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689"/>
        <w:gridCol w:w="4667"/>
      </w:tblGrid>
      <w:tr w:rsidR="00C8586A" w:rsidRPr="00B84954" w14:paraId="649E86AC" w14:textId="77777777" w:rsidTr="00000048">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0ED6D940" w14:textId="77777777" w:rsidR="00C8586A" w:rsidRPr="00B84954" w:rsidRDefault="00C8586A" w:rsidP="009879C1">
            <w:pPr>
              <w:spacing w:after="0" w:line="240" w:lineRule="auto"/>
              <w:jc w:val="center"/>
              <w:rPr>
                <w:b/>
                <w:sz w:val="28"/>
                <w:szCs w:val="28"/>
              </w:rPr>
            </w:pPr>
          </w:p>
          <w:p w14:paraId="63593681" w14:textId="77777777" w:rsidR="00C8586A" w:rsidRPr="00B84954" w:rsidRDefault="00C8586A" w:rsidP="009879C1">
            <w:pPr>
              <w:spacing w:after="0" w:line="240" w:lineRule="auto"/>
              <w:jc w:val="center"/>
              <w:rPr>
                <w:b/>
                <w:sz w:val="32"/>
                <w:szCs w:val="28"/>
              </w:rPr>
            </w:pPr>
            <w:r w:rsidRPr="00B84954">
              <w:rPr>
                <w:b/>
                <w:sz w:val="32"/>
                <w:szCs w:val="28"/>
              </w:rPr>
              <w:t>БРОШЮРА ИССЛЕДОВАТЕЛЯ</w:t>
            </w:r>
          </w:p>
          <w:p w14:paraId="708CCCED" w14:textId="77777777" w:rsidR="00C8586A" w:rsidRPr="00B84954" w:rsidRDefault="00C8586A" w:rsidP="009879C1">
            <w:pPr>
              <w:spacing w:after="0" w:line="240" w:lineRule="auto"/>
              <w:jc w:val="center"/>
              <w:rPr>
                <w:b/>
                <w:sz w:val="28"/>
                <w:szCs w:val="28"/>
                <w:lang w:eastAsia="en-US"/>
              </w:rPr>
            </w:pPr>
          </w:p>
        </w:tc>
      </w:tr>
      <w:tr w:rsidR="00C8586A" w:rsidRPr="00B84954" w14:paraId="7C4CC9A5" w14:textId="77777777" w:rsidTr="0092750A">
        <w:trPr>
          <w:trHeight w:val="85"/>
        </w:trPr>
        <w:tc>
          <w:tcPr>
            <w:tcW w:w="4689" w:type="dxa"/>
            <w:tcBorders>
              <w:top w:val="thinThickSmallGap" w:sz="24" w:space="0" w:color="auto"/>
              <w:left w:val="thinThickSmallGap" w:sz="24" w:space="0" w:color="auto"/>
              <w:bottom w:val="nil"/>
              <w:right w:val="nil"/>
            </w:tcBorders>
          </w:tcPr>
          <w:p w14:paraId="30A167F3" w14:textId="77777777" w:rsidR="00C8586A" w:rsidRPr="0092750A" w:rsidRDefault="00C8586A" w:rsidP="009879C1">
            <w:pPr>
              <w:spacing w:after="0" w:line="240" w:lineRule="auto"/>
              <w:jc w:val="left"/>
              <w:rPr>
                <w:b/>
                <w:sz w:val="14"/>
                <w:lang w:val="en-US"/>
              </w:rPr>
            </w:pPr>
          </w:p>
        </w:tc>
        <w:tc>
          <w:tcPr>
            <w:tcW w:w="4667" w:type="dxa"/>
            <w:tcBorders>
              <w:top w:val="thinThickSmallGap" w:sz="24" w:space="0" w:color="auto"/>
              <w:left w:val="nil"/>
              <w:bottom w:val="nil"/>
              <w:right w:val="thickThinSmallGap" w:sz="24" w:space="0" w:color="auto"/>
            </w:tcBorders>
          </w:tcPr>
          <w:p w14:paraId="3B1DAB98" w14:textId="77777777" w:rsidR="00C8586A" w:rsidRPr="0092750A" w:rsidRDefault="00C8586A" w:rsidP="009879C1">
            <w:pPr>
              <w:spacing w:after="0" w:line="240" w:lineRule="auto"/>
              <w:jc w:val="left"/>
              <w:rPr>
                <w:b/>
                <w:sz w:val="12"/>
                <w:lang w:val="en-US"/>
              </w:rPr>
            </w:pPr>
          </w:p>
        </w:tc>
      </w:tr>
      <w:tr w:rsidR="0092750A" w:rsidRPr="00B84954" w14:paraId="60438D96" w14:textId="77777777" w:rsidTr="00EF333F">
        <w:trPr>
          <w:trHeight w:val="465"/>
        </w:trPr>
        <w:tc>
          <w:tcPr>
            <w:tcW w:w="4689" w:type="dxa"/>
            <w:tcBorders>
              <w:top w:val="nil"/>
              <w:left w:val="thinThickSmallGap" w:sz="24" w:space="0" w:color="auto"/>
              <w:bottom w:val="nil"/>
              <w:right w:val="nil"/>
            </w:tcBorders>
          </w:tcPr>
          <w:p w14:paraId="28E0C092" w14:textId="77777777" w:rsidR="0092750A" w:rsidRPr="00B84954" w:rsidRDefault="0092750A" w:rsidP="0092750A">
            <w:pPr>
              <w:spacing w:after="0" w:line="240" w:lineRule="auto"/>
              <w:jc w:val="left"/>
              <w:rPr>
                <w:lang w:eastAsia="en-US"/>
              </w:rPr>
            </w:pPr>
            <w:r w:rsidRPr="00B84954">
              <w:rPr>
                <w:b/>
              </w:rPr>
              <w:t>Код продукта:</w:t>
            </w:r>
          </w:p>
        </w:tc>
        <w:tc>
          <w:tcPr>
            <w:tcW w:w="4667" w:type="dxa"/>
            <w:tcBorders>
              <w:top w:val="nil"/>
              <w:left w:val="nil"/>
              <w:bottom w:val="nil"/>
              <w:right w:val="thickThinSmallGap" w:sz="24" w:space="0" w:color="auto"/>
            </w:tcBorders>
          </w:tcPr>
          <w:p w14:paraId="51485DCE" w14:textId="7091865A" w:rsidR="0092750A" w:rsidRPr="00B84954" w:rsidRDefault="0092750A" w:rsidP="0092750A">
            <w:pPr>
              <w:spacing w:after="0" w:line="240" w:lineRule="auto"/>
              <w:jc w:val="left"/>
              <w:rPr>
                <w:lang w:eastAsia="en-US"/>
              </w:rPr>
            </w:pPr>
            <w:r w:rsidRPr="00AF16D4">
              <w:rPr>
                <w:color w:val="000000" w:themeColor="text1"/>
                <w:lang w:val="en-US"/>
              </w:rPr>
              <w:t>TL-</w:t>
            </w:r>
            <w:r w:rsidR="00975B49">
              <w:rPr>
                <w:color w:val="000000" w:themeColor="text1"/>
                <w:lang w:val="en-US"/>
              </w:rPr>
              <w:t>DFR</w:t>
            </w:r>
            <w:r w:rsidRPr="00AF16D4">
              <w:rPr>
                <w:color w:val="000000" w:themeColor="text1"/>
                <w:lang w:val="en-US"/>
              </w:rPr>
              <w:t>-</w:t>
            </w:r>
            <w:r w:rsidR="00D72194">
              <w:rPr>
                <w:color w:val="000000" w:themeColor="text1"/>
                <w:lang w:val="en-US"/>
              </w:rPr>
              <w:t>t</w:t>
            </w:r>
          </w:p>
        </w:tc>
      </w:tr>
      <w:tr w:rsidR="0092750A" w:rsidRPr="00B84954" w14:paraId="7ECABC37" w14:textId="77777777" w:rsidTr="00EF333F">
        <w:trPr>
          <w:trHeight w:val="415"/>
        </w:trPr>
        <w:tc>
          <w:tcPr>
            <w:tcW w:w="4689" w:type="dxa"/>
            <w:tcBorders>
              <w:top w:val="nil"/>
              <w:left w:val="thinThickSmallGap" w:sz="24" w:space="0" w:color="auto"/>
              <w:bottom w:val="nil"/>
              <w:right w:val="nil"/>
            </w:tcBorders>
          </w:tcPr>
          <w:p w14:paraId="1A9BA6F6" w14:textId="151EA02D" w:rsidR="0092750A" w:rsidRPr="00B84954" w:rsidRDefault="0092750A" w:rsidP="0092750A">
            <w:pPr>
              <w:tabs>
                <w:tab w:val="left" w:pos="3264"/>
              </w:tabs>
              <w:spacing w:after="0" w:line="240" w:lineRule="auto"/>
              <w:jc w:val="left"/>
              <w:rPr>
                <w:b/>
              </w:rPr>
            </w:pPr>
            <w:r w:rsidRPr="00B84954">
              <w:rPr>
                <w:b/>
              </w:rPr>
              <w:t>МНН:</w:t>
            </w:r>
          </w:p>
        </w:tc>
        <w:tc>
          <w:tcPr>
            <w:tcW w:w="4667" w:type="dxa"/>
            <w:tcBorders>
              <w:top w:val="nil"/>
              <w:left w:val="nil"/>
              <w:bottom w:val="nil"/>
              <w:right w:val="thickThinSmallGap" w:sz="24" w:space="0" w:color="auto"/>
            </w:tcBorders>
          </w:tcPr>
          <w:p w14:paraId="6060DB52" w14:textId="37558F8D" w:rsidR="0092750A" w:rsidRPr="00B84954" w:rsidRDefault="00975B49" w:rsidP="0092750A">
            <w:pPr>
              <w:spacing w:after="0" w:line="240" w:lineRule="auto"/>
              <w:jc w:val="left"/>
              <w:rPr>
                <w:bCs/>
              </w:rPr>
            </w:pPr>
            <w:r>
              <w:rPr>
                <w:bCs/>
                <w:color w:val="000000" w:themeColor="text1"/>
              </w:rPr>
              <w:t>деферазирокс</w:t>
            </w:r>
          </w:p>
        </w:tc>
      </w:tr>
      <w:tr w:rsidR="0092750A" w:rsidRPr="00B84954" w14:paraId="18915A71" w14:textId="77777777" w:rsidTr="00EF333F">
        <w:trPr>
          <w:trHeight w:val="435"/>
        </w:trPr>
        <w:tc>
          <w:tcPr>
            <w:tcW w:w="4689" w:type="dxa"/>
            <w:tcBorders>
              <w:top w:val="nil"/>
              <w:left w:val="thinThickSmallGap" w:sz="24" w:space="0" w:color="auto"/>
              <w:bottom w:val="nil"/>
              <w:right w:val="nil"/>
            </w:tcBorders>
          </w:tcPr>
          <w:p w14:paraId="42A38B9B" w14:textId="77777777" w:rsidR="0092750A" w:rsidRPr="00B84954" w:rsidRDefault="0092750A" w:rsidP="0092750A">
            <w:pPr>
              <w:spacing w:after="0" w:line="240" w:lineRule="auto"/>
              <w:jc w:val="left"/>
              <w:rPr>
                <w:b/>
              </w:rPr>
            </w:pPr>
            <w:r w:rsidRPr="00B84954">
              <w:rPr>
                <w:b/>
              </w:rPr>
              <w:t>Торговое название</w:t>
            </w:r>
          </w:p>
        </w:tc>
        <w:tc>
          <w:tcPr>
            <w:tcW w:w="4667" w:type="dxa"/>
            <w:tcBorders>
              <w:top w:val="nil"/>
              <w:left w:val="nil"/>
              <w:bottom w:val="nil"/>
              <w:right w:val="thickThinSmallGap" w:sz="24" w:space="0" w:color="auto"/>
            </w:tcBorders>
          </w:tcPr>
          <w:p w14:paraId="172F9C71" w14:textId="1BBD11D9" w:rsidR="0092750A" w:rsidRPr="00B84954" w:rsidRDefault="00975B49" w:rsidP="0092750A">
            <w:pPr>
              <w:spacing w:after="0" w:line="240" w:lineRule="auto"/>
              <w:rPr>
                <w:rFonts w:eastAsia="Calibri"/>
              </w:rPr>
            </w:pPr>
            <w:r>
              <w:rPr>
                <w:bCs/>
                <w:color w:val="000000" w:themeColor="text1"/>
              </w:rPr>
              <w:t>ДЕФЕРАЗИРОКС</w:t>
            </w:r>
            <w:r w:rsidR="00D460F7">
              <w:rPr>
                <w:bCs/>
                <w:color w:val="000000" w:themeColor="text1"/>
              </w:rPr>
              <w:t xml:space="preserve"> </w:t>
            </w:r>
          </w:p>
        </w:tc>
      </w:tr>
      <w:tr w:rsidR="0092750A" w:rsidRPr="00B84954" w14:paraId="7FD37F94" w14:textId="77777777" w:rsidTr="007A17DD">
        <w:trPr>
          <w:trHeight w:val="413"/>
        </w:trPr>
        <w:tc>
          <w:tcPr>
            <w:tcW w:w="4689" w:type="dxa"/>
            <w:tcBorders>
              <w:top w:val="nil"/>
              <w:left w:val="thinThickSmallGap" w:sz="24" w:space="0" w:color="auto"/>
              <w:bottom w:val="nil"/>
              <w:right w:val="nil"/>
            </w:tcBorders>
            <w:hideMark/>
          </w:tcPr>
          <w:p w14:paraId="1B476E28" w14:textId="77777777" w:rsidR="0092750A" w:rsidRPr="00B84954" w:rsidRDefault="0092750A" w:rsidP="0092750A">
            <w:pPr>
              <w:spacing w:after="0" w:line="240" w:lineRule="auto"/>
              <w:jc w:val="left"/>
              <w:rPr>
                <w:b/>
              </w:rPr>
            </w:pPr>
            <w:r w:rsidRPr="00B84954">
              <w:rPr>
                <w:b/>
              </w:rPr>
              <w:t>Лекарственная форма:</w:t>
            </w:r>
          </w:p>
        </w:tc>
        <w:tc>
          <w:tcPr>
            <w:tcW w:w="4667" w:type="dxa"/>
            <w:tcBorders>
              <w:top w:val="nil"/>
              <w:left w:val="nil"/>
              <w:bottom w:val="nil"/>
              <w:right w:val="thickThinSmallGap" w:sz="24" w:space="0" w:color="auto"/>
            </w:tcBorders>
            <w:hideMark/>
          </w:tcPr>
          <w:p w14:paraId="70080C79" w14:textId="64A9B009" w:rsidR="0092750A" w:rsidRPr="00B84954" w:rsidRDefault="00D72194" w:rsidP="0092750A">
            <w:pPr>
              <w:spacing w:after="0" w:line="240" w:lineRule="auto"/>
              <w:rPr>
                <w:bCs/>
              </w:rPr>
            </w:pPr>
            <w:r>
              <w:rPr>
                <w:color w:val="000000" w:themeColor="text1"/>
                <w:lang w:eastAsia="ru-RU"/>
              </w:rPr>
              <w:t>Таблетки, покрытые пленочной оболочкой</w:t>
            </w:r>
          </w:p>
        </w:tc>
      </w:tr>
      <w:tr w:rsidR="0092750A" w:rsidRPr="00B84954" w14:paraId="12E361FC" w14:textId="77777777" w:rsidTr="00404F83">
        <w:trPr>
          <w:trHeight w:val="1725"/>
        </w:trPr>
        <w:tc>
          <w:tcPr>
            <w:tcW w:w="4689" w:type="dxa"/>
            <w:tcBorders>
              <w:top w:val="nil"/>
              <w:left w:val="thinThickSmallGap" w:sz="24" w:space="0" w:color="auto"/>
              <w:bottom w:val="nil"/>
              <w:right w:val="nil"/>
            </w:tcBorders>
          </w:tcPr>
          <w:p w14:paraId="6FD25A42" w14:textId="77777777" w:rsidR="0092750A" w:rsidRPr="00B84954" w:rsidRDefault="0092750A" w:rsidP="0092750A">
            <w:pPr>
              <w:spacing w:after="0" w:line="240" w:lineRule="auto"/>
              <w:jc w:val="left"/>
              <w:rPr>
                <w:rFonts w:eastAsia="Times New Roman"/>
                <w:b/>
                <w:lang w:eastAsia="en-US"/>
              </w:rPr>
            </w:pPr>
            <w:r w:rsidRPr="00B84954">
              <w:rPr>
                <w:b/>
              </w:rPr>
              <w:t>Показание:</w:t>
            </w:r>
          </w:p>
        </w:tc>
        <w:tc>
          <w:tcPr>
            <w:tcW w:w="4667" w:type="dxa"/>
            <w:tcBorders>
              <w:top w:val="nil"/>
              <w:left w:val="nil"/>
              <w:bottom w:val="nil"/>
              <w:right w:val="thickThinSmallGap" w:sz="24" w:space="0" w:color="auto"/>
            </w:tcBorders>
          </w:tcPr>
          <w:p w14:paraId="73DD7BCD" w14:textId="1A6E19AA" w:rsidR="0092750A" w:rsidRPr="003F48C5" w:rsidRDefault="003F48C5" w:rsidP="004D4573">
            <w:pPr>
              <w:spacing w:after="0" w:line="240" w:lineRule="auto"/>
              <w:rPr>
                <w:color w:val="000000" w:themeColor="text1"/>
                <w:lang w:eastAsia="ru-RU"/>
              </w:rPr>
            </w:pPr>
            <w:r w:rsidRPr="003F48C5">
              <w:rPr>
                <w:color w:val="000000" w:themeColor="text1"/>
                <w:lang w:eastAsia="ru-RU"/>
              </w:rPr>
              <w:t>Хроническая посттрансфузионная перегрузка железом у взрослых и детей в возрасте 2 лет и старше</w:t>
            </w:r>
            <w:r w:rsidR="004D4573" w:rsidRPr="004D4573">
              <w:rPr>
                <w:color w:val="000000" w:themeColor="text1"/>
                <w:lang w:eastAsia="ru-RU"/>
              </w:rPr>
              <w:t>;</w:t>
            </w:r>
            <w:r w:rsidRPr="003F48C5">
              <w:rPr>
                <w:color w:val="000000" w:themeColor="text1"/>
                <w:lang w:eastAsia="ru-RU"/>
              </w:rPr>
              <w:t xml:space="preserve"> хроническая нетрансфузионная перегрузка железом у пациентов с талассемией в возрасте 10 лет и старше</w:t>
            </w:r>
            <w:r>
              <w:rPr>
                <w:color w:val="000000" w:themeColor="text1"/>
                <w:lang w:eastAsia="ru-RU"/>
              </w:rPr>
              <w:t>.</w:t>
            </w:r>
          </w:p>
        </w:tc>
      </w:tr>
      <w:tr w:rsidR="0092750A" w:rsidRPr="00B84954" w14:paraId="60D30475" w14:textId="77777777" w:rsidTr="003F48C5">
        <w:trPr>
          <w:trHeight w:val="630"/>
        </w:trPr>
        <w:tc>
          <w:tcPr>
            <w:tcW w:w="4689" w:type="dxa"/>
            <w:tcBorders>
              <w:top w:val="nil"/>
              <w:left w:val="thinThickSmallGap" w:sz="24" w:space="0" w:color="auto"/>
              <w:bottom w:val="nil"/>
              <w:right w:val="nil"/>
            </w:tcBorders>
          </w:tcPr>
          <w:p w14:paraId="3832B36D" w14:textId="77777777" w:rsidR="0092750A" w:rsidRPr="00B84954" w:rsidRDefault="0092750A" w:rsidP="0092750A">
            <w:pPr>
              <w:spacing w:after="0" w:line="240" w:lineRule="auto"/>
              <w:rPr>
                <w:rFonts w:eastAsia="Calibri"/>
                <w:b/>
                <w:lang w:eastAsia="en-US"/>
              </w:rPr>
            </w:pPr>
            <w:r w:rsidRPr="00B84954">
              <w:rPr>
                <w:rFonts w:eastAsia="Calibri"/>
                <w:b/>
              </w:rPr>
              <w:t>Идентификационный номер протокола клинического исследования:</w:t>
            </w:r>
          </w:p>
        </w:tc>
        <w:tc>
          <w:tcPr>
            <w:tcW w:w="4667" w:type="dxa"/>
            <w:tcBorders>
              <w:top w:val="nil"/>
              <w:left w:val="nil"/>
              <w:bottom w:val="nil"/>
              <w:right w:val="thickThinSmallGap" w:sz="24" w:space="0" w:color="auto"/>
            </w:tcBorders>
            <w:hideMark/>
          </w:tcPr>
          <w:p w14:paraId="0C1A1CE4" w14:textId="2F410179" w:rsidR="0092750A" w:rsidRPr="007A17DD" w:rsidRDefault="00D72194" w:rsidP="0092750A">
            <w:pPr>
              <w:spacing w:after="0" w:line="240" w:lineRule="auto"/>
              <w:rPr>
                <w:rFonts w:eastAsia="Calibri"/>
                <w:lang w:eastAsia="en-US"/>
              </w:rPr>
            </w:pPr>
            <w:r>
              <w:rPr>
                <w:color w:val="000000" w:themeColor="text1"/>
                <w:lang w:val="en-US"/>
              </w:rPr>
              <w:t>TL-</w:t>
            </w:r>
            <w:r w:rsidR="00975B49">
              <w:rPr>
                <w:color w:val="000000" w:themeColor="text1"/>
                <w:lang w:val="en-US"/>
              </w:rPr>
              <w:t>DFR</w:t>
            </w:r>
            <w:r>
              <w:rPr>
                <w:color w:val="000000" w:themeColor="text1"/>
                <w:lang w:val="en-US"/>
              </w:rPr>
              <w:t>-t</w:t>
            </w:r>
            <w:r w:rsidR="0092750A" w:rsidRPr="00AF16D4">
              <w:rPr>
                <w:color w:val="000000" w:themeColor="text1"/>
                <w:lang w:val="en-US"/>
              </w:rPr>
              <w:t>-01</w:t>
            </w:r>
          </w:p>
        </w:tc>
      </w:tr>
      <w:tr w:rsidR="00C8586A" w:rsidRPr="00B84954" w14:paraId="3F62EF4F" w14:textId="77777777" w:rsidTr="00000048">
        <w:trPr>
          <w:trHeight w:val="461"/>
        </w:trPr>
        <w:tc>
          <w:tcPr>
            <w:tcW w:w="4689" w:type="dxa"/>
            <w:tcBorders>
              <w:top w:val="nil"/>
              <w:left w:val="thinThickSmallGap" w:sz="24" w:space="0" w:color="auto"/>
              <w:bottom w:val="nil"/>
              <w:right w:val="nil"/>
            </w:tcBorders>
          </w:tcPr>
          <w:p w14:paraId="1A5EEE19" w14:textId="77777777" w:rsidR="00C8586A" w:rsidRPr="00B84954" w:rsidRDefault="00C8586A" w:rsidP="009879C1">
            <w:pPr>
              <w:spacing w:after="0" w:line="240" w:lineRule="auto"/>
              <w:jc w:val="left"/>
              <w:rPr>
                <w:rFonts w:eastAsia="Times New Roman"/>
                <w:b/>
                <w:bCs/>
                <w:iCs/>
                <w:lang w:eastAsia="en-US"/>
              </w:rPr>
            </w:pPr>
            <w:r w:rsidRPr="00B84954">
              <w:rPr>
                <w:b/>
              </w:rPr>
              <w:t>Номер версии:</w:t>
            </w:r>
          </w:p>
        </w:tc>
        <w:tc>
          <w:tcPr>
            <w:tcW w:w="4667" w:type="dxa"/>
            <w:tcBorders>
              <w:top w:val="nil"/>
              <w:left w:val="nil"/>
              <w:bottom w:val="nil"/>
              <w:right w:val="thickThinSmallGap" w:sz="24" w:space="0" w:color="auto"/>
            </w:tcBorders>
            <w:hideMark/>
          </w:tcPr>
          <w:p w14:paraId="46E0F6A5" w14:textId="337C9178" w:rsidR="00C8586A" w:rsidRPr="00B84954" w:rsidRDefault="00D872A2" w:rsidP="009879C1">
            <w:pPr>
              <w:spacing w:after="0" w:line="240" w:lineRule="auto"/>
              <w:jc w:val="left"/>
              <w:rPr>
                <w:b/>
                <w:bCs/>
                <w:iCs/>
                <w:lang w:eastAsia="en-US"/>
              </w:rPr>
            </w:pPr>
            <w:r w:rsidRPr="00B84954">
              <w:rPr>
                <w:lang w:val="en-US"/>
              </w:rPr>
              <w:t>1</w:t>
            </w:r>
            <w:r w:rsidR="00C8586A" w:rsidRPr="00B84954">
              <w:t>.0</w:t>
            </w:r>
          </w:p>
        </w:tc>
      </w:tr>
      <w:tr w:rsidR="00C8586A" w:rsidRPr="00B84954" w14:paraId="1B01DDD1" w14:textId="77777777" w:rsidTr="00000048">
        <w:trPr>
          <w:trHeight w:val="425"/>
        </w:trPr>
        <w:tc>
          <w:tcPr>
            <w:tcW w:w="4689" w:type="dxa"/>
            <w:tcBorders>
              <w:top w:val="nil"/>
              <w:left w:val="thinThickSmallGap" w:sz="24" w:space="0" w:color="auto"/>
              <w:bottom w:val="nil"/>
              <w:right w:val="nil"/>
            </w:tcBorders>
            <w:hideMark/>
          </w:tcPr>
          <w:p w14:paraId="51837B98" w14:textId="77777777" w:rsidR="00C8586A" w:rsidRPr="00B84954" w:rsidRDefault="00C8586A" w:rsidP="009879C1">
            <w:pPr>
              <w:spacing w:after="0" w:line="240" w:lineRule="auto"/>
              <w:rPr>
                <w:rFonts w:eastAsia="Calibri"/>
                <w:b/>
                <w:lang w:eastAsia="en-US"/>
              </w:rPr>
            </w:pPr>
            <w:r w:rsidRPr="00B84954">
              <w:rPr>
                <w:rFonts w:eastAsia="Calibri"/>
                <w:b/>
              </w:rPr>
              <w:t>Дата версии:</w:t>
            </w:r>
          </w:p>
        </w:tc>
        <w:tc>
          <w:tcPr>
            <w:tcW w:w="4667" w:type="dxa"/>
            <w:tcBorders>
              <w:top w:val="nil"/>
              <w:left w:val="nil"/>
              <w:bottom w:val="nil"/>
              <w:right w:val="thickThinSmallGap" w:sz="24" w:space="0" w:color="auto"/>
            </w:tcBorders>
            <w:hideMark/>
          </w:tcPr>
          <w:p w14:paraId="3C296484" w14:textId="1B8A3B39" w:rsidR="00C8586A" w:rsidRPr="00B84954" w:rsidRDefault="00C429CC" w:rsidP="006574A6">
            <w:pPr>
              <w:spacing w:after="0" w:line="240" w:lineRule="auto"/>
              <w:rPr>
                <w:rFonts w:eastAsia="Calibri"/>
                <w:lang w:eastAsia="en-US"/>
              </w:rPr>
            </w:pPr>
            <w:r>
              <w:rPr>
                <w:rFonts w:eastAsia="Calibri"/>
                <w:lang w:eastAsia="en-US"/>
              </w:rPr>
              <w:t>19</w:t>
            </w:r>
            <w:r w:rsidR="0092750A">
              <w:rPr>
                <w:rFonts w:eastAsia="Calibri"/>
                <w:lang w:eastAsia="en-US"/>
              </w:rPr>
              <w:t xml:space="preserve"> </w:t>
            </w:r>
            <w:r w:rsidR="006574A6">
              <w:rPr>
                <w:rFonts w:eastAsia="Calibri"/>
                <w:lang w:eastAsia="en-US"/>
              </w:rPr>
              <w:t>октября</w:t>
            </w:r>
            <w:r w:rsidR="0092750A">
              <w:rPr>
                <w:rFonts w:eastAsia="Calibri"/>
                <w:lang w:eastAsia="en-US"/>
              </w:rPr>
              <w:t xml:space="preserve"> 2021</w:t>
            </w:r>
            <w:r w:rsidR="00EF333F">
              <w:rPr>
                <w:rFonts w:eastAsia="Calibri"/>
                <w:lang w:eastAsia="en-US"/>
              </w:rPr>
              <w:t xml:space="preserve"> г.</w:t>
            </w:r>
          </w:p>
        </w:tc>
      </w:tr>
      <w:tr w:rsidR="00C8586A" w:rsidRPr="00B84954" w14:paraId="602A5FAE" w14:textId="77777777" w:rsidTr="00000048">
        <w:trPr>
          <w:trHeight w:val="455"/>
        </w:trPr>
        <w:tc>
          <w:tcPr>
            <w:tcW w:w="4689" w:type="dxa"/>
            <w:tcBorders>
              <w:top w:val="nil"/>
              <w:left w:val="thinThickSmallGap" w:sz="24" w:space="0" w:color="auto"/>
              <w:bottom w:val="nil"/>
              <w:right w:val="nil"/>
            </w:tcBorders>
            <w:hideMark/>
          </w:tcPr>
          <w:p w14:paraId="31A767CE" w14:textId="77777777" w:rsidR="00C8586A" w:rsidRPr="00B84954" w:rsidRDefault="00C8586A" w:rsidP="009879C1">
            <w:pPr>
              <w:spacing w:after="0" w:line="240" w:lineRule="auto"/>
              <w:jc w:val="left"/>
              <w:rPr>
                <w:b/>
                <w:bCs/>
                <w:iCs/>
                <w:lang w:eastAsia="en-US"/>
              </w:rPr>
            </w:pPr>
            <w:r w:rsidRPr="00B84954">
              <w:rPr>
                <w:b/>
              </w:rPr>
              <w:t>Заменяет предыдущую версию номер:</w:t>
            </w:r>
          </w:p>
        </w:tc>
        <w:tc>
          <w:tcPr>
            <w:tcW w:w="4667" w:type="dxa"/>
            <w:tcBorders>
              <w:top w:val="nil"/>
              <w:left w:val="nil"/>
              <w:bottom w:val="nil"/>
              <w:right w:val="thickThinSmallGap" w:sz="24" w:space="0" w:color="auto"/>
            </w:tcBorders>
            <w:hideMark/>
          </w:tcPr>
          <w:p w14:paraId="7E460B3F" w14:textId="4E4C37EB" w:rsidR="00C8586A" w:rsidRPr="00EF333F" w:rsidRDefault="00EF333F" w:rsidP="009879C1">
            <w:pPr>
              <w:spacing w:after="0" w:line="240" w:lineRule="auto"/>
              <w:jc w:val="left"/>
              <w:rPr>
                <w:bCs/>
                <w:iCs/>
                <w:lang w:eastAsia="en-US"/>
              </w:rPr>
            </w:pPr>
            <w:r w:rsidRPr="00EF333F">
              <w:rPr>
                <w:bCs/>
                <w:iCs/>
                <w:lang w:eastAsia="en-US"/>
              </w:rPr>
              <w:t>Не применимо.</w:t>
            </w:r>
          </w:p>
        </w:tc>
      </w:tr>
      <w:tr w:rsidR="00C8586A" w:rsidRPr="00B84954" w14:paraId="033FC7A6" w14:textId="77777777" w:rsidTr="0092750A">
        <w:trPr>
          <w:trHeight w:val="383"/>
        </w:trPr>
        <w:tc>
          <w:tcPr>
            <w:tcW w:w="4689" w:type="dxa"/>
            <w:tcBorders>
              <w:top w:val="nil"/>
              <w:left w:val="thinThickSmallGap" w:sz="24" w:space="0" w:color="auto"/>
              <w:bottom w:val="nil"/>
              <w:right w:val="nil"/>
            </w:tcBorders>
          </w:tcPr>
          <w:p w14:paraId="54A57059" w14:textId="77777777" w:rsidR="00C8586A" w:rsidRPr="00B84954" w:rsidRDefault="00C8586A" w:rsidP="009879C1">
            <w:pPr>
              <w:spacing w:after="0" w:line="240" w:lineRule="auto"/>
              <w:jc w:val="left"/>
              <w:rPr>
                <w:b/>
              </w:rPr>
            </w:pPr>
            <w:r w:rsidRPr="00B84954">
              <w:rPr>
                <w:b/>
              </w:rPr>
              <w:t>Дата предыдущей версии:</w:t>
            </w:r>
          </w:p>
        </w:tc>
        <w:tc>
          <w:tcPr>
            <w:tcW w:w="4667" w:type="dxa"/>
            <w:tcBorders>
              <w:top w:val="nil"/>
              <w:left w:val="nil"/>
              <w:bottom w:val="nil"/>
              <w:right w:val="thickThinSmallGap" w:sz="24" w:space="0" w:color="auto"/>
            </w:tcBorders>
          </w:tcPr>
          <w:p w14:paraId="69D3F3E0" w14:textId="77777777" w:rsidR="00C8586A" w:rsidRPr="00B84954" w:rsidRDefault="00C8586A" w:rsidP="009879C1">
            <w:pPr>
              <w:spacing w:after="0" w:line="240" w:lineRule="auto"/>
              <w:jc w:val="left"/>
            </w:pPr>
            <w:r w:rsidRPr="00B84954">
              <w:t>Не применимо.</w:t>
            </w:r>
          </w:p>
        </w:tc>
      </w:tr>
      <w:tr w:rsidR="00C8586A" w:rsidRPr="00B84954" w14:paraId="5016E0EB" w14:textId="77777777" w:rsidTr="00404F83">
        <w:trPr>
          <w:trHeight w:val="2029"/>
        </w:trPr>
        <w:tc>
          <w:tcPr>
            <w:tcW w:w="4689" w:type="dxa"/>
            <w:tcBorders>
              <w:top w:val="single" w:sz="4" w:space="0" w:color="auto"/>
              <w:left w:val="thinThickSmallGap" w:sz="24" w:space="0" w:color="auto"/>
              <w:bottom w:val="nil"/>
              <w:right w:val="nil"/>
            </w:tcBorders>
          </w:tcPr>
          <w:p w14:paraId="40DAD4AA" w14:textId="77777777" w:rsidR="00000048" w:rsidRPr="00B84954" w:rsidRDefault="00000048" w:rsidP="009879C1">
            <w:pPr>
              <w:spacing w:after="0" w:line="240" w:lineRule="auto"/>
              <w:rPr>
                <w:rFonts w:eastAsia="Calibri"/>
                <w:b/>
                <w:sz w:val="12"/>
              </w:rPr>
            </w:pPr>
          </w:p>
          <w:p w14:paraId="261D61CB" w14:textId="77777777" w:rsidR="00C8586A" w:rsidRPr="00B84954" w:rsidRDefault="00C8586A" w:rsidP="009879C1">
            <w:pPr>
              <w:spacing w:after="0" w:line="240" w:lineRule="auto"/>
              <w:rPr>
                <w:rFonts w:eastAsia="Calibri"/>
                <w:b/>
              </w:rPr>
            </w:pPr>
            <w:r w:rsidRPr="00B84954">
              <w:rPr>
                <w:rFonts w:eastAsia="Calibri"/>
                <w:b/>
              </w:rPr>
              <w:t>Наименование/имя и адрес спонсора (монитора) клинического исследования:</w:t>
            </w:r>
          </w:p>
          <w:p w14:paraId="503D5FAB" w14:textId="77777777" w:rsidR="00C8586A" w:rsidRPr="00B84954" w:rsidRDefault="00C8586A" w:rsidP="009879C1">
            <w:pPr>
              <w:spacing w:after="0" w:line="240" w:lineRule="auto"/>
              <w:rPr>
                <w:rFonts w:eastAsia="Calibri"/>
                <w:lang w:eastAsia="en-US"/>
              </w:rPr>
            </w:pPr>
          </w:p>
        </w:tc>
        <w:tc>
          <w:tcPr>
            <w:tcW w:w="4667" w:type="dxa"/>
            <w:tcBorders>
              <w:top w:val="single" w:sz="4" w:space="0" w:color="auto"/>
              <w:left w:val="nil"/>
              <w:bottom w:val="nil"/>
              <w:right w:val="thickThinSmallGap" w:sz="24" w:space="0" w:color="auto"/>
            </w:tcBorders>
            <w:hideMark/>
          </w:tcPr>
          <w:p w14:paraId="5D8C026E" w14:textId="77777777" w:rsidR="00000048" w:rsidRPr="00B84954" w:rsidRDefault="00000048" w:rsidP="009879C1">
            <w:pPr>
              <w:spacing w:after="0" w:line="240" w:lineRule="auto"/>
              <w:rPr>
                <w:rFonts w:eastAsia="Calibri"/>
                <w:sz w:val="12"/>
              </w:rPr>
            </w:pPr>
          </w:p>
          <w:p w14:paraId="53A59C15" w14:textId="77777777" w:rsidR="00404F83" w:rsidRPr="0037062E" w:rsidRDefault="00404F83" w:rsidP="00404F83">
            <w:pPr>
              <w:spacing w:after="0" w:line="240" w:lineRule="auto"/>
              <w:rPr>
                <w:rFonts w:eastAsia="Calibri"/>
              </w:rPr>
            </w:pPr>
            <w:r w:rsidRPr="0037062E">
              <w:rPr>
                <w:rFonts w:eastAsia="Calibri"/>
              </w:rPr>
              <w:t xml:space="preserve">АО «Р-Фарм», Россия </w:t>
            </w:r>
          </w:p>
          <w:p w14:paraId="1361BA75" w14:textId="77777777" w:rsidR="00404F83" w:rsidRPr="0037062E" w:rsidRDefault="00404F83" w:rsidP="00404F83">
            <w:pPr>
              <w:spacing w:after="0" w:line="240" w:lineRule="auto"/>
              <w:rPr>
                <w:rFonts w:eastAsia="Calibri"/>
              </w:rPr>
            </w:pPr>
            <w:r w:rsidRPr="0037062E">
              <w:rPr>
                <w:rFonts w:eastAsia="Calibri"/>
              </w:rPr>
              <w:t xml:space="preserve">Юридический адрес: </w:t>
            </w:r>
            <w:r w:rsidRPr="0037062E">
              <w:t>123154, Москва, ул.  Берзарина, д. 19, корп. 1.</w:t>
            </w:r>
          </w:p>
          <w:p w14:paraId="273AD267" w14:textId="77777777" w:rsidR="00404F83" w:rsidRPr="0037062E" w:rsidRDefault="00404F83" w:rsidP="00404F83">
            <w:pPr>
              <w:spacing w:after="0" w:line="240" w:lineRule="auto"/>
              <w:rPr>
                <w:rFonts w:eastAsia="Calibri"/>
              </w:rPr>
            </w:pPr>
            <w:r w:rsidRPr="0037062E">
              <w:rPr>
                <w:rFonts w:eastAsia="Calibri"/>
              </w:rPr>
              <w:t>Тел.: +7 (495) 956-79-37, факс: +7 (495) 956-79-38.</w:t>
            </w:r>
          </w:p>
          <w:p w14:paraId="60023778" w14:textId="16A6803A" w:rsidR="00C8586A" w:rsidRPr="00B84954" w:rsidRDefault="00404F83" w:rsidP="00404F83">
            <w:pPr>
              <w:spacing w:after="0" w:line="240" w:lineRule="auto"/>
              <w:rPr>
                <w:rFonts w:eastAsia="Calibri"/>
                <w:lang w:eastAsia="en-US"/>
              </w:rPr>
            </w:pPr>
            <w:r w:rsidRPr="0037062E">
              <w:rPr>
                <w:rFonts w:eastAsia="Calibri"/>
              </w:rPr>
              <w:t xml:space="preserve">Эл. почта: </w:t>
            </w:r>
            <w:r w:rsidRPr="0037062E">
              <w:rPr>
                <w:lang w:val="en-US"/>
              </w:rPr>
              <w:t>info</w:t>
            </w:r>
            <w:r w:rsidRPr="0037062E">
              <w:t>@</w:t>
            </w:r>
            <w:r w:rsidRPr="0037062E">
              <w:rPr>
                <w:lang w:val="en-US"/>
              </w:rPr>
              <w:t>rpharm</w:t>
            </w:r>
            <w:r w:rsidRPr="0037062E">
              <w:t>.</w:t>
            </w:r>
            <w:r w:rsidRPr="0037062E">
              <w:rPr>
                <w:lang w:val="en-US"/>
              </w:rPr>
              <w:t>ru</w:t>
            </w:r>
          </w:p>
        </w:tc>
      </w:tr>
      <w:tr w:rsidR="00C8586A" w:rsidRPr="00B84954" w14:paraId="66B1919C" w14:textId="77777777" w:rsidTr="00000048">
        <w:trPr>
          <w:trHeight w:val="2817"/>
        </w:trPr>
        <w:tc>
          <w:tcPr>
            <w:tcW w:w="4689" w:type="dxa"/>
            <w:tcBorders>
              <w:top w:val="single" w:sz="4" w:space="0" w:color="auto"/>
              <w:left w:val="thinThickSmallGap" w:sz="24" w:space="0" w:color="auto"/>
              <w:bottom w:val="nil"/>
              <w:right w:val="nil"/>
            </w:tcBorders>
          </w:tcPr>
          <w:p w14:paraId="18BF678C" w14:textId="77777777" w:rsidR="00000048" w:rsidRPr="00B84954" w:rsidRDefault="00000048" w:rsidP="009879C1">
            <w:pPr>
              <w:spacing w:after="0" w:line="240" w:lineRule="auto"/>
              <w:rPr>
                <w:rFonts w:eastAsia="Calibri"/>
                <w:b/>
                <w:sz w:val="12"/>
              </w:rPr>
            </w:pPr>
          </w:p>
          <w:p w14:paraId="01F426FA" w14:textId="77777777" w:rsidR="00C8586A" w:rsidRPr="00B84954" w:rsidRDefault="00C8586A" w:rsidP="009879C1">
            <w:pPr>
              <w:spacing w:after="0" w:line="240" w:lineRule="auto"/>
              <w:rPr>
                <w:rFonts w:eastAsia="Calibri"/>
                <w:lang w:eastAsia="en-US"/>
              </w:rPr>
            </w:pPr>
            <w:r w:rsidRPr="00B84954">
              <w:rPr>
                <w:rFonts w:eastAsia="Calibri"/>
                <w:b/>
              </w:rPr>
              <w:t>Ф.И.О., должность, адрес и номер телефона назначенного спонсором медицинского эксперта по данному исследованию:</w:t>
            </w:r>
          </w:p>
        </w:tc>
        <w:tc>
          <w:tcPr>
            <w:tcW w:w="4667" w:type="dxa"/>
            <w:tcBorders>
              <w:top w:val="single" w:sz="4" w:space="0" w:color="auto"/>
              <w:left w:val="nil"/>
              <w:bottom w:val="nil"/>
              <w:right w:val="thickThinSmallGap" w:sz="24" w:space="0" w:color="auto"/>
            </w:tcBorders>
          </w:tcPr>
          <w:p w14:paraId="0E87F261" w14:textId="77777777" w:rsidR="00000048" w:rsidRPr="00B84954" w:rsidRDefault="00000048" w:rsidP="009879C1">
            <w:pPr>
              <w:spacing w:after="0" w:line="240" w:lineRule="auto"/>
              <w:rPr>
                <w:rFonts w:eastAsia="Calibri"/>
                <w:sz w:val="12"/>
              </w:rPr>
            </w:pPr>
          </w:p>
          <w:p w14:paraId="106A3781" w14:textId="77777777" w:rsidR="00C8586A" w:rsidRPr="00B84954" w:rsidRDefault="00C8586A" w:rsidP="009879C1">
            <w:pPr>
              <w:spacing w:after="0" w:line="240" w:lineRule="auto"/>
              <w:rPr>
                <w:rFonts w:eastAsia="Calibri"/>
              </w:rPr>
            </w:pPr>
            <w:r w:rsidRPr="00B84954">
              <w:rPr>
                <w:rFonts w:eastAsia="Calibri"/>
              </w:rPr>
              <w:t xml:space="preserve">Никольская Мария Викторовна, </w:t>
            </w:r>
          </w:p>
          <w:p w14:paraId="55E0062F" w14:textId="77777777" w:rsidR="00C8586A" w:rsidRPr="00B84954" w:rsidRDefault="009879C1" w:rsidP="009879C1">
            <w:pPr>
              <w:spacing w:after="0" w:line="240" w:lineRule="auto"/>
              <w:rPr>
                <w:rFonts w:eastAsia="Calibri"/>
              </w:rPr>
            </w:pPr>
            <w:r w:rsidRPr="00B84954">
              <w:rPr>
                <w:rFonts w:eastAsia="Calibri"/>
              </w:rPr>
              <w:t>Руководитель отдела медицинской информации</w:t>
            </w:r>
          </w:p>
          <w:p w14:paraId="0E5A2D5E" w14:textId="77777777" w:rsidR="00C8586A" w:rsidRPr="00B84954" w:rsidRDefault="00C8586A" w:rsidP="009879C1">
            <w:pPr>
              <w:spacing w:after="0" w:line="240" w:lineRule="auto"/>
              <w:rPr>
                <w:rFonts w:eastAsia="Calibri"/>
                <w:lang w:eastAsia="en-US"/>
              </w:rPr>
            </w:pPr>
            <w:r w:rsidRPr="00B84954">
              <w:rPr>
                <w:rFonts w:eastAsia="Calibri"/>
              </w:rPr>
              <w:t>ООО «Технология лекарств»</w:t>
            </w:r>
          </w:p>
          <w:p w14:paraId="348B1F07" w14:textId="77777777" w:rsidR="0035201A" w:rsidRPr="00B84954" w:rsidRDefault="00C8586A" w:rsidP="009879C1">
            <w:pPr>
              <w:spacing w:after="0" w:line="240" w:lineRule="auto"/>
              <w:rPr>
                <w:rFonts w:eastAsia="Calibri"/>
              </w:rPr>
            </w:pPr>
            <w:r w:rsidRPr="00B84954">
              <w:rPr>
                <w:rFonts w:eastAsia="Calibri"/>
              </w:rPr>
              <w:t xml:space="preserve">Юридический и почтовый адрес: 141400, Московская обл., г. Химки, ул. Рабочая, д. 2a, </w:t>
            </w:r>
            <w:r w:rsidR="0035201A" w:rsidRPr="00B84954">
              <w:rPr>
                <w:rFonts w:eastAsia="Calibri"/>
              </w:rPr>
              <w:t>стр. 31, пом. 21.</w:t>
            </w:r>
          </w:p>
          <w:p w14:paraId="58322C01" w14:textId="77777777" w:rsidR="00B2107C" w:rsidRPr="00B84954" w:rsidRDefault="00B2107C" w:rsidP="009879C1">
            <w:pPr>
              <w:spacing w:after="0" w:line="240" w:lineRule="auto"/>
              <w:rPr>
                <w:rFonts w:eastAsia="Calibri"/>
              </w:rPr>
            </w:pPr>
            <w:r w:rsidRPr="00B84954">
              <w:rPr>
                <w:rFonts w:eastAsia="Calibri"/>
              </w:rPr>
              <w:t>Тел.: +7 (495) 225-62-00,</w:t>
            </w:r>
          </w:p>
          <w:p w14:paraId="17CF01C0" w14:textId="77777777" w:rsidR="00C8586A" w:rsidRPr="00B84954" w:rsidRDefault="00C8586A" w:rsidP="009879C1">
            <w:pPr>
              <w:spacing w:after="0" w:line="240" w:lineRule="auto"/>
              <w:rPr>
                <w:rFonts w:eastAsia="Calibri"/>
              </w:rPr>
            </w:pPr>
            <w:r w:rsidRPr="00B84954">
              <w:rPr>
                <w:rFonts w:eastAsia="Calibri"/>
              </w:rPr>
              <w:t>моб.: +7 (921) 327-35-73.</w:t>
            </w:r>
          </w:p>
          <w:p w14:paraId="7B82DEFD" w14:textId="77777777" w:rsidR="00C8586A" w:rsidRPr="00B84954" w:rsidRDefault="00C8586A" w:rsidP="009879C1">
            <w:pPr>
              <w:spacing w:after="120" w:line="240" w:lineRule="auto"/>
              <w:rPr>
                <w:rFonts w:eastAsia="Calibri"/>
                <w:lang w:val="de-DE" w:eastAsia="en-US"/>
              </w:rPr>
            </w:pPr>
            <w:r w:rsidRPr="00B84954">
              <w:rPr>
                <w:rFonts w:eastAsia="Calibri"/>
              </w:rPr>
              <w:t xml:space="preserve">Эл. почта: </w:t>
            </w:r>
            <w:r w:rsidRPr="00B84954">
              <w:rPr>
                <w:rFonts w:eastAsia="Calibri"/>
                <w:lang w:val="en-US"/>
              </w:rPr>
              <w:t>nikolskaia</w:t>
            </w:r>
            <w:r w:rsidRPr="00B84954">
              <w:rPr>
                <w:rFonts w:eastAsia="Calibri"/>
              </w:rPr>
              <w:t>@drugsformulation.ru</w:t>
            </w:r>
          </w:p>
        </w:tc>
      </w:tr>
      <w:tr w:rsidR="00C8586A" w:rsidRPr="00B84954" w14:paraId="42CA4254" w14:textId="77777777" w:rsidTr="00DE6981">
        <w:trPr>
          <w:trHeight w:val="1346"/>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52BF7B2" w14:textId="4E19BC3A" w:rsidR="009239C7" w:rsidRPr="007A17DD" w:rsidRDefault="00C8586A" w:rsidP="007A17DD">
            <w:pPr>
              <w:spacing w:after="0" w:line="240" w:lineRule="auto"/>
              <w:jc w:val="center"/>
              <w:rPr>
                <w:sz w:val="32"/>
                <w:szCs w:val="32"/>
              </w:rPr>
            </w:pPr>
            <w:r w:rsidRPr="00B84954">
              <w:rPr>
                <w:rFonts w:eastAsia="Calibri"/>
                <w:color w:val="000000"/>
                <w:sz w:val="20"/>
                <w:szCs w:val="20"/>
              </w:rPr>
              <w:t>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ООО «Технология лекарств», кроме тех случаев, когда это необходимо для получения согласия пациентов на участие в исследовании.</w:t>
            </w:r>
          </w:p>
        </w:tc>
      </w:tr>
    </w:tbl>
    <w:p w14:paraId="3A43C4F5" w14:textId="0BDA3599" w:rsidR="00E30437" w:rsidRPr="00B84954" w:rsidRDefault="00E30437" w:rsidP="009879C1">
      <w:pPr>
        <w:pStyle w:val="12"/>
        <w:spacing w:line="240" w:lineRule="auto"/>
        <w:rPr>
          <w:rFonts w:cs="Times New Roman"/>
          <w:szCs w:val="24"/>
        </w:rPr>
      </w:pPr>
      <w:bookmarkStart w:id="0" w:name="_Toc83655891"/>
      <w:r w:rsidRPr="00B84954">
        <w:rPr>
          <w:rFonts w:cs="Times New Roman"/>
          <w:szCs w:val="24"/>
        </w:rPr>
        <w:lastRenderedPageBreak/>
        <w:t>СОДЕРЖАНИЕ</w:t>
      </w:r>
      <w:bookmarkEnd w:id="0"/>
    </w:p>
    <w:p w14:paraId="319AAB67" w14:textId="51CF242D" w:rsidR="00A37B1E" w:rsidRPr="00A37B1E" w:rsidRDefault="00407431" w:rsidP="00A37B1E">
      <w:pPr>
        <w:pStyle w:val="14"/>
        <w:rPr>
          <w:rFonts w:asciiTheme="minorHAnsi" w:eastAsiaTheme="minorEastAsia" w:hAnsiTheme="minorHAnsi" w:cstheme="minorBidi"/>
          <w:noProof/>
          <w:sz w:val="22"/>
          <w:szCs w:val="22"/>
          <w:lang w:eastAsia="ru-RU"/>
        </w:rPr>
      </w:pPr>
      <w:r w:rsidRPr="004C1EFE">
        <w:rPr>
          <w:bCs/>
        </w:rPr>
        <w:fldChar w:fldCharType="begin"/>
      </w:r>
      <w:r w:rsidRPr="004C1EFE">
        <w:rPr>
          <w:bCs/>
        </w:rPr>
        <w:instrText xml:space="preserve"> TOC \o "1-5" \h \z \u </w:instrText>
      </w:r>
      <w:r w:rsidRPr="004C1EFE">
        <w:rPr>
          <w:bCs/>
        </w:rPr>
        <w:fldChar w:fldCharType="separate"/>
      </w:r>
      <w:hyperlink w:anchor="_Toc83655891" w:history="1">
        <w:r w:rsidR="00A37B1E" w:rsidRPr="00A37B1E">
          <w:rPr>
            <w:rStyle w:val="aa"/>
            <w:noProof/>
          </w:rPr>
          <w:t>СОДЕРЖАНИЕ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_Toc83655891 \h </w:instrText>
        </w:r>
        <w:r w:rsidR="00A37B1E" w:rsidRPr="00A37B1E">
          <w:rPr>
            <w:noProof/>
            <w:webHidden/>
          </w:rPr>
        </w:r>
        <w:r w:rsidR="00A37B1E" w:rsidRPr="00A37B1E">
          <w:rPr>
            <w:noProof/>
            <w:webHidden/>
          </w:rPr>
          <w:fldChar w:fldCharType="separate"/>
        </w:r>
        <w:r w:rsidR="00C429CC">
          <w:rPr>
            <w:noProof/>
            <w:webHidden/>
          </w:rPr>
          <w:t>2</w:t>
        </w:r>
        <w:r w:rsidR="00A37B1E" w:rsidRPr="00A37B1E">
          <w:rPr>
            <w:noProof/>
            <w:webHidden/>
          </w:rPr>
          <w:fldChar w:fldCharType="end"/>
        </w:r>
      </w:hyperlink>
    </w:p>
    <w:p w14:paraId="15AE6689" w14:textId="637B9F6C"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892" w:history="1">
        <w:r w:rsidR="00A37B1E" w:rsidRPr="00A37B1E">
          <w:rPr>
            <w:rStyle w:val="aa"/>
            <w:noProof/>
          </w:rPr>
          <w:t>СПИСОК СОКРАЩЕНИЙ</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_Toc83655892 \h </w:instrText>
        </w:r>
        <w:r w:rsidR="00A37B1E" w:rsidRPr="00A37B1E">
          <w:rPr>
            <w:noProof/>
            <w:webHidden/>
          </w:rPr>
        </w:r>
        <w:r w:rsidR="00A37B1E" w:rsidRPr="00A37B1E">
          <w:rPr>
            <w:noProof/>
            <w:webHidden/>
          </w:rPr>
          <w:fldChar w:fldCharType="separate"/>
        </w:r>
        <w:r w:rsidR="00C429CC">
          <w:rPr>
            <w:noProof/>
            <w:webHidden/>
          </w:rPr>
          <w:t>5</w:t>
        </w:r>
        <w:r w:rsidR="00A37B1E" w:rsidRPr="00A37B1E">
          <w:rPr>
            <w:noProof/>
            <w:webHidden/>
          </w:rPr>
          <w:fldChar w:fldCharType="end"/>
        </w:r>
      </w:hyperlink>
    </w:p>
    <w:p w14:paraId="5EA0609F" w14:textId="3C23E60C"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893" w:history="1">
        <w:r w:rsidR="00A37B1E" w:rsidRPr="00A37B1E">
          <w:rPr>
            <w:rStyle w:val="aa"/>
            <w:noProof/>
          </w:rPr>
          <w:t>ИСТОРИЯ ДОКУМЕНТА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_Toc83655893 \h </w:instrText>
        </w:r>
        <w:r w:rsidR="00A37B1E" w:rsidRPr="00A37B1E">
          <w:rPr>
            <w:noProof/>
            <w:webHidden/>
          </w:rPr>
        </w:r>
        <w:r w:rsidR="00A37B1E" w:rsidRPr="00A37B1E">
          <w:rPr>
            <w:noProof/>
            <w:webHidden/>
          </w:rPr>
          <w:fldChar w:fldCharType="separate"/>
        </w:r>
        <w:r w:rsidR="00C429CC">
          <w:rPr>
            <w:noProof/>
            <w:webHidden/>
          </w:rPr>
          <w:t>8</w:t>
        </w:r>
        <w:r w:rsidR="00A37B1E" w:rsidRPr="00A37B1E">
          <w:rPr>
            <w:noProof/>
            <w:webHidden/>
          </w:rPr>
          <w:fldChar w:fldCharType="end"/>
        </w:r>
      </w:hyperlink>
    </w:p>
    <w:p w14:paraId="49A79F35" w14:textId="2B08BF1D"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894" w:history="1">
        <w:r w:rsidR="00A37B1E" w:rsidRPr="00A37B1E">
          <w:rPr>
            <w:rStyle w:val="aa"/>
            <w:noProof/>
          </w:rPr>
          <w:t>РЕЗЮМЕ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_Toc83655894 \h </w:instrText>
        </w:r>
        <w:r w:rsidR="00A37B1E" w:rsidRPr="00A37B1E">
          <w:rPr>
            <w:noProof/>
            <w:webHidden/>
          </w:rPr>
        </w:r>
        <w:r w:rsidR="00A37B1E" w:rsidRPr="00A37B1E">
          <w:rPr>
            <w:noProof/>
            <w:webHidden/>
          </w:rPr>
          <w:fldChar w:fldCharType="separate"/>
        </w:r>
        <w:r w:rsidR="00C429CC">
          <w:rPr>
            <w:noProof/>
            <w:webHidden/>
          </w:rPr>
          <w:t>9</w:t>
        </w:r>
        <w:r w:rsidR="00A37B1E" w:rsidRPr="00A37B1E">
          <w:rPr>
            <w:noProof/>
            <w:webHidden/>
          </w:rPr>
          <w:fldChar w:fldCharType="end"/>
        </w:r>
      </w:hyperlink>
    </w:p>
    <w:p w14:paraId="3E93A03A" w14:textId="77E9C7FA"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895" w:history="1">
        <w:r w:rsidR="00A37B1E" w:rsidRPr="00A37B1E">
          <w:rPr>
            <w:rStyle w:val="aa"/>
            <w:noProof/>
          </w:rPr>
          <w:t>1. ВВЕДЕНИЕ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_Toc83655895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4076A118" w14:textId="7B377A4A"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896" w:history="1">
        <w:r w:rsidR="00A37B1E" w:rsidRPr="00A37B1E">
          <w:rPr>
            <w:rStyle w:val="aa"/>
            <w:noProof/>
          </w:rPr>
          <w:t>1.1. Химическое название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_Toc83655896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220EEF43" w14:textId="1B0C137B"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897" w:history="1">
        <w:r w:rsidR="00A37B1E" w:rsidRPr="00A37B1E">
          <w:rPr>
            <w:rStyle w:val="aa"/>
            <w:noProof/>
          </w:rPr>
          <w:t>1.2. Международное непатентованное название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_Toc83655897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31FD9324" w14:textId="7E11FE61"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898" w:history="1">
        <w:r w:rsidR="00A37B1E" w:rsidRPr="00A37B1E">
          <w:rPr>
            <w:rStyle w:val="aa"/>
            <w:noProof/>
          </w:rPr>
          <w:t>1.3. Торговое название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_Toc83655898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68028F96" w14:textId="1816DD1D"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899" w:history="1">
        <w:r w:rsidR="00A37B1E" w:rsidRPr="00A37B1E">
          <w:rPr>
            <w:rStyle w:val="aa"/>
            <w:noProof/>
          </w:rPr>
          <w:t>1.4. Активные ингредиенты</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_Toc83655899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454B6095" w14:textId="13F83FC3"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00" w:history="1">
        <w:r w:rsidR="00A37B1E" w:rsidRPr="00A37B1E">
          <w:rPr>
            <w:rStyle w:val="aa"/>
            <w:noProof/>
          </w:rPr>
          <w:t>1.5. Фармакологическая группа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_Toc83655900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77C50DF7" w14:textId="0DA37A15"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01" w:history="1">
        <w:r w:rsidR="00A37B1E" w:rsidRPr="00A37B1E">
          <w:rPr>
            <w:rStyle w:val="aa"/>
            <w:noProof/>
          </w:rPr>
          <w:t>1.6. Код по АТХ</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_Toc83655901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5DB5B4C4" w14:textId="0904BF16" w:rsidR="00A37B1E" w:rsidRPr="00A37B1E" w:rsidRDefault="00A448F2" w:rsidP="00A37B1E">
      <w:pPr>
        <w:pStyle w:val="21"/>
        <w:tabs>
          <w:tab w:val="left" w:pos="720"/>
        </w:tabs>
        <w:rPr>
          <w:rFonts w:asciiTheme="minorHAnsi" w:eastAsiaTheme="minorEastAsia" w:hAnsiTheme="minorHAnsi" w:cstheme="minorBidi"/>
          <w:noProof/>
          <w:sz w:val="22"/>
          <w:szCs w:val="22"/>
          <w:lang w:eastAsia="ru-RU"/>
        </w:rPr>
      </w:pPr>
      <w:hyperlink w:anchor="_Toc83655902" w:history="1">
        <w:r w:rsidR="00A37B1E" w:rsidRPr="00A37B1E">
          <w:rPr>
            <w:rStyle w:val="aa"/>
            <w:noProof/>
          </w:rPr>
          <w:t>1.7.</w:t>
        </w:r>
        <w:r w:rsidR="00A37B1E">
          <w:rPr>
            <w:rFonts w:asciiTheme="minorHAnsi" w:eastAsiaTheme="minorEastAsia" w:hAnsiTheme="minorHAnsi" w:cstheme="minorBidi"/>
            <w:noProof/>
            <w:sz w:val="22"/>
            <w:szCs w:val="22"/>
            <w:lang w:eastAsia="ru-RU"/>
          </w:rPr>
          <w:t xml:space="preserve"> </w:t>
        </w:r>
        <w:r w:rsidR="00A37B1E" w:rsidRPr="00A37B1E">
          <w:rPr>
            <w:rStyle w:val="aa"/>
            <w:noProof/>
          </w:rPr>
          <w:t>Обоснование для изучения исследуемого препарата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_Toc83655902 \h </w:instrText>
        </w:r>
        <w:r w:rsidR="00A37B1E" w:rsidRPr="00A37B1E">
          <w:rPr>
            <w:noProof/>
            <w:webHidden/>
          </w:rPr>
        </w:r>
        <w:r w:rsidR="00A37B1E" w:rsidRPr="00A37B1E">
          <w:rPr>
            <w:noProof/>
            <w:webHidden/>
          </w:rPr>
          <w:fldChar w:fldCharType="separate"/>
        </w:r>
        <w:r w:rsidR="00C429CC">
          <w:rPr>
            <w:noProof/>
            <w:webHidden/>
          </w:rPr>
          <w:t>11</w:t>
        </w:r>
        <w:r w:rsidR="00A37B1E" w:rsidRPr="00A37B1E">
          <w:rPr>
            <w:noProof/>
            <w:webHidden/>
          </w:rPr>
          <w:fldChar w:fldCharType="end"/>
        </w:r>
      </w:hyperlink>
    </w:p>
    <w:p w14:paraId="1EE49CBF" w14:textId="509ADF09"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03" w:history="1">
        <w:r w:rsidR="00A37B1E" w:rsidRPr="00A37B1E">
          <w:rPr>
            <w:rStyle w:val="aa"/>
            <w:i w:val="0"/>
          </w:rPr>
          <w:t>1.7.</w:t>
        </w:r>
        <w:r w:rsidR="00A37B1E">
          <w:rPr>
            <w:rStyle w:val="aa"/>
            <w:i w:val="0"/>
          </w:rPr>
          <w:t xml:space="preserve">1. </w:t>
        </w:r>
        <w:r w:rsidR="00A37B1E" w:rsidRPr="00A37B1E">
          <w:rPr>
            <w:rStyle w:val="aa"/>
            <w:i w:val="0"/>
          </w:rPr>
          <w:t>Общие сведения о заболевании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_Toc83655903 \h </w:instrText>
        </w:r>
        <w:r w:rsidR="00A37B1E" w:rsidRPr="00A37B1E">
          <w:rPr>
            <w:i w:val="0"/>
            <w:webHidden/>
          </w:rPr>
        </w:r>
        <w:r w:rsidR="00A37B1E" w:rsidRPr="00A37B1E">
          <w:rPr>
            <w:i w:val="0"/>
            <w:webHidden/>
          </w:rPr>
          <w:fldChar w:fldCharType="separate"/>
        </w:r>
        <w:r w:rsidR="00C429CC">
          <w:rPr>
            <w:i w:val="0"/>
            <w:webHidden/>
          </w:rPr>
          <w:t>11</w:t>
        </w:r>
        <w:r w:rsidR="00A37B1E" w:rsidRPr="00A37B1E">
          <w:rPr>
            <w:i w:val="0"/>
            <w:webHidden/>
          </w:rPr>
          <w:fldChar w:fldCharType="end"/>
        </w:r>
      </w:hyperlink>
    </w:p>
    <w:p w14:paraId="435E012F" w14:textId="4E830196"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04" w:history="1">
        <w:r w:rsidR="00A37B1E" w:rsidRPr="00A37B1E">
          <w:rPr>
            <w:rStyle w:val="aa"/>
            <w:i w:val="0"/>
          </w:rPr>
          <w:t>1.7.2. Существующие варианты терапии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_Toc83655904 \h </w:instrText>
        </w:r>
        <w:r w:rsidR="00A37B1E" w:rsidRPr="00A37B1E">
          <w:rPr>
            <w:i w:val="0"/>
            <w:webHidden/>
          </w:rPr>
        </w:r>
        <w:r w:rsidR="00A37B1E" w:rsidRPr="00A37B1E">
          <w:rPr>
            <w:i w:val="0"/>
            <w:webHidden/>
          </w:rPr>
          <w:fldChar w:fldCharType="separate"/>
        </w:r>
        <w:r w:rsidR="00C429CC">
          <w:rPr>
            <w:i w:val="0"/>
            <w:webHidden/>
          </w:rPr>
          <w:t>14</w:t>
        </w:r>
        <w:r w:rsidR="00A37B1E" w:rsidRPr="00A37B1E">
          <w:rPr>
            <w:i w:val="0"/>
            <w:webHidden/>
          </w:rPr>
          <w:fldChar w:fldCharType="end"/>
        </w:r>
      </w:hyperlink>
    </w:p>
    <w:p w14:paraId="086051F4" w14:textId="21A05C2C" w:rsidR="00A37B1E" w:rsidRPr="00A37B1E" w:rsidRDefault="00A448F2" w:rsidP="00A37B1E">
      <w:pPr>
        <w:pStyle w:val="31"/>
        <w:tabs>
          <w:tab w:val="left" w:pos="1100"/>
        </w:tabs>
        <w:rPr>
          <w:rFonts w:asciiTheme="minorHAnsi" w:eastAsiaTheme="minorEastAsia" w:hAnsiTheme="minorHAnsi" w:cstheme="minorBidi"/>
          <w:i w:val="0"/>
          <w:sz w:val="22"/>
          <w:szCs w:val="22"/>
          <w:lang w:eastAsia="ru-RU"/>
        </w:rPr>
      </w:pPr>
      <w:hyperlink w:anchor="_Toc83655905" w:history="1">
        <w:r w:rsidR="00A37B1E" w:rsidRPr="00A37B1E">
          <w:rPr>
            <w:rStyle w:val="aa"/>
            <w:i w:val="0"/>
          </w:rPr>
          <w:t>1.7.3.</w:t>
        </w:r>
        <w:r w:rsidR="00A37B1E">
          <w:rPr>
            <w:rFonts w:asciiTheme="minorHAnsi" w:eastAsiaTheme="minorEastAsia" w:hAnsiTheme="minorHAnsi" w:cstheme="minorBidi"/>
            <w:i w:val="0"/>
            <w:sz w:val="22"/>
            <w:szCs w:val="22"/>
            <w:lang w:eastAsia="ru-RU"/>
          </w:rPr>
          <w:t xml:space="preserve"> </w:t>
        </w:r>
        <w:r w:rsidR="00A37B1E" w:rsidRPr="00A37B1E">
          <w:rPr>
            <w:rStyle w:val="aa"/>
            <w:i w:val="0"/>
          </w:rPr>
          <w:t>Вводная информация по исследуемой терапии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_Toc83655905 \h </w:instrText>
        </w:r>
        <w:r w:rsidR="00A37B1E" w:rsidRPr="00A37B1E">
          <w:rPr>
            <w:i w:val="0"/>
            <w:webHidden/>
          </w:rPr>
        </w:r>
        <w:r w:rsidR="00A37B1E" w:rsidRPr="00A37B1E">
          <w:rPr>
            <w:i w:val="0"/>
            <w:webHidden/>
          </w:rPr>
          <w:fldChar w:fldCharType="separate"/>
        </w:r>
        <w:r w:rsidR="00C429CC">
          <w:rPr>
            <w:i w:val="0"/>
            <w:webHidden/>
          </w:rPr>
          <w:t>16</w:t>
        </w:r>
        <w:r w:rsidR="00A37B1E" w:rsidRPr="00A37B1E">
          <w:rPr>
            <w:i w:val="0"/>
            <w:webHidden/>
          </w:rPr>
          <w:fldChar w:fldCharType="end"/>
        </w:r>
      </w:hyperlink>
    </w:p>
    <w:p w14:paraId="7234A400" w14:textId="72A42636" w:rsidR="00A37B1E" w:rsidRPr="00A37B1E" w:rsidRDefault="00A448F2" w:rsidP="00A37B1E">
      <w:pPr>
        <w:pStyle w:val="21"/>
        <w:tabs>
          <w:tab w:val="left" w:pos="720"/>
        </w:tabs>
        <w:rPr>
          <w:rFonts w:asciiTheme="minorHAnsi" w:eastAsiaTheme="minorEastAsia" w:hAnsiTheme="minorHAnsi" w:cstheme="minorBidi"/>
          <w:noProof/>
          <w:sz w:val="22"/>
          <w:szCs w:val="22"/>
          <w:lang w:eastAsia="ru-RU"/>
        </w:rPr>
      </w:pPr>
      <w:hyperlink w:anchor="_Toc83655906" w:history="1">
        <w:r w:rsidR="00A37B1E" w:rsidRPr="00A37B1E">
          <w:rPr>
            <w:rStyle w:val="aa"/>
            <w:noProof/>
          </w:rPr>
          <w:t>1.8.</w:t>
        </w:r>
        <w:r w:rsidR="00A37B1E">
          <w:rPr>
            <w:rFonts w:asciiTheme="minorHAnsi" w:eastAsiaTheme="minorEastAsia" w:hAnsiTheme="minorHAnsi" w:cstheme="minorBidi"/>
            <w:noProof/>
            <w:sz w:val="22"/>
            <w:szCs w:val="22"/>
            <w:lang w:eastAsia="ru-RU"/>
          </w:rPr>
          <w:t xml:space="preserve"> </w:t>
        </w:r>
        <w:r w:rsidR="00A37B1E" w:rsidRPr="00A37B1E">
          <w:rPr>
            <w:rStyle w:val="aa"/>
            <w:noProof/>
          </w:rPr>
          <w:t>Ожидаемые показания к применению</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_Toc83655906 \h </w:instrText>
        </w:r>
        <w:r w:rsidR="00A37B1E" w:rsidRPr="00A37B1E">
          <w:rPr>
            <w:noProof/>
            <w:webHidden/>
          </w:rPr>
        </w:r>
        <w:r w:rsidR="00A37B1E" w:rsidRPr="00A37B1E">
          <w:rPr>
            <w:noProof/>
            <w:webHidden/>
          </w:rPr>
          <w:fldChar w:fldCharType="separate"/>
        </w:r>
        <w:r w:rsidR="00C429CC">
          <w:rPr>
            <w:noProof/>
            <w:webHidden/>
          </w:rPr>
          <w:t>17</w:t>
        </w:r>
        <w:r w:rsidR="00A37B1E" w:rsidRPr="00A37B1E">
          <w:rPr>
            <w:noProof/>
            <w:webHidden/>
          </w:rPr>
          <w:fldChar w:fldCharType="end"/>
        </w:r>
      </w:hyperlink>
    </w:p>
    <w:p w14:paraId="68849433" w14:textId="379C5223" w:rsidR="00A37B1E" w:rsidRPr="00A37B1E" w:rsidRDefault="00A448F2" w:rsidP="00A37B1E">
      <w:pPr>
        <w:pStyle w:val="14"/>
        <w:tabs>
          <w:tab w:val="left" w:pos="720"/>
        </w:tabs>
        <w:rPr>
          <w:rFonts w:asciiTheme="minorHAnsi" w:eastAsiaTheme="minorEastAsia" w:hAnsiTheme="minorHAnsi" w:cstheme="minorBidi"/>
          <w:noProof/>
          <w:sz w:val="22"/>
          <w:szCs w:val="22"/>
          <w:lang w:eastAsia="ru-RU"/>
        </w:rPr>
      </w:pPr>
      <w:hyperlink w:anchor="_Toc83655907" w:history="1">
        <w:r w:rsidR="00A37B1E" w:rsidRPr="00A37B1E">
          <w:rPr>
            <w:rStyle w:val="aa"/>
            <w:noProof/>
          </w:rPr>
          <w:t>2.</w:t>
        </w:r>
        <w:r w:rsidR="00A37B1E">
          <w:rPr>
            <w:rFonts w:asciiTheme="minorHAnsi" w:eastAsiaTheme="minorEastAsia" w:hAnsiTheme="minorHAnsi" w:cstheme="minorBidi"/>
            <w:noProof/>
            <w:sz w:val="22"/>
            <w:szCs w:val="22"/>
            <w:lang w:eastAsia="ru-RU"/>
          </w:rPr>
          <w:t xml:space="preserve"> </w:t>
        </w:r>
        <w:r w:rsidR="00A37B1E" w:rsidRPr="00A37B1E">
          <w:rPr>
            <w:rStyle w:val="aa"/>
            <w:noProof/>
          </w:rPr>
          <w:t>ФИЗИЧЕСКИЕ, ХИМИЧЕСКИЕ И ФАРМАЦЕВТИЧЕСКИЕ СВОЙСТВА И ЛЕКАРСТВЕННАЯ ФОРМА</w:t>
        </w:r>
        <w:r w:rsidR="00A37B1E" w:rsidRPr="00A37B1E">
          <w:rPr>
            <w:noProof/>
            <w:webHidden/>
          </w:rPr>
          <w:tab/>
        </w:r>
        <w:bookmarkStart w:id="1" w:name="_GoBack"/>
        <w:bookmarkEnd w:id="1"/>
        <w:r w:rsidR="00A37B1E" w:rsidRPr="00A37B1E">
          <w:rPr>
            <w:noProof/>
            <w:webHidden/>
          </w:rPr>
          <w:fldChar w:fldCharType="begin"/>
        </w:r>
        <w:r w:rsidR="00A37B1E" w:rsidRPr="00A37B1E">
          <w:rPr>
            <w:noProof/>
            <w:webHidden/>
          </w:rPr>
          <w:instrText xml:space="preserve"> PAGEREF _Toc83655907 \h </w:instrText>
        </w:r>
        <w:r w:rsidR="00A37B1E" w:rsidRPr="00A37B1E">
          <w:rPr>
            <w:noProof/>
            <w:webHidden/>
          </w:rPr>
        </w:r>
        <w:r w:rsidR="00A37B1E" w:rsidRPr="00A37B1E">
          <w:rPr>
            <w:noProof/>
            <w:webHidden/>
          </w:rPr>
          <w:fldChar w:fldCharType="separate"/>
        </w:r>
        <w:r w:rsidR="00C429CC">
          <w:rPr>
            <w:noProof/>
            <w:webHidden/>
          </w:rPr>
          <w:t>18</w:t>
        </w:r>
        <w:r w:rsidR="00A37B1E" w:rsidRPr="00A37B1E">
          <w:rPr>
            <w:noProof/>
            <w:webHidden/>
          </w:rPr>
          <w:fldChar w:fldCharType="end"/>
        </w:r>
      </w:hyperlink>
    </w:p>
    <w:p w14:paraId="413660A3" w14:textId="145FEE47"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08" w:history="1">
        <w:r w:rsidR="00A37B1E" w:rsidRPr="00A37B1E">
          <w:rPr>
            <w:rStyle w:val="aa"/>
            <w:noProof/>
          </w:rPr>
          <w:t>2.1 Описание свойств исследуемого препарата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_Toc83655908 \h </w:instrText>
        </w:r>
        <w:r w:rsidR="00A37B1E" w:rsidRPr="00A37B1E">
          <w:rPr>
            <w:noProof/>
            <w:webHidden/>
          </w:rPr>
        </w:r>
        <w:r w:rsidR="00A37B1E" w:rsidRPr="00A37B1E">
          <w:rPr>
            <w:noProof/>
            <w:webHidden/>
          </w:rPr>
          <w:fldChar w:fldCharType="separate"/>
        </w:r>
        <w:r w:rsidR="00C429CC">
          <w:rPr>
            <w:noProof/>
            <w:webHidden/>
          </w:rPr>
          <w:t>18</w:t>
        </w:r>
        <w:r w:rsidR="00A37B1E" w:rsidRPr="00A37B1E">
          <w:rPr>
            <w:noProof/>
            <w:webHidden/>
          </w:rPr>
          <w:fldChar w:fldCharType="end"/>
        </w:r>
      </w:hyperlink>
    </w:p>
    <w:p w14:paraId="5E262D92" w14:textId="796BD9F3"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09" w:history="1">
        <w:r w:rsidR="00A37B1E" w:rsidRPr="00A37B1E">
          <w:rPr>
            <w:rStyle w:val="aa"/>
            <w:i w:val="0"/>
          </w:rPr>
          <w:t>2.1.1 Химическая формула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_Toc83655909 \h </w:instrText>
        </w:r>
        <w:r w:rsidR="00A37B1E" w:rsidRPr="00A37B1E">
          <w:rPr>
            <w:i w:val="0"/>
            <w:webHidden/>
          </w:rPr>
        </w:r>
        <w:r w:rsidR="00A37B1E" w:rsidRPr="00A37B1E">
          <w:rPr>
            <w:i w:val="0"/>
            <w:webHidden/>
          </w:rPr>
          <w:fldChar w:fldCharType="separate"/>
        </w:r>
        <w:r w:rsidR="00C429CC">
          <w:rPr>
            <w:i w:val="0"/>
            <w:webHidden/>
          </w:rPr>
          <w:t>18</w:t>
        </w:r>
        <w:r w:rsidR="00A37B1E" w:rsidRPr="00A37B1E">
          <w:rPr>
            <w:i w:val="0"/>
            <w:webHidden/>
          </w:rPr>
          <w:fldChar w:fldCharType="end"/>
        </w:r>
      </w:hyperlink>
    </w:p>
    <w:p w14:paraId="79AF2A81" w14:textId="219592AB"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0" w:history="1">
        <w:r w:rsidR="00A37B1E" w:rsidRPr="00A37B1E">
          <w:rPr>
            <w:rStyle w:val="aa"/>
            <w:i w:val="0"/>
          </w:rPr>
          <w:t>2.1.2 Структурная формула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_Toc83655910 \h </w:instrText>
        </w:r>
        <w:r w:rsidR="00A37B1E" w:rsidRPr="00A37B1E">
          <w:rPr>
            <w:i w:val="0"/>
            <w:webHidden/>
          </w:rPr>
        </w:r>
        <w:r w:rsidR="00A37B1E" w:rsidRPr="00A37B1E">
          <w:rPr>
            <w:i w:val="0"/>
            <w:webHidden/>
          </w:rPr>
          <w:fldChar w:fldCharType="separate"/>
        </w:r>
        <w:r w:rsidR="00C429CC">
          <w:rPr>
            <w:i w:val="0"/>
            <w:webHidden/>
          </w:rPr>
          <w:t>18</w:t>
        </w:r>
        <w:r w:rsidR="00A37B1E" w:rsidRPr="00A37B1E">
          <w:rPr>
            <w:i w:val="0"/>
            <w:webHidden/>
          </w:rPr>
          <w:fldChar w:fldCharType="end"/>
        </w:r>
      </w:hyperlink>
    </w:p>
    <w:p w14:paraId="4FFE895A" w14:textId="4FEED76A"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1" w:history="1">
        <w:r w:rsidR="00A37B1E" w:rsidRPr="00A37B1E">
          <w:rPr>
            <w:rStyle w:val="aa"/>
            <w:i w:val="0"/>
          </w:rPr>
          <w:t>2.1.3. Физико-химические и фармацевтические свойства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_Toc83655911 \h </w:instrText>
        </w:r>
        <w:r w:rsidR="00A37B1E" w:rsidRPr="00A37B1E">
          <w:rPr>
            <w:i w:val="0"/>
            <w:webHidden/>
          </w:rPr>
        </w:r>
        <w:r w:rsidR="00A37B1E" w:rsidRPr="00A37B1E">
          <w:rPr>
            <w:i w:val="0"/>
            <w:webHidden/>
          </w:rPr>
          <w:fldChar w:fldCharType="separate"/>
        </w:r>
        <w:r w:rsidR="00C429CC">
          <w:rPr>
            <w:i w:val="0"/>
            <w:webHidden/>
          </w:rPr>
          <w:t>18</w:t>
        </w:r>
        <w:r w:rsidR="00A37B1E" w:rsidRPr="00A37B1E">
          <w:rPr>
            <w:i w:val="0"/>
            <w:webHidden/>
          </w:rPr>
          <w:fldChar w:fldCharType="end"/>
        </w:r>
      </w:hyperlink>
    </w:p>
    <w:p w14:paraId="72E83083" w14:textId="313DA82B"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12" w:history="1">
        <w:r w:rsidR="00A37B1E" w:rsidRPr="00A37B1E">
          <w:rPr>
            <w:rStyle w:val="aa"/>
            <w:noProof/>
          </w:rPr>
          <w:t>2.2 Лекарственная форма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_Toc83655912 \h </w:instrText>
        </w:r>
        <w:r w:rsidR="00A37B1E" w:rsidRPr="00A37B1E">
          <w:rPr>
            <w:noProof/>
            <w:webHidden/>
          </w:rPr>
        </w:r>
        <w:r w:rsidR="00A37B1E" w:rsidRPr="00A37B1E">
          <w:rPr>
            <w:noProof/>
            <w:webHidden/>
          </w:rPr>
          <w:fldChar w:fldCharType="separate"/>
        </w:r>
        <w:r w:rsidR="00C429CC">
          <w:rPr>
            <w:noProof/>
            <w:webHidden/>
          </w:rPr>
          <w:t>18</w:t>
        </w:r>
        <w:r w:rsidR="00A37B1E" w:rsidRPr="00A37B1E">
          <w:rPr>
            <w:noProof/>
            <w:webHidden/>
          </w:rPr>
          <w:fldChar w:fldCharType="end"/>
        </w:r>
      </w:hyperlink>
    </w:p>
    <w:p w14:paraId="509A043B" w14:textId="52B11C7E"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3" w:history="1">
        <w:r w:rsidR="00A37B1E" w:rsidRPr="00A37B1E">
          <w:rPr>
            <w:rStyle w:val="aa"/>
            <w:i w:val="0"/>
          </w:rPr>
          <w:t>2.2.1 Название лекарственной формы</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_Toc83655913 \h </w:instrText>
        </w:r>
        <w:r w:rsidR="00A37B1E" w:rsidRPr="00A37B1E">
          <w:rPr>
            <w:i w:val="0"/>
            <w:webHidden/>
          </w:rPr>
        </w:r>
        <w:r w:rsidR="00A37B1E" w:rsidRPr="00A37B1E">
          <w:rPr>
            <w:i w:val="0"/>
            <w:webHidden/>
          </w:rPr>
          <w:fldChar w:fldCharType="separate"/>
        </w:r>
        <w:r w:rsidR="00C429CC">
          <w:rPr>
            <w:i w:val="0"/>
            <w:webHidden/>
          </w:rPr>
          <w:t>18</w:t>
        </w:r>
        <w:r w:rsidR="00A37B1E" w:rsidRPr="00A37B1E">
          <w:rPr>
            <w:i w:val="0"/>
            <w:webHidden/>
          </w:rPr>
          <w:fldChar w:fldCharType="end"/>
        </w:r>
      </w:hyperlink>
    </w:p>
    <w:p w14:paraId="3FA121FA" w14:textId="7DF0E52D"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4" w:history="1">
        <w:r w:rsidR="00A37B1E" w:rsidRPr="00A37B1E">
          <w:rPr>
            <w:rStyle w:val="aa"/>
            <w:i w:val="0"/>
          </w:rPr>
          <w:t>2.2.2 Описание лекарственной формы</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_Toc83655914 \h </w:instrText>
        </w:r>
        <w:r w:rsidR="00A37B1E" w:rsidRPr="00A37B1E">
          <w:rPr>
            <w:i w:val="0"/>
            <w:webHidden/>
          </w:rPr>
        </w:r>
        <w:r w:rsidR="00A37B1E" w:rsidRPr="00A37B1E">
          <w:rPr>
            <w:i w:val="0"/>
            <w:webHidden/>
          </w:rPr>
          <w:fldChar w:fldCharType="separate"/>
        </w:r>
        <w:r w:rsidR="00C429CC">
          <w:rPr>
            <w:i w:val="0"/>
            <w:webHidden/>
          </w:rPr>
          <w:t>19</w:t>
        </w:r>
        <w:r w:rsidR="00A37B1E" w:rsidRPr="00A37B1E">
          <w:rPr>
            <w:i w:val="0"/>
            <w:webHidden/>
          </w:rPr>
          <w:fldChar w:fldCharType="end"/>
        </w:r>
      </w:hyperlink>
    </w:p>
    <w:p w14:paraId="23A145CB" w14:textId="58F4DE4C"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5" w:history="1">
        <w:r w:rsidR="00A37B1E" w:rsidRPr="00A37B1E">
          <w:rPr>
            <w:rStyle w:val="aa"/>
            <w:i w:val="0"/>
          </w:rPr>
          <w:t>2.2.3 Состав лекарственной формы</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_Toc83655915 \h </w:instrText>
        </w:r>
        <w:r w:rsidR="00A37B1E" w:rsidRPr="00A37B1E">
          <w:rPr>
            <w:i w:val="0"/>
            <w:webHidden/>
          </w:rPr>
        </w:r>
        <w:r w:rsidR="00A37B1E" w:rsidRPr="00A37B1E">
          <w:rPr>
            <w:i w:val="0"/>
            <w:webHidden/>
          </w:rPr>
          <w:fldChar w:fldCharType="separate"/>
        </w:r>
        <w:r w:rsidR="00C429CC">
          <w:rPr>
            <w:i w:val="0"/>
            <w:webHidden/>
          </w:rPr>
          <w:t>19</w:t>
        </w:r>
        <w:r w:rsidR="00A37B1E" w:rsidRPr="00A37B1E">
          <w:rPr>
            <w:i w:val="0"/>
            <w:webHidden/>
          </w:rPr>
          <w:fldChar w:fldCharType="end"/>
        </w:r>
      </w:hyperlink>
    </w:p>
    <w:p w14:paraId="7CFF4BA4" w14:textId="36F286DA"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6" w:history="1">
        <w:r w:rsidR="00A37B1E" w:rsidRPr="00A37B1E">
          <w:rPr>
            <w:rStyle w:val="aa"/>
            <w:i w:val="0"/>
          </w:rPr>
          <w:t>2.2.4 Форма выпуска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_Toc83655916 \h </w:instrText>
        </w:r>
        <w:r w:rsidR="00A37B1E" w:rsidRPr="00A37B1E">
          <w:rPr>
            <w:i w:val="0"/>
            <w:webHidden/>
          </w:rPr>
        </w:r>
        <w:r w:rsidR="00A37B1E" w:rsidRPr="00A37B1E">
          <w:rPr>
            <w:i w:val="0"/>
            <w:webHidden/>
          </w:rPr>
          <w:fldChar w:fldCharType="separate"/>
        </w:r>
        <w:r w:rsidR="00C429CC">
          <w:rPr>
            <w:i w:val="0"/>
            <w:webHidden/>
          </w:rPr>
          <w:t>20</w:t>
        </w:r>
        <w:r w:rsidR="00A37B1E" w:rsidRPr="00A37B1E">
          <w:rPr>
            <w:i w:val="0"/>
            <w:webHidden/>
          </w:rPr>
          <w:fldChar w:fldCharType="end"/>
        </w:r>
      </w:hyperlink>
    </w:p>
    <w:p w14:paraId="6905DD0B" w14:textId="7C9B6355"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17" w:history="1">
        <w:r w:rsidR="00A37B1E" w:rsidRPr="00A37B1E">
          <w:rPr>
            <w:rStyle w:val="aa"/>
            <w:noProof/>
          </w:rPr>
          <w:t>2.3 Правила хранения и обращения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_Toc83655917 \h </w:instrText>
        </w:r>
        <w:r w:rsidR="00A37B1E" w:rsidRPr="00A37B1E">
          <w:rPr>
            <w:noProof/>
            <w:webHidden/>
          </w:rPr>
        </w:r>
        <w:r w:rsidR="00A37B1E" w:rsidRPr="00A37B1E">
          <w:rPr>
            <w:noProof/>
            <w:webHidden/>
          </w:rPr>
          <w:fldChar w:fldCharType="separate"/>
        </w:r>
        <w:r w:rsidR="00C429CC">
          <w:rPr>
            <w:noProof/>
            <w:webHidden/>
          </w:rPr>
          <w:t>20</w:t>
        </w:r>
        <w:r w:rsidR="00A37B1E" w:rsidRPr="00A37B1E">
          <w:rPr>
            <w:noProof/>
            <w:webHidden/>
          </w:rPr>
          <w:fldChar w:fldCharType="end"/>
        </w:r>
      </w:hyperlink>
    </w:p>
    <w:p w14:paraId="20FDE29D" w14:textId="20A20A36"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8" w:history="1">
        <w:r w:rsidR="00A37B1E" w:rsidRPr="00A37B1E">
          <w:rPr>
            <w:rStyle w:val="aa"/>
            <w:i w:val="0"/>
          </w:rPr>
          <w:t>2.3.1 Условия хранения и транспортировки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_Toc83655918 \h </w:instrText>
        </w:r>
        <w:r w:rsidR="00A37B1E" w:rsidRPr="00A37B1E">
          <w:rPr>
            <w:i w:val="0"/>
            <w:webHidden/>
          </w:rPr>
        </w:r>
        <w:r w:rsidR="00A37B1E" w:rsidRPr="00A37B1E">
          <w:rPr>
            <w:i w:val="0"/>
            <w:webHidden/>
          </w:rPr>
          <w:fldChar w:fldCharType="separate"/>
        </w:r>
        <w:r w:rsidR="00C429CC">
          <w:rPr>
            <w:i w:val="0"/>
            <w:webHidden/>
          </w:rPr>
          <w:t>20</w:t>
        </w:r>
        <w:r w:rsidR="00A37B1E" w:rsidRPr="00A37B1E">
          <w:rPr>
            <w:i w:val="0"/>
            <w:webHidden/>
          </w:rPr>
          <w:fldChar w:fldCharType="end"/>
        </w:r>
      </w:hyperlink>
    </w:p>
    <w:p w14:paraId="46EB5EED" w14:textId="2027AF0C"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19" w:history="1">
        <w:r w:rsidR="00A37B1E" w:rsidRPr="00A37B1E">
          <w:rPr>
            <w:rStyle w:val="aa"/>
            <w:i w:val="0"/>
          </w:rPr>
          <w:t>2.3.2 Срок годности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_Toc83655919 \h </w:instrText>
        </w:r>
        <w:r w:rsidR="00A37B1E" w:rsidRPr="00A37B1E">
          <w:rPr>
            <w:i w:val="0"/>
            <w:webHidden/>
          </w:rPr>
        </w:r>
        <w:r w:rsidR="00A37B1E" w:rsidRPr="00A37B1E">
          <w:rPr>
            <w:i w:val="0"/>
            <w:webHidden/>
          </w:rPr>
          <w:fldChar w:fldCharType="separate"/>
        </w:r>
        <w:r w:rsidR="00C429CC">
          <w:rPr>
            <w:i w:val="0"/>
            <w:webHidden/>
          </w:rPr>
          <w:t>20</w:t>
        </w:r>
        <w:r w:rsidR="00A37B1E" w:rsidRPr="00A37B1E">
          <w:rPr>
            <w:i w:val="0"/>
            <w:webHidden/>
          </w:rPr>
          <w:fldChar w:fldCharType="end"/>
        </w:r>
      </w:hyperlink>
    </w:p>
    <w:p w14:paraId="4EA58549" w14:textId="07D1CB82"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20" w:history="1">
        <w:r w:rsidR="00A37B1E" w:rsidRPr="00A37B1E">
          <w:rPr>
            <w:rStyle w:val="aa"/>
            <w:i w:val="0"/>
          </w:rPr>
          <w:t>2.3.3 Правила по обращению с препаратом</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_Toc83655920 \h </w:instrText>
        </w:r>
        <w:r w:rsidR="00A37B1E" w:rsidRPr="00A37B1E">
          <w:rPr>
            <w:i w:val="0"/>
            <w:webHidden/>
          </w:rPr>
        </w:r>
        <w:r w:rsidR="00A37B1E" w:rsidRPr="00A37B1E">
          <w:rPr>
            <w:i w:val="0"/>
            <w:webHidden/>
          </w:rPr>
          <w:fldChar w:fldCharType="separate"/>
        </w:r>
        <w:r w:rsidR="00C429CC">
          <w:rPr>
            <w:i w:val="0"/>
            <w:webHidden/>
          </w:rPr>
          <w:t>20</w:t>
        </w:r>
        <w:r w:rsidR="00A37B1E" w:rsidRPr="00A37B1E">
          <w:rPr>
            <w:i w:val="0"/>
            <w:webHidden/>
          </w:rPr>
          <w:fldChar w:fldCharType="end"/>
        </w:r>
      </w:hyperlink>
    </w:p>
    <w:p w14:paraId="3EF71D88" w14:textId="4ECAEF20"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921" w:history="1">
        <w:r w:rsidR="00A37B1E" w:rsidRPr="00A37B1E">
          <w:rPr>
            <w:rStyle w:val="aa"/>
            <w:noProof/>
          </w:rPr>
          <w:t>3. РЕЗУЛЬТАТЫ ДОКЛИНИЧЕСКИХ ИССЛЕДОВАНИЙ</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_Toc83655921 \h </w:instrText>
        </w:r>
        <w:r w:rsidR="00A37B1E" w:rsidRPr="00A37B1E">
          <w:rPr>
            <w:noProof/>
            <w:webHidden/>
          </w:rPr>
        </w:r>
        <w:r w:rsidR="00A37B1E" w:rsidRPr="00A37B1E">
          <w:rPr>
            <w:noProof/>
            <w:webHidden/>
          </w:rPr>
          <w:fldChar w:fldCharType="separate"/>
        </w:r>
        <w:r w:rsidR="00C429CC">
          <w:rPr>
            <w:noProof/>
            <w:webHidden/>
          </w:rPr>
          <w:t>21</w:t>
        </w:r>
        <w:r w:rsidR="00A37B1E" w:rsidRPr="00A37B1E">
          <w:rPr>
            <w:noProof/>
            <w:webHidden/>
          </w:rPr>
          <w:fldChar w:fldCharType="end"/>
        </w:r>
      </w:hyperlink>
    </w:p>
    <w:p w14:paraId="2934C658" w14:textId="1DCF2BDF"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22" w:history="1">
        <w:r w:rsidR="00A37B1E" w:rsidRPr="00A37B1E">
          <w:rPr>
            <w:rStyle w:val="aa"/>
            <w:noProof/>
          </w:rPr>
          <w:t>Введение и резюме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_Toc83655922 \h </w:instrText>
        </w:r>
        <w:r w:rsidR="00A37B1E" w:rsidRPr="00A37B1E">
          <w:rPr>
            <w:noProof/>
            <w:webHidden/>
          </w:rPr>
        </w:r>
        <w:r w:rsidR="00A37B1E" w:rsidRPr="00A37B1E">
          <w:rPr>
            <w:noProof/>
            <w:webHidden/>
          </w:rPr>
          <w:fldChar w:fldCharType="separate"/>
        </w:r>
        <w:r w:rsidR="00C429CC">
          <w:rPr>
            <w:noProof/>
            <w:webHidden/>
          </w:rPr>
          <w:t>21</w:t>
        </w:r>
        <w:r w:rsidR="00A37B1E" w:rsidRPr="00A37B1E">
          <w:rPr>
            <w:noProof/>
            <w:webHidden/>
          </w:rPr>
          <w:fldChar w:fldCharType="end"/>
        </w:r>
      </w:hyperlink>
    </w:p>
    <w:p w14:paraId="68A9F2EF" w14:textId="572130C9"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23" w:history="1">
        <w:r w:rsidR="00A37B1E" w:rsidRPr="00A37B1E">
          <w:rPr>
            <w:rStyle w:val="aa"/>
            <w:noProof/>
          </w:rPr>
          <w:t>3.1 Доклиническая фармакология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_Toc83655923 \h </w:instrText>
        </w:r>
        <w:r w:rsidR="00A37B1E" w:rsidRPr="00A37B1E">
          <w:rPr>
            <w:noProof/>
            <w:webHidden/>
          </w:rPr>
        </w:r>
        <w:r w:rsidR="00A37B1E" w:rsidRPr="00A37B1E">
          <w:rPr>
            <w:noProof/>
            <w:webHidden/>
          </w:rPr>
          <w:fldChar w:fldCharType="separate"/>
        </w:r>
        <w:r w:rsidR="00C429CC">
          <w:rPr>
            <w:noProof/>
            <w:webHidden/>
          </w:rPr>
          <w:t>22</w:t>
        </w:r>
        <w:r w:rsidR="00A37B1E" w:rsidRPr="00A37B1E">
          <w:rPr>
            <w:noProof/>
            <w:webHidden/>
          </w:rPr>
          <w:fldChar w:fldCharType="end"/>
        </w:r>
      </w:hyperlink>
    </w:p>
    <w:p w14:paraId="5AD9BA47" w14:textId="0D581366"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24" w:history="1">
        <w:r w:rsidR="00A37B1E" w:rsidRPr="00A37B1E">
          <w:rPr>
            <w:rStyle w:val="aa"/>
            <w:i w:val="0"/>
          </w:rPr>
          <w:t>3.1.1. Механизм действия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_Toc83655924 \h </w:instrText>
        </w:r>
        <w:r w:rsidR="00A37B1E" w:rsidRPr="00A37B1E">
          <w:rPr>
            <w:i w:val="0"/>
            <w:webHidden/>
          </w:rPr>
        </w:r>
        <w:r w:rsidR="00A37B1E" w:rsidRPr="00A37B1E">
          <w:rPr>
            <w:i w:val="0"/>
            <w:webHidden/>
          </w:rPr>
          <w:fldChar w:fldCharType="separate"/>
        </w:r>
        <w:r w:rsidR="00C429CC">
          <w:rPr>
            <w:i w:val="0"/>
            <w:webHidden/>
          </w:rPr>
          <w:t>22</w:t>
        </w:r>
        <w:r w:rsidR="00A37B1E" w:rsidRPr="00A37B1E">
          <w:rPr>
            <w:i w:val="0"/>
            <w:webHidden/>
          </w:rPr>
          <w:fldChar w:fldCharType="end"/>
        </w:r>
      </w:hyperlink>
    </w:p>
    <w:p w14:paraId="6DCC0E81" w14:textId="41999284"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25" w:history="1">
        <w:r w:rsidR="00A37B1E" w:rsidRPr="00A37B1E">
          <w:rPr>
            <w:rStyle w:val="aa"/>
            <w:rFonts w:eastAsia="Times New Roman"/>
            <w:i w:val="0"/>
            <w:lang w:eastAsia="en-US"/>
          </w:rPr>
          <w:t xml:space="preserve">3.1.2. </w:t>
        </w:r>
        <w:r w:rsidR="00A37B1E" w:rsidRPr="00A37B1E">
          <w:rPr>
            <w:rStyle w:val="aa"/>
            <w:i w:val="0"/>
          </w:rPr>
          <w:t>Доклиническая фармакодинамика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_Toc83655925 \h </w:instrText>
        </w:r>
        <w:r w:rsidR="00A37B1E" w:rsidRPr="00A37B1E">
          <w:rPr>
            <w:i w:val="0"/>
            <w:webHidden/>
          </w:rPr>
        </w:r>
        <w:r w:rsidR="00A37B1E" w:rsidRPr="00A37B1E">
          <w:rPr>
            <w:i w:val="0"/>
            <w:webHidden/>
          </w:rPr>
          <w:fldChar w:fldCharType="separate"/>
        </w:r>
        <w:r w:rsidR="00C429CC">
          <w:rPr>
            <w:i w:val="0"/>
            <w:webHidden/>
          </w:rPr>
          <w:t>23</w:t>
        </w:r>
        <w:r w:rsidR="00A37B1E" w:rsidRPr="00A37B1E">
          <w:rPr>
            <w:i w:val="0"/>
            <w:webHidden/>
          </w:rPr>
          <w:fldChar w:fldCharType="end"/>
        </w:r>
      </w:hyperlink>
    </w:p>
    <w:p w14:paraId="48556D77" w14:textId="1D680881"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26" w:history="1">
        <w:r w:rsidR="00A37B1E" w:rsidRPr="00A37B1E">
          <w:rPr>
            <w:rStyle w:val="aa"/>
            <w:i w:val="0"/>
          </w:rPr>
          <w:t>3.1.3. Вторичная фармакодинамика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_Toc83655926 \h </w:instrText>
        </w:r>
        <w:r w:rsidR="00A37B1E" w:rsidRPr="00A37B1E">
          <w:rPr>
            <w:i w:val="0"/>
            <w:webHidden/>
          </w:rPr>
        </w:r>
        <w:r w:rsidR="00A37B1E" w:rsidRPr="00A37B1E">
          <w:rPr>
            <w:i w:val="0"/>
            <w:webHidden/>
          </w:rPr>
          <w:fldChar w:fldCharType="separate"/>
        </w:r>
        <w:r w:rsidR="00C429CC">
          <w:rPr>
            <w:i w:val="0"/>
            <w:webHidden/>
          </w:rPr>
          <w:t>25</w:t>
        </w:r>
        <w:r w:rsidR="00A37B1E" w:rsidRPr="00A37B1E">
          <w:rPr>
            <w:i w:val="0"/>
            <w:webHidden/>
          </w:rPr>
          <w:fldChar w:fldCharType="end"/>
        </w:r>
      </w:hyperlink>
    </w:p>
    <w:p w14:paraId="105538CA" w14:textId="1D1D5A65"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27" w:history="1">
        <w:r w:rsidR="00A37B1E" w:rsidRPr="00A37B1E">
          <w:rPr>
            <w:rStyle w:val="aa"/>
            <w:i w:val="0"/>
          </w:rPr>
          <w:t>3.1.4. Фармакологическая безопасность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_Toc83655927 \h </w:instrText>
        </w:r>
        <w:r w:rsidR="00A37B1E" w:rsidRPr="00A37B1E">
          <w:rPr>
            <w:i w:val="0"/>
            <w:webHidden/>
          </w:rPr>
        </w:r>
        <w:r w:rsidR="00A37B1E" w:rsidRPr="00A37B1E">
          <w:rPr>
            <w:i w:val="0"/>
            <w:webHidden/>
          </w:rPr>
          <w:fldChar w:fldCharType="separate"/>
        </w:r>
        <w:r w:rsidR="00C429CC">
          <w:rPr>
            <w:i w:val="0"/>
            <w:webHidden/>
          </w:rPr>
          <w:t>27</w:t>
        </w:r>
        <w:r w:rsidR="00A37B1E" w:rsidRPr="00A37B1E">
          <w:rPr>
            <w:i w:val="0"/>
            <w:webHidden/>
          </w:rPr>
          <w:fldChar w:fldCharType="end"/>
        </w:r>
      </w:hyperlink>
    </w:p>
    <w:p w14:paraId="30704698" w14:textId="003BA79E" w:rsidR="00A37B1E" w:rsidRPr="00A37B1E" w:rsidRDefault="00A448F2" w:rsidP="00A37B1E">
      <w:pPr>
        <w:pStyle w:val="31"/>
        <w:tabs>
          <w:tab w:val="left" w:pos="1320"/>
        </w:tabs>
        <w:rPr>
          <w:rFonts w:asciiTheme="minorHAnsi" w:eastAsiaTheme="minorEastAsia" w:hAnsiTheme="minorHAnsi" w:cstheme="minorBidi"/>
          <w:i w:val="0"/>
          <w:sz w:val="22"/>
          <w:szCs w:val="22"/>
          <w:lang w:eastAsia="ru-RU"/>
        </w:rPr>
      </w:pPr>
      <w:hyperlink w:anchor="_Toc83655928" w:history="1">
        <w:r w:rsidR="00A37B1E" w:rsidRPr="00A37B1E">
          <w:rPr>
            <w:rStyle w:val="aa"/>
            <w:i w:val="0"/>
          </w:rPr>
          <w:t>3.1.5. Фармакодинамические лекарственные взаимодействия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_Toc83655928 \h </w:instrText>
        </w:r>
        <w:r w:rsidR="00A37B1E" w:rsidRPr="00A37B1E">
          <w:rPr>
            <w:i w:val="0"/>
            <w:webHidden/>
          </w:rPr>
        </w:r>
        <w:r w:rsidR="00A37B1E" w:rsidRPr="00A37B1E">
          <w:rPr>
            <w:i w:val="0"/>
            <w:webHidden/>
          </w:rPr>
          <w:fldChar w:fldCharType="separate"/>
        </w:r>
        <w:r w:rsidR="00C429CC">
          <w:rPr>
            <w:i w:val="0"/>
            <w:webHidden/>
          </w:rPr>
          <w:t>28</w:t>
        </w:r>
        <w:r w:rsidR="00A37B1E" w:rsidRPr="00A37B1E">
          <w:rPr>
            <w:i w:val="0"/>
            <w:webHidden/>
          </w:rPr>
          <w:fldChar w:fldCharType="end"/>
        </w:r>
      </w:hyperlink>
    </w:p>
    <w:p w14:paraId="5E510B4F" w14:textId="25B2DAED"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29" w:history="1">
        <w:r w:rsidR="00A37B1E" w:rsidRPr="00A37B1E">
          <w:rPr>
            <w:rStyle w:val="aa"/>
            <w:noProof/>
          </w:rPr>
          <w:t>3.2. Доклиническая фармакокинетика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_Toc83655929 \h </w:instrText>
        </w:r>
        <w:r w:rsidR="00A37B1E" w:rsidRPr="00A37B1E">
          <w:rPr>
            <w:noProof/>
            <w:webHidden/>
          </w:rPr>
        </w:r>
        <w:r w:rsidR="00A37B1E" w:rsidRPr="00A37B1E">
          <w:rPr>
            <w:noProof/>
            <w:webHidden/>
          </w:rPr>
          <w:fldChar w:fldCharType="separate"/>
        </w:r>
        <w:r w:rsidR="00C429CC">
          <w:rPr>
            <w:noProof/>
            <w:webHidden/>
          </w:rPr>
          <w:t>29</w:t>
        </w:r>
        <w:r w:rsidR="00A37B1E" w:rsidRPr="00A37B1E">
          <w:rPr>
            <w:noProof/>
            <w:webHidden/>
          </w:rPr>
          <w:fldChar w:fldCharType="end"/>
        </w:r>
      </w:hyperlink>
    </w:p>
    <w:p w14:paraId="662BCA96" w14:textId="00F1BD89"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0" w:history="1">
        <w:r w:rsidR="00A37B1E" w:rsidRPr="00A37B1E">
          <w:rPr>
            <w:rStyle w:val="aa"/>
            <w:i w:val="0"/>
          </w:rPr>
          <w:t>3.2.1. Фармакокинетические лекарственные взаимодействия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_Toc83655930 \h </w:instrText>
        </w:r>
        <w:r w:rsidR="00A37B1E" w:rsidRPr="00A37B1E">
          <w:rPr>
            <w:i w:val="0"/>
            <w:webHidden/>
          </w:rPr>
        </w:r>
        <w:r w:rsidR="00A37B1E" w:rsidRPr="00A37B1E">
          <w:rPr>
            <w:i w:val="0"/>
            <w:webHidden/>
          </w:rPr>
          <w:fldChar w:fldCharType="separate"/>
        </w:r>
        <w:r w:rsidR="00C429CC">
          <w:rPr>
            <w:i w:val="0"/>
            <w:webHidden/>
          </w:rPr>
          <w:t>36</w:t>
        </w:r>
        <w:r w:rsidR="00A37B1E" w:rsidRPr="00A37B1E">
          <w:rPr>
            <w:i w:val="0"/>
            <w:webHidden/>
          </w:rPr>
          <w:fldChar w:fldCharType="end"/>
        </w:r>
      </w:hyperlink>
    </w:p>
    <w:p w14:paraId="3907C41E" w14:textId="483C716C"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1" w:history="1">
        <w:r w:rsidR="00A37B1E" w:rsidRPr="00A37B1E">
          <w:rPr>
            <w:rStyle w:val="aa"/>
            <w:i w:val="0"/>
          </w:rPr>
          <w:t>3.2.2. Прочие фармакокинетические исследования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_Toc83655931 \h </w:instrText>
        </w:r>
        <w:r w:rsidR="00A37B1E" w:rsidRPr="00A37B1E">
          <w:rPr>
            <w:i w:val="0"/>
            <w:webHidden/>
          </w:rPr>
        </w:r>
        <w:r w:rsidR="00A37B1E" w:rsidRPr="00A37B1E">
          <w:rPr>
            <w:i w:val="0"/>
            <w:webHidden/>
          </w:rPr>
          <w:fldChar w:fldCharType="separate"/>
        </w:r>
        <w:r w:rsidR="00C429CC">
          <w:rPr>
            <w:i w:val="0"/>
            <w:webHidden/>
          </w:rPr>
          <w:t>37</w:t>
        </w:r>
        <w:r w:rsidR="00A37B1E" w:rsidRPr="00A37B1E">
          <w:rPr>
            <w:i w:val="0"/>
            <w:webHidden/>
          </w:rPr>
          <w:fldChar w:fldCharType="end"/>
        </w:r>
      </w:hyperlink>
    </w:p>
    <w:p w14:paraId="79FB94C0" w14:textId="5483BC92"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32" w:history="1">
        <w:r w:rsidR="00A37B1E" w:rsidRPr="00A37B1E">
          <w:rPr>
            <w:rStyle w:val="aa"/>
            <w:noProof/>
          </w:rPr>
          <w:t>3.3. Токсикологические исследования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_Toc83655932 \h </w:instrText>
        </w:r>
        <w:r w:rsidR="00A37B1E" w:rsidRPr="00A37B1E">
          <w:rPr>
            <w:noProof/>
            <w:webHidden/>
          </w:rPr>
        </w:r>
        <w:r w:rsidR="00A37B1E" w:rsidRPr="00A37B1E">
          <w:rPr>
            <w:noProof/>
            <w:webHidden/>
          </w:rPr>
          <w:fldChar w:fldCharType="separate"/>
        </w:r>
        <w:r w:rsidR="00C429CC">
          <w:rPr>
            <w:noProof/>
            <w:webHidden/>
          </w:rPr>
          <w:t>37</w:t>
        </w:r>
        <w:r w:rsidR="00A37B1E" w:rsidRPr="00A37B1E">
          <w:rPr>
            <w:noProof/>
            <w:webHidden/>
          </w:rPr>
          <w:fldChar w:fldCharType="end"/>
        </w:r>
      </w:hyperlink>
    </w:p>
    <w:p w14:paraId="4386927F" w14:textId="3754DE69"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3" w:history="1">
        <w:r w:rsidR="00A37B1E" w:rsidRPr="00A37B1E">
          <w:rPr>
            <w:rStyle w:val="aa"/>
            <w:i w:val="0"/>
          </w:rPr>
          <w:t>3.3.1. Токсичность при однократном введении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_Toc83655933 \h </w:instrText>
        </w:r>
        <w:r w:rsidR="00A37B1E" w:rsidRPr="00A37B1E">
          <w:rPr>
            <w:i w:val="0"/>
            <w:webHidden/>
          </w:rPr>
        </w:r>
        <w:r w:rsidR="00A37B1E" w:rsidRPr="00A37B1E">
          <w:rPr>
            <w:i w:val="0"/>
            <w:webHidden/>
          </w:rPr>
          <w:fldChar w:fldCharType="separate"/>
        </w:r>
        <w:r w:rsidR="00C429CC">
          <w:rPr>
            <w:i w:val="0"/>
            <w:webHidden/>
          </w:rPr>
          <w:t>37</w:t>
        </w:r>
        <w:r w:rsidR="00A37B1E" w:rsidRPr="00A37B1E">
          <w:rPr>
            <w:i w:val="0"/>
            <w:webHidden/>
          </w:rPr>
          <w:fldChar w:fldCharType="end"/>
        </w:r>
      </w:hyperlink>
    </w:p>
    <w:p w14:paraId="1CAED8A6" w14:textId="63E579F8"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4" w:history="1">
        <w:r w:rsidR="00A37B1E" w:rsidRPr="00A37B1E">
          <w:rPr>
            <w:rStyle w:val="aa"/>
            <w:i w:val="0"/>
          </w:rPr>
          <w:t>3.3.2. Токсичность при многократном введении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_Toc83655934 \h </w:instrText>
        </w:r>
        <w:r w:rsidR="00A37B1E" w:rsidRPr="00A37B1E">
          <w:rPr>
            <w:i w:val="0"/>
            <w:webHidden/>
          </w:rPr>
        </w:r>
        <w:r w:rsidR="00A37B1E" w:rsidRPr="00A37B1E">
          <w:rPr>
            <w:i w:val="0"/>
            <w:webHidden/>
          </w:rPr>
          <w:fldChar w:fldCharType="separate"/>
        </w:r>
        <w:r w:rsidR="00C429CC">
          <w:rPr>
            <w:i w:val="0"/>
            <w:webHidden/>
          </w:rPr>
          <w:t>37</w:t>
        </w:r>
        <w:r w:rsidR="00A37B1E" w:rsidRPr="00A37B1E">
          <w:rPr>
            <w:i w:val="0"/>
            <w:webHidden/>
          </w:rPr>
          <w:fldChar w:fldCharType="end"/>
        </w:r>
      </w:hyperlink>
    </w:p>
    <w:p w14:paraId="7ABA08DB" w14:textId="00E95FCF"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5" w:history="1">
        <w:r w:rsidR="00A37B1E" w:rsidRPr="00A37B1E">
          <w:rPr>
            <w:rStyle w:val="aa"/>
            <w:i w:val="0"/>
          </w:rPr>
          <w:t xml:space="preserve">3.3.3. </w:t>
        </w:r>
        <w:r w:rsidR="00A37B1E" w:rsidRPr="00A37B1E">
          <w:rPr>
            <w:rStyle w:val="aa"/>
            <w:i w:val="0"/>
            <w:shd w:val="clear" w:color="auto" w:fill="FFFFFF"/>
          </w:rPr>
          <w:t>Генотоксичность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_Toc83655935 \h </w:instrText>
        </w:r>
        <w:r w:rsidR="00A37B1E" w:rsidRPr="00A37B1E">
          <w:rPr>
            <w:i w:val="0"/>
            <w:webHidden/>
          </w:rPr>
        </w:r>
        <w:r w:rsidR="00A37B1E" w:rsidRPr="00A37B1E">
          <w:rPr>
            <w:i w:val="0"/>
            <w:webHidden/>
          </w:rPr>
          <w:fldChar w:fldCharType="separate"/>
        </w:r>
        <w:r w:rsidR="00C429CC">
          <w:rPr>
            <w:i w:val="0"/>
            <w:webHidden/>
          </w:rPr>
          <w:t>40</w:t>
        </w:r>
        <w:r w:rsidR="00A37B1E" w:rsidRPr="00A37B1E">
          <w:rPr>
            <w:i w:val="0"/>
            <w:webHidden/>
          </w:rPr>
          <w:fldChar w:fldCharType="end"/>
        </w:r>
      </w:hyperlink>
    </w:p>
    <w:p w14:paraId="4DF2AE5F" w14:textId="32302403"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6" w:history="1">
        <w:r w:rsidR="00A37B1E" w:rsidRPr="00A37B1E">
          <w:rPr>
            <w:rStyle w:val="aa"/>
            <w:i w:val="0"/>
          </w:rPr>
          <w:t>3.3.4. Канцерогенность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_Toc83655936 \h </w:instrText>
        </w:r>
        <w:r w:rsidR="00A37B1E" w:rsidRPr="00A37B1E">
          <w:rPr>
            <w:i w:val="0"/>
            <w:webHidden/>
          </w:rPr>
        </w:r>
        <w:r w:rsidR="00A37B1E" w:rsidRPr="00A37B1E">
          <w:rPr>
            <w:i w:val="0"/>
            <w:webHidden/>
          </w:rPr>
          <w:fldChar w:fldCharType="separate"/>
        </w:r>
        <w:r w:rsidR="00C429CC">
          <w:rPr>
            <w:i w:val="0"/>
            <w:webHidden/>
          </w:rPr>
          <w:t>41</w:t>
        </w:r>
        <w:r w:rsidR="00A37B1E" w:rsidRPr="00A37B1E">
          <w:rPr>
            <w:i w:val="0"/>
            <w:webHidden/>
          </w:rPr>
          <w:fldChar w:fldCharType="end"/>
        </w:r>
      </w:hyperlink>
    </w:p>
    <w:p w14:paraId="7218533E" w14:textId="0E3B306E"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7" w:history="1">
        <w:r w:rsidR="00A37B1E" w:rsidRPr="00A37B1E">
          <w:rPr>
            <w:rStyle w:val="aa"/>
            <w:i w:val="0"/>
          </w:rPr>
          <w:t>3.3.5. Репродуктивная и онтогенетическая токсичность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_Toc83655937 \h </w:instrText>
        </w:r>
        <w:r w:rsidR="00A37B1E" w:rsidRPr="00A37B1E">
          <w:rPr>
            <w:i w:val="0"/>
            <w:webHidden/>
          </w:rPr>
        </w:r>
        <w:r w:rsidR="00A37B1E" w:rsidRPr="00A37B1E">
          <w:rPr>
            <w:i w:val="0"/>
            <w:webHidden/>
          </w:rPr>
          <w:fldChar w:fldCharType="separate"/>
        </w:r>
        <w:r w:rsidR="00C429CC">
          <w:rPr>
            <w:i w:val="0"/>
            <w:webHidden/>
          </w:rPr>
          <w:t>41</w:t>
        </w:r>
        <w:r w:rsidR="00A37B1E" w:rsidRPr="00A37B1E">
          <w:rPr>
            <w:i w:val="0"/>
            <w:webHidden/>
          </w:rPr>
          <w:fldChar w:fldCharType="end"/>
        </w:r>
      </w:hyperlink>
    </w:p>
    <w:p w14:paraId="2A3E5E79" w14:textId="6490E3A4"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8" w:history="1">
        <w:r w:rsidR="00A37B1E" w:rsidRPr="00A37B1E">
          <w:rPr>
            <w:rStyle w:val="aa"/>
            <w:i w:val="0"/>
          </w:rPr>
          <w:t>3.3.6. Местная переносимость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_Toc83655938 \h </w:instrText>
        </w:r>
        <w:r w:rsidR="00A37B1E" w:rsidRPr="00A37B1E">
          <w:rPr>
            <w:i w:val="0"/>
            <w:webHidden/>
          </w:rPr>
        </w:r>
        <w:r w:rsidR="00A37B1E" w:rsidRPr="00A37B1E">
          <w:rPr>
            <w:i w:val="0"/>
            <w:webHidden/>
          </w:rPr>
          <w:fldChar w:fldCharType="separate"/>
        </w:r>
        <w:r w:rsidR="00C429CC">
          <w:rPr>
            <w:i w:val="0"/>
            <w:webHidden/>
          </w:rPr>
          <w:t>42</w:t>
        </w:r>
        <w:r w:rsidR="00A37B1E" w:rsidRPr="00A37B1E">
          <w:rPr>
            <w:i w:val="0"/>
            <w:webHidden/>
          </w:rPr>
          <w:fldChar w:fldCharType="end"/>
        </w:r>
      </w:hyperlink>
    </w:p>
    <w:p w14:paraId="35BAFFA1" w14:textId="28D1F1C6"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39" w:history="1">
        <w:r w:rsidR="00A37B1E" w:rsidRPr="00A37B1E">
          <w:rPr>
            <w:rStyle w:val="aa"/>
            <w:i w:val="0"/>
          </w:rPr>
          <w:t>3.3.7. Иммунотоксичность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_Toc83655939 \h </w:instrText>
        </w:r>
        <w:r w:rsidR="00A37B1E" w:rsidRPr="00A37B1E">
          <w:rPr>
            <w:i w:val="0"/>
            <w:webHidden/>
          </w:rPr>
        </w:r>
        <w:r w:rsidR="00A37B1E" w:rsidRPr="00A37B1E">
          <w:rPr>
            <w:i w:val="0"/>
            <w:webHidden/>
          </w:rPr>
          <w:fldChar w:fldCharType="separate"/>
        </w:r>
        <w:r w:rsidR="00C429CC">
          <w:rPr>
            <w:i w:val="0"/>
            <w:webHidden/>
          </w:rPr>
          <w:t>42</w:t>
        </w:r>
        <w:r w:rsidR="00A37B1E" w:rsidRPr="00A37B1E">
          <w:rPr>
            <w:i w:val="0"/>
            <w:webHidden/>
          </w:rPr>
          <w:fldChar w:fldCharType="end"/>
        </w:r>
      </w:hyperlink>
    </w:p>
    <w:p w14:paraId="61ED9BC1" w14:textId="3B4E8AE0"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40" w:history="1">
        <w:r w:rsidR="00A37B1E" w:rsidRPr="00A37B1E">
          <w:rPr>
            <w:rStyle w:val="aa"/>
            <w:i w:val="0"/>
          </w:rPr>
          <w:t>3.3.8. Нефротоксичность</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_Toc83655940 \h </w:instrText>
        </w:r>
        <w:r w:rsidR="00A37B1E" w:rsidRPr="00A37B1E">
          <w:rPr>
            <w:i w:val="0"/>
            <w:webHidden/>
          </w:rPr>
        </w:r>
        <w:r w:rsidR="00A37B1E" w:rsidRPr="00A37B1E">
          <w:rPr>
            <w:i w:val="0"/>
            <w:webHidden/>
          </w:rPr>
          <w:fldChar w:fldCharType="separate"/>
        </w:r>
        <w:r w:rsidR="00C429CC">
          <w:rPr>
            <w:i w:val="0"/>
            <w:webHidden/>
          </w:rPr>
          <w:t>42</w:t>
        </w:r>
        <w:r w:rsidR="00A37B1E" w:rsidRPr="00A37B1E">
          <w:rPr>
            <w:i w:val="0"/>
            <w:webHidden/>
          </w:rPr>
          <w:fldChar w:fldCharType="end"/>
        </w:r>
      </w:hyperlink>
    </w:p>
    <w:p w14:paraId="737D13E7" w14:textId="67D8C4A3"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41" w:history="1">
        <w:r w:rsidR="00A37B1E" w:rsidRPr="00A37B1E">
          <w:rPr>
            <w:rStyle w:val="aa"/>
            <w:i w:val="0"/>
          </w:rPr>
          <w:t>3.3.9. Другие исследования токсичности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_Toc83655941 \h </w:instrText>
        </w:r>
        <w:r w:rsidR="00A37B1E" w:rsidRPr="00A37B1E">
          <w:rPr>
            <w:i w:val="0"/>
            <w:webHidden/>
          </w:rPr>
        </w:r>
        <w:r w:rsidR="00A37B1E" w:rsidRPr="00A37B1E">
          <w:rPr>
            <w:i w:val="0"/>
            <w:webHidden/>
          </w:rPr>
          <w:fldChar w:fldCharType="separate"/>
        </w:r>
        <w:r w:rsidR="00C429CC">
          <w:rPr>
            <w:i w:val="0"/>
            <w:webHidden/>
          </w:rPr>
          <w:t>42</w:t>
        </w:r>
        <w:r w:rsidR="00A37B1E" w:rsidRPr="00A37B1E">
          <w:rPr>
            <w:i w:val="0"/>
            <w:webHidden/>
          </w:rPr>
          <w:fldChar w:fldCharType="end"/>
        </w:r>
      </w:hyperlink>
    </w:p>
    <w:p w14:paraId="20716820" w14:textId="7A3532CD"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42" w:history="1">
        <w:r w:rsidR="00A37B1E" w:rsidRPr="00A37B1E">
          <w:rPr>
            <w:rStyle w:val="aa"/>
            <w:noProof/>
          </w:rPr>
          <w:t>Список литературы</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_Toc83655942 \h </w:instrText>
        </w:r>
        <w:r w:rsidR="00A37B1E" w:rsidRPr="00A37B1E">
          <w:rPr>
            <w:noProof/>
            <w:webHidden/>
          </w:rPr>
        </w:r>
        <w:r w:rsidR="00A37B1E" w:rsidRPr="00A37B1E">
          <w:rPr>
            <w:noProof/>
            <w:webHidden/>
          </w:rPr>
          <w:fldChar w:fldCharType="separate"/>
        </w:r>
        <w:r w:rsidR="00C429CC">
          <w:rPr>
            <w:noProof/>
            <w:webHidden/>
          </w:rPr>
          <w:t>43</w:t>
        </w:r>
        <w:r w:rsidR="00A37B1E" w:rsidRPr="00A37B1E">
          <w:rPr>
            <w:noProof/>
            <w:webHidden/>
          </w:rPr>
          <w:fldChar w:fldCharType="end"/>
        </w:r>
      </w:hyperlink>
    </w:p>
    <w:p w14:paraId="39B459FC" w14:textId="076E3871"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943" w:history="1">
        <w:r w:rsidR="00A37B1E" w:rsidRPr="00A37B1E">
          <w:rPr>
            <w:rStyle w:val="aa"/>
            <w:noProof/>
          </w:rPr>
          <w:t>4. ДЕЙСТВИЕ У ЧЕЛОВЕКА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_Toc83655943 \h </w:instrText>
        </w:r>
        <w:r w:rsidR="00A37B1E" w:rsidRPr="00A37B1E">
          <w:rPr>
            <w:noProof/>
            <w:webHidden/>
          </w:rPr>
        </w:r>
        <w:r w:rsidR="00A37B1E" w:rsidRPr="00A37B1E">
          <w:rPr>
            <w:noProof/>
            <w:webHidden/>
          </w:rPr>
          <w:fldChar w:fldCharType="separate"/>
        </w:r>
        <w:r w:rsidR="00C429CC">
          <w:rPr>
            <w:noProof/>
            <w:webHidden/>
          </w:rPr>
          <w:t>47</w:t>
        </w:r>
        <w:r w:rsidR="00A37B1E" w:rsidRPr="00A37B1E">
          <w:rPr>
            <w:noProof/>
            <w:webHidden/>
          </w:rPr>
          <w:fldChar w:fldCharType="end"/>
        </w:r>
      </w:hyperlink>
    </w:p>
    <w:p w14:paraId="56ECE187" w14:textId="6BCF2EF6"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44" w:history="1">
        <w:r w:rsidR="00A37B1E" w:rsidRPr="00A37B1E">
          <w:rPr>
            <w:rStyle w:val="aa"/>
            <w:noProof/>
          </w:rPr>
          <w:t>Введение и резюме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_Toc83655944 \h </w:instrText>
        </w:r>
        <w:r w:rsidR="00A37B1E" w:rsidRPr="00A37B1E">
          <w:rPr>
            <w:noProof/>
            <w:webHidden/>
          </w:rPr>
        </w:r>
        <w:r w:rsidR="00A37B1E" w:rsidRPr="00A37B1E">
          <w:rPr>
            <w:noProof/>
            <w:webHidden/>
          </w:rPr>
          <w:fldChar w:fldCharType="separate"/>
        </w:r>
        <w:r w:rsidR="00C429CC">
          <w:rPr>
            <w:noProof/>
            <w:webHidden/>
          </w:rPr>
          <w:t>47</w:t>
        </w:r>
        <w:r w:rsidR="00A37B1E" w:rsidRPr="00A37B1E">
          <w:rPr>
            <w:noProof/>
            <w:webHidden/>
          </w:rPr>
          <w:fldChar w:fldCharType="end"/>
        </w:r>
      </w:hyperlink>
    </w:p>
    <w:p w14:paraId="5894CEBC" w14:textId="118C3806"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45" w:history="1">
        <w:r w:rsidR="00A37B1E" w:rsidRPr="00A37B1E">
          <w:rPr>
            <w:rStyle w:val="aa"/>
            <w:noProof/>
          </w:rPr>
          <w:t>4.1. Фармакокинетика и фармакодинамика у человека</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_Toc83655945 \h </w:instrText>
        </w:r>
        <w:r w:rsidR="00A37B1E" w:rsidRPr="00A37B1E">
          <w:rPr>
            <w:noProof/>
            <w:webHidden/>
          </w:rPr>
        </w:r>
        <w:r w:rsidR="00A37B1E" w:rsidRPr="00A37B1E">
          <w:rPr>
            <w:noProof/>
            <w:webHidden/>
          </w:rPr>
          <w:fldChar w:fldCharType="separate"/>
        </w:r>
        <w:r w:rsidR="00C429CC">
          <w:rPr>
            <w:noProof/>
            <w:webHidden/>
          </w:rPr>
          <w:t>49</w:t>
        </w:r>
        <w:r w:rsidR="00A37B1E" w:rsidRPr="00A37B1E">
          <w:rPr>
            <w:noProof/>
            <w:webHidden/>
          </w:rPr>
          <w:fldChar w:fldCharType="end"/>
        </w:r>
      </w:hyperlink>
    </w:p>
    <w:p w14:paraId="5FCBE234" w14:textId="7C540E4E"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46" w:history="1">
        <w:r w:rsidR="00A37B1E" w:rsidRPr="00A37B1E">
          <w:rPr>
            <w:rStyle w:val="aa"/>
            <w:i w:val="0"/>
          </w:rPr>
          <w:t>4.1.1. Фармакокинетика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_Toc83655946 \h </w:instrText>
        </w:r>
        <w:r w:rsidR="00A37B1E" w:rsidRPr="00A37B1E">
          <w:rPr>
            <w:i w:val="0"/>
            <w:webHidden/>
          </w:rPr>
        </w:r>
        <w:r w:rsidR="00A37B1E" w:rsidRPr="00A37B1E">
          <w:rPr>
            <w:i w:val="0"/>
            <w:webHidden/>
          </w:rPr>
          <w:fldChar w:fldCharType="separate"/>
        </w:r>
        <w:r w:rsidR="00C429CC">
          <w:rPr>
            <w:i w:val="0"/>
            <w:webHidden/>
          </w:rPr>
          <w:t>50</w:t>
        </w:r>
        <w:r w:rsidR="00A37B1E" w:rsidRPr="00A37B1E">
          <w:rPr>
            <w:i w:val="0"/>
            <w:webHidden/>
          </w:rPr>
          <w:fldChar w:fldCharType="end"/>
        </w:r>
      </w:hyperlink>
    </w:p>
    <w:p w14:paraId="2BB1D1EA" w14:textId="2B096A94"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47" w:history="1">
        <w:r w:rsidR="00A37B1E" w:rsidRPr="00A37B1E">
          <w:rPr>
            <w:rStyle w:val="aa"/>
            <w:noProof/>
          </w:rPr>
          <w:t>4.1.1.1. Абсорбция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_Toc83655947 \h </w:instrText>
        </w:r>
        <w:r w:rsidR="00A37B1E" w:rsidRPr="00A37B1E">
          <w:rPr>
            <w:noProof/>
            <w:webHidden/>
          </w:rPr>
        </w:r>
        <w:r w:rsidR="00A37B1E" w:rsidRPr="00A37B1E">
          <w:rPr>
            <w:noProof/>
            <w:webHidden/>
          </w:rPr>
          <w:fldChar w:fldCharType="separate"/>
        </w:r>
        <w:r w:rsidR="00C429CC">
          <w:rPr>
            <w:noProof/>
            <w:webHidden/>
          </w:rPr>
          <w:t>50</w:t>
        </w:r>
        <w:r w:rsidR="00A37B1E" w:rsidRPr="00A37B1E">
          <w:rPr>
            <w:noProof/>
            <w:webHidden/>
          </w:rPr>
          <w:fldChar w:fldCharType="end"/>
        </w:r>
      </w:hyperlink>
    </w:p>
    <w:p w14:paraId="5FCEBC7F" w14:textId="0A512997"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48" w:history="1">
        <w:r w:rsidR="00A37B1E" w:rsidRPr="00A37B1E">
          <w:rPr>
            <w:rStyle w:val="aa"/>
            <w:noProof/>
          </w:rPr>
          <w:t>4.1.1.2. Распределение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_Toc83655948 \h </w:instrText>
        </w:r>
        <w:r w:rsidR="00A37B1E" w:rsidRPr="00A37B1E">
          <w:rPr>
            <w:noProof/>
            <w:webHidden/>
          </w:rPr>
        </w:r>
        <w:r w:rsidR="00A37B1E" w:rsidRPr="00A37B1E">
          <w:rPr>
            <w:noProof/>
            <w:webHidden/>
          </w:rPr>
          <w:fldChar w:fldCharType="separate"/>
        </w:r>
        <w:r w:rsidR="00C429CC">
          <w:rPr>
            <w:noProof/>
            <w:webHidden/>
          </w:rPr>
          <w:t>51</w:t>
        </w:r>
        <w:r w:rsidR="00A37B1E" w:rsidRPr="00A37B1E">
          <w:rPr>
            <w:noProof/>
            <w:webHidden/>
          </w:rPr>
          <w:fldChar w:fldCharType="end"/>
        </w:r>
      </w:hyperlink>
    </w:p>
    <w:p w14:paraId="192240B6" w14:textId="7B47359E"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49" w:history="1">
        <w:r w:rsidR="00A37B1E" w:rsidRPr="00A37B1E">
          <w:rPr>
            <w:rStyle w:val="aa"/>
            <w:noProof/>
          </w:rPr>
          <w:t>4.1.1.3. Метаболизм</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_Toc83655949 \h </w:instrText>
        </w:r>
        <w:r w:rsidR="00A37B1E" w:rsidRPr="00A37B1E">
          <w:rPr>
            <w:noProof/>
            <w:webHidden/>
          </w:rPr>
        </w:r>
        <w:r w:rsidR="00A37B1E" w:rsidRPr="00A37B1E">
          <w:rPr>
            <w:noProof/>
            <w:webHidden/>
          </w:rPr>
          <w:fldChar w:fldCharType="separate"/>
        </w:r>
        <w:r w:rsidR="00C429CC">
          <w:rPr>
            <w:noProof/>
            <w:webHidden/>
          </w:rPr>
          <w:t>51</w:t>
        </w:r>
        <w:r w:rsidR="00A37B1E" w:rsidRPr="00A37B1E">
          <w:rPr>
            <w:noProof/>
            <w:webHidden/>
          </w:rPr>
          <w:fldChar w:fldCharType="end"/>
        </w:r>
      </w:hyperlink>
    </w:p>
    <w:p w14:paraId="52194129" w14:textId="7C455CD1"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50" w:history="1">
        <w:r w:rsidR="00A37B1E" w:rsidRPr="00A37B1E">
          <w:rPr>
            <w:rStyle w:val="aa"/>
            <w:noProof/>
          </w:rPr>
          <w:t>4.1.1.4. Выведение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_Toc83655950 \h </w:instrText>
        </w:r>
        <w:r w:rsidR="00A37B1E" w:rsidRPr="00A37B1E">
          <w:rPr>
            <w:noProof/>
            <w:webHidden/>
          </w:rPr>
        </w:r>
        <w:r w:rsidR="00A37B1E" w:rsidRPr="00A37B1E">
          <w:rPr>
            <w:noProof/>
            <w:webHidden/>
          </w:rPr>
          <w:fldChar w:fldCharType="separate"/>
        </w:r>
        <w:r w:rsidR="00C429CC">
          <w:rPr>
            <w:noProof/>
            <w:webHidden/>
          </w:rPr>
          <w:t>52</w:t>
        </w:r>
        <w:r w:rsidR="00A37B1E" w:rsidRPr="00A37B1E">
          <w:rPr>
            <w:noProof/>
            <w:webHidden/>
          </w:rPr>
          <w:fldChar w:fldCharType="end"/>
        </w:r>
      </w:hyperlink>
    </w:p>
    <w:p w14:paraId="2DE5A0D5" w14:textId="08286713"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51" w:history="1">
        <w:r w:rsidR="00A37B1E" w:rsidRPr="00A37B1E">
          <w:rPr>
            <w:rStyle w:val="aa"/>
            <w:noProof/>
          </w:rPr>
          <w:t>4.1.1.5. Линейность фармакокинетики</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_Toc83655951 \h </w:instrText>
        </w:r>
        <w:r w:rsidR="00A37B1E" w:rsidRPr="00A37B1E">
          <w:rPr>
            <w:noProof/>
            <w:webHidden/>
          </w:rPr>
        </w:r>
        <w:r w:rsidR="00A37B1E" w:rsidRPr="00A37B1E">
          <w:rPr>
            <w:noProof/>
            <w:webHidden/>
          </w:rPr>
          <w:fldChar w:fldCharType="separate"/>
        </w:r>
        <w:r w:rsidR="00C429CC">
          <w:rPr>
            <w:noProof/>
            <w:webHidden/>
          </w:rPr>
          <w:t>52</w:t>
        </w:r>
        <w:r w:rsidR="00A37B1E" w:rsidRPr="00A37B1E">
          <w:rPr>
            <w:noProof/>
            <w:webHidden/>
          </w:rPr>
          <w:fldChar w:fldCharType="end"/>
        </w:r>
      </w:hyperlink>
    </w:p>
    <w:p w14:paraId="5D57C42C" w14:textId="74E6AF87"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52" w:history="1">
        <w:r w:rsidR="00A37B1E" w:rsidRPr="00A37B1E">
          <w:rPr>
            <w:rStyle w:val="aa"/>
            <w:noProof/>
          </w:rPr>
          <w:t>4.1.1.6. Фармакокинетика у особых групп пациентов</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_Toc83655952 \h </w:instrText>
        </w:r>
        <w:r w:rsidR="00A37B1E" w:rsidRPr="00A37B1E">
          <w:rPr>
            <w:noProof/>
            <w:webHidden/>
          </w:rPr>
        </w:r>
        <w:r w:rsidR="00A37B1E" w:rsidRPr="00A37B1E">
          <w:rPr>
            <w:noProof/>
            <w:webHidden/>
          </w:rPr>
          <w:fldChar w:fldCharType="separate"/>
        </w:r>
        <w:r w:rsidR="00C429CC">
          <w:rPr>
            <w:noProof/>
            <w:webHidden/>
          </w:rPr>
          <w:t>52</w:t>
        </w:r>
        <w:r w:rsidR="00A37B1E" w:rsidRPr="00A37B1E">
          <w:rPr>
            <w:noProof/>
            <w:webHidden/>
          </w:rPr>
          <w:fldChar w:fldCharType="end"/>
        </w:r>
      </w:hyperlink>
    </w:p>
    <w:p w14:paraId="0B0DC00D" w14:textId="5D0F1EC9"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53" w:history="1">
        <w:r w:rsidR="00A37B1E" w:rsidRPr="00A37B1E">
          <w:rPr>
            <w:rStyle w:val="aa"/>
            <w:i w:val="0"/>
          </w:rPr>
          <w:t>4.1.2. Фармакодинамика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_Toc83655953 \h </w:instrText>
        </w:r>
        <w:r w:rsidR="00A37B1E" w:rsidRPr="00A37B1E">
          <w:rPr>
            <w:i w:val="0"/>
            <w:webHidden/>
          </w:rPr>
        </w:r>
        <w:r w:rsidR="00A37B1E" w:rsidRPr="00A37B1E">
          <w:rPr>
            <w:i w:val="0"/>
            <w:webHidden/>
          </w:rPr>
          <w:fldChar w:fldCharType="separate"/>
        </w:r>
        <w:r w:rsidR="00C429CC">
          <w:rPr>
            <w:i w:val="0"/>
            <w:webHidden/>
          </w:rPr>
          <w:t>52</w:t>
        </w:r>
        <w:r w:rsidR="00A37B1E" w:rsidRPr="00A37B1E">
          <w:rPr>
            <w:i w:val="0"/>
            <w:webHidden/>
          </w:rPr>
          <w:fldChar w:fldCharType="end"/>
        </w:r>
      </w:hyperlink>
    </w:p>
    <w:p w14:paraId="298D7410" w14:textId="210903D7"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54" w:history="1">
        <w:r w:rsidR="00A37B1E" w:rsidRPr="00A37B1E">
          <w:rPr>
            <w:rStyle w:val="aa"/>
            <w:i w:val="0"/>
          </w:rPr>
          <w:t>4.1.3. Лекарственные взаимодействия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_Toc83655954 \h </w:instrText>
        </w:r>
        <w:r w:rsidR="00A37B1E" w:rsidRPr="00A37B1E">
          <w:rPr>
            <w:i w:val="0"/>
            <w:webHidden/>
          </w:rPr>
        </w:r>
        <w:r w:rsidR="00A37B1E" w:rsidRPr="00A37B1E">
          <w:rPr>
            <w:i w:val="0"/>
            <w:webHidden/>
          </w:rPr>
          <w:fldChar w:fldCharType="separate"/>
        </w:r>
        <w:r w:rsidR="00C429CC">
          <w:rPr>
            <w:i w:val="0"/>
            <w:webHidden/>
          </w:rPr>
          <w:t>53</w:t>
        </w:r>
        <w:r w:rsidR="00A37B1E" w:rsidRPr="00A37B1E">
          <w:rPr>
            <w:i w:val="0"/>
            <w:webHidden/>
          </w:rPr>
          <w:fldChar w:fldCharType="end"/>
        </w:r>
      </w:hyperlink>
    </w:p>
    <w:p w14:paraId="32AA4C46" w14:textId="4D04A2F4"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55" w:history="1">
        <w:r w:rsidR="00A37B1E" w:rsidRPr="00A37B1E">
          <w:rPr>
            <w:rStyle w:val="aa"/>
            <w:noProof/>
          </w:rPr>
          <w:t xml:space="preserve">4.1.3.1. Фармакокинетические лекарственные взаимодействия </w:t>
        </w:r>
        <w:r w:rsidR="00A37B1E" w:rsidRPr="00A37B1E">
          <w:rPr>
            <w:rStyle w:val="aa"/>
            <w:i/>
            <w:noProof/>
            <w:lang w:val="en-US"/>
          </w:rPr>
          <w:t>in</w:t>
        </w:r>
        <w:r w:rsidR="00A37B1E" w:rsidRPr="00A37B1E">
          <w:rPr>
            <w:rStyle w:val="aa"/>
            <w:i/>
            <w:noProof/>
          </w:rPr>
          <w:t xml:space="preserve"> </w:t>
        </w:r>
        <w:r w:rsidR="00A37B1E" w:rsidRPr="00A37B1E">
          <w:rPr>
            <w:rStyle w:val="aa"/>
            <w:i/>
            <w:noProof/>
            <w:lang w:val="en-US"/>
          </w:rPr>
          <w:t>vitro</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_Toc83655955 \h </w:instrText>
        </w:r>
        <w:r w:rsidR="00A37B1E" w:rsidRPr="00A37B1E">
          <w:rPr>
            <w:noProof/>
            <w:webHidden/>
          </w:rPr>
        </w:r>
        <w:r w:rsidR="00A37B1E" w:rsidRPr="00A37B1E">
          <w:rPr>
            <w:noProof/>
            <w:webHidden/>
          </w:rPr>
          <w:fldChar w:fldCharType="separate"/>
        </w:r>
        <w:r w:rsidR="00C429CC">
          <w:rPr>
            <w:noProof/>
            <w:webHidden/>
          </w:rPr>
          <w:t>54</w:t>
        </w:r>
        <w:r w:rsidR="00A37B1E" w:rsidRPr="00A37B1E">
          <w:rPr>
            <w:noProof/>
            <w:webHidden/>
          </w:rPr>
          <w:fldChar w:fldCharType="end"/>
        </w:r>
      </w:hyperlink>
    </w:p>
    <w:p w14:paraId="4A3CF7B0" w14:textId="0C29DAA3"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56" w:history="1">
        <w:r w:rsidR="00A37B1E" w:rsidRPr="00A37B1E">
          <w:rPr>
            <w:rStyle w:val="aa"/>
            <w:noProof/>
          </w:rPr>
          <w:t xml:space="preserve">4.1.3.1. Фармакокинетические лекарственные взаимодействия </w:t>
        </w:r>
        <w:r w:rsidR="00A37B1E" w:rsidRPr="00A37B1E">
          <w:rPr>
            <w:rStyle w:val="aa"/>
            <w:i/>
            <w:noProof/>
            <w:lang w:val="en-US"/>
          </w:rPr>
          <w:t>in</w:t>
        </w:r>
        <w:r w:rsidR="00A37B1E" w:rsidRPr="00A37B1E">
          <w:rPr>
            <w:rStyle w:val="aa"/>
            <w:i/>
            <w:noProof/>
          </w:rPr>
          <w:t xml:space="preserve"> </w:t>
        </w:r>
        <w:r w:rsidR="00A37B1E" w:rsidRPr="00A37B1E">
          <w:rPr>
            <w:rStyle w:val="aa"/>
            <w:i/>
            <w:noProof/>
            <w:lang w:val="en-US"/>
          </w:rPr>
          <w:t>vivo</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_Toc83655956 \h </w:instrText>
        </w:r>
        <w:r w:rsidR="00A37B1E" w:rsidRPr="00A37B1E">
          <w:rPr>
            <w:noProof/>
            <w:webHidden/>
          </w:rPr>
        </w:r>
        <w:r w:rsidR="00A37B1E" w:rsidRPr="00A37B1E">
          <w:rPr>
            <w:noProof/>
            <w:webHidden/>
          </w:rPr>
          <w:fldChar w:fldCharType="separate"/>
        </w:r>
        <w:r w:rsidR="00C429CC">
          <w:rPr>
            <w:noProof/>
            <w:webHidden/>
          </w:rPr>
          <w:t>55</w:t>
        </w:r>
        <w:r w:rsidR="00A37B1E" w:rsidRPr="00A37B1E">
          <w:rPr>
            <w:noProof/>
            <w:webHidden/>
          </w:rPr>
          <w:fldChar w:fldCharType="end"/>
        </w:r>
      </w:hyperlink>
    </w:p>
    <w:p w14:paraId="1FF7081C" w14:textId="39FE74BF"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57" w:history="1">
        <w:r w:rsidR="00A37B1E" w:rsidRPr="00A37B1E">
          <w:rPr>
            <w:rStyle w:val="aa"/>
            <w:noProof/>
          </w:rPr>
          <w:t>4.2. Безопасность и эффективность</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_Toc83655957 \h </w:instrText>
        </w:r>
        <w:r w:rsidR="00A37B1E" w:rsidRPr="00A37B1E">
          <w:rPr>
            <w:noProof/>
            <w:webHidden/>
          </w:rPr>
        </w:r>
        <w:r w:rsidR="00A37B1E" w:rsidRPr="00A37B1E">
          <w:rPr>
            <w:noProof/>
            <w:webHidden/>
          </w:rPr>
          <w:fldChar w:fldCharType="separate"/>
        </w:r>
        <w:r w:rsidR="00C429CC">
          <w:rPr>
            <w:noProof/>
            <w:webHidden/>
          </w:rPr>
          <w:t>56</w:t>
        </w:r>
        <w:r w:rsidR="00A37B1E" w:rsidRPr="00A37B1E">
          <w:rPr>
            <w:noProof/>
            <w:webHidden/>
          </w:rPr>
          <w:fldChar w:fldCharType="end"/>
        </w:r>
      </w:hyperlink>
    </w:p>
    <w:p w14:paraId="62FEE699" w14:textId="0DEAA9D4"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58" w:history="1">
        <w:r w:rsidR="00A37B1E" w:rsidRPr="00A37B1E">
          <w:rPr>
            <w:rStyle w:val="aa"/>
            <w:i w:val="0"/>
          </w:rPr>
          <w:t>4.2.1. Эффективность деферазирокса в рамках регистрационных исследований</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_Toc83655958 \h </w:instrText>
        </w:r>
        <w:r w:rsidR="00A37B1E" w:rsidRPr="00A37B1E">
          <w:rPr>
            <w:i w:val="0"/>
            <w:webHidden/>
          </w:rPr>
        </w:r>
        <w:r w:rsidR="00A37B1E" w:rsidRPr="00A37B1E">
          <w:rPr>
            <w:i w:val="0"/>
            <w:webHidden/>
          </w:rPr>
          <w:fldChar w:fldCharType="separate"/>
        </w:r>
        <w:r w:rsidR="00C429CC">
          <w:rPr>
            <w:i w:val="0"/>
            <w:webHidden/>
          </w:rPr>
          <w:t>58</w:t>
        </w:r>
        <w:r w:rsidR="00A37B1E" w:rsidRPr="00A37B1E">
          <w:rPr>
            <w:i w:val="0"/>
            <w:webHidden/>
          </w:rPr>
          <w:fldChar w:fldCharType="end"/>
        </w:r>
      </w:hyperlink>
    </w:p>
    <w:p w14:paraId="67E15FE9" w14:textId="3DA4CFDC"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59" w:history="1">
        <w:r w:rsidR="00A37B1E" w:rsidRPr="00A37B1E">
          <w:rPr>
            <w:rStyle w:val="aa"/>
            <w:noProof/>
          </w:rPr>
          <w:t>4.2.1.1. Эффективность деферазирокса (диспергируемые таблетки) у пациентов с трансфузионной перегрузкой железом</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_Toc83655959 \h </w:instrText>
        </w:r>
        <w:r w:rsidR="00A37B1E" w:rsidRPr="00A37B1E">
          <w:rPr>
            <w:noProof/>
            <w:webHidden/>
          </w:rPr>
        </w:r>
        <w:r w:rsidR="00A37B1E" w:rsidRPr="00A37B1E">
          <w:rPr>
            <w:noProof/>
            <w:webHidden/>
          </w:rPr>
          <w:fldChar w:fldCharType="separate"/>
        </w:r>
        <w:r w:rsidR="00C429CC">
          <w:rPr>
            <w:noProof/>
            <w:webHidden/>
          </w:rPr>
          <w:t>59</w:t>
        </w:r>
        <w:r w:rsidR="00A37B1E" w:rsidRPr="00A37B1E">
          <w:rPr>
            <w:noProof/>
            <w:webHidden/>
          </w:rPr>
          <w:fldChar w:fldCharType="end"/>
        </w:r>
      </w:hyperlink>
    </w:p>
    <w:p w14:paraId="4C294FCD" w14:textId="28750CC0"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60" w:history="1">
        <w:r w:rsidR="00A37B1E" w:rsidRPr="00A37B1E">
          <w:rPr>
            <w:rStyle w:val="aa"/>
            <w:noProof/>
          </w:rPr>
          <w:t>4.2.1.2. Эффективность деферазирокса (диспергируемые таблетки) у пациентов с нетрансфузионной перегрузкой железом</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_Toc83655960 \h </w:instrText>
        </w:r>
        <w:r w:rsidR="00A37B1E" w:rsidRPr="00A37B1E">
          <w:rPr>
            <w:noProof/>
            <w:webHidden/>
          </w:rPr>
        </w:r>
        <w:r w:rsidR="00A37B1E" w:rsidRPr="00A37B1E">
          <w:rPr>
            <w:noProof/>
            <w:webHidden/>
          </w:rPr>
          <w:fldChar w:fldCharType="separate"/>
        </w:r>
        <w:r w:rsidR="00C429CC">
          <w:rPr>
            <w:noProof/>
            <w:webHidden/>
          </w:rPr>
          <w:t>68</w:t>
        </w:r>
        <w:r w:rsidR="00A37B1E" w:rsidRPr="00A37B1E">
          <w:rPr>
            <w:noProof/>
            <w:webHidden/>
          </w:rPr>
          <w:fldChar w:fldCharType="end"/>
        </w:r>
      </w:hyperlink>
    </w:p>
    <w:p w14:paraId="67E7435D" w14:textId="481176B9"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61" w:history="1">
        <w:r w:rsidR="00A37B1E">
          <w:rPr>
            <w:rStyle w:val="aa"/>
            <w:noProof/>
          </w:rPr>
          <w:t xml:space="preserve">4.2.1.3. </w:t>
        </w:r>
        <w:r w:rsidR="00A37B1E" w:rsidRPr="00A37B1E">
          <w:rPr>
            <w:rStyle w:val="aa"/>
            <w:noProof/>
          </w:rPr>
          <w:t>Эффективность деферазирокса в сравнительном исследовании лекарственных форм диспергируемые таблетки и таблетки, покрытые пленочной оболочкой</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_Toc83655961 \h </w:instrText>
        </w:r>
        <w:r w:rsidR="00A37B1E" w:rsidRPr="00A37B1E">
          <w:rPr>
            <w:noProof/>
            <w:webHidden/>
          </w:rPr>
        </w:r>
        <w:r w:rsidR="00A37B1E" w:rsidRPr="00A37B1E">
          <w:rPr>
            <w:noProof/>
            <w:webHidden/>
          </w:rPr>
          <w:fldChar w:fldCharType="separate"/>
        </w:r>
        <w:r w:rsidR="00C429CC">
          <w:rPr>
            <w:noProof/>
            <w:webHidden/>
          </w:rPr>
          <w:t>69</w:t>
        </w:r>
        <w:r w:rsidR="00A37B1E" w:rsidRPr="00A37B1E">
          <w:rPr>
            <w:noProof/>
            <w:webHidden/>
          </w:rPr>
          <w:fldChar w:fldCharType="end"/>
        </w:r>
      </w:hyperlink>
    </w:p>
    <w:p w14:paraId="2E102319" w14:textId="6FD218B9"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62" w:history="1">
        <w:r w:rsidR="00A37B1E" w:rsidRPr="00A37B1E">
          <w:rPr>
            <w:rStyle w:val="aa"/>
            <w:i w:val="0"/>
          </w:rPr>
          <w:t>4.2.2. Безопасность деферазирокса в рамках регистрационных исследований</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_Toc83655962 \h </w:instrText>
        </w:r>
        <w:r w:rsidR="00A37B1E" w:rsidRPr="00A37B1E">
          <w:rPr>
            <w:i w:val="0"/>
            <w:webHidden/>
          </w:rPr>
        </w:r>
        <w:r w:rsidR="00A37B1E" w:rsidRPr="00A37B1E">
          <w:rPr>
            <w:i w:val="0"/>
            <w:webHidden/>
          </w:rPr>
          <w:fldChar w:fldCharType="separate"/>
        </w:r>
        <w:r w:rsidR="00C429CC">
          <w:rPr>
            <w:i w:val="0"/>
            <w:webHidden/>
          </w:rPr>
          <w:t>71</w:t>
        </w:r>
        <w:r w:rsidR="00A37B1E" w:rsidRPr="00A37B1E">
          <w:rPr>
            <w:i w:val="0"/>
            <w:webHidden/>
          </w:rPr>
          <w:fldChar w:fldCharType="end"/>
        </w:r>
      </w:hyperlink>
    </w:p>
    <w:p w14:paraId="3C1F4788" w14:textId="67821A9E"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63" w:history="1">
        <w:r w:rsidR="00A37B1E" w:rsidRPr="00A37B1E">
          <w:rPr>
            <w:rStyle w:val="aa"/>
            <w:noProof/>
          </w:rPr>
          <w:t>4.2.2.1. Безопасность деферазирокса (диспергируемые таблетки) у пациентов с трансфузионной перегрузкой железом</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_Toc83655963 \h </w:instrText>
        </w:r>
        <w:r w:rsidR="00A37B1E" w:rsidRPr="00A37B1E">
          <w:rPr>
            <w:noProof/>
            <w:webHidden/>
          </w:rPr>
        </w:r>
        <w:r w:rsidR="00A37B1E" w:rsidRPr="00A37B1E">
          <w:rPr>
            <w:noProof/>
            <w:webHidden/>
          </w:rPr>
          <w:fldChar w:fldCharType="separate"/>
        </w:r>
        <w:r w:rsidR="00C429CC">
          <w:rPr>
            <w:noProof/>
            <w:webHidden/>
          </w:rPr>
          <w:t>72</w:t>
        </w:r>
        <w:r w:rsidR="00A37B1E" w:rsidRPr="00A37B1E">
          <w:rPr>
            <w:noProof/>
            <w:webHidden/>
          </w:rPr>
          <w:fldChar w:fldCharType="end"/>
        </w:r>
      </w:hyperlink>
    </w:p>
    <w:p w14:paraId="1707F0E5" w14:textId="43E59372"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64" w:history="1">
        <w:r w:rsidR="00A37B1E" w:rsidRPr="00A37B1E">
          <w:rPr>
            <w:rStyle w:val="aa"/>
            <w:noProof/>
          </w:rPr>
          <w:t>4.2.2.2. Безопасность деферазирокса (диспергируемые таблетки) у пациентов с нетрансфузионной перегрузкой железом</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_Toc83655964 \h </w:instrText>
        </w:r>
        <w:r w:rsidR="00A37B1E" w:rsidRPr="00A37B1E">
          <w:rPr>
            <w:noProof/>
            <w:webHidden/>
          </w:rPr>
        </w:r>
        <w:r w:rsidR="00A37B1E" w:rsidRPr="00A37B1E">
          <w:rPr>
            <w:noProof/>
            <w:webHidden/>
          </w:rPr>
          <w:fldChar w:fldCharType="separate"/>
        </w:r>
        <w:r w:rsidR="00C429CC">
          <w:rPr>
            <w:noProof/>
            <w:webHidden/>
          </w:rPr>
          <w:t>81</w:t>
        </w:r>
        <w:r w:rsidR="00A37B1E" w:rsidRPr="00A37B1E">
          <w:rPr>
            <w:noProof/>
            <w:webHidden/>
          </w:rPr>
          <w:fldChar w:fldCharType="end"/>
        </w:r>
      </w:hyperlink>
    </w:p>
    <w:p w14:paraId="26B1356B" w14:textId="26E8BD23" w:rsidR="00A37B1E" w:rsidRPr="00A37B1E" w:rsidRDefault="00A448F2" w:rsidP="00A37B1E">
      <w:pPr>
        <w:pStyle w:val="41"/>
        <w:tabs>
          <w:tab w:val="right" w:leader="dot" w:pos="9345"/>
        </w:tabs>
        <w:spacing w:after="0" w:line="240" w:lineRule="auto"/>
        <w:rPr>
          <w:rFonts w:asciiTheme="minorHAnsi" w:eastAsiaTheme="minorEastAsia" w:hAnsiTheme="minorHAnsi" w:cstheme="minorBidi"/>
          <w:noProof/>
          <w:sz w:val="22"/>
          <w:szCs w:val="22"/>
          <w:lang w:eastAsia="ru-RU"/>
        </w:rPr>
      </w:pPr>
      <w:hyperlink w:anchor="_Toc83655965" w:history="1">
        <w:r w:rsidR="00A37B1E" w:rsidRPr="00A37B1E">
          <w:rPr>
            <w:rStyle w:val="aa"/>
            <w:noProof/>
          </w:rPr>
          <w:t>4.2.2.3. Безопасность деферазирокса в сравнительном исследовании лекарственных форм диспергируемые таблетки и таблетки, покрытые пленочной оболочкой</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_Toc83655965 \h </w:instrText>
        </w:r>
        <w:r w:rsidR="00A37B1E" w:rsidRPr="00A37B1E">
          <w:rPr>
            <w:noProof/>
            <w:webHidden/>
          </w:rPr>
        </w:r>
        <w:r w:rsidR="00A37B1E" w:rsidRPr="00A37B1E">
          <w:rPr>
            <w:noProof/>
            <w:webHidden/>
          </w:rPr>
          <w:fldChar w:fldCharType="separate"/>
        </w:r>
        <w:r w:rsidR="00C429CC">
          <w:rPr>
            <w:noProof/>
            <w:webHidden/>
          </w:rPr>
          <w:t>82</w:t>
        </w:r>
        <w:r w:rsidR="00A37B1E" w:rsidRPr="00A37B1E">
          <w:rPr>
            <w:noProof/>
            <w:webHidden/>
          </w:rPr>
          <w:fldChar w:fldCharType="end"/>
        </w:r>
      </w:hyperlink>
    </w:p>
    <w:p w14:paraId="775B147F" w14:textId="48E9317D"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966" w:history="1">
        <w:r w:rsidR="00A37B1E" w:rsidRPr="00A37B1E">
          <w:rPr>
            <w:rStyle w:val="aa"/>
            <w:noProof/>
          </w:rPr>
          <w:t>5. ОБСУЖДЕНИЕ ДАННЫХ И ИНСТРУКЦИИ ДЛЯ ИССЛЕДОВАТЕЛЯ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_Toc83655966 \h </w:instrText>
        </w:r>
        <w:r w:rsidR="00A37B1E" w:rsidRPr="00A37B1E">
          <w:rPr>
            <w:noProof/>
            <w:webHidden/>
          </w:rPr>
        </w:r>
        <w:r w:rsidR="00A37B1E" w:rsidRPr="00A37B1E">
          <w:rPr>
            <w:noProof/>
            <w:webHidden/>
          </w:rPr>
          <w:fldChar w:fldCharType="separate"/>
        </w:r>
        <w:r w:rsidR="00C429CC">
          <w:rPr>
            <w:noProof/>
            <w:webHidden/>
          </w:rPr>
          <w:t>85</w:t>
        </w:r>
        <w:r w:rsidR="00A37B1E" w:rsidRPr="00A37B1E">
          <w:rPr>
            <w:noProof/>
            <w:webHidden/>
          </w:rPr>
          <w:fldChar w:fldCharType="end"/>
        </w:r>
      </w:hyperlink>
    </w:p>
    <w:p w14:paraId="7C2E490A" w14:textId="3A074301"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67" w:history="1">
        <w:r w:rsidR="00A37B1E" w:rsidRPr="00A37B1E">
          <w:rPr>
            <w:rStyle w:val="aa"/>
            <w:noProof/>
          </w:rPr>
          <w:t>5.1. Обсуждение данных доклинических исследований</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_Toc83655967 \h </w:instrText>
        </w:r>
        <w:r w:rsidR="00A37B1E" w:rsidRPr="00A37B1E">
          <w:rPr>
            <w:noProof/>
            <w:webHidden/>
          </w:rPr>
        </w:r>
        <w:r w:rsidR="00A37B1E" w:rsidRPr="00A37B1E">
          <w:rPr>
            <w:noProof/>
            <w:webHidden/>
          </w:rPr>
          <w:fldChar w:fldCharType="separate"/>
        </w:r>
        <w:r w:rsidR="00C429CC">
          <w:rPr>
            <w:noProof/>
            <w:webHidden/>
          </w:rPr>
          <w:t>85</w:t>
        </w:r>
        <w:r w:rsidR="00A37B1E" w:rsidRPr="00A37B1E">
          <w:rPr>
            <w:noProof/>
            <w:webHidden/>
          </w:rPr>
          <w:fldChar w:fldCharType="end"/>
        </w:r>
      </w:hyperlink>
    </w:p>
    <w:p w14:paraId="16B4FD0C" w14:textId="21EE5056"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68" w:history="1">
        <w:r w:rsidR="00A37B1E" w:rsidRPr="00A37B1E">
          <w:rPr>
            <w:rStyle w:val="aa"/>
            <w:noProof/>
          </w:rPr>
          <w:t>5.2. Обсуждение данных клинических исследований</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_Toc83655968 \h </w:instrText>
        </w:r>
        <w:r w:rsidR="00A37B1E" w:rsidRPr="00A37B1E">
          <w:rPr>
            <w:noProof/>
            <w:webHidden/>
          </w:rPr>
        </w:r>
        <w:r w:rsidR="00A37B1E" w:rsidRPr="00A37B1E">
          <w:rPr>
            <w:noProof/>
            <w:webHidden/>
          </w:rPr>
          <w:fldChar w:fldCharType="separate"/>
        </w:r>
        <w:r w:rsidR="00C429CC">
          <w:rPr>
            <w:noProof/>
            <w:webHidden/>
          </w:rPr>
          <w:t>86</w:t>
        </w:r>
        <w:r w:rsidR="00A37B1E" w:rsidRPr="00A37B1E">
          <w:rPr>
            <w:noProof/>
            <w:webHidden/>
          </w:rPr>
          <w:fldChar w:fldCharType="end"/>
        </w:r>
      </w:hyperlink>
    </w:p>
    <w:p w14:paraId="385C64F1" w14:textId="07C80C81"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69" w:history="1">
        <w:r w:rsidR="00A37B1E" w:rsidRPr="00A37B1E">
          <w:rPr>
            <w:rStyle w:val="aa"/>
            <w:noProof/>
          </w:rPr>
          <w:t>5.3. Инструкции для исследователя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_Toc83655969 \h </w:instrText>
        </w:r>
        <w:r w:rsidR="00A37B1E" w:rsidRPr="00A37B1E">
          <w:rPr>
            <w:noProof/>
            <w:webHidden/>
          </w:rPr>
        </w:r>
        <w:r w:rsidR="00A37B1E" w:rsidRPr="00A37B1E">
          <w:rPr>
            <w:noProof/>
            <w:webHidden/>
          </w:rPr>
          <w:fldChar w:fldCharType="separate"/>
        </w:r>
        <w:r w:rsidR="00C429CC">
          <w:rPr>
            <w:noProof/>
            <w:webHidden/>
          </w:rPr>
          <w:t>92</w:t>
        </w:r>
        <w:r w:rsidR="00A37B1E" w:rsidRPr="00A37B1E">
          <w:rPr>
            <w:noProof/>
            <w:webHidden/>
          </w:rPr>
          <w:fldChar w:fldCharType="end"/>
        </w:r>
      </w:hyperlink>
    </w:p>
    <w:p w14:paraId="4B993223" w14:textId="437438EA"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0" w:history="1">
        <w:r w:rsidR="00A37B1E" w:rsidRPr="00A37B1E">
          <w:rPr>
            <w:rStyle w:val="aa"/>
            <w:i w:val="0"/>
          </w:rPr>
          <w:t>5.3.1. Показания к применению</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_Toc83655970 \h </w:instrText>
        </w:r>
        <w:r w:rsidR="00A37B1E" w:rsidRPr="00A37B1E">
          <w:rPr>
            <w:i w:val="0"/>
            <w:webHidden/>
          </w:rPr>
        </w:r>
        <w:r w:rsidR="00A37B1E" w:rsidRPr="00A37B1E">
          <w:rPr>
            <w:i w:val="0"/>
            <w:webHidden/>
          </w:rPr>
          <w:fldChar w:fldCharType="separate"/>
        </w:r>
        <w:r w:rsidR="00C429CC">
          <w:rPr>
            <w:i w:val="0"/>
            <w:webHidden/>
          </w:rPr>
          <w:t>92</w:t>
        </w:r>
        <w:r w:rsidR="00A37B1E" w:rsidRPr="00A37B1E">
          <w:rPr>
            <w:i w:val="0"/>
            <w:webHidden/>
          </w:rPr>
          <w:fldChar w:fldCharType="end"/>
        </w:r>
      </w:hyperlink>
    </w:p>
    <w:p w14:paraId="4F255895" w14:textId="389234E3"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1" w:history="1">
        <w:r w:rsidR="00A37B1E" w:rsidRPr="00A37B1E">
          <w:rPr>
            <w:rStyle w:val="aa"/>
            <w:i w:val="0"/>
          </w:rPr>
          <w:t>5.3.2. Противопоказания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_Toc83655971 \h </w:instrText>
        </w:r>
        <w:r w:rsidR="00A37B1E" w:rsidRPr="00A37B1E">
          <w:rPr>
            <w:i w:val="0"/>
            <w:webHidden/>
          </w:rPr>
        </w:r>
        <w:r w:rsidR="00A37B1E" w:rsidRPr="00A37B1E">
          <w:rPr>
            <w:i w:val="0"/>
            <w:webHidden/>
          </w:rPr>
          <w:fldChar w:fldCharType="separate"/>
        </w:r>
        <w:r w:rsidR="00C429CC">
          <w:rPr>
            <w:i w:val="0"/>
            <w:webHidden/>
          </w:rPr>
          <w:t>93</w:t>
        </w:r>
        <w:r w:rsidR="00A37B1E" w:rsidRPr="00A37B1E">
          <w:rPr>
            <w:i w:val="0"/>
            <w:webHidden/>
          </w:rPr>
          <w:fldChar w:fldCharType="end"/>
        </w:r>
      </w:hyperlink>
    </w:p>
    <w:p w14:paraId="66C42D3C" w14:textId="2A33D632"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2" w:history="1">
        <w:r w:rsidR="00A37B1E" w:rsidRPr="00A37B1E">
          <w:rPr>
            <w:rStyle w:val="aa"/>
            <w:i w:val="0"/>
          </w:rPr>
          <w:t>5.3.3. Применение при беременности и в период грудного вскармливания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_Toc83655972 \h </w:instrText>
        </w:r>
        <w:r w:rsidR="00A37B1E" w:rsidRPr="00A37B1E">
          <w:rPr>
            <w:i w:val="0"/>
            <w:webHidden/>
          </w:rPr>
        </w:r>
        <w:r w:rsidR="00A37B1E" w:rsidRPr="00A37B1E">
          <w:rPr>
            <w:i w:val="0"/>
            <w:webHidden/>
          </w:rPr>
          <w:fldChar w:fldCharType="separate"/>
        </w:r>
        <w:r w:rsidR="00C429CC">
          <w:rPr>
            <w:i w:val="0"/>
            <w:webHidden/>
          </w:rPr>
          <w:t>93</w:t>
        </w:r>
        <w:r w:rsidR="00A37B1E" w:rsidRPr="00A37B1E">
          <w:rPr>
            <w:i w:val="0"/>
            <w:webHidden/>
          </w:rPr>
          <w:fldChar w:fldCharType="end"/>
        </w:r>
      </w:hyperlink>
    </w:p>
    <w:p w14:paraId="0F084039" w14:textId="4EF527FE"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3" w:history="1">
        <w:r w:rsidR="00A37B1E" w:rsidRPr="00A37B1E">
          <w:rPr>
            <w:rStyle w:val="aa"/>
            <w:i w:val="0"/>
          </w:rPr>
          <w:t>5.3.4. Способ применения и дозы</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_Toc83655973 \h </w:instrText>
        </w:r>
        <w:r w:rsidR="00A37B1E" w:rsidRPr="00A37B1E">
          <w:rPr>
            <w:i w:val="0"/>
            <w:webHidden/>
          </w:rPr>
        </w:r>
        <w:r w:rsidR="00A37B1E" w:rsidRPr="00A37B1E">
          <w:rPr>
            <w:i w:val="0"/>
            <w:webHidden/>
          </w:rPr>
          <w:fldChar w:fldCharType="separate"/>
        </w:r>
        <w:r w:rsidR="00C429CC">
          <w:rPr>
            <w:i w:val="0"/>
            <w:webHidden/>
          </w:rPr>
          <w:t>94</w:t>
        </w:r>
        <w:r w:rsidR="00A37B1E" w:rsidRPr="00A37B1E">
          <w:rPr>
            <w:i w:val="0"/>
            <w:webHidden/>
          </w:rPr>
          <w:fldChar w:fldCharType="end"/>
        </w:r>
      </w:hyperlink>
    </w:p>
    <w:p w14:paraId="4A9493FD" w14:textId="2892B952"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4" w:history="1">
        <w:r w:rsidR="00A37B1E" w:rsidRPr="00A37B1E">
          <w:rPr>
            <w:rStyle w:val="aa"/>
            <w:i w:val="0"/>
          </w:rPr>
          <w:t>5.3.5. Побочное действие</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_Toc83655974 \h </w:instrText>
        </w:r>
        <w:r w:rsidR="00A37B1E" w:rsidRPr="00A37B1E">
          <w:rPr>
            <w:i w:val="0"/>
            <w:webHidden/>
          </w:rPr>
        </w:r>
        <w:r w:rsidR="00A37B1E" w:rsidRPr="00A37B1E">
          <w:rPr>
            <w:i w:val="0"/>
            <w:webHidden/>
          </w:rPr>
          <w:fldChar w:fldCharType="separate"/>
        </w:r>
        <w:r w:rsidR="00C429CC">
          <w:rPr>
            <w:i w:val="0"/>
            <w:webHidden/>
          </w:rPr>
          <w:t>100</w:t>
        </w:r>
        <w:r w:rsidR="00A37B1E" w:rsidRPr="00A37B1E">
          <w:rPr>
            <w:i w:val="0"/>
            <w:webHidden/>
          </w:rPr>
          <w:fldChar w:fldCharType="end"/>
        </w:r>
      </w:hyperlink>
    </w:p>
    <w:p w14:paraId="40FE1D1D" w14:textId="21170999"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5" w:history="1">
        <w:r w:rsidR="00A37B1E" w:rsidRPr="00A37B1E">
          <w:rPr>
            <w:rStyle w:val="aa"/>
            <w:i w:val="0"/>
          </w:rPr>
          <w:t>5.3.6. Передозировка</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_Toc83655975 \h </w:instrText>
        </w:r>
        <w:r w:rsidR="00A37B1E" w:rsidRPr="00A37B1E">
          <w:rPr>
            <w:i w:val="0"/>
            <w:webHidden/>
          </w:rPr>
        </w:r>
        <w:r w:rsidR="00A37B1E" w:rsidRPr="00A37B1E">
          <w:rPr>
            <w:i w:val="0"/>
            <w:webHidden/>
          </w:rPr>
          <w:fldChar w:fldCharType="separate"/>
        </w:r>
        <w:r w:rsidR="00C429CC">
          <w:rPr>
            <w:i w:val="0"/>
            <w:webHidden/>
          </w:rPr>
          <w:t>103</w:t>
        </w:r>
        <w:r w:rsidR="00A37B1E" w:rsidRPr="00A37B1E">
          <w:rPr>
            <w:i w:val="0"/>
            <w:webHidden/>
          </w:rPr>
          <w:fldChar w:fldCharType="end"/>
        </w:r>
      </w:hyperlink>
    </w:p>
    <w:p w14:paraId="6FAFB0F5" w14:textId="67131B2D"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6" w:history="1">
        <w:r w:rsidR="00A37B1E" w:rsidRPr="00A37B1E">
          <w:rPr>
            <w:rStyle w:val="aa"/>
            <w:i w:val="0"/>
          </w:rPr>
          <w:t>5.3.7. Взаимодействие с другими лекарственными средствами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_Toc83655976 \h </w:instrText>
        </w:r>
        <w:r w:rsidR="00A37B1E" w:rsidRPr="00A37B1E">
          <w:rPr>
            <w:i w:val="0"/>
            <w:webHidden/>
          </w:rPr>
        </w:r>
        <w:r w:rsidR="00A37B1E" w:rsidRPr="00A37B1E">
          <w:rPr>
            <w:i w:val="0"/>
            <w:webHidden/>
          </w:rPr>
          <w:fldChar w:fldCharType="separate"/>
        </w:r>
        <w:r w:rsidR="00C429CC">
          <w:rPr>
            <w:i w:val="0"/>
            <w:webHidden/>
          </w:rPr>
          <w:t>103</w:t>
        </w:r>
        <w:r w:rsidR="00A37B1E" w:rsidRPr="00A37B1E">
          <w:rPr>
            <w:i w:val="0"/>
            <w:webHidden/>
          </w:rPr>
          <w:fldChar w:fldCharType="end"/>
        </w:r>
      </w:hyperlink>
    </w:p>
    <w:p w14:paraId="42249586" w14:textId="699167E2"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7" w:history="1">
        <w:r w:rsidR="00A37B1E" w:rsidRPr="00A37B1E">
          <w:rPr>
            <w:rStyle w:val="aa"/>
            <w:i w:val="0"/>
          </w:rPr>
          <w:t>5.3.8. Особые указания</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_Toc83655977 \h </w:instrText>
        </w:r>
        <w:r w:rsidR="00A37B1E" w:rsidRPr="00A37B1E">
          <w:rPr>
            <w:i w:val="0"/>
            <w:webHidden/>
          </w:rPr>
        </w:r>
        <w:r w:rsidR="00A37B1E" w:rsidRPr="00A37B1E">
          <w:rPr>
            <w:i w:val="0"/>
            <w:webHidden/>
          </w:rPr>
          <w:fldChar w:fldCharType="separate"/>
        </w:r>
        <w:r w:rsidR="00C429CC">
          <w:rPr>
            <w:i w:val="0"/>
            <w:webHidden/>
          </w:rPr>
          <w:t>105</w:t>
        </w:r>
        <w:r w:rsidR="00A37B1E" w:rsidRPr="00A37B1E">
          <w:rPr>
            <w:i w:val="0"/>
            <w:webHidden/>
          </w:rPr>
          <w:fldChar w:fldCharType="end"/>
        </w:r>
      </w:hyperlink>
    </w:p>
    <w:p w14:paraId="10890C86" w14:textId="2BB93BA1" w:rsidR="00A37B1E" w:rsidRPr="00A37B1E" w:rsidRDefault="00A448F2" w:rsidP="00A37B1E">
      <w:pPr>
        <w:pStyle w:val="31"/>
        <w:rPr>
          <w:rFonts w:asciiTheme="minorHAnsi" w:eastAsiaTheme="minorEastAsia" w:hAnsiTheme="minorHAnsi" w:cstheme="minorBidi"/>
          <w:i w:val="0"/>
          <w:sz w:val="22"/>
          <w:szCs w:val="22"/>
          <w:lang w:eastAsia="ru-RU"/>
        </w:rPr>
      </w:pPr>
      <w:hyperlink w:anchor="_Toc83655978" w:history="1">
        <w:r w:rsidR="00A37B1E" w:rsidRPr="00A37B1E">
          <w:rPr>
            <w:rStyle w:val="aa"/>
            <w:i w:val="0"/>
          </w:rPr>
          <w:t>5.3.9</w:t>
        </w:r>
        <w:r w:rsidR="00A37B1E">
          <w:rPr>
            <w:rStyle w:val="aa"/>
            <w:i w:val="0"/>
          </w:rPr>
          <w:t>.</w:t>
        </w:r>
        <w:r w:rsidR="00A37B1E" w:rsidRPr="00A37B1E">
          <w:rPr>
            <w:rStyle w:val="aa"/>
            <w:i w:val="0"/>
          </w:rPr>
          <w:t xml:space="preserve"> Влияние на способность управлять транспортными средствами и механизмами</w:t>
        </w:r>
        <w:r w:rsidR="00A37B1E" w:rsidRPr="00A37B1E">
          <w:rPr>
            <w:i w:val="0"/>
            <w:webHidden/>
          </w:rPr>
          <w:tab/>
        </w:r>
        <w:r w:rsidR="00A37B1E" w:rsidRPr="00A37B1E">
          <w:rPr>
            <w:i w:val="0"/>
            <w:webHidden/>
          </w:rPr>
          <w:fldChar w:fldCharType="begin"/>
        </w:r>
        <w:r w:rsidR="00A37B1E" w:rsidRPr="00A37B1E">
          <w:rPr>
            <w:i w:val="0"/>
            <w:webHidden/>
          </w:rPr>
          <w:instrText xml:space="preserve"> PAGEREF _Toc83655978 \h </w:instrText>
        </w:r>
        <w:r w:rsidR="00A37B1E" w:rsidRPr="00A37B1E">
          <w:rPr>
            <w:i w:val="0"/>
            <w:webHidden/>
          </w:rPr>
        </w:r>
        <w:r w:rsidR="00A37B1E" w:rsidRPr="00A37B1E">
          <w:rPr>
            <w:i w:val="0"/>
            <w:webHidden/>
          </w:rPr>
          <w:fldChar w:fldCharType="separate"/>
        </w:r>
        <w:r w:rsidR="00C429CC">
          <w:rPr>
            <w:i w:val="0"/>
            <w:webHidden/>
          </w:rPr>
          <w:t>109</w:t>
        </w:r>
        <w:r w:rsidR="00A37B1E" w:rsidRPr="00A37B1E">
          <w:rPr>
            <w:i w:val="0"/>
            <w:webHidden/>
          </w:rPr>
          <w:fldChar w:fldCharType="end"/>
        </w:r>
      </w:hyperlink>
    </w:p>
    <w:p w14:paraId="74B23829" w14:textId="1B96A358" w:rsidR="00A37B1E" w:rsidRPr="00A37B1E" w:rsidRDefault="00A448F2" w:rsidP="00A37B1E">
      <w:pPr>
        <w:pStyle w:val="21"/>
        <w:rPr>
          <w:rFonts w:asciiTheme="minorHAnsi" w:eastAsiaTheme="minorEastAsia" w:hAnsiTheme="minorHAnsi" w:cstheme="minorBidi"/>
          <w:noProof/>
          <w:sz w:val="22"/>
          <w:szCs w:val="22"/>
          <w:lang w:eastAsia="ru-RU"/>
        </w:rPr>
      </w:pPr>
      <w:hyperlink w:anchor="_Toc83655979" w:history="1">
        <w:r w:rsidR="00A37B1E" w:rsidRPr="00A37B1E">
          <w:rPr>
            <w:rStyle w:val="aa"/>
            <w:noProof/>
          </w:rPr>
          <w:t>Список литературы</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_Toc83655979 \h </w:instrText>
        </w:r>
        <w:r w:rsidR="00A37B1E" w:rsidRPr="00A37B1E">
          <w:rPr>
            <w:noProof/>
            <w:webHidden/>
          </w:rPr>
        </w:r>
        <w:r w:rsidR="00A37B1E" w:rsidRPr="00A37B1E">
          <w:rPr>
            <w:noProof/>
            <w:webHidden/>
          </w:rPr>
          <w:fldChar w:fldCharType="separate"/>
        </w:r>
        <w:r w:rsidR="00C429CC">
          <w:rPr>
            <w:noProof/>
            <w:webHidden/>
          </w:rPr>
          <w:t>109</w:t>
        </w:r>
        <w:r w:rsidR="00A37B1E" w:rsidRPr="00A37B1E">
          <w:rPr>
            <w:noProof/>
            <w:webHidden/>
          </w:rPr>
          <w:fldChar w:fldCharType="end"/>
        </w:r>
      </w:hyperlink>
    </w:p>
    <w:p w14:paraId="742161AC" w14:textId="7C902314"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980" w:history="1">
        <w:r w:rsidR="00A37B1E" w:rsidRPr="00A37B1E">
          <w:rPr>
            <w:rStyle w:val="aa"/>
            <w:noProof/>
          </w:rPr>
          <w:t>6. ЗАКЛЮЧЕНИЕ</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_Toc83655980 \h </w:instrText>
        </w:r>
        <w:r w:rsidR="00A37B1E" w:rsidRPr="00A37B1E">
          <w:rPr>
            <w:noProof/>
            <w:webHidden/>
          </w:rPr>
        </w:r>
        <w:r w:rsidR="00A37B1E" w:rsidRPr="00A37B1E">
          <w:rPr>
            <w:noProof/>
            <w:webHidden/>
          </w:rPr>
          <w:fldChar w:fldCharType="separate"/>
        </w:r>
        <w:r w:rsidR="00C429CC">
          <w:rPr>
            <w:noProof/>
            <w:webHidden/>
          </w:rPr>
          <w:t>110</w:t>
        </w:r>
        <w:r w:rsidR="00A37B1E" w:rsidRPr="00A37B1E">
          <w:rPr>
            <w:noProof/>
            <w:webHidden/>
          </w:rPr>
          <w:fldChar w:fldCharType="end"/>
        </w:r>
      </w:hyperlink>
    </w:p>
    <w:p w14:paraId="3FACE92A" w14:textId="270FEEEC" w:rsidR="00A37B1E" w:rsidRPr="00A37B1E" w:rsidRDefault="00A448F2" w:rsidP="00A37B1E">
      <w:pPr>
        <w:pStyle w:val="14"/>
        <w:rPr>
          <w:rFonts w:asciiTheme="minorHAnsi" w:eastAsiaTheme="minorEastAsia" w:hAnsiTheme="minorHAnsi" w:cstheme="minorBidi"/>
          <w:noProof/>
          <w:sz w:val="22"/>
          <w:szCs w:val="22"/>
          <w:lang w:eastAsia="ru-RU"/>
        </w:rPr>
      </w:pPr>
      <w:hyperlink w:anchor="_Toc83655981" w:history="1">
        <w:r w:rsidR="00A37B1E" w:rsidRPr="00A37B1E">
          <w:rPr>
            <w:rStyle w:val="aa"/>
            <w:bCs/>
            <w:noProof/>
            <w:kern w:val="32"/>
          </w:rPr>
          <w:t>ПРИЛОЖЕНИЯ</w:t>
        </w:r>
        <w:r w:rsidR="00A37B1E" w:rsidRPr="00A37B1E">
          <w:rPr>
            <w:noProof/>
            <w:webHidden/>
          </w:rPr>
          <w:tab/>
        </w:r>
        <w:r w:rsidR="00A37B1E" w:rsidRPr="00A37B1E">
          <w:rPr>
            <w:noProof/>
            <w:webHidden/>
          </w:rPr>
          <w:fldChar w:fldCharType="begin"/>
        </w:r>
        <w:r w:rsidR="00A37B1E" w:rsidRPr="00A37B1E">
          <w:rPr>
            <w:noProof/>
            <w:webHidden/>
          </w:rPr>
          <w:instrText xml:space="preserve"> PAGEREF _Toc83655981 \h </w:instrText>
        </w:r>
        <w:r w:rsidR="00A37B1E" w:rsidRPr="00A37B1E">
          <w:rPr>
            <w:noProof/>
            <w:webHidden/>
          </w:rPr>
        </w:r>
        <w:r w:rsidR="00A37B1E" w:rsidRPr="00A37B1E">
          <w:rPr>
            <w:noProof/>
            <w:webHidden/>
          </w:rPr>
          <w:fldChar w:fldCharType="separate"/>
        </w:r>
        <w:r w:rsidR="00C429CC">
          <w:rPr>
            <w:noProof/>
            <w:webHidden/>
          </w:rPr>
          <w:t>112</w:t>
        </w:r>
        <w:r w:rsidR="00A37B1E" w:rsidRPr="00A37B1E">
          <w:rPr>
            <w:noProof/>
            <w:webHidden/>
          </w:rPr>
          <w:fldChar w:fldCharType="end"/>
        </w:r>
      </w:hyperlink>
    </w:p>
    <w:p w14:paraId="4594AA04" w14:textId="3349CF18" w:rsidR="007A17DD" w:rsidRPr="004C1EFE" w:rsidRDefault="00407431" w:rsidP="004C1EFE">
      <w:pPr>
        <w:spacing w:after="0" w:line="240" w:lineRule="auto"/>
        <w:rPr>
          <w:bCs/>
        </w:rPr>
        <w:sectPr w:rsidR="007A17DD" w:rsidRPr="004C1EFE" w:rsidSect="007A17DD">
          <w:headerReference w:type="default" r:id="rId8"/>
          <w:footerReference w:type="default" r:id="rId9"/>
          <w:headerReference w:type="first" r:id="rId10"/>
          <w:pgSz w:w="11906" w:h="16838"/>
          <w:pgMar w:top="1393" w:right="850" w:bottom="1134" w:left="1701" w:header="708" w:footer="550" w:gutter="0"/>
          <w:cols w:space="708"/>
          <w:docGrid w:linePitch="360"/>
        </w:sectPr>
      </w:pPr>
      <w:r w:rsidRPr="004C1EFE">
        <w:rPr>
          <w:bCs/>
        </w:rPr>
        <w:fldChar w:fldCharType="end"/>
      </w:r>
    </w:p>
    <w:p w14:paraId="52384F4F" w14:textId="6E5A9ED1" w:rsidR="00E30437" w:rsidRDefault="00E30437" w:rsidP="007A17DD">
      <w:pPr>
        <w:pStyle w:val="12"/>
        <w:spacing w:line="240" w:lineRule="auto"/>
        <w:rPr>
          <w:rFonts w:cs="Times New Roman"/>
          <w:szCs w:val="24"/>
        </w:rPr>
      </w:pPr>
      <w:bookmarkStart w:id="2" w:name="_Toc83655892"/>
      <w:r w:rsidRPr="007A17DD">
        <w:rPr>
          <w:rFonts w:cs="Times New Roman"/>
          <w:szCs w:val="24"/>
        </w:rPr>
        <w:lastRenderedPageBreak/>
        <w:t>СПИСОК СОКРАЩЕНИЙ</w:t>
      </w:r>
      <w:bookmarkEnd w:id="2"/>
    </w:p>
    <w:tbl>
      <w:tblPr>
        <w:tblW w:w="5000" w:type="pct"/>
        <w:tblLook w:val="04A0" w:firstRow="1" w:lastRow="0" w:firstColumn="1" w:lastColumn="0" w:noHBand="0" w:noVBand="1"/>
      </w:tblPr>
      <w:tblGrid>
        <w:gridCol w:w="2028"/>
        <w:gridCol w:w="7317"/>
      </w:tblGrid>
      <w:tr w:rsidR="00975B49" w14:paraId="2D9A2B87"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203F993" w14:textId="77777777" w:rsidR="00975B49" w:rsidRDefault="00975B49" w:rsidP="00975B49">
            <w:pPr>
              <w:spacing w:after="0" w:line="240" w:lineRule="auto"/>
              <w:rPr>
                <w:bCs/>
                <w:spacing w:val="-2"/>
              </w:rPr>
            </w:pPr>
            <w:bookmarkStart w:id="3" w:name="_Hlk81401842"/>
            <w:r>
              <w:rPr>
                <w:bCs/>
                <w:spacing w:val="-2"/>
              </w:rPr>
              <w:t>AUC</w:t>
            </w:r>
          </w:p>
        </w:tc>
        <w:tc>
          <w:tcPr>
            <w:tcW w:w="3915" w:type="pct"/>
            <w:tcBorders>
              <w:top w:val="single" w:sz="4" w:space="0" w:color="000000"/>
              <w:left w:val="single" w:sz="4" w:space="0" w:color="000000"/>
              <w:bottom w:val="single" w:sz="4" w:space="0" w:color="000000"/>
              <w:right w:val="single" w:sz="4" w:space="0" w:color="000000"/>
            </w:tcBorders>
            <w:hideMark/>
          </w:tcPr>
          <w:p w14:paraId="2D8A4C34" w14:textId="77777777" w:rsidR="00975B49" w:rsidRPr="00DE6981" w:rsidRDefault="00975B49" w:rsidP="00975B49">
            <w:pPr>
              <w:spacing w:after="0" w:line="240" w:lineRule="auto"/>
            </w:pPr>
            <w:r w:rsidRPr="00DE6981">
              <w:t>площадь под фармакокинетической кривой «концентрация-время»</w:t>
            </w:r>
          </w:p>
        </w:tc>
      </w:tr>
      <w:tr w:rsidR="007154C6" w:rsidRPr="00C429CC" w14:paraId="7B705CB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302965C5" w14:textId="7B6E5AA9" w:rsidR="007154C6" w:rsidRPr="007154C6" w:rsidRDefault="007154C6" w:rsidP="00975B49">
            <w:pPr>
              <w:spacing w:after="0" w:line="240" w:lineRule="auto"/>
              <w:rPr>
                <w:bCs/>
                <w:spacing w:val="-2"/>
                <w:lang w:val="en-US"/>
              </w:rPr>
            </w:pPr>
            <w:r>
              <w:rPr>
                <w:bCs/>
                <w:spacing w:val="-2"/>
                <w:lang w:val="en-US"/>
              </w:rPr>
              <w:t>BCRP</w:t>
            </w:r>
          </w:p>
        </w:tc>
        <w:tc>
          <w:tcPr>
            <w:tcW w:w="3915" w:type="pct"/>
            <w:tcBorders>
              <w:top w:val="single" w:sz="4" w:space="0" w:color="000000"/>
              <w:left w:val="single" w:sz="4" w:space="0" w:color="000000"/>
              <w:bottom w:val="single" w:sz="4" w:space="0" w:color="000000"/>
              <w:right w:val="single" w:sz="4" w:space="0" w:color="000000"/>
            </w:tcBorders>
          </w:tcPr>
          <w:p w14:paraId="3F31FAD4" w14:textId="32F0CC97" w:rsidR="007154C6" w:rsidRPr="007154C6" w:rsidRDefault="007154C6" w:rsidP="00975B49">
            <w:pPr>
              <w:spacing w:after="0" w:line="240" w:lineRule="auto"/>
              <w:rPr>
                <w:lang w:val="en-US"/>
              </w:rPr>
            </w:pPr>
            <w:r>
              <w:rPr>
                <w:lang w:val="en-US"/>
              </w:rPr>
              <w:t xml:space="preserve">breast cancer resistance protein, </w:t>
            </w:r>
            <w:r>
              <w:t>белок</w:t>
            </w:r>
            <w:r w:rsidRPr="007154C6">
              <w:rPr>
                <w:lang w:val="en-US"/>
              </w:rPr>
              <w:t xml:space="preserve"> </w:t>
            </w:r>
            <w:r>
              <w:t>устойчивости</w:t>
            </w:r>
            <w:r w:rsidRPr="007154C6">
              <w:rPr>
                <w:lang w:val="en-US"/>
              </w:rPr>
              <w:t xml:space="preserve"> </w:t>
            </w:r>
            <w:r>
              <w:t>к</w:t>
            </w:r>
            <w:r w:rsidRPr="007154C6">
              <w:rPr>
                <w:lang w:val="en-US"/>
              </w:rPr>
              <w:t xml:space="preserve"> </w:t>
            </w:r>
            <w:r>
              <w:t>раку</w:t>
            </w:r>
            <w:r w:rsidRPr="007154C6">
              <w:rPr>
                <w:lang w:val="en-US"/>
              </w:rPr>
              <w:t xml:space="preserve"> </w:t>
            </w:r>
            <w:r>
              <w:t>груди</w:t>
            </w:r>
          </w:p>
        </w:tc>
      </w:tr>
      <w:tr w:rsidR="00975B49" w14:paraId="3586EDDF"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0E849C35" w14:textId="77777777" w:rsidR="00975B49" w:rsidRDefault="00975B49" w:rsidP="00975B49">
            <w:pPr>
              <w:spacing w:after="0" w:line="240" w:lineRule="auto"/>
              <w:rPr>
                <w:bCs/>
                <w:spacing w:val="-2"/>
              </w:rPr>
            </w:pPr>
            <w:r>
              <w:rPr>
                <w:bCs/>
                <w:spacing w:val="-2"/>
              </w:rPr>
              <w:t>Cl/F</w:t>
            </w:r>
          </w:p>
        </w:tc>
        <w:tc>
          <w:tcPr>
            <w:tcW w:w="3915" w:type="pct"/>
            <w:tcBorders>
              <w:top w:val="single" w:sz="4" w:space="0" w:color="000000"/>
              <w:left w:val="single" w:sz="4" w:space="0" w:color="000000"/>
              <w:bottom w:val="single" w:sz="4" w:space="0" w:color="000000"/>
              <w:right w:val="single" w:sz="4" w:space="0" w:color="000000"/>
            </w:tcBorders>
            <w:hideMark/>
          </w:tcPr>
          <w:p w14:paraId="10695FA5" w14:textId="77777777" w:rsidR="00975B49" w:rsidRDefault="00975B49" w:rsidP="00975B49">
            <w:pPr>
              <w:spacing w:after="0" w:line="240" w:lineRule="auto"/>
            </w:pPr>
            <w:r>
              <w:t>общий клиренс</w:t>
            </w:r>
          </w:p>
        </w:tc>
      </w:tr>
      <w:tr w:rsidR="00975B49" w14:paraId="09B1DECD"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14604EF1" w14:textId="77777777" w:rsidR="00975B49" w:rsidRDefault="00975B49" w:rsidP="00975B49">
            <w:pPr>
              <w:spacing w:after="0" w:line="240" w:lineRule="auto"/>
              <w:rPr>
                <w:bCs/>
              </w:rPr>
            </w:pPr>
            <w:r>
              <w:rPr>
                <w:bCs/>
                <w:spacing w:val="-2"/>
              </w:rPr>
              <w:t>C</w:t>
            </w:r>
            <w:r>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hideMark/>
          </w:tcPr>
          <w:p w14:paraId="4DC13F9A" w14:textId="77777777" w:rsidR="00975B49" w:rsidRPr="00DE6981" w:rsidRDefault="00975B49" w:rsidP="00975B49">
            <w:pPr>
              <w:spacing w:after="0" w:line="240" w:lineRule="auto"/>
            </w:pPr>
            <w:r w:rsidRPr="00DE6981">
              <w:t>максимальная концентрация лекарственного вещества в плазме крови</w:t>
            </w:r>
          </w:p>
        </w:tc>
      </w:tr>
      <w:tr w:rsidR="00975B49" w14:paraId="5C2CED71"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07BD0883" w14:textId="77777777" w:rsidR="00975B49" w:rsidRDefault="00975B49" w:rsidP="00975B49">
            <w:pPr>
              <w:spacing w:after="0" w:line="240" w:lineRule="auto"/>
              <w:rPr>
                <w:bCs/>
                <w:spacing w:val="-2"/>
              </w:rPr>
            </w:pPr>
            <w:r>
              <w:rPr>
                <w:bCs/>
              </w:rPr>
              <w:t>CYP</w:t>
            </w:r>
          </w:p>
        </w:tc>
        <w:tc>
          <w:tcPr>
            <w:tcW w:w="3915" w:type="pct"/>
            <w:tcBorders>
              <w:top w:val="single" w:sz="4" w:space="0" w:color="000000"/>
              <w:left w:val="single" w:sz="4" w:space="0" w:color="000000"/>
              <w:bottom w:val="single" w:sz="4" w:space="0" w:color="000000"/>
              <w:right w:val="single" w:sz="4" w:space="0" w:color="000000"/>
            </w:tcBorders>
            <w:hideMark/>
          </w:tcPr>
          <w:p w14:paraId="79FC393E" w14:textId="77777777" w:rsidR="00975B49" w:rsidRDefault="00975B49" w:rsidP="00975B49">
            <w:pPr>
              <w:spacing w:after="0" w:line="240" w:lineRule="auto"/>
            </w:pPr>
            <w:r>
              <w:t>цитохром</w:t>
            </w:r>
          </w:p>
        </w:tc>
      </w:tr>
      <w:tr w:rsidR="00A4795C" w14:paraId="7E8468D3"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3EE486F9" w14:textId="45F0C7E7" w:rsidR="00A4795C" w:rsidRPr="00A4795C" w:rsidRDefault="00A4795C" w:rsidP="00975B49">
            <w:pPr>
              <w:spacing w:after="0" w:line="240" w:lineRule="auto"/>
              <w:rPr>
                <w:bCs/>
                <w:lang w:val="en-US"/>
              </w:rPr>
            </w:pPr>
            <w:r>
              <w:rPr>
                <w:bCs/>
                <w:lang w:val="en-US"/>
              </w:rPr>
              <w:t>DDW</w:t>
            </w:r>
          </w:p>
        </w:tc>
        <w:tc>
          <w:tcPr>
            <w:tcW w:w="3915" w:type="pct"/>
            <w:tcBorders>
              <w:top w:val="single" w:sz="4" w:space="0" w:color="000000"/>
              <w:left w:val="single" w:sz="4" w:space="0" w:color="000000"/>
              <w:bottom w:val="single" w:sz="4" w:space="0" w:color="000000"/>
              <w:right w:val="single" w:sz="4" w:space="0" w:color="000000"/>
            </w:tcBorders>
          </w:tcPr>
          <w:p w14:paraId="601AC856" w14:textId="6D0624B2" w:rsidR="00A4795C" w:rsidRDefault="00A4795C" w:rsidP="00975B49">
            <w:pPr>
              <w:spacing w:after="0" w:line="240" w:lineRule="auto"/>
            </w:pPr>
            <w:r>
              <w:t>дистиллированная деионизированная вода</w:t>
            </w:r>
          </w:p>
        </w:tc>
      </w:tr>
      <w:tr w:rsidR="009A6C5E" w14:paraId="2AF8AD81"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15D728DF" w14:textId="6791A4CE" w:rsidR="009A6C5E" w:rsidRDefault="009A6C5E" w:rsidP="00975B49">
            <w:pPr>
              <w:spacing w:after="0" w:line="240" w:lineRule="auto"/>
              <w:rPr>
                <w:bCs/>
                <w:lang w:val="en-US"/>
              </w:rPr>
            </w:pPr>
            <w:r>
              <w:rPr>
                <w:bCs/>
                <w:lang w:val="en-US"/>
              </w:rPr>
              <w:t>DEX</w:t>
            </w:r>
          </w:p>
        </w:tc>
        <w:tc>
          <w:tcPr>
            <w:tcW w:w="3915" w:type="pct"/>
            <w:tcBorders>
              <w:top w:val="single" w:sz="4" w:space="0" w:color="000000"/>
              <w:left w:val="single" w:sz="4" w:space="0" w:color="000000"/>
              <w:bottom w:val="single" w:sz="4" w:space="0" w:color="000000"/>
              <w:right w:val="single" w:sz="4" w:space="0" w:color="000000"/>
            </w:tcBorders>
          </w:tcPr>
          <w:p w14:paraId="7A47AE5A" w14:textId="159876A2" w:rsidR="009A6C5E" w:rsidRPr="009A6C5E" w:rsidRDefault="009A6C5E" w:rsidP="00975B49">
            <w:pPr>
              <w:spacing w:after="0" w:line="240" w:lineRule="auto"/>
            </w:pPr>
            <w:r>
              <w:rPr>
                <w:lang w:val="en-US"/>
              </w:rPr>
              <w:t xml:space="preserve">deferasirox, </w:t>
            </w:r>
            <w:r>
              <w:t>деферазирокс</w:t>
            </w:r>
          </w:p>
        </w:tc>
      </w:tr>
      <w:tr w:rsidR="00A37B1E" w14:paraId="622ACFF6"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549FC228" w14:textId="10D1DAA1" w:rsidR="00A37B1E" w:rsidRPr="00A37B1E" w:rsidRDefault="00A37B1E" w:rsidP="00975B49">
            <w:pPr>
              <w:spacing w:after="0" w:line="240" w:lineRule="auto"/>
              <w:rPr>
                <w:bCs/>
                <w:lang w:val="en-US"/>
              </w:rPr>
            </w:pPr>
            <w:r>
              <w:rPr>
                <w:bCs/>
                <w:lang w:val="en-US"/>
              </w:rPr>
              <w:t>DFO</w:t>
            </w:r>
          </w:p>
        </w:tc>
        <w:tc>
          <w:tcPr>
            <w:tcW w:w="3915" w:type="pct"/>
            <w:tcBorders>
              <w:top w:val="single" w:sz="4" w:space="0" w:color="000000"/>
              <w:left w:val="single" w:sz="4" w:space="0" w:color="000000"/>
              <w:bottom w:val="single" w:sz="4" w:space="0" w:color="000000"/>
              <w:right w:val="single" w:sz="4" w:space="0" w:color="000000"/>
            </w:tcBorders>
          </w:tcPr>
          <w:p w14:paraId="0FE869AD" w14:textId="7F200EFB" w:rsidR="00A37B1E" w:rsidRPr="00A37B1E" w:rsidRDefault="00A37B1E" w:rsidP="00975B49">
            <w:pPr>
              <w:spacing w:after="0" w:line="240" w:lineRule="auto"/>
            </w:pPr>
            <w:r>
              <w:rPr>
                <w:lang w:val="en-US"/>
              </w:rPr>
              <w:t xml:space="preserve">deferoxamine, </w:t>
            </w:r>
            <w:r>
              <w:t>дефероксамин</w:t>
            </w:r>
          </w:p>
        </w:tc>
      </w:tr>
      <w:tr w:rsidR="00A4795C" w14:paraId="1123011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2772F47F" w14:textId="0CFFCB87" w:rsidR="00A4795C" w:rsidRDefault="00A4795C" w:rsidP="00975B49">
            <w:pPr>
              <w:spacing w:after="0" w:line="240" w:lineRule="auto"/>
              <w:rPr>
                <w:bCs/>
                <w:lang w:val="en-US"/>
              </w:rPr>
            </w:pPr>
            <w:r>
              <w:rPr>
                <w:bCs/>
                <w:lang w:val="en-US"/>
              </w:rPr>
              <w:t>DFN</w:t>
            </w:r>
          </w:p>
        </w:tc>
        <w:tc>
          <w:tcPr>
            <w:tcW w:w="3915" w:type="pct"/>
            <w:tcBorders>
              <w:top w:val="single" w:sz="4" w:space="0" w:color="000000"/>
              <w:left w:val="single" w:sz="4" w:space="0" w:color="000000"/>
              <w:bottom w:val="single" w:sz="4" w:space="0" w:color="000000"/>
              <w:right w:val="single" w:sz="4" w:space="0" w:color="000000"/>
            </w:tcBorders>
          </w:tcPr>
          <w:p w14:paraId="001A6F0D" w14:textId="32E18A38" w:rsidR="00A4795C" w:rsidRPr="00A4795C" w:rsidRDefault="00A4795C" w:rsidP="00975B49">
            <w:pPr>
              <w:spacing w:after="0" w:line="240" w:lineRule="auto"/>
            </w:pPr>
            <w:r>
              <w:rPr>
                <w:lang w:val="en-US"/>
              </w:rPr>
              <w:t xml:space="preserve">deferipron, </w:t>
            </w:r>
            <w:r>
              <w:t>деферипрон</w:t>
            </w:r>
          </w:p>
        </w:tc>
      </w:tr>
      <w:tr w:rsidR="007154C6" w:rsidRPr="00C429CC" w14:paraId="25C5B7D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B36EB08" w14:textId="53C5FD10" w:rsidR="007154C6" w:rsidRDefault="007154C6" w:rsidP="00975B49">
            <w:pPr>
              <w:spacing w:after="0" w:line="240" w:lineRule="auto"/>
              <w:rPr>
                <w:bCs/>
                <w:lang w:val="en-US"/>
              </w:rPr>
            </w:pPr>
            <w:r>
              <w:rPr>
                <w:bCs/>
                <w:lang w:val="en-US"/>
              </w:rPr>
              <w:t>DRESS</w:t>
            </w:r>
          </w:p>
        </w:tc>
        <w:tc>
          <w:tcPr>
            <w:tcW w:w="3915" w:type="pct"/>
            <w:tcBorders>
              <w:top w:val="single" w:sz="4" w:space="0" w:color="000000"/>
              <w:left w:val="single" w:sz="4" w:space="0" w:color="000000"/>
              <w:bottom w:val="single" w:sz="4" w:space="0" w:color="000000"/>
              <w:right w:val="single" w:sz="4" w:space="0" w:color="000000"/>
            </w:tcBorders>
          </w:tcPr>
          <w:p w14:paraId="04E379D6" w14:textId="6885CFDE" w:rsidR="007154C6" w:rsidRDefault="00925093" w:rsidP="00925093">
            <w:pPr>
              <w:spacing w:after="0" w:line="240" w:lineRule="auto"/>
              <w:rPr>
                <w:lang w:val="en-US"/>
              </w:rPr>
            </w:pPr>
            <w:r w:rsidRPr="00925093">
              <w:rPr>
                <w:lang w:val="en-US"/>
              </w:rPr>
              <w:t xml:space="preserve">drug </w:t>
            </w:r>
            <w:r>
              <w:rPr>
                <w:lang w:val="en-US"/>
              </w:rPr>
              <w:t>r</w:t>
            </w:r>
            <w:r w:rsidRPr="00925093">
              <w:rPr>
                <w:lang w:val="en-US"/>
              </w:rPr>
              <w:t xml:space="preserve">ash with </w:t>
            </w:r>
            <w:r>
              <w:rPr>
                <w:lang w:val="en-US"/>
              </w:rPr>
              <w:t>e</w:t>
            </w:r>
            <w:r w:rsidRPr="00925093">
              <w:rPr>
                <w:lang w:val="en-US"/>
              </w:rPr>
              <w:t xml:space="preserve">osinophilia and </w:t>
            </w:r>
            <w:r>
              <w:rPr>
                <w:lang w:val="en-US"/>
              </w:rPr>
              <w:t>s</w:t>
            </w:r>
            <w:r w:rsidRPr="00925093">
              <w:rPr>
                <w:lang w:val="en-US"/>
              </w:rPr>
              <w:t xml:space="preserve">ystemic </w:t>
            </w:r>
            <w:r>
              <w:rPr>
                <w:lang w:val="en-US"/>
              </w:rPr>
              <w:t>s</w:t>
            </w:r>
            <w:r w:rsidRPr="00925093">
              <w:rPr>
                <w:lang w:val="en-US"/>
              </w:rPr>
              <w:t>ymptoms</w:t>
            </w:r>
            <w:r>
              <w:rPr>
                <w:lang w:val="en-US"/>
              </w:rPr>
              <w:t xml:space="preserve">, </w:t>
            </w:r>
            <w:r w:rsidR="00296EB5" w:rsidRPr="00D77678">
              <w:t>лекарственная</w:t>
            </w:r>
            <w:r w:rsidR="00296EB5" w:rsidRPr="00296EB5">
              <w:rPr>
                <w:lang w:val="en-US"/>
              </w:rPr>
              <w:t xml:space="preserve"> </w:t>
            </w:r>
            <w:r w:rsidR="00296EB5" w:rsidRPr="00D77678">
              <w:t>сыпь</w:t>
            </w:r>
            <w:r w:rsidR="00296EB5" w:rsidRPr="00296EB5">
              <w:rPr>
                <w:lang w:val="en-US"/>
              </w:rPr>
              <w:t xml:space="preserve"> </w:t>
            </w:r>
            <w:r w:rsidR="00296EB5" w:rsidRPr="00D77678">
              <w:t>с</w:t>
            </w:r>
            <w:r w:rsidR="00296EB5" w:rsidRPr="00296EB5">
              <w:rPr>
                <w:lang w:val="en-US"/>
              </w:rPr>
              <w:t xml:space="preserve"> </w:t>
            </w:r>
            <w:r w:rsidR="00296EB5" w:rsidRPr="00D77678">
              <w:t>эозинофилией</w:t>
            </w:r>
            <w:r w:rsidR="00296EB5" w:rsidRPr="00296EB5">
              <w:rPr>
                <w:lang w:val="en-US"/>
              </w:rPr>
              <w:t xml:space="preserve"> </w:t>
            </w:r>
            <w:r w:rsidR="00296EB5" w:rsidRPr="00D77678">
              <w:t>и</w:t>
            </w:r>
            <w:r w:rsidR="00296EB5" w:rsidRPr="00296EB5">
              <w:rPr>
                <w:lang w:val="en-US"/>
              </w:rPr>
              <w:t xml:space="preserve"> </w:t>
            </w:r>
            <w:r w:rsidR="00296EB5" w:rsidRPr="00D77678">
              <w:t>системными</w:t>
            </w:r>
            <w:r w:rsidR="00296EB5" w:rsidRPr="00296EB5">
              <w:rPr>
                <w:lang w:val="en-US"/>
              </w:rPr>
              <w:t xml:space="preserve"> </w:t>
            </w:r>
            <w:r w:rsidR="00296EB5" w:rsidRPr="00D77678">
              <w:t>проявлениями</w:t>
            </w:r>
          </w:p>
        </w:tc>
      </w:tr>
      <w:tr w:rsidR="00925093" w:rsidRPr="00925093" w14:paraId="48535951"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CE19812" w14:textId="1D542BF6" w:rsidR="00925093" w:rsidRDefault="00925093" w:rsidP="00975B49">
            <w:pPr>
              <w:spacing w:after="0" w:line="240" w:lineRule="auto"/>
              <w:rPr>
                <w:bCs/>
                <w:lang w:val="en-US"/>
              </w:rPr>
            </w:pPr>
            <w:r>
              <w:rPr>
                <w:bCs/>
                <w:lang w:val="en-US"/>
              </w:rPr>
              <w:t>EFS</w:t>
            </w:r>
          </w:p>
        </w:tc>
        <w:tc>
          <w:tcPr>
            <w:tcW w:w="3915" w:type="pct"/>
            <w:tcBorders>
              <w:top w:val="single" w:sz="4" w:space="0" w:color="000000"/>
              <w:left w:val="single" w:sz="4" w:space="0" w:color="000000"/>
              <w:bottom w:val="single" w:sz="4" w:space="0" w:color="000000"/>
              <w:right w:val="single" w:sz="4" w:space="0" w:color="000000"/>
            </w:tcBorders>
          </w:tcPr>
          <w:p w14:paraId="7593F60D" w14:textId="166C4AB4" w:rsidR="00925093" w:rsidRPr="00925093" w:rsidRDefault="00925093" w:rsidP="00925093">
            <w:pPr>
              <w:spacing w:after="0" w:line="240" w:lineRule="auto"/>
            </w:pPr>
            <w:r>
              <w:rPr>
                <w:lang w:val="en-US"/>
              </w:rPr>
              <w:t xml:space="preserve">event-free survival, </w:t>
            </w:r>
            <w:r>
              <w:t xml:space="preserve">бессобытийная выживаемость </w:t>
            </w:r>
          </w:p>
        </w:tc>
      </w:tr>
      <w:tr w:rsidR="00975B49" w14:paraId="12AF82A7"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29DF3DF" w14:textId="77777777" w:rsidR="00975B49" w:rsidRDefault="00975B49" w:rsidP="00975B49">
            <w:pPr>
              <w:spacing w:after="0" w:line="240" w:lineRule="auto"/>
              <w:rPr>
                <w:bCs/>
                <w:spacing w:val="-2"/>
              </w:rPr>
            </w:pPr>
            <w:r>
              <w:rPr>
                <w:bCs/>
                <w:spacing w:val="-2"/>
              </w:rPr>
              <w:t>FDA</w:t>
            </w:r>
          </w:p>
        </w:tc>
        <w:tc>
          <w:tcPr>
            <w:tcW w:w="3915" w:type="pct"/>
            <w:tcBorders>
              <w:top w:val="single" w:sz="4" w:space="0" w:color="000000"/>
              <w:left w:val="single" w:sz="4" w:space="0" w:color="000000"/>
              <w:bottom w:val="single" w:sz="4" w:space="0" w:color="000000"/>
              <w:right w:val="single" w:sz="4" w:space="0" w:color="000000"/>
            </w:tcBorders>
            <w:hideMark/>
          </w:tcPr>
          <w:p w14:paraId="40A19A76" w14:textId="77777777" w:rsidR="00975B49" w:rsidRPr="00DE6981" w:rsidRDefault="00975B49" w:rsidP="00975B49">
            <w:pPr>
              <w:spacing w:after="0" w:line="240" w:lineRule="auto"/>
            </w:pPr>
            <w:r w:rsidRPr="00DE6981">
              <w:t>управление по санитарному надзору за качеством пищевых продуктов и медикаментов</w:t>
            </w:r>
          </w:p>
        </w:tc>
      </w:tr>
      <w:tr w:rsidR="00975B49" w14:paraId="48403EB4"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233F5B7" w14:textId="77777777" w:rsidR="00975B49" w:rsidRPr="005477FA" w:rsidRDefault="00975B49" w:rsidP="00975B49">
            <w:pPr>
              <w:spacing w:after="0" w:line="240" w:lineRule="auto"/>
              <w:rPr>
                <w:bCs/>
                <w:spacing w:val="-2"/>
                <w:lang w:val="en-US"/>
              </w:rPr>
            </w:pPr>
            <w:r>
              <w:rPr>
                <w:bCs/>
                <w:spacing w:val="-2"/>
                <w:lang w:val="en-US"/>
              </w:rPr>
              <w:t>F</w:t>
            </w:r>
          </w:p>
        </w:tc>
        <w:tc>
          <w:tcPr>
            <w:tcW w:w="3915" w:type="pct"/>
            <w:tcBorders>
              <w:top w:val="single" w:sz="4" w:space="0" w:color="000000"/>
              <w:left w:val="single" w:sz="4" w:space="0" w:color="000000"/>
              <w:bottom w:val="single" w:sz="4" w:space="0" w:color="000000"/>
              <w:right w:val="single" w:sz="4" w:space="0" w:color="000000"/>
            </w:tcBorders>
          </w:tcPr>
          <w:p w14:paraId="4E665E66" w14:textId="77777777" w:rsidR="00975B49" w:rsidRDefault="00975B49" w:rsidP="00975B49">
            <w:pPr>
              <w:spacing w:after="0" w:line="240" w:lineRule="auto"/>
            </w:pPr>
            <w:r>
              <w:t>самки</w:t>
            </w:r>
          </w:p>
        </w:tc>
      </w:tr>
      <w:tr w:rsidR="00A37B1E" w:rsidRPr="00C429CC" w14:paraId="7652084A"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3E74297A" w14:textId="61D4E6D0" w:rsidR="00A37B1E" w:rsidRDefault="00A37B1E" w:rsidP="00975B49">
            <w:pPr>
              <w:spacing w:after="0" w:line="240" w:lineRule="auto"/>
              <w:rPr>
                <w:bCs/>
                <w:spacing w:val="-2"/>
                <w:lang w:val="en-US"/>
              </w:rPr>
            </w:pPr>
            <w:r>
              <w:rPr>
                <w:bCs/>
                <w:spacing w:val="-2"/>
                <w:lang w:val="en-US"/>
              </w:rPr>
              <w:t>FIH</w:t>
            </w:r>
          </w:p>
        </w:tc>
        <w:tc>
          <w:tcPr>
            <w:tcW w:w="3915" w:type="pct"/>
            <w:tcBorders>
              <w:top w:val="single" w:sz="4" w:space="0" w:color="000000"/>
              <w:left w:val="single" w:sz="4" w:space="0" w:color="000000"/>
              <w:bottom w:val="single" w:sz="4" w:space="0" w:color="000000"/>
              <w:right w:val="single" w:sz="4" w:space="0" w:color="000000"/>
            </w:tcBorders>
          </w:tcPr>
          <w:p w14:paraId="09680344" w14:textId="1911EE98" w:rsidR="00A37B1E" w:rsidRPr="00A37B1E" w:rsidRDefault="00A37B1E" w:rsidP="00975B49">
            <w:pPr>
              <w:spacing w:after="0" w:line="240" w:lineRule="auto"/>
              <w:rPr>
                <w:lang w:val="en-US"/>
              </w:rPr>
            </w:pPr>
            <w:r>
              <w:rPr>
                <w:lang w:val="en-US"/>
              </w:rPr>
              <w:t xml:space="preserve">factor inhibiting HIF, </w:t>
            </w:r>
            <w:r>
              <w:t>фактор</w:t>
            </w:r>
            <w:r w:rsidRPr="00A37B1E">
              <w:rPr>
                <w:lang w:val="en-US"/>
              </w:rPr>
              <w:t xml:space="preserve"> </w:t>
            </w:r>
            <w:r>
              <w:t>ингибирования</w:t>
            </w:r>
            <w:r w:rsidRPr="00A37B1E">
              <w:rPr>
                <w:lang w:val="en-US"/>
              </w:rPr>
              <w:t xml:space="preserve"> </w:t>
            </w:r>
            <w:r>
              <w:rPr>
                <w:lang w:val="en-US"/>
              </w:rPr>
              <w:t>HIF</w:t>
            </w:r>
          </w:p>
        </w:tc>
      </w:tr>
      <w:tr w:rsidR="00975B49" w14:paraId="0895F480"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63B25C73" w14:textId="77777777" w:rsidR="00975B49" w:rsidRDefault="00975B49" w:rsidP="00975B49">
            <w:pPr>
              <w:spacing w:after="0" w:line="240" w:lineRule="auto"/>
              <w:rPr>
                <w:bCs/>
                <w:spacing w:val="-2"/>
              </w:rPr>
            </w:pPr>
            <w:r>
              <w:rPr>
                <w:bCs/>
                <w:spacing w:val="-2"/>
              </w:rPr>
              <w:t>f</w:t>
            </w:r>
            <w:r>
              <w:rPr>
                <w:bCs/>
                <w:spacing w:val="-2"/>
                <w:vertAlign w:val="subscript"/>
              </w:rPr>
              <w:t>u</w:t>
            </w:r>
          </w:p>
        </w:tc>
        <w:tc>
          <w:tcPr>
            <w:tcW w:w="3915" w:type="pct"/>
            <w:tcBorders>
              <w:top w:val="single" w:sz="4" w:space="0" w:color="000000"/>
              <w:left w:val="single" w:sz="4" w:space="0" w:color="000000"/>
              <w:bottom w:val="single" w:sz="4" w:space="0" w:color="000000"/>
              <w:right w:val="single" w:sz="4" w:space="0" w:color="000000"/>
            </w:tcBorders>
            <w:hideMark/>
          </w:tcPr>
          <w:p w14:paraId="4C91988B" w14:textId="77777777" w:rsidR="00975B49" w:rsidRDefault="00975B49" w:rsidP="00975B49">
            <w:pPr>
              <w:spacing w:after="0" w:line="240" w:lineRule="auto"/>
            </w:pPr>
            <w:r>
              <w:t>степень кумуляции</w:t>
            </w:r>
          </w:p>
        </w:tc>
      </w:tr>
      <w:tr w:rsidR="00975B49" w:rsidRPr="000003B8" w14:paraId="6D4721C0"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BD18A78" w14:textId="77777777" w:rsidR="00975B49" w:rsidRPr="000003B8" w:rsidRDefault="00975B49" w:rsidP="00975B49">
            <w:pPr>
              <w:spacing w:after="0" w:line="240" w:lineRule="auto"/>
              <w:rPr>
                <w:bCs/>
                <w:spacing w:val="-2"/>
              </w:rPr>
            </w:pPr>
            <w:r w:rsidRPr="000003B8">
              <w:rPr>
                <w:bCs/>
                <w:spacing w:val="-2"/>
              </w:rPr>
              <w:t>hERG</w:t>
            </w:r>
          </w:p>
        </w:tc>
        <w:tc>
          <w:tcPr>
            <w:tcW w:w="3915" w:type="pct"/>
            <w:tcBorders>
              <w:top w:val="single" w:sz="4" w:space="0" w:color="000000"/>
              <w:left w:val="single" w:sz="4" w:space="0" w:color="000000"/>
              <w:bottom w:val="single" w:sz="4" w:space="0" w:color="000000"/>
              <w:right w:val="single" w:sz="4" w:space="0" w:color="000000"/>
            </w:tcBorders>
          </w:tcPr>
          <w:p w14:paraId="30BA11BC" w14:textId="77777777" w:rsidR="00975B49" w:rsidRPr="000003B8" w:rsidRDefault="00975B49" w:rsidP="00975B49">
            <w:pPr>
              <w:spacing w:after="0" w:line="240" w:lineRule="auto"/>
            </w:pPr>
            <w:r w:rsidRPr="000003B8">
              <w:rPr>
                <w:lang w:val="en-US"/>
              </w:rPr>
              <w:t>human</w:t>
            </w:r>
            <w:r w:rsidRPr="000003B8">
              <w:t xml:space="preserve"> </w:t>
            </w:r>
            <w:r w:rsidRPr="000003B8">
              <w:rPr>
                <w:lang w:val="en-US"/>
              </w:rPr>
              <w:t>Ether</w:t>
            </w:r>
            <w:r w:rsidRPr="000003B8">
              <w:t>-à-</w:t>
            </w:r>
            <w:r w:rsidRPr="000003B8">
              <w:rPr>
                <w:lang w:val="en-US"/>
              </w:rPr>
              <w:t>go</w:t>
            </w:r>
            <w:r w:rsidRPr="000003B8">
              <w:t>-</w:t>
            </w:r>
            <w:r w:rsidRPr="000003B8">
              <w:rPr>
                <w:lang w:val="en-US"/>
              </w:rPr>
              <w:t>go</w:t>
            </w:r>
            <w:r w:rsidRPr="000003B8">
              <w:t>-</w:t>
            </w:r>
            <w:r w:rsidRPr="000003B8">
              <w:rPr>
                <w:lang w:val="en-US"/>
              </w:rPr>
              <w:t>Related</w:t>
            </w:r>
            <w:r w:rsidRPr="000003B8">
              <w:t xml:space="preserve"> </w:t>
            </w:r>
            <w:r w:rsidRPr="000003B8">
              <w:rPr>
                <w:lang w:val="en-US"/>
              </w:rPr>
              <w:t>Gene</w:t>
            </w:r>
            <w:r w:rsidRPr="000003B8">
              <w:t xml:space="preserve">, </w:t>
            </w:r>
            <w:r>
              <w:t>г</w:t>
            </w:r>
            <w:r w:rsidRPr="000003B8">
              <w:t>ен специфических калиевых каналов сердца</w:t>
            </w:r>
          </w:p>
        </w:tc>
      </w:tr>
      <w:tr w:rsidR="00A4795C" w:rsidRPr="000003B8" w14:paraId="5B80FE9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2BB7563" w14:textId="6A9AD99E" w:rsidR="00A4795C" w:rsidRPr="00A4795C" w:rsidRDefault="00A4795C" w:rsidP="00975B49">
            <w:pPr>
              <w:spacing w:after="0" w:line="240" w:lineRule="auto"/>
              <w:rPr>
                <w:bCs/>
                <w:spacing w:val="-2"/>
                <w:lang w:val="en-US"/>
              </w:rPr>
            </w:pPr>
            <w:r>
              <w:rPr>
                <w:bCs/>
                <w:spacing w:val="-2"/>
                <w:lang w:val="en-US"/>
              </w:rPr>
              <w:t>HFe</w:t>
            </w:r>
          </w:p>
        </w:tc>
        <w:tc>
          <w:tcPr>
            <w:tcW w:w="3915" w:type="pct"/>
            <w:tcBorders>
              <w:top w:val="single" w:sz="4" w:space="0" w:color="000000"/>
              <w:left w:val="single" w:sz="4" w:space="0" w:color="000000"/>
              <w:bottom w:val="single" w:sz="4" w:space="0" w:color="000000"/>
              <w:right w:val="single" w:sz="4" w:space="0" w:color="000000"/>
            </w:tcBorders>
          </w:tcPr>
          <w:p w14:paraId="1C935718" w14:textId="70C3B90B" w:rsidR="00A4795C" w:rsidRPr="00A4795C" w:rsidRDefault="00A4795C" w:rsidP="00975B49">
            <w:pPr>
              <w:spacing w:after="0" w:line="240" w:lineRule="auto"/>
            </w:pPr>
            <w:r>
              <w:t>рацион с высоким содержанием железа</w:t>
            </w:r>
          </w:p>
        </w:tc>
      </w:tr>
      <w:tr w:rsidR="00A37B1E" w:rsidRPr="00C429CC" w14:paraId="2B6E78C8"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F1262EE" w14:textId="0259FA8E" w:rsidR="00A37B1E" w:rsidRPr="00A37B1E" w:rsidRDefault="00A37B1E" w:rsidP="00975B49">
            <w:pPr>
              <w:spacing w:after="0" w:line="240" w:lineRule="auto"/>
              <w:rPr>
                <w:bCs/>
                <w:spacing w:val="-2"/>
                <w:lang w:val="en-US"/>
              </w:rPr>
            </w:pPr>
            <w:r>
              <w:rPr>
                <w:bCs/>
                <w:spacing w:val="-2"/>
                <w:lang w:val="en-US"/>
              </w:rPr>
              <w:t>HIF</w:t>
            </w:r>
          </w:p>
        </w:tc>
        <w:tc>
          <w:tcPr>
            <w:tcW w:w="3915" w:type="pct"/>
            <w:tcBorders>
              <w:top w:val="single" w:sz="4" w:space="0" w:color="000000"/>
              <w:left w:val="single" w:sz="4" w:space="0" w:color="000000"/>
              <w:bottom w:val="single" w:sz="4" w:space="0" w:color="000000"/>
              <w:right w:val="single" w:sz="4" w:space="0" w:color="000000"/>
            </w:tcBorders>
          </w:tcPr>
          <w:p w14:paraId="7F6A488E" w14:textId="174B89C4" w:rsidR="00A37B1E" w:rsidRPr="00A37B1E" w:rsidRDefault="00A37B1E" w:rsidP="00975B49">
            <w:pPr>
              <w:spacing w:after="0" w:line="240" w:lineRule="auto"/>
              <w:rPr>
                <w:lang w:val="en-US"/>
              </w:rPr>
            </w:pPr>
            <w:r>
              <w:rPr>
                <w:lang w:val="en-US"/>
              </w:rPr>
              <w:t>hypoxia inducible factor</w:t>
            </w:r>
            <w:r w:rsidRPr="00A37B1E">
              <w:rPr>
                <w:lang w:val="en-US"/>
              </w:rPr>
              <w:t xml:space="preserve">, </w:t>
            </w:r>
            <w:r>
              <w:t>фактор</w:t>
            </w:r>
            <w:r w:rsidRPr="00A37B1E">
              <w:rPr>
                <w:lang w:val="en-US"/>
              </w:rPr>
              <w:t xml:space="preserve">, </w:t>
            </w:r>
            <w:r>
              <w:t>индуцируемый</w:t>
            </w:r>
            <w:r w:rsidRPr="00A37B1E">
              <w:rPr>
                <w:lang w:val="en-US"/>
              </w:rPr>
              <w:t xml:space="preserve"> </w:t>
            </w:r>
            <w:r>
              <w:t>гипоксией</w:t>
            </w:r>
          </w:p>
        </w:tc>
      </w:tr>
      <w:tr w:rsidR="00A37B1E" w:rsidRPr="000003B8" w14:paraId="65DA63DC"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C8B9C66" w14:textId="0B7F7070" w:rsidR="00A37B1E" w:rsidRPr="00A37B1E" w:rsidRDefault="00A37B1E" w:rsidP="00975B49">
            <w:pPr>
              <w:spacing w:after="0" w:line="240" w:lineRule="auto"/>
              <w:rPr>
                <w:bCs/>
                <w:spacing w:val="-2"/>
                <w:lang w:val="en-US"/>
              </w:rPr>
            </w:pPr>
            <w:r>
              <w:rPr>
                <w:bCs/>
                <w:spacing w:val="-2"/>
                <w:lang w:val="en-US"/>
              </w:rPr>
              <w:t>IBE</w:t>
            </w:r>
          </w:p>
        </w:tc>
        <w:tc>
          <w:tcPr>
            <w:tcW w:w="3915" w:type="pct"/>
            <w:tcBorders>
              <w:top w:val="single" w:sz="4" w:space="0" w:color="000000"/>
              <w:left w:val="single" w:sz="4" w:space="0" w:color="000000"/>
              <w:bottom w:val="single" w:sz="4" w:space="0" w:color="000000"/>
              <w:right w:val="single" w:sz="4" w:space="0" w:color="000000"/>
            </w:tcBorders>
          </w:tcPr>
          <w:p w14:paraId="12FBEDB1" w14:textId="7084589A" w:rsidR="00A37B1E" w:rsidRPr="00A37B1E" w:rsidRDefault="00A37B1E" w:rsidP="00975B49">
            <w:pPr>
              <w:spacing w:after="0" w:line="240" w:lineRule="auto"/>
            </w:pPr>
            <w:r>
              <w:rPr>
                <w:lang w:val="en-US"/>
              </w:rPr>
              <w:t xml:space="preserve">iron-binding equivalent, </w:t>
            </w:r>
            <w:r>
              <w:t>железо-связывающий эквивалент</w:t>
            </w:r>
          </w:p>
        </w:tc>
      </w:tr>
      <w:tr w:rsidR="00521DA9" w:rsidRPr="000003B8" w14:paraId="01301987"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09E3AA43" w14:textId="314EEF6D" w:rsidR="00521DA9" w:rsidRPr="00521DA9" w:rsidRDefault="00521DA9" w:rsidP="00975B49">
            <w:pPr>
              <w:spacing w:after="0" w:line="240" w:lineRule="auto"/>
              <w:rPr>
                <w:bCs/>
                <w:spacing w:val="-2"/>
                <w:vertAlign w:val="subscript"/>
                <w:lang w:val="en-US"/>
              </w:rPr>
            </w:pPr>
            <w:r>
              <w:rPr>
                <w:bCs/>
                <w:spacing w:val="-2"/>
                <w:lang w:val="en-US"/>
              </w:rPr>
              <w:t>IC</w:t>
            </w:r>
            <w:r>
              <w:rPr>
                <w:bCs/>
                <w:spacing w:val="-2"/>
                <w:vertAlign w:val="subscript"/>
                <w:lang w:val="en-US"/>
              </w:rPr>
              <w:t>50</w:t>
            </w:r>
          </w:p>
        </w:tc>
        <w:tc>
          <w:tcPr>
            <w:tcW w:w="3915" w:type="pct"/>
            <w:tcBorders>
              <w:top w:val="single" w:sz="4" w:space="0" w:color="000000"/>
              <w:left w:val="single" w:sz="4" w:space="0" w:color="000000"/>
              <w:bottom w:val="single" w:sz="4" w:space="0" w:color="000000"/>
              <w:right w:val="single" w:sz="4" w:space="0" w:color="000000"/>
            </w:tcBorders>
          </w:tcPr>
          <w:p w14:paraId="7E0782C1" w14:textId="6A568FC8" w:rsidR="00521DA9" w:rsidRPr="00521DA9" w:rsidRDefault="00521DA9" w:rsidP="00975B49">
            <w:pPr>
              <w:spacing w:after="0" w:line="240" w:lineRule="auto"/>
            </w:pPr>
            <w:r w:rsidRPr="00521DA9">
              <w:rPr>
                <w:lang w:val="en-US"/>
              </w:rPr>
              <w:t>концентрация полумаксимального ингибирования</w:t>
            </w:r>
          </w:p>
        </w:tc>
      </w:tr>
      <w:tr w:rsidR="00925093" w:rsidRPr="00C429CC" w14:paraId="3CD64F11"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3D9AF4B6" w14:textId="71F5005B" w:rsidR="00925093" w:rsidRDefault="00925093" w:rsidP="00975B49">
            <w:pPr>
              <w:spacing w:after="0" w:line="240" w:lineRule="auto"/>
              <w:rPr>
                <w:bCs/>
                <w:spacing w:val="-2"/>
                <w:lang w:val="en-US"/>
              </w:rPr>
            </w:pPr>
            <w:r>
              <w:rPr>
                <w:bCs/>
                <w:spacing w:val="-2"/>
                <w:lang w:val="en-US"/>
              </w:rPr>
              <w:t>IPSS-R</w:t>
            </w:r>
          </w:p>
        </w:tc>
        <w:tc>
          <w:tcPr>
            <w:tcW w:w="3915" w:type="pct"/>
            <w:tcBorders>
              <w:top w:val="single" w:sz="4" w:space="0" w:color="000000"/>
              <w:left w:val="single" w:sz="4" w:space="0" w:color="000000"/>
              <w:bottom w:val="single" w:sz="4" w:space="0" w:color="000000"/>
              <w:right w:val="single" w:sz="4" w:space="0" w:color="000000"/>
            </w:tcBorders>
          </w:tcPr>
          <w:p w14:paraId="7CAABB09" w14:textId="35C2F33D" w:rsidR="00925093" w:rsidRPr="00925093" w:rsidRDefault="00925093" w:rsidP="00925093">
            <w:pPr>
              <w:spacing w:after="0" w:line="240" w:lineRule="auto"/>
              <w:rPr>
                <w:lang w:val="en-US"/>
              </w:rPr>
            </w:pPr>
            <w:r w:rsidRPr="00925093">
              <w:rPr>
                <w:lang w:val="en-US" w:eastAsia="ru-RU"/>
              </w:rPr>
              <w:t>Revised International Prognostic Scoring System</w:t>
            </w:r>
            <w:r>
              <w:rPr>
                <w:lang w:val="en-US" w:eastAsia="ru-RU"/>
              </w:rPr>
              <w:t xml:space="preserve">, </w:t>
            </w:r>
            <w:r>
              <w:t>пересмотренная</w:t>
            </w:r>
            <w:r w:rsidRPr="00925093">
              <w:rPr>
                <w:lang w:val="en-US"/>
              </w:rPr>
              <w:t xml:space="preserve"> </w:t>
            </w:r>
            <w:r>
              <w:t>интернациональная</w:t>
            </w:r>
            <w:r w:rsidRPr="00925093">
              <w:rPr>
                <w:lang w:val="en-US"/>
              </w:rPr>
              <w:t xml:space="preserve"> </w:t>
            </w:r>
            <w:r>
              <w:t>прогностическая</w:t>
            </w:r>
            <w:r w:rsidRPr="00925093">
              <w:rPr>
                <w:lang w:val="en-US"/>
              </w:rPr>
              <w:t xml:space="preserve"> </w:t>
            </w:r>
            <w:r>
              <w:t>шкала</w:t>
            </w:r>
          </w:p>
        </w:tc>
      </w:tr>
      <w:tr w:rsidR="00A4795C" w:rsidRPr="000003B8" w14:paraId="5539C3E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36B256D2" w14:textId="14669089" w:rsidR="00A4795C" w:rsidRDefault="00A4795C" w:rsidP="00975B49">
            <w:pPr>
              <w:spacing w:after="0" w:line="240" w:lineRule="auto"/>
              <w:rPr>
                <w:bCs/>
                <w:spacing w:val="-2"/>
                <w:lang w:val="en-US"/>
              </w:rPr>
            </w:pPr>
            <w:r>
              <w:rPr>
                <w:bCs/>
                <w:spacing w:val="-2"/>
                <w:lang w:val="en-US"/>
              </w:rPr>
              <w:t>J</w:t>
            </w:r>
            <w:r w:rsidRPr="00A4795C">
              <w:rPr>
                <w:bCs/>
                <w:spacing w:val="-2"/>
                <w:vertAlign w:val="subscript"/>
                <w:lang w:val="en-US"/>
              </w:rPr>
              <w:t>max</w:t>
            </w:r>
          </w:p>
        </w:tc>
        <w:tc>
          <w:tcPr>
            <w:tcW w:w="3915" w:type="pct"/>
            <w:tcBorders>
              <w:top w:val="single" w:sz="4" w:space="0" w:color="000000"/>
              <w:left w:val="single" w:sz="4" w:space="0" w:color="000000"/>
              <w:bottom w:val="single" w:sz="4" w:space="0" w:color="000000"/>
              <w:right w:val="single" w:sz="4" w:space="0" w:color="000000"/>
            </w:tcBorders>
          </w:tcPr>
          <w:p w14:paraId="72B99944" w14:textId="376FFFFE" w:rsidR="00A4795C" w:rsidRPr="00A4795C" w:rsidRDefault="00A4795C" w:rsidP="00975B49">
            <w:pPr>
              <w:spacing w:after="0" w:line="240" w:lineRule="auto"/>
            </w:pPr>
            <w:r>
              <w:t>максимальный поток, опосредованный переносчиком</w:t>
            </w:r>
          </w:p>
        </w:tc>
      </w:tr>
      <w:tr w:rsidR="00521DA9" w:rsidRPr="000003B8" w14:paraId="2106A315"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43EAE883" w14:textId="457558BD" w:rsidR="00521DA9" w:rsidRPr="00521DA9" w:rsidRDefault="00521DA9" w:rsidP="00975B49">
            <w:pPr>
              <w:spacing w:after="0" w:line="240" w:lineRule="auto"/>
              <w:rPr>
                <w:bCs/>
                <w:spacing w:val="-2"/>
                <w:vertAlign w:val="subscript"/>
                <w:lang w:val="en-US"/>
              </w:rPr>
            </w:pPr>
            <w:r>
              <w:rPr>
                <w:bCs/>
                <w:spacing w:val="-2"/>
                <w:lang w:val="en-US"/>
              </w:rPr>
              <w:t>K</w:t>
            </w:r>
            <w:r>
              <w:rPr>
                <w:bCs/>
                <w:spacing w:val="-2"/>
                <w:vertAlign w:val="subscript"/>
                <w:lang w:val="en-US"/>
              </w:rPr>
              <w:t>i</w:t>
            </w:r>
          </w:p>
        </w:tc>
        <w:tc>
          <w:tcPr>
            <w:tcW w:w="3915" w:type="pct"/>
            <w:tcBorders>
              <w:top w:val="single" w:sz="4" w:space="0" w:color="000000"/>
              <w:left w:val="single" w:sz="4" w:space="0" w:color="000000"/>
              <w:bottom w:val="single" w:sz="4" w:space="0" w:color="000000"/>
              <w:right w:val="single" w:sz="4" w:space="0" w:color="000000"/>
            </w:tcBorders>
          </w:tcPr>
          <w:p w14:paraId="25E6C454" w14:textId="34F35ECE" w:rsidR="00521DA9" w:rsidRDefault="00521DA9" w:rsidP="00975B49">
            <w:pPr>
              <w:spacing w:after="0" w:line="240" w:lineRule="auto"/>
            </w:pPr>
            <w:r>
              <w:t>константа ингибирования</w:t>
            </w:r>
          </w:p>
        </w:tc>
      </w:tr>
      <w:tr w:rsidR="00521DA9" w:rsidRPr="000003B8" w14:paraId="7A118CEA"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5FB5B550" w14:textId="28A3CD30" w:rsidR="00521DA9" w:rsidRPr="00521DA9" w:rsidRDefault="00521DA9" w:rsidP="00975B49">
            <w:pPr>
              <w:spacing w:after="0" w:line="240" w:lineRule="auto"/>
              <w:rPr>
                <w:bCs/>
                <w:spacing w:val="-2"/>
                <w:vertAlign w:val="subscript"/>
                <w:lang w:val="en-US"/>
              </w:rPr>
            </w:pPr>
            <w:r>
              <w:rPr>
                <w:bCs/>
                <w:spacing w:val="-2"/>
                <w:lang w:val="en-US"/>
              </w:rPr>
              <w:t>K</w:t>
            </w:r>
            <w:r>
              <w:rPr>
                <w:bCs/>
                <w:spacing w:val="-2"/>
                <w:vertAlign w:val="subscript"/>
                <w:lang w:val="en-US"/>
              </w:rPr>
              <w:t>m</w:t>
            </w:r>
          </w:p>
        </w:tc>
        <w:tc>
          <w:tcPr>
            <w:tcW w:w="3915" w:type="pct"/>
            <w:tcBorders>
              <w:top w:val="single" w:sz="4" w:space="0" w:color="000000"/>
              <w:left w:val="single" w:sz="4" w:space="0" w:color="000000"/>
              <w:bottom w:val="single" w:sz="4" w:space="0" w:color="000000"/>
              <w:right w:val="single" w:sz="4" w:space="0" w:color="000000"/>
            </w:tcBorders>
          </w:tcPr>
          <w:p w14:paraId="58F9968D" w14:textId="0F0AE945" w:rsidR="00521DA9" w:rsidRDefault="00521DA9" w:rsidP="00975B49">
            <w:pPr>
              <w:spacing w:after="0" w:line="240" w:lineRule="auto"/>
            </w:pPr>
            <w:r>
              <w:t>константа Михаэлиса</w:t>
            </w:r>
          </w:p>
        </w:tc>
      </w:tr>
      <w:tr w:rsidR="00A4795C" w:rsidRPr="000003B8" w14:paraId="4C0AB4E4"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75AAA315" w14:textId="4F959CAC" w:rsidR="00A4795C" w:rsidRDefault="00A4795C" w:rsidP="00975B49">
            <w:pPr>
              <w:spacing w:after="0" w:line="240" w:lineRule="auto"/>
              <w:rPr>
                <w:bCs/>
                <w:spacing w:val="-2"/>
                <w:lang w:val="en-US"/>
              </w:rPr>
            </w:pPr>
            <w:r>
              <w:rPr>
                <w:bCs/>
                <w:spacing w:val="-2"/>
                <w:lang w:val="en-US"/>
              </w:rPr>
              <w:t>LAmB</w:t>
            </w:r>
          </w:p>
        </w:tc>
        <w:tc>
          <w:tcPr>
            <w:tcW w:w="3915" w:type="pct"/>
            <w:tcBorders>
              <w:top w:val="single" w:sz="4" w:space="0" w:color="000000"/>
              <w:left w:val="single" w:sz="4" w:space="0" w:color="000000"/>
              <w:bottom w:val="single" w:sz="4" w:space="0" w:color="000000"/>
              <w:right w:val="single" w:sz="4" w:space="0" w:color="000000"/>
            </w:tcBorders>
          </w:tcPr>
          <w:p w14:paraId="2E3F436F" w14:textId="1D1D8C53" w:rsidR="00A4795C" w:rsidRPr="00A4795C" w:rsidRDefault="00A4795C" w:rsidP="00975B49">
            <w:pPr>
              <w:spacing w:after="0" w:line="240" w:lineRule="auto"/>
            </w:pPr>
            <w:r>
              <w:t>липосомальный амфотерицин В</w:t>
            </w:r>
          </w:p>
        </w:tc>
      </w:tr>
      <w:tr w:rsidR="00521DA9" w:rsidRPr="000003B8" w14:paraId="6A2C28F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4D71EDAB" w14:textId="1073CFB2" w:rsidR="00521DA9" w:rsidRDefault="00521DA9" w:rsidP="00975B49">
            <w:pPr>
              <w:spacing w:after="0" w:line="240" w:lineRule="auto"/>
              <w:rPr>
                <w:bCs/>
                <w:spacing w:val="-2"/>
                <w:lang w:val="en-US"/>
              </w:rPr>
            </w:pPr>
            <w:r>
              <w:rPr>
                <w:bCs/>
                <w:spacing w:val="-2"/>
                <w:lang w:val="en-US"/>
              </w:rPr>
              <w:t>LOCF</w:t>
            </w:r>
          </w:p>
        </w:tc>
        <w:tc>
          <w:tcPr>
            <w:tcW w:w="3915" w:type="pct"/>
            <w:tcBorders>
              <w:top w:val="single" w:sz="4" w:space="0" w:color="000000"/>
              <w:left w:val="single" w:sz="4" w:space="0" w:color="000000"/>
              <w:bottom w:val="single" w:sz="4" w:space="0" w:color="000000"/>
              <w:right w:val="single" w:sz="4" w:space="0" w:color="000000"/>
            </w:tcBorders>
          </w:tcPr>
          <w:p w14:paraId="26B789BF" w14:textId="4A10D4BB" w:rsidR="00521DA9" w:rsidRDefault="00521DA9" w:rsidP="00975B49">
            <w:pPr>
              <w:spacing w:after="0" w:line="240" w:lineRule="auto"/>
            </w:pPr>
            <w:r>
              <w:rPr>
                <w:lang w:val="en-US"/>
              </w:rPr>
              <w:t>last</w:t>
            </w:r>
            <w:r w:rsidRPr="00B6268E">
              <w:t xml:space="preserve"> </w:t>
            </w:r>
            <w:r>
              <w:rPr>
                <w:lang w:val="en-US"/>
              </w:rPr>
              <w:t>observation</w:t>
            </w:r>
            <w:r w:rsidRPr="00B6268E">
              <w:t xml:space="preserve"> </w:t>
            </w:r>
            <w:r>
              <w:rPr>
                <w:lang w:val="en-US"/>
              </w:rPr>
              <w:t>carried</w:t>
            </w:r>
            <w:r w:rsidRPr="00B6268E">
              <w:t xml:space="preserve"> </w:t>
            </w:r>
            <w:r>
              <w:rPr>
                <w:lang w:val="en-US"/>
              </w:rPr>
              <w:t>forward</w:t>
            </w:r>
            <w:r w:rsidRPr="00B6268E">
              <w:t xml:space="preserve">, </w:t>
            </w:r>
            <w:r>
              <w:t>использование последнего доступного (результата) наблюдения</w:t>
            </w:r>
          </w:p>
        </w:tc>
      </w:tr>
      <w:tr w:rsidR="00975B49" w14:paraId="653AA3FB"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5CE6B564" w14:textId="77777777" w:rsidR="00975B49" w:rsidRDefault="00975B49" w:rsidP="00975B49">
            <w:pPr>
              <w:spacing w:after="0" w:line="240" w:lineRule="auto"/>
              <w:rPr>
                <w:bCs/>
                <w:spacing w:val="-2"/>
              </w:rPr>
            </w:pPr>
            <w:r>
              <w:rPr>
                <w:bCs/>
                <w:spacing w:val="-2"/>
              </w:rPr>
              <w:t>M</w:t>
            </w:r>
          </w:p>
        </w:tc>
        <w:tc>
          <w:tcPr>
            <w:tcW w:w="3915" w:type="pct"/>
            <w:tcBorders>
              <w:top w:val="single" w:sz="4" w:space="0" w:color="000000"/>
              <w:left w:val="single" w:sz="4" w:space="0" w:color="000000"/>
              <w:bottom w:val="single" w:sz="4" w:space="0" w:color="000000"/>
              <w:right w:val="single" w:sz="4" w:space="0" w:color="000000"/>
            </w:tcBorders>
            <w:hideMark/>
          </w:tcPr>
          <w:p w14:paraId="19C993DF" w14:textId="77777777" w:rsidR="00975B49" w:rsidRDefault="00975B49" w:rsidP="00975B49">
            <w:pPr>
              <w:spacing w:after="0" w:line="240" w:lineRule="auto"/>
            </w:pPr>
            <w:r>
              <w:t>самцы</w:t>
            </w:r>
          </w:p>
        </w:tc>
      </w:tr>
      <w:tr w:rsidR="007154C6" w14:paraId="474D80DE"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5EE4BB71" w14:textId="6D1CCDB3" w:rsidR="007154C6" w:rsidRPr="007154C6" w:rsidRDefault="007154C6" w:rsidP="00975B49">
            <w:pPr>
              <w:spacing w:after="0" w:line="240" w:lineRule="auto"/>
              <w:rPr>
                <w:bCs/>
                <w:spacing w:val="-2"/>
                <w:lang w:val="en-US"/>
              </w:rPr>
            </w:pPr>
            <w:r>
              <w:rPr>
                <w:bCs/>
                <w:spacing w:val="-2"/>
                <w:lang w:val="en-US"/>
              </w:rPr>
              <w:t>MDR</w:t>
            </w:r>
          </w:p>
        </w:tc>
        <w:tc>
          <w:tcPr>
            <w:tcW w:w="3915" w:type="pct"/>
            <w:tcBorders>
              <w:top w:val="single" w:sz="4" w:space="0" w:color="000000"/>
              <w:left w:val="single" w:sz="4" w:space="0" w:color="000000"/>
              <w:bottom w:val="single" w:sz="4" w:space="0" w:color="000000"/>
              <w:right w:val="single" w:sz="4" w:space="0" w:color="000000"/>
            </w:tcBorders>
          </w:tcPr>
          <w:p w14:paraId="07F7C502" w14:textId="5EAA6C42" w:rsidR="007154C6" w:rsidRPr="007154C6" w:rsidRDefault="007154C6" w:rsidP="007154C6">
            <w:pPr>
              <w:spacing w:after="0" w:line="240" w:lineRule="auto"/>
            </w:pPr>
            <w:r>
              <w:rPr>
                <w:lang w:val="en-US"/>
              </w:rPr>
              <w:t>multidrug</w:t>
            </w:r>
            <w:r w:rsidRPr="007154C6">
              <w:t xml:space="preserve"> </w:t>
            </w:r>
            <w:r>
              <w:rPr>
                <w:lang w:val="en-US"/>
              </w:rPr>
              <w:t>resistance</w:t>
            </w:r>
            <w:r w:rsidRPr="007154C6">
              <w:t xml:space="preserve"> </w:t>
            </w:r>
            <w:r>
              <w:rPr>
                <w:lang w:val="en-US"/>
              </w:rPr>
              <w:t>proteins</w:t>
            </w:r>
            <w:r w:rsidRPr="007154C6">
              <w:t xml:space="preserve">, </w:t>
            </w:r>
            <w:r>
              <w:t>б</w:t>
            </w:r>
            <w:r w:rsidRPr="0019382B">
              <w:t>елк</w:t>
            </w:r>
            <w:r>
              <w:t>и</w:t>
            </w:r>
            <w:r w:rsidRPr="007154C6">
              <w:t xml:space="preserve"> </w:t>
            </w:r>
            <w:r>
              <w:t>множественной лекарственной устойчивости</w:t>
            </w:r>
          </w:p>
        </w:tc>
      </w:tr>
      <w:tr w:rsidR="007154C6" w:rsidRPr="007154C6" w14:paraId="2CEEAF99"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2518D420" w14:textId="01F44BE3" w:rsidR="007154C6" w:rsidRDefault="007154C6" w:rsidP="00975B49">
            <w:pPr>
              <w:spacing w:after="0" w:line="240" w:lineRule="auto"/>
              <w:rPr>
                <w:bCs/>
                <w:spacing w:val="-2"/>
                <w:lang w:val="en-US"/>
              </w:rPr>
            </w:pPr>
            <w:r>
              <w:rPr>
                <w:bCs/>
                <w:spacing w:val="-2"/>
                <w:lang w:val="en-US"/>
              </w:rPr>
              <w:t>MRP</w:t>
            </w:r>
          </w:p>
        </w:tc>
        <w:tc>
          <w:tcPr>
            <w:tcW w:w="3915" w:type="pct"/>
            <w:tcBorders>
              <w:top w:val="single" w:sz="4" w:space="0" w:color="000000"/>
              <w:left w:val="single" w:sz="4" w:space="0" w:color="000000"/>
              <w:bottom w:val="single" w:sz="4" w:space="0" w:color="000000"/>
              <w:right w:val="single" w:sz="4" w:space="0" w:color="000000"/>
            </w:tcBorders>
          </w:tcPr>
          <w:p w14:paraId="448E94C9" w14:textId="4263B567" w:rsidR="007154C6" w:rsidRPr="007154C6" w:rsidRDefault="007154C6" w:rsidP="007154C6">
            <w:pPr>
              <w:spacing w:after="0" w:line="240" w:lineRule="auto"/>
            </w:pPr>
            <w:r>
              <w:rPr>
                <w:lang w:val="en-US"/>
              </w:rPr>
              <w:t>multidrug</w:t>
            </w:r>
            <w:r w:rsidRPr="007154C6">
              <w:t xml:space="preserve"> </w:t>
            </w:r>
            <w:r>
              <w:rPr>
                <w:lang w:val="en-US"/>
              </w:rPr>
              <w:t>resistance</w:t>
            </w:r>
            <w:r w:rsidRPr="007154C6">
              <w:t>-</w:t>
            </w:r>
            <w:r>
              <w:rPr>
                <w:lang w:val="en-US"/>
              </w:rPr>
              <w:t>related</w:t>
            </w:r>
            <w:r w:rsidRPr="007154C6">
              <w:t xml:space="preserve"> </w:t>
            </w:r>
            <w:r>
              <w:rPr>
                <w:lang w:val="en-US"/>
              </w:rPr>
              <w:t>protein</w:t>
            </w:r>
            <w:r w:rsidRPr="007154C6">
              <w:t xml:space="preserve">, </w:t>
            </w:r>
            <w:r>
              <w:t>белок</w:t>
            </w:r>
            <w:r w:rsidRPr="007154C6">
              <w:t xml:space="preserve">, </w:t>
            </w:r>
            <w:r>
              <w:t>связанный с множественной лекарственной устойчивостью</w:t>
            </w:r>
          </w:p>
        </w:tc>
      </w:tr>
      <w:tr w:rsidR="00975B49" w14:paraId="28F6019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15B1C973" w14:textId="77777777" w:rsidR="00975B49" w:rsidRPr="00F82F66" w:rsidRDefault="00975B49" w:rsidP="00975B49">
            <w:pPr>
              <w:spacing w:after="0" w:line="240" w:lineRule="auto"/>
              <w:rPr>
                <w:bCs/>
                <w:spacing w:val="-2"/>
                <w:lang w:val="en-US"/>
              </w:rPr>
            </w:pPr>
            <w:r>
              <w:rPr>
                <w:bCs/>
                <w:spacing w:val="-2"/>
                <w:lang w:val="en-US"/>
              </w:rPr>
              <w:t>MTD</w:t>
            </w:r>
          </w:p>
        </w:tc>
        <w:tc>
          <w:tcPr>
            <w:tcW w:w="3915" w:type="pct"/>
            <w:tcBorders>
              <w:top w:val="single" w:sz="4" w:space="0" w:color="000000"/>
              <w:left w:val="single" w:sz="4" w:space="0" w:color="000000"/>
              <w:bottom w:val="single" w:sz="4" w:space="0" w:color="000000"/>
              <w:right w:val="single" w:sz="4" w:space="0" w:color="000000"/>
            </w:tcBorders>
          </w:tcPr>
          <w:p w14:paraId="6089FE84" w14:textId="77777777" w:rsidR="00975B49" w:rsidRPr="00F82F66" w:rsidRDefault="00975B49" w:rsidP="00975B49">
            <w:pPr>
              <w:spacing w:after="0" w:line="240" w:lineRule="auto"/>
            </w:pPr>
            <w:r>
              <w:rPr>
                <w:lang w:val="en-US"/>
              </w:rPr>
              <w:t>maximum</w:t>
            </w:r>
            <w:r w:rsidRPr="00F82F66">
              <w:t xml:space="preserve"> </w:t>
            </w:r>
            <w:r>
              <w:rPr>
                <w:lang w:val="en-US"/>
              </w:rPr>
              <w:t>tolerated</w:t>
            </w:r>
            <w:r w:rsidRPr="00F82F66">
              <w:t xml:space="preserve"> </w:t>
            </w:r>
            <w:r>
              <w:rPr>
                <w:lang w:val="en-US"/>
              </w:rPr>
              <w:t>dose</w:t>
            </w:r>
            <w:r w:rsidRPr="00F82F66">
              <w:t xml:space="preserve">, </w:t>
            </w:r>
            <w:r>
              <w:t>максимальная переносимая доза</w:t>
            </w:r>
          </w:p>
        </w:tc>
      </w:tr>
      <w:tr w:rsidR="00A4795C" w14:paraId="2710ED17"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12A852E9" w14:textId="3630DC32" w:rsidR="00A4795C" w:rsidRDefault="00A4795C" w:rsidP="00975B49">
            <w:pPr>
              <w:spacing w:after="0" w:line="240" w:lineRule="auto"/>
              <w:rPr>
                <w:bCs/>
                <w:spacing w:val="-2"/>
                <w:lang w:val="en-US"/>
              </w:rPr>
            </w:pPr>
            <w:r>
              <w:rPr>
                <w:bCs/>
                <w:spacing w:val="-2"/>
                <w:lang w:val="en-US"/>
              </w:rPr>
              <w:t>NAC</w:t>
            </w:r>
          </w:p>
        </w:tc>
        <w:tc>
          <w:tcPr>
            <w:tcW w:w="3915" w:type="pct"/>
            <w:tcBorders>
              <w:top w:val="single" w:sz="4" w:space="0" w:color="000000"/>
              <w:left w:val="single" w:sz="4" w:space="0" w:color="000000"/>
              <w:bottom w:val="single" w:sz="4" w:space="0" w:color="000000"/>
              <w:right w:val="single" w:sz="4" w:space="0" w:color="000000"/>
            </w:tcBorders>
          </w:tcPr>
          <w:p w14:paraId="5E817275" w14:textId="0779E7FC" w:rsidR="00A4795C" w:rsidRPr="00A4795C" w:rsidRDefault="00A4795C" w:rsidP="00975B49">
            <w:pPr>
              <w:spacing w:after="0" w:line="240" w:lineRule="auto"/>
            </w:pPr>
            <w:r>
              <w:rPr>
                <w:lang w:val="en-US"/>
              </w:rPr>
              <w:t>N-</w:t>
            </w:r>
            <w:r>
              <w:t>ацетилцистеин</w:t>
            </w:r>
          </w:p>
        </w:tc>
      </w:tr>
      <w:tr w:rsidR="00521DA9" w14:paraId="68DAE41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03039FDB" w14:textId="2246D13E" w:rsidR="00521DA9" w:rsidRDefault="00521DA9" w:rsidP="00975B49">
            <w:pPr>
              <w:spacing w:after="0" w:line="240" w:lineRule="auto"/>
              <w:rPr>
                <w:bCs/>
                <w:spacing w:val="-2"/>
                <w:lang w:val="en-US"/>
              </w:rPr>
            </w:pPr>
            <w:r>
              <w:rPr>
                <w:bCs/>
                <w:spacing w:val="-2"/>
                <w:lang w:val="en-US"/>
              </w:rPr>
              <w:t>NADPH</w:t>
            </w:r>
          </w:p>
        </w:tc>
        <w:tc>
          <w:tcPr>
            <w:tcW w:w="3915" w:type="pct"/>
            <w:tcBorders>
              <w:top w:val="single" w:sz="4" w:space="0" w:color="000000"/>
              <w:left w:val="single" w:sz="4" w:space="0" w:color="000000"/>
              <w:bottom w:val="single" w:sz="4" w:space="0" w:color="000000"/>
              <w:right w:val="single" w:sz="4" w:space="0" w:color="000000"/>
            </w:tcBorders>
          </w:tcPr>
          <w:p w14:paraId="3D1850A7" w14:textId="0CEEA4E4" w:rsidR="00521DA9" w:rsidRPr="00521DA9" w:rsidRDefault="00521DA9" w:rsidP="00975B49">
            <w:pPr>
              <w:spacing w:after="0" w:line="240" w:lineRule="auto"/>
            </w:pPr>
            <w:r>
              <w:t>никотинамиддинуклеотидфосфат</w:t>
            </w:r>
          </w:p>
        </w:tc>
      </w:tr>
      <w:tr w:rsidR="00975B49" w:rsidRPr="005477FA" w14:paraId="3EEE2051"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00A6FBEF" w14:textId="77777777" w:rsidR="00975B49" w:rsidRPr="005477FA" w:rsidRDefault="00975B49" w:rsidP="00975B49">
            <w:pPr>
              <w:spacing w:after="0" w:line="240" w:lineRule="auto"/>
              <w:rPr>
                <w:bCs/>
                <w:spacing w:val="-2"/>
                <w:lang w:val="en-US"/>
              </w:rPr>
            </w:pPr>
            <w:r>
              <w:rPr>
                <w:bCs/>
                <w:spacing w:val="-2"/>
                <w:lang w:val="en-US"/>
              </w:rPr>
              <w:t>NIH</w:t>
            </w:r>
          </w:p>
        </w:tc>
        <w:tc>
          <w:tcPr>
            <w:tcW w:w="3915" w:type="pct"/>
            <w:tcBorders>
              <w:top w:val="single" w:sz="4" w:space="0" w:color="000000"/>
              <w:left w:val="single" w:sz="4" w:space="0" w:color="000000"/>
              <w:bottom w:val="single" w:sz="4" w:space="0" w:color="000000"/>
              <w:right w:val="single" w:sz="4" w:space="0" w:color="000000"/>
            </w:tcBorders>
          </w:tcPr>
          <w:p w14:paraId="211BB4A7" w14:textId="77777777" w:rsidR="00975B49" w:rsidRPr="005477FA" w:rsidRDefault="00975B49" w:rsidP="00975B49">
            <w:pPr>
              <w:spacing w:after="0" w:line="240" w:lineRule="auto"/>
              <w:rPr>
                <w:lang w:val="en-US"/>
              </w:rPr>
            </w:pPr>
            <w:r>
              <w:rPr>
                <w:lang w:val="en-US"/>
              </w:rPr>
              <w:t xml:space="preserve">National Institutes of Health, </w:t>
            </w:r>
            <w:r>
              <w:t>Национальный</w:t>
            </w:r>
            <w:r w:rsidRPr="005477FA">
              <w:rPr>
                <w:lang w:val="en-US"/>
              </w:rPr>
              <w:t xml:space="preserve"> </w:t>
            </w:r>
            <w:r>
              <w:t>институт</w:t>
            </w:r>
            <w:r w:rsidRPr="005477FA">
              <w:rPr>
                <w:lang w:val="en-US"/>
              </w:rPr>
              <w:t xml:space="preserve"> </w:t>
            </w:r>
            <w:r>
              <w:t>здоровья</w:t>
            </w:r>
          </w:p>
        </w:tc>
      </w:tr>
      <w:tr w:rsidR="00975B49" w:rsidRPr="00F82F66" w14:paraId="2BBEBE5B"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505AAADD" w14:textId="77777777" w:rsidR="00975B49" w:rsidRDefault="00975B49" w:rsidP="00975B49">
            <w:pPr>
              <w:spacing w:after="0" w:line="240" w:lineRule="auto"/>
              <w:rPr>
                <w:bCs/>
                <w:spacing w:val="-2"/>
                <w:lang w:val="en-US"/>
              </w:rPr>
            </w:pPr>
            <w:r>
              <w:rPr>
                <w:bCs/>
                <w:spacing w:val="-2"/>
                <w:lang w:val="en-US"/>
              </w:rPr>
              <w:t>NOAEL</w:t>
            </w:r>
          </w:p>
        </w:tc>
        <w:tc>
          <w:tcPr>
            <w:tcW w:w="3915" w:type="pct"/>
            <w:tcBorders>
              <w:top w:val="single" w:sz="4" w:space="0" w:color="000000"/>
              <w:left w:val="single" w:sz="4" w:space="0" w:color="000000"/>
              <w:bottom w:val="single" w:sz="4" w:space="0" w:color="000000"/>
              <w:right w:val="single" w:sz="4" w:space="0" w:color="000000"/>
            </w:tcBorders>
          </w:tcPr>
          <w:p w14:paraId="4159C3F1" w14:textId="55BFAEC1" w:rsidR="00975B49" w:rsidRPr="00F82F66" w:rsidRDefault="00A37B1E" w:rsidP="00975B49">
            <w:pPr>
              <w:spacing w:after="0" w:line="240" w:lineRule="auto"/>
            </w:pPr>
            <w:r>
              <w:rPr>
                <w:rFonts w:eastAsia="Calibri"/>
                <w:shd w:val="clear" w:color="auto" w:fill="FFFFFF"/>
                <w:lang w:val="en-US"/>
              </w:rPr>
              <w:t>n</w:t>
            </w:r>
            <w:r w:rsidR="00975B49" w:rsidRPr="00642C99">
              <w:rPr>
                <w:rFonts w:eastAsia="Calibri"/>
                <w:shd w:val="clear" w:color="auto" w:fill="FFFFFF"/>
                <w:lang w:val="en-US"/>
              </w:rPr>
              <w:t>o</w:t>
            </w:r>
            <w:r w:rsidR="00975B49" w:rsidRPr="00642C99">
              <w:rPr>
                <w:rFonts w:eastAsia="Calibri"/>
                <w:shd w:val="clear" w:color="auto" w:fill="FFFFFF"/>
              </w:rPr>
              <w:t xml:space="preserve"> </w:t>
            </w:r>
            <w:r w:rsidR="00975B49" w:rsidRPr="00642C99">
              <w:rPr>
                <w:rFonts w:eastAsia="Calibri"/>
                <w:shd w:val="clear" w:color="auto" w:fill="FFFFFF"/>
                <w:lang w:val="en-US"/>
              </w:rPr>
              <w:t>observed</w:t>
            </w:r>
            <w:r w:rsidR="00975B49" w:rsidRPr="00642C99">
              <w:rPr>
                <w:rFonts w:eastAsia="Calibri"/>
                <w:shd w:val="clear" w:color="auto" w:fill="FFFFFF"/>
              </w:rPr>
              <w:t xml:space="preserve"> </w:t>
            </w:r>
            <w:r w:rsidR="00975B49" w:rsidRPr="00642C99">
              <w:rPr>
                <w:rFonts w:eastAsia="Calibri"/>
                <w:shd w:val="clear" w:color="auto" w:fill="FFFFFF"/>
                <w:lang w:val="en-US"/>
              </w:rPr>
              <w:t>adverse</w:t>
            </w:r>
            <w:r w:rsidR="00975B49" w:rsidRPr="00642C99">
              <w:rPr>
                <w:rFonts w:eastAsia="Calibri"/>
                <w:shd w:val="clear" w:color="auto" w:fill="FFFFFF"/>
              </w:rPr>
              <w:t xml:space="preserve"> </w:t>
            </w:r>
            <w:r w:rsidR="00975B49" w:rsidRPr="00642C99">
              <w:rPr>
                <w:rFonts w:eastAsia="Calibri"/>
                <w:shd w:val="clear" w:color="auto" w:fill="FFFFFF"/>
                <w:lang w:val="en-US"/>
              </w:rPr>
              <w:t>effect</w:t>
            </w:r>
            <w:r w:rsidR="00975B49" w:rsidRPr="00642C99">
              <w:rPr>
                <w:rFonts w:eastAsia="Calibri"/>
                <w:shd w:val="clear" w:color="auto" w:fill="FFFFFF"/>
              </w:rPr>
              <w:t xml:space="preserve"> </w:t>
            </w:r>
            <w:r w:rsidR="00975B49" w:rsidRPr="00642C99">
              <w:rPr>
                <w:rFonts w:eastAsia="Calibri"/>
                <w:shd w:val="clear" w:color="auto" w:fill="FFFFFF"/>
                <w:lang w:val="en-US"/>
              </w:rPr>
              <w:t>level</w:t>
            </w:r>
            <w:r w:rsidR="00975B49" w:rsidRPr="00642C99">
              <w:rPr>
                <w:rFonts w:eastAsia="Calibri"/>
                <w:shd w:val="clear" w:color="auto" w:fill="FFFFFF"/>
              </w:rPr>
              <w:t xml:space="preserve">, </w:t>
            </w:r>
            <w:r w:rsidR="00975B49" w:rsidRPr="00642C99">
              <w:rPr>
                <w:rFonts w:eastAsia="Calibri"/>
                <w:iCs/>
                <w:shd w:val="clear" w:color="auto" w:fill="FFFFFF"/>
              </w:rPr>
              <w:t>максимальная доза препарата, не приводящая к развитию наблюдаемых нежелательных эффектов</w:t>
            </w:r>
          </w:p>
        </w:tc>
      </w:tr>
      <w:tr w:rsidR="00975B49" w:rsidRPr="00F82F66" w14:paraId="4CC65829"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4F997FAD" w14:textId="77777777" w:rsidR="00975B49" w:rsidRDefault="00975B49" w:rsidP="00975B49">
            <w:pPr>
              <w:spacing w:after="0" w:line="240" w:lineRule="auto"/>
              <w:rPr>
                <w:bCs/>
                <w:spacing w:val="-2"/>
                <w:lang w:val="en-US"/>
              </w:rPr>
            </w:pPr>
            <w:r>
              <w:rPr>
                <w:bCs/>
                <w:spacing w:val="-2"/>
                <w:lang w:val="en-US"/>
              </w:rPr>
              <w:t>NOEL</w:t>
            </w:r>
          </w:p>
        </w:tc>
        <w:tc>
          <w:tcPr>
            <w:tcW w:w="3915" w:type="pct"/>
            <w:tcBorders>
              <w:top w:val="single" w:sz="4" w:space="0" w:color="000000"/>
              <w:left w:val="single" w:sz="4" w:space="0" w:color="000000"/>
              <w:bottom w:val="single" w:sz="4" w:space="0" w:color="000000"/>
              <w:right w:val="single" w:sz="4" w:space="0" w:color="000000"/>
            </w:tcBorders>
          </w:tcPr>
          <w:p w14:paraId="4EC3E8C9" w14:textId="54E5719D" w:rsidR="00975B49" w:rsidRPr="00F82F66" w:rsidRDefault="00A37B1E" w:rsidP="00975B49">
            <w:pPr>
              <w:spacing w:after="0" w:line="240" w:lineRule="auto"/>
              <w:rPr>
                <w:rFonts w:eastAsia="Calibri"/>
                <w:shd w:val="clear" w:color="auto" w:fill="FFFFFF"/>
              </w:rPr>
            </w:pPr>
            <w:r>
              <w:rPr>
                <w:rFonts w:eastAsia="Calibri"/>
                <w:shd w:val="clear" w:color="auto" w:fill="FFFFFF"/>
                <w:lang w:val="en-US"/>
              </w:rPr>
              <w:t>n</w:t>
            </w:r>
            <w:r w:rsidR="00975B49" w:rsidRPr="00642C99">
              <w:rPr>
                <w:rFonts w:eastAsia="Calibri"/>
                <w:shd w:val="clear" w:color="auto" w:fill="FFFFFF"/>
                <w:lang w:val="en-US"/>
              </w:rPr>
              <w:t>o</w:t>
            </w:r>
            <w:r w:rsidR="00975B49" w:rsidRPr="00642C99">
              <w:rPr>
                <w:rFonts w:eastAsia="Calibri"/>
                <w:shd w:val="clear" w:color="auto" w:fill="FFFFFF"/>
              </w:rPr>
              <w:t xml:space="preserve"> </w:t>
            </w:r>
            <w:r w:rsidR="00975B49" w:rsidRPr="00642C99">
              <w:rPr>
                <w:rFonts w:eastAsia="Calibri"/>
                <w:shd w:val="clear" w:color="auto" w:fill="FFFFFF"/>
                <w:lang w:val="en-US"/>
              </w:rPr>
              <w:t>observed</w:t>
            </w:r>
            <w:r w:rsidR="00975B49" w:rsidRPr="00642C99">
              <w:rPr>
                <w:rFonts w:eastAsia="Calibri"/>
                <w:shd w:val="clear" w:color="auto" w:fill="FFFFFF"/>
              </w:rPr>
              <w:t xml:space="preserve"> </w:t>
            </w:r>
            <w:r w:rsidR="00975B49" w:rsidRPr="00642C99">
              <w:rPr>
                <w:rFonts w:eastAsia="Calibri"/>
                <w:shd w:val="clear" w:color="auto" w:fill="FFFFFF"/>
                <w:lang w:val="en-US"/>
              </w:rPr>
              <w:t>effect</w:t>
            </w:r>
            <w:r w:rsidR="00975B49" w:rsidRPr="00642C99">
              <w:rPr>
                <w:rFonts w:eastAsia="Calibri"/>
                <w:shd w:val="clear" w:color="auto" w:fill="FFFFFF"/>
              </w:rPr>
              <w:t xml:space="preserve"> </w:t>
            </w:r>
            <w:r w:rsidR="00975B49" w:rsidRPr="00642C99">
              <w:rPr>
                <w:rFonts w:eastAsia="Calibri"/>
                <w:shd w:val="clear" w:color="auto" w:fill="FFFFFF"/>
                <w:lang w:val="en-US"/>
              </w:rPr>
              <w:t>level</w:t>
            </w:r>
            <w:r w:rsidR="00975B49" w:rsidRPr="00642C99">
              <w:rPr>
                <w:rFonts w:eastAsia="Calibri"/>
                <w:shd w:val="clear" w:color="auto" w:fill="FFFFFF"/>
              </w:rPr>
              <w:t xml:space="preserve">, </w:t>
            </w:r>
            <w:r w:rsidR="00975B49" w:rsidRPr="00642C99">
              <w:rPr>
                <w:rFonts w:eastAsia="Calibri"/>
                <w:iCs/>
                <w:shd w:val="clear" w:color="auto" w:fill="FFFFFF"/>
              </w:rPr>
              <w:t>максимальная доза препарата, не приводящая к развитию наблюдаемых эффектов</w:t>
            </w:r>
          </w:p>
        </w:tc>
      </w:tr>
      <w:tr w:rsidR="007C5125" w:rsidRPr="00F82F66" w14:paraId="7E970500" w14:textId="77777777" w:rsidTr="007C5125">
        <w:trPr>
          <w:trHeight w:val="539"/>
        </w:trPr>
        <w:tc>
          <w:tcPr>
            <w:tcW w:w="1085" w:type="pct"/>
            <w:tcBorders>
              <w:top w:val="single" w:sz="4" w:space="0" w:color="000000"/>
              <w:left w:val="single" w:sz="4" w:space="0" w:color="000000"/>
              <w:bottom w:val="single" w:sz="4" w:space="0" w:color="000000"/>
              <w:right w:val="single" w:sz="4" w:space="0" w:color="000000"/>
            </w:tcBorders>
          </w:tcPr>
          <w:p w14:paraId="642E2E19" w14:textId="4D8C1C38" w:rsidR="007C5125" w:rsidRDefault="007C5125" w:rsidP="00975B49">
            <w:pPr>
              <w:spacing w:after="0" w:line="240" w:lineRule="auto"/>
              <w:rPr>
                <w:bCs/>
                <w:spacing w:val="-2"/>
                <w:lang w:val="en-US"/>
              </w:rPr>
            </w:pPr>
            <w:r>
              <w:rPr>
                <w:bCs/>
                <w:spacing w:val="-2"/>
                <w:lang w:val="en-US"/>
              </w:rPr>
              <w:lastRenderedPageBreak/>
              <w:t>NTDT</w:t>
            </w:r>
          </w:p>
        </w:tc>
        <w:tc>
          <w:tcPr>
            <w:tcW w:w="3915" w:type="pct"/>
            <w:tcBorders>
              <w:top w:val="single" w:sz="4" w:space="0" w:color="000000"/>
              <w:left w:val="single" w:sz="4" w:space="0" w:color="000000"/>
              <w:bottom w:val="single" w:sz="4" w:space="0" w:color="000000"/>
              <w:right w:val="single" w:sz="4" w:space="0" w:color="000000"/>
            </w:tcBorders>
          </w:tcPr>
          <w:p w14:paraId="5AAB743C" w14:textId="468587E9" w:rsidR="007C5125" w:rsidRPr="007C5125" w:rsidRDefault="007C5125" w:rsidP="007C5125">
            <w:pPr>
              <w:spacing w:after="0" w:line="240" w:lineRule="auto"/>
              <w:jc w:val="left"/>
              <w:rPr>
                <w:rFonts w:ascii="Arial" w:hAnsi="Arial" w:cs="Arial"/>
                <w:color w:val="1A0DAB"/>
                <w:u w:val="single"/>
                <w:shd w:val="clear" w:color="auto" w:fill="FFFFFF"/>
              </w:rPr>
            </w:pPr>
            <w:r w:rsidRPr="007C5125">
              <w:t>Non-transfusion-dependent thalassemias, талассемии, не зависящие от переливания крови</w:t>
            </w:r>
            <w:hyperlink r:id="rId11" w:history="1"/>
          </w:p>
        </w:tc>
      </w:tr>
      <w:tr w:rsidR="00A37B1E" w:rsidRPr="007C5125" w14:paraId="753B15AD"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4739021B" w14:textId="5745B914" w:rsidR="00A37B1E" w:rsidRPr="007C5125" w:rsidRDefault="00A37B1E" w:rsidP="00975B49">
            <w:pPr>
              <w:spacing w:after="0" w:line="240" w:lineRule="auto"/>
              <w:rPr>
                <w:bCs/>
                <w:spacing w:val="-2"/>
              </w:rPr>
            </w:pPr>
            <w:r>
              <w:rPr>
                <w:bCs/>
                <w:spacing w:val="-2"/>
                <w:lang w:val="en-US"/>
              </w:rPr>
              <w:t>PHD</w:t>
            </w:r>
          </w:p>
        </w:tc>
        <w:tc>
          <w:tcPr>
            <w:tcW w:w="3915" w:type="pct"/>
            <w:tcBorders>
              <w:top w:val="single" w:sz="4" w:space="0" w:color="000000"/>
              <w:left w:val="single" w:sz="4" w:space="0" w:color="000000"/>
              <w:bottom w:val="single" w:sz="4" w:space="0" w:color="000000"/>
              <w:right w:val="single" w:sz="4" w:space="0" w:color="000000"/>
            </w:tcBorders>
          </w:tcPr>
          <w:p w14:paraId="7112B1C7" w14:textId="7C8541DA" w:rsidR="00A37B1E" w:rsidRPr="007C5125" w:rsidRDefault="00A37B1E" w:rsidP="007C5125">
            <w:pPr>
              <w:spacing w:after="0" w:line="240" w:lineRule="auto"/>
              <w:rPr>
                <w:rFonts w:eastAsia="Calibri"/>
                <w:shd w:val="clear" w:color="auto" w:fill="FFFFFF"/>
              </w:rPr>
            </w:pPr>
            <w:r>
              <w:rPr>
                <w:rFonts w:eastAsia="Calibri"/>
                <w:shd w:val="clear" w:color="auto" w:fill="FFFFFF"/>
                <w:lang w:val="en-US"/>
              </w:rPr>
              <w:t>prolyl</w:t>
            </w:r>
            <w:r w:rsidRPr="007C5125">
              <w:rPr>
                <w:rFonts w:eastAsia="Calibri"/>
                <w:shd w:val="clear" w:color="auto" w:fill="FFFFFF"/>
              </w:rPr>
              <w:t xml:space="preserve"> </w:t>
            </w:r>
            <w:r>
              <w:rPr>
                <w:rFonts w:eastAsia="Calibri"/>
                <w:shd w:val="clear" w:color="auto" w:fill="FFFFFF"/>
                <w:lang w:val="en-US"/>
              </w:rPr>
              <w:t>hydroxylase</w:t>
            </w:r>
            <w:r w:rsidRPr="007C5125">
              <w:rPr>
                <w:rFonts w:eastAsia="Calibri"/>
                <w:shd w:val="clear" w:color="auto" w:fill="FFFFFF"/>
              </w:rPr>
              <w:t xml:space="preserve"> </w:t>
            </w:r>
            <w:r>
              <w:rPr>
                <w:rFonts w:eastAsia="Calibri"/>
                <w:shd w:val="clear" w:color="auto" w:fill="FFFFFF"/>
                <w:lang w:val="en-US"/>
              </w:rPr>
              <w:t>domain</w:t>
            </w:r>
            <w:r w:rsidRPr="007C5125">
              <w:rPr>
                <w:rFonts w:eastAsia="Calibri"/>
                <w:shd w:val="clear" w:color="auto" w:fill="FFFFFF"/>
              </w:rPr>
              <w:t xml:space="preserve"> (</w:t>
            </w:r>
            <w:r>
              <w:rPr>
                <w:rFonts w:eastAsia="Calibri"/>
                <w:shd w:val="clear" w:color="auto" w:fill="FFFFFF"/>
                <w:lang w:val="en-US"/>
              </w:rPr>
              <w:t>enzyme</w:t>
            </w:r>
            <w:r w:rsidRPr="007C5125">
              <w:rPr>
                <w:rFonts w:eastAsia="Calibri"/>
                <w:shd w:val="clear" w:color="auto" w:fill="FFFFFF"/>
              </w:rPr>
              <w:t>), (</w:t>
            </w:r>
            <w:r>
              <w:rPr>
                <w:rFonts w:eastAsia="Calibri"/>
                <w:shd w:val="clear" w:color="auto" w:fill="FFFFFF"/>
              </w:rPr>
              <w:t>белок</w:t>
            </w:r>
            <w:r w:rsidRPr="007C5125">
              <w:rPr>
                <w:rFonts w:eastAsia="Calibri"/>
                <w:shd w:val="clear" w:color="auto" w:fill="FFFFFF"/>
              </w:rPr>
              <w:t>)</w:t>
            </w:r>
            <w:r w:rsidR="00A4795C" w:rsidRPr="007C5125">
              <w:rPr>
                <w:rFonts w:eastAsia="Calibri"/>
                <w:shd w:val="clear" w:color="auto" w:fill="FFFFFF"/>
              </w:rPr>
              <w:t xml:space="preserve"> </w:t>
            </w:r>
            <w:r w:rsidR="00A4795C">
              <w:rPr>
                <w:rFonts w:eastAsia="Calibri"/>
                <w:shd w:val="clear" w:color="auto" w:fill="FFFFFF"/>
              </w:rPr>
              <w:t>пролилгидроксилазного</w:t>
            </w:r>
            <w:r w:rsidR="00A4795C" w:rsidRPr="007C5125">
              <w:rPr>
                <w:rFonts w:eastAsia="Calibri"/>
                <w:shd w:val="clear" w:color="auto" w:fill="FFFFFF"/>
              </w:rPr>
              <w:t xml:space="preserve"> </w:t>
            </w:r>
            <w:r w:rsidR="00A4795C">
              <w:rPr>
                <w:rFonts w:eastAsia="Calibri"/>
                <w:shd w:val="clear" w:color="auto" w:fill="FFFFFF"/>
              </w:rPr>
              <w:t>домена</w:t>
            </w:r>
          </w:p>
        </w:tc>
      </w:tr>
      <w:tr w:rsidR="00975B49" w14:paraId="7FC1CEF4"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7031015F" w14:textId="77777777" w:rsidR="00975B49" w:rsidRDefault="00975B49" w:rsidP="00975B49">
            <w:pPr>
              <w:spacing w:after="0" w:line="240" w:lineRule="auto"/>
              <w:rPr>
                <w:bCs/>
                <w:spacing w:val="-2"/>
              </w:rPr>
            </w:pPr>
            <w:r>
              <w:rPr>
                <w:bCs/>
                <w:spacing w:val="-2"/>
              </w:rPr>
              <w:t>QD</w:t>
            </w:r>
          </w:p>
        </w:tc>
        <w:tc>
          <w:tcPr>
            <w:tcW w:w="3915" w:type="pct"/>
            <w:tcBorders>
              <w:top w:val="single" w:sz="4" w:space="0" w:color="000000"/>
              <w:left w:val="single" w:sz="4" w:space="0" w:color="000000"/>
              <w:bottom w:val="single" w:sz="4" w:space="0" w:color="000000"/>
              <w:right w:val="single" w:sz="4" w:space="0" w:color="000000"/>
            </w:tcBorders>
            <w:hideMark/>
          </w:tcPr>
          <w:p w14:paraId="230E899B" w14:textId="77777777" w:rsidR="00975B49" w:rsidRDefault="00975B49" w:rsidP="00975B49">
            <w:pPr>
              <w:spacing w:after="0" w:line="240" w:lineRule="auto"/>
            </w:pPr>
            <w:r>
              <w:t>ежедневно</w:t>
            </w:r>
          </w:p>
        </w:tc>
      </w:tr>
      <w:tr w:rsidR="00A4795C" w14:paraId="2F368C4E"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65771C25" w14:textId="4E84B1EE" w:rsidR="00A4795C" w:rsidRPr="007C5125" w:rsidRDefault="00A4795C" w:rsidP="00975B49">
            <w:pPr>
              <w:spacing w:after="0" w:line="240" w:lineRule="auto"/>
              <w:rPr>
                <w:bCs/>
                <w:spacing w:val="-2"/>
              </w:rPr>
            </w:pPr>
            <w:r>
              <w:rPr>
                <w:bCs/>
                <w:spacing w:val="-2"/>
                <w:lang w:val="en-US"/>
              </w:rPr>
              <w:t>ROS</w:t>
            </w:r>
          </w:p>
        </w:tc>
        <w:tc>
          <w:tcPr>
            <w:tcW w:w="3915" w:type="pct"/>
            <w:tcBorders>
              <w:top w:val="single" w:sz="4" w:space="0" w:color="000000"/>
              <w:left w:val="single" w:sz="4" w:space="0" w:color="000000"/>
              <w:bottom w:val="single" w:sz="4" w:space="0" w:color="000000"/>
              <w:right w:val="single" w:sz="4" w:space="0" w:color="000000"/>
            </w:tcBorders>
          </w:tcPr>
          <w:p w14:paraId="257FB459" w14:textId="6A5DA048" w:rsidR="00A4795C" w:rsidRPr="00A4795C" w:rsidRDefault="00A4795C" w:rsidP="00975B49">
            <w:pPr>
              <w:spacing w:after="0" w:line="240" w:lineRule="auto"/>
            </w:pPr>
            <w:r>
              <w:rPr>
                <w:lang w:val="en-US"/>
              </w:rPr>
              <w:t>reactive</w:t>
            </w:r>
            <w:r w:rsidRPr="007C5125">
              <w:t xml:space="preserve"> </w:t>
            </w:r>
            <w:r>
              <w:rPr>
                <w:lang w:val="en-US"/>
              </w:rPr>
              <w:t>oxygen</w:t>
            </w:r>
            <w:r w:rsidRPr="007C5125">
              <w:t xml:space="preserve"> </w:t>
            </w:r>
            <w:r>
              <w:rPr>
                <w:lang w:val="en-US"/>
              </w:rPr>
              <w:t>species</w:t>
            </w:r>
            <w:r w:rsidRPr="007C5125">
              <w:t xml:space="preserve">, </w:t>
            </w:r>
            <w:r>
              <w:t>активные формы кислорода</w:t>
            </w:r>
          </w:p>
        </w:tc>
      </w:tr>
      <w:tr w:rsidR="00975B49" w14:paraId="48694D82"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492D6A11" w14:textId="77777777" w:rsidR="00975B49" w:rsidRDefault="00975B49" w:rsidP="00975B49">
            <w:pPr>
              <w:spacing w:after="0" w:line="240" w:lineRule="auto"/>
              <w:rPr>
                <w:bCs/>
                <w:spacing w:val="-2"/>
              </w:rPr>
            </w:pPr>
            <w:r>
              <w:rPr>
                <w:bCs/>
                <w:spacing w:val="-2"/>
              </w:rPr>
              <w:t>SD</w:t>
            </w:r>
          </w:p>
        </w:tc>
        <w:tc>
          <w:tcPr>
            <w:tcW w:w="3915" w:type="pct"/>
            <w:tcBorders>
              <w:top w:val="single" w:sz="4" w:space="0" w:color="000000"/>
              <w:left w:val="single" w:sz="4" w:space="0" w:color="000000"/>
              <w:bottom w:val="single" w:sz="4" w:space="0" w:color="000000"/>
              <w:right w:val="single" w:sz="4" w:space="0" w:color="000000"/>
            </w:tcBorders>
            <w:hideMark/>
          </w:tcPr>
          <w:p w14:paraId="6E4AD8BA" w14:textId="77777777" w:rsidR="00975B49" w:rsidRPr="00DE6981" w:rsidRDefault="00975B49" w:rsidP="00975B49">
            <w:pPr>
              <w:spacing w:after="0" w:line="240" w:lineRule="auto"/>
            </w:pPr>
            <w:r>
              <w:t>Sprague</w:t>
            </w:r>
            <w:r w:rsidRPr="00DE6981">
              <w:t xml:space="preserve"> </w:t>
            </w:r>
            <w:r>
              <w:t>Dawley</w:t>
            </w:r>
            <w:r w:rsidRPr="00DE6981">
              <w:t xml:space="preserve"> - линия беспородных крыс-альбиносов</w:t>
            </w:r>
          </w:p>
        </w:tc>
      </w:tr>
      <w:tr w:rsidR="00975B49" w14:paraId="45B68A78"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hideMark/>
          </w:tcPr>
          <w:p w14:paraId="0ACF4A79" w14:textId="77777777" w:rsidR="00975B49" w:rsidRDefault="00975B49" w:rsidP="00975B49">
            <w:pPr>
              <w:spacing w:after="0" w:line="240" w:lineRule="auto"/>
              <w:rPr>
                <w:rFonts w:eastAsia="Times New Roman"/>
                <w:bCs/>
              </w:rPr>
            </w:pPr>
            <w:r>
              <w:rPr>
                <w:bCs/>
                <w:spacing w:val="-2"/>
              </w:rPr>
              <w:t>T</w:t>
            </w:r>
            <w:r>
              <w:rPr>
                <w:bCs/>
                <w:spacing w:val="-2"/>
                <w:vertAlign w:val="subscript"/>
              </w:rPr>
              <w:t>1/2</w:t>
            </w:r>
          </w:p>
        </w:tc>
        <w:tc>
          <w:tcPr>
            <w:tcW w:w="3915" w:type="pct"/>
            <w:tcBorders>
              <w:top w:val="single" w:sz="4" w:space="0" w:color="000000"/>
              <w:left w:val="single" w:sz="4" w:space="0" w:color="000000"/>
              <w:bottom w:val="single" w:sz="4" w:space="0" w:color="000000"/>
              <w:right w:val="single" w:sz="4" w:space="0" w:color="000000"/>
            </w:tcBorders>
            <w:hideMark/>
          </w:tcPr>
          <w:p w14:paraId="4D68BA0E" w14:textId="77777777" w:rsidR="00975B49" w:rsidRDefault="00975B49" w:rsidP="00975B49">
            <w:pPr>
              <w:spacing w:after="0" w:line="240" w:lineRule="auto"/>
            </w:pPr>
            <w:r>
              <w:t>период полувыведения</w:t>
            </w:r>
          </w:p>
        </w:tc>
      </w:tr>
      <w:tr w:rsidR="00A4795C" w14:paraId="6BCFF5BF" w14:textId="77777777" w:rsidTr="00975B49">
        <w:trPr>
          <w:trHeight w:val="113"/>
        </w:trPr>
        <w:tc>
          <w:tcPr>
            <w:tcW w:w="1085" w:type="pct"/>
            <w:tcBorders>
              <w:top w:val="single" w:sz="4" w:space="0" w:color="000000"/>
              <w:left w:val="single" w:sz="4" w:space="0" w:color="000000"/>
              <w:bottom w:val="single" w:sz="4" w:space="0" w:color="000000"/>
              <w:right w:val="single" w:sz="4" w:space="0" w:color="000000"/>
            </w:tcBorders>
          </w:tcPr>
          <w:p w14:paraId="271809AF" w14:textId="39DD7B08" w:rsidR="00A4795C" w:rsidRPr="00A4795C" w:rsidRDefault="00A4795C" w:rsidP="00975B49">
            <w:pPr>
              <w:spacing w:after="0" w:line="240" w:lineRule="auto"/>
              <w:rPr>
                <w:bCs/>
                <w:spacing w:val="-2"/>
                <w:vertAlign w:val="subscript"/>
                <w:lang w:val="en-US"/>
              </w:rPr>
            </w:pPr>
            <w:r>
              <w:rPr>
                <w:bCs/>
                <w:spacing w:val="-2"/>
                <w:lang w:val="en-US"/>
              </w:rPr>
              <w:t>T</w:t>
            </w:r>
            <w:r>
              <w:rPr>
                <w:bCs/>
                <w:spacing w:val="-2"/>
                <w:vertAlign w:val="subscript"/>
                <w:lang w:val="en-US"/>
              </w:rPr>
              <w:t>last</w:t>
            </w:r>
          </w:p>
        </w:tc>
        <w:tc>
          <w:tcPr>
            <w:tcW w:w="3915" w:type="pct"/>
            <w:tcBorders>
              <w:top w:val="single" w:sz="4" w:space="0" w:color="000000"/>
              <w:left w:val="single" w:sz="4" w:space="0" w:color="000000"/>
              <w:bottom w:val="single" w:sz="4" w:space="0" w:color="000000"/>
              <w:right w:val="single" w:sz="4" w:space="0" w:color="000000"/>
            </w:tcBorders>
          </w:tcPr>
          <w:p w14:paraId="603852DE" w14:textId="5A98AA77" w:rsidR="00A4795C" w:rsidRDefault="00A4795C" w:rsidP="00975B49">
            <w:pPr>
              <w:spacing w:after="0" w:line="240" w:lineRule="auto"/>
            </w:pPr>
            <w:r>
              <w:t>время отбора последнего биообразца</w:t>
            </w:r>
          </w:p>
        </w:tc>
      </w:tr>
      <w:tr w:rsidR="00975B49" w14:paraId="69FD2B3B"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06EB0034" w14:textId="77777777" w:rsidR="00975B49" w:rsidRDefault="00975B49" w:rsidP="00975B49">
            <w:pPr>
              <w:spacing w:after="0" w:line="240" w:lineRule="auto"/>
              <w:rPr>
                <w:bCs/>
                <w:spacing w:val="-2"/>
              </w:rPr>
            </w:pPr>
            <w:r>
              <w:rPr>
                <w:bCs/>
                <w:spacing w:val="-2"/>
              </w:rPr>
              <w:t>T</w:t>
            </w:r>
            <w:r>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00737FDE" w14:textId="77777777" w:rsidR="00975B49" w:rsidRDefault="00975B49" w:rsidP="00975B49">
            <w:pPr>
              <w:spacing w:after="0" w:line="240" w:lineRule="auto"/>
            </w:pPr>
            <w:r>
              <w:t xml:space="preserve">время достижения максимальной концентрации </w:t>
            </w:r>
          </w:p>
        </w:tc>
      </w:tr>
      <w:tr w:rsidR="00521DA9" w14:paraId="3887FD74"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FCA810B" w14:textId="0BE3C4C0" w:rsidR="00521DA9" w:rsidRPr="00521DA9" w:rsidRDefault="00521DA9" w:rsidP="00975B49">
            <w:pPr>
              <w:spacing w:after="0" w:line="240" w:lineRule="auto"/>
              <w:rPr>
                <w:bCs/>
                <w:spacing w:val="-2"/>
                <w:lang w:val="en-US"/>
              </w:rPr>
            </w:pPr>
            <w:r>
              <w:rPr>
                <w:bCs/>
                <w:spacing w:val="-2"/>
                <w:lang w:val="en-US"/>
              </w:rPr>
              <w:t>UDPGA</w:t>
            </w:r>
          </w:p>
        </w:tc>
        <w:tc>
          <w:tcPr>
            <w:tcW w:w="3915" w:type="pct"/>
            <w:tcBorders>
              <w:top w:val="single" w:sz="4" w:space="0" w:color="000000"/>
              <w:left w:val="single" w:sz="4" w:space="0" w:color="000000"/>
              <w:bottom w:val="single" w:sz="4" w:space="0" w:color="000000"/>
              <w:right w:val="single" w:sz="4" w:space="0" w:color="000000"/>
            </w:tcBorders>
            <w:vAlign w:val="center"/>
          </w:tcPr>
          <w:p w14:paraId="66C54229" w14:textId="34E8FF35" w:rsidR="00521DA9" w:rsidRDefault="00521DA9" w:rsidP="00975B49">
            <w:pPr>
              <w:spacing w:after="0" w:line="240" w:lineRule="auto"/>
            </w:pPr>
            <w:r w:rsidRPr="0088025A">
              <w:t>уридиндифосфат</w:t>
            </w:r>
            <w:r>
              <w:t xml:space="preserve"> глюкуроновой кислоты</w:t>
            </w:r>
          </w:p>
        </w:tc>
      </w:tr>
      <w:tr w:rsidR="00521DA9" w14:paraId="577D8A6F"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B885161" w14:textId="76F44A05" w:rsidR="00521DA9" w:rsidRDefault="00521DA9" w:rsidP="00975B49">
            <w:pPr>
              <w:spacing w:after="0" w:line="240" w:lineRule="auto"/>
              <w:rPr>
                <w:bCs/>
                <w:spacing w:val="-2"/>
                <w:lang w:val="en-US"/>
              </w:rPr>
            </w:pPr>
            <w:r>
              <w:rPr>
                <w:bCs/>
                <w:spacing w:val="-2"/>
                <w:lang w:val="en-US"/>
              </w:rPr>
              <w:t>UGT</w:t>
            </w:r>
          </w:p>
        </w:tc>
        <w:tc>
          <w:tcPr>
            <w:tcW w:w="3915" w:type="pct"/>
            <w:tcBorders>
              <w:top w:val="single" w:sz="4" w:space="0" w:color="000000"/>
              <w:left w:val="single" w:sz="4" w:space="0" w:color="000000"/>
              <w:bottom w:val="single" w:sz="4" w:space="0" w:color="000000"/>
              <w:right w:val="single" w:sz="4" w:space="0" w:color="000000"/>
            </w:tcBorders>
            <w:vAlign w:val="center"/>
          </w:tcPr>
          <w:p w14:paraId="77A6DD1D" w14:textId="54DD2BF5" w:rsidR="00521DA9" w:rsidRPr="0088025A" w:rsidRDefault="007154C6" w:rsidP="00975B49">
            <w:pPr>
              <w:spacing w:after="0" w:line="240" w:lineRule="auto"/>
            </w:pPr>
            <w:r>
              <w:t>УДФ-</w:t>
            </w:r>
            <w:r w:rsidRPr="007154C6">
              <w:t>глюкуронозилтрансфераза</w:t>
            </w:r>
          </w:p>
        </w:tc>
      </w:tr>
      <w:tr w:rsidR="00975B49" w14:paraId="477EEB08"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070707F" w14:textId="77777777" w:rsidR="00975B49" w:rsidRDefault="00975B49" w:rsidP="00975B49">
            <w:pPr>
              <w:spacing w:after="0" w:line="240" w:lineRule="auto"/>
              <w:rPr>
                <w:bCs/>
                <w:spacing w:val="-2"/>
              </w:rPr>
            </w:pPr>
            <w:r>
              <w:rPr>
                <w:bCs/>
                <w:spacing w:val="-2"/>
              </w:rPr>
              <w:t>АД</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649872F4" w14:textId="77777777" w:rsidR="00975B49" w:rsidRDefault="00975B49" w:rsidP="00975B49">
            <w:pPr>
              <w:spacing w:after="0" w:line="240" w:lineRule="auto"/>
            </w:pPr>
            <w:r>
              <w:t>артериальное давление</w:t>
            </w:r>
          </w:p>
        </w:tc>
      </w:tr>
      <w:tr w:rsidR="00521DA9" w14:paraId="60D8AB07"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388DA1F" w14:textId="0C653B4F" w:rsidR="00521DA9" w:rsidRDefault="00521DA9" w:rsidP="00975B49">
            <w:pPr>
              <w:spacing w:after="0" w:line="240" w:lineRule="auto"/>
              <w:rPr>
                <w:bCs/>
                <w:spacing w:val="-2"/>
              </w:rPr>
            </w:pPr>
            <w:r>
              <w:rPr>
                <w:bCs/>
                <w:spacing w:val="-2"/>
              </w:rPr>
              <w:t>АДБ</w:t>
            </w:r>
          </w:p>
        </w:tc>
        <w:tc>
          <w:tcPr>
            <w:tcW w:w="3915" w:type="pct"/>
            <w:tcBorders>
              <w:top w:val="single" w:sz="4" w:space="0" w:color="000000"/>
              <w:left w:val="single" w:sz="4" w:space="0" w:color="000000"/>
              <w:bottom w:val="single" w:sz="4" w:space="0" w:color="000000"/>
              <w:right w:val="single" w:sz="4" w:space="0" w:color="000000"/>
            </w:tcBorders>
            <w:vAlign w:val="center"/>
          </w:tcPr>
          <w:p w14:paraId="1424BFA4" w14:textId="34E0C28B" w:rsidR="00521DA9" w:rsidRDefault="00521DA9" w:rsidP="00975B49">
            <w:pPr>
              <w:spacing w:after="0" w:line="240" w:lineRule="auto"/>
            </w:pPr>
            <w:r>
              <w:t>анемия Даймонда-Блэкфена</w:t>
            </w:r>
          </w:p>
        </w:tc>
      </w:tr>
      <w:tr w:rsidR="00B1263E" w14:paraId="656BCF16"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9BD2057" w14:textId="352C6C5A" w:rsidR="00B1263E" w:rsidRDefault="00B1263E" w:rsidP="00975B49">
            <w:pPr>
              <w:spacing w:after="0" w:line="240" w:lineRule="auto"/>
              <w:rPr>
                <w:bCs/>
                <w:spacing w:val="-2"/>
              </w:rPr>
            </w:pPr>
            <w:r>
              <w:rPr>
                <w:bCs/>
                <w:spacing w:val="-2"/>
              </w:rPr>
              <w:t>АЛТ</w:t>
            </w:r>
          </w:p>
        </w:tc>
        <w:tc>
          <w:tcPr>
            <w:tcW w:w="3915" w:type="pct"/>
            <w:tcBorders>
              <w:top w:val="single" w:sz="4" w:space="0" w:color="000000"/>
              <w:left w:val="single" w:sz="4" w:space="0" w:color="000000"/>
              <w:bottom w:val="single" w:sz="4" w:space="0" w:color="000000"/>
              <w:right w:val="single" w:sz="4" w:space="0" w:color="000000"/>
            </w:tcBorders>
            <w:vAlign w:val="center"/>
          </w:tcPr>
          <w:p w14:paraId="678E9EB7" w14:textId="0714CCDD" w:rsidR="00B1263E" w:rsidRDefault="00B1263E" w:rsidP="00975B49">
            <w:pPr>
              <w:spacing w:after="0" w:line="240" w:lineRule="auto"/>
            </w:pPr>
            <w:r>
              <w:t>аланинаминотрансфераза</w:t>
            </w:r>
          </w:p>
        </w:tc>
      </w:tr>
      <w:tr w:rsidR="00B1263E" w14:paraId="23BF8DEA"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5385478" w14:textId="7404B208" w:rsidR="00B1263E" w:rsidRDefault="00B1263E" w:rsidP="00975B49">
            <w:pPr>
              <w:spacing w:after="0" w:line="240" w:lineRule="auto"/>
              <w:rPr>
                <w:bCs/>
                <w:spacing w:val="-2"/>
              </w:rPr>
            </w:pPr>
            <w:r>
              <w:rPr>
                <w:bCs/>
                <w:spacing w:val="-2"/>
              </w:rPr>
              <w:t>АСТ</w:t>
            </w:r>
          </w:p>
        </w:tc>
        <w:tc>
          <w:tcPr>
            <w:tcW w:w="3915" w:type="pct"/>
            <w:tcBorders>
              <w:top w:val="single" w:sz="4" w:space="0" w:color="000000"/>
              <w:left w:val="single" w:sz="4" w:space="0" w:color="000000"/>
              <w:bottom w:val="single" w:sz="4" w:space="0" w:color="000000"/>
              <w:right w:val="single" w:sz="4" w:space="0" w:color="000000"/>
            </w:tcBorders>
            <w:vAlign w:val="center"/>
          </w:tcPr>
          <w:p w14:paraId="1D0D5697" w14:textId="3DB062CB" w:rsidR="00B1263E" w:rsidRDefault="00B1263E" w:rsidP="00975B49">
            <w:pPr>
              <w:spacing w:after="0" w:line="240" w:lineRule="auto"/>
            </w:pPr>
            <w:r>
              <w:t>аспартатаминотрансфераза</w:t>
            </w:r>
          </w:p>
        </w:tc>
      </w:tr>
      <w:tr w:rsidR="00975B49" w14:paraId="17C2C730"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B0B7D6D" w14:textId="77777777" w:rsidR="00975B49" w:rsidRDefault="00975B49" w:rsidP="00975B49">
            <w:pPr>
              <w:spacing w:after="0" w:line="240" w:lineRule="auto"/>
              <w:rPr>
                <w:bCs/>
                <w:spacing w:val="-2"/>
              </w:rPr>
            </w:pPr>
            <w:r>
              <w:rPr>
                <w:bCs/>
                <w:spacing w:val="-2"/>
              </w:rPr>
              <w:t>ATX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2D7B18A" w14:textId="77777777" w:rsidR="00975B49" w:rsidRDefault="00975B49" w:rsidP="00975B49">
            <w:pPr>
              <w:spacing w:after="0" w:line="240" w:lineRule="auto"/>
            </w:pPr>
            <w:r>
              <w:t>анатомо-терапевтическо-химическая классификация</w:t>
            </w:r>
          </w:p>
        </w:tc>
      </w:tr>
      <w:tr w:rsidR="00521DA9" w14:paraId="75B93B1E"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82D4305" w14:textId="2945469F" w:rsidR="00521DA9" w:rsidRDefault="00521DA9" w:rsidP="00975B49">
            <w:pPr>
              <w:spacing w:after="0" w:line="240" w:lineRule="auto"/>
              <w:rPr>
                <w:bCs/>
                <w:spacing w:val="-2"/>
              </w:rPr>
            </w:pPr>
            <w:r>
              <w:rPr>
                <w:bCs/>
                <w:spacing w:val="-2"/>
              </w:rPr>
              <w:t>АЧН</w:t>
            </w:r>
          </w:p>
        </w:tc>
        <w:tc>
          <w:tcPr>
            <w:tcW w:w="3915" w:type="pct"/>
            <w:tcBorders>
              <w:top w:val="single" w:sz="4" w:space="0" w:color="000000"/>
              <w:left w:val="single" w:sz="4" w:space="0" w:color="000000"/>
              <w:bottom w:val="single" w:sz="4" w:space="0" w:color="000000"/>
              <w:right w:val="single" w:sz="4" w:space="0" w:color="000000"/>
            </w:tcBorders>
            <w:vAlign w:val="center"/>
          </w:tcPr>
          <w:p w14:paraId="3B70E977" w14:textId="70433F9C" w:rsidR="00521DA9" w:rsidRDefault="00521DA9" w:rsidP="00975B49">
            <w:pPr>
              <w:spacing w:after="0" w:line="240" w:lineRule="auto"/>
            </w:pPr>
            <w:r>
              <w:t>абсолютное число нейтрофилов</w:t>
            </w:r>
          </w:p>
        </w:tc>
      </w:tr>
      <w:tr w:rsidR="00925093" w14:paraId="697551D0"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521923C" w14:textId="76E89AC6" w:rsidR="00925093" w:rsidRDefault="00925093" w:rsidP="00975B49">
            <w:pPr>
              <w:spacing w:after="0" w:line="240" w:lineRule="auto"/>
              <w:rPr>
                <w:bCs/>
                <w:spacing w:val="-2"/>
              </w:rPr>
            </w:pPr>
            <w:r>
              <w:rPr>
                <w:bCs/>
                <w:spacing w:val="-2"/>
              </w:rPr>
              <w:t>ВГН</w:t>
            </w:r>
          </w:p>
        </w:tc>
        <w:tc>
          <w:tcPr>
            <w:tcW w:w="3915" w:type="pct"/>
            <w:tcBorders>
              <w:top w:val="single" w:sz="4" w:space="0" w:color="000000"/>
              <w:left w:val="single" w:sz="4" w:space="0" w:color="000000"/>
              <w:bottom w:val="single" w:sz="4" w:space="0" w:color="000000"/>
              <w:right w:val="single" w:sz="4" w:space="0" w:color="000000"/>
            </w:tcBorders>
            <w:vAlign w:val="center"/>
          </w:tcPr>
          <w:p w14:paraId="73F3C263" w14:textId="24F8CE76" w:rsidR="00925093" w:rsidRDefault="00925093" w:rsidP="00975B49">
            <w:pPr>
              <w:spacing w:after="0" w:line="240" w:lineRule="auto"/>
            </w:pPr>
            <w:r>
              <w:t>верхняя граница нормы</w:t>
            </w:r>
          </w:p>
        </w:tc>
      </w:tr>
      <w:tr w:rsidR="00975B49" w14:paraId="59BF4727"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6603DED" w14:textId="77777777" w:rsidR="00975B49" w:rsidRDefault="00975B49" w:rsidP="00975B49">
            <w:pPr>
              <w:spacing w:after="0" w:line="240" w:lineRule="auto"/>
              <w:rPr>
                <w:bCs/>
                <w:spacing w:val="-2"/>
              </w:rPr>
            </w:pPr>
            <w:r>
              <w:rPr>
                <w:bCs/>
                <w:spacing w:val="-2"/>
              </w:rPr>
              <w:t>ВОЗ</w:t>
            </w:r>
          </w:p>
        </w:tc>
        <w:tc>
          <w:tcPr>
            <w:tcW w:w="3915" w:type="pct"/>
            <w:tcBorders>
              <w:top w:val="single" w:sz="4" w:space="0" w:color="000000"/>
              <w:left w:val="single" w:sz="4" w:space="0" w:color="000000"/>
              <w:bottom w:val="single" w:sz="4" w:space="0" w:color="000000"/>
              <w:right w:val="single" w:sz="4" w:space="0" w:color="000000"/>
            </w:tcBorders>
            <w:vAlign w:val="center"/>
          </w:tcPr>
          <w:p w14:paraId="55347D7F" w14:textId="77777777" w:rsidR="00975B49" w:rsidRDefault="00975B49" w:rsidP="00975B49">
            <w:pPr>
              <w:spacing w:after="0" w:line="240" w:lineRule="auto"/>
            </w:pPr>
            <w:r>
              <w:t>Всемирная Организация Здравоохранения</w:t>
            </w:r>
          </w:p>
        </w:tc>
      </w:tr>
      <w:tr w:rsidR="00A4795C" w14:paraId="34EF40CF"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17EF5A5" w14:textId="0531E931" w:rsidR="00A4795C" w:rsidRDefault="00A4795C" w:rsidP="00975B49">
            <w:pPr>
              <w:spacing w:after="0" w:line="240" w:lineRule="auto"/>
              <w:rPr>
                <w:bCs/>
                <w:spacing w:val="-2"/>
              </w:rPr>
            </w:pPr>
            <w:r>
              <w:rPr>
                <w:bCs/>
                <w:spacing w:val="-2"/>
              </w:rPr>
              <w:t>ГМПЦ</w:t>
            </w:r>
          </w:p>
        </w:tc>
        <w:tc>
          <w:tcPr>
            <w:tcW w:w="3915" w:type="pct"/>
            <w:tcBorders>
              <w:top w:val="single" w:sz="4" w:space="0" w:color="000000"/>
              <w:left w:val="single" w:sz="4" w:space="0" w:color="000000"/>
              <w:bottom w:val="single" w:sz="4" w:space="0" w:color="000000"/>
              <w:right w:val="single" w:sz="4" w:space="0" w:color="000000"/>
            </w:tcBorders>
            <w:vAlign w:val="center"/>
          </w:tcPr>
          <w:p w14:paraId="2EA2C1BD" w14:textId="02A6D6B7" w:rsidR="00A4795C" w:rsidRDefault="00A4795C" w:rsidP="00975B49">
            <w:pPr>
              <w:spacing w:after="0" w:line="240" w:lineRule="auto"/>
            </w:pPr>
            <w:r>
              <w:t>гидроксипропилметилцеллюлоза</w:t>
            </w:r>
          </w:p>
        </w:tc>
      </w:tr>
      <w:tr w:rsidR="005928F3" w14:paraId="13A06214"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74992CF" w14:textId="3A6D7DC9" w:rsidR="005928F3" w:rsidRDefault="005928F3" w:rsidP="00975B49">
            <w:pPr>
              <w:spacing w:after="0" w:line="240" w:lineRule="auto"/>
              <w:rPr>
                <w:bCs/>
                <w:spacing w:val="-2"/>
              </w:rPr>
            </w:pPr>
            <w:r>
              <w:rPr>
                <w:bCs/>
                <w:spacing w:val="-2"/>
              </w:rPr>
              <w:t>ГПТ</w:t>
            </w:r>
          </w:p>
        </w:tc>
        <w:tc>
          <w:tcPr>
            <w:tcW w:w="3915" w:type="pct"/>
            <w:tcBorders>
              <w:top w:val="single" w:sz="4" w:space="0" w:color="000000"/>
              <w:left w:val="single" w:sz="4" w:space="0" w:color="000000"/>
              <w:bottom w:val="single" w:sz="4" w:space="0" w:color="000000"/>
              <w:right w:val="single" w:sz="4" w:space="0" w:color="000000"/>
            </w:tcBorders>
            <w:vAlign w:val="center"/>
          </w:tcPr>
          <w:p w14:paraId="4C91E238" w14:textId="0ED79750" w:rsidR="005928F3" w:rsidRDefault="005928F3" w:rsidP="005928F3">
            <w:pPr>
              <w:spacing w:after="0" w:line="240" w:lineRule="auto"/>
            </w:pPr>
            <w:r w:rsidRPr="00535702">
              <w:rPr>
                <w:bCs/>
                <w:iCs/>
              </w:rPr>
              <w:t>глутамино-пировиноградн</w:t>
            </w:r>
            <w:r>
              <w:rPr>
                <w:bCs/>
                <w:iCs/>
              </w:rPr>
              <w:t>ая</w:t>
            </w:r>
            <w:r w:rsidRPr="00535702">
              <w:rPr>
                <w:bCs/>
                <w:iCs/>
              </w:rPr>
              <w:t xml:space="preserve"> трансаминаз</w:t>
            </w:r>
            <w:r>
              <w:rPr>
                <w:bCs/>
                <w:iCs/>
              </w:rPr>
              <w:t>а</w:t>
            </w:r>
          </w:p>
        </w:tc>
      </w:tr>
      <w:tr w:rsidR="00975B49" w14:paraId="65570824"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A199117" w14:textId="77777777" w:rsidR="00975B49" w:rsidRDefault="00975B49" w:rsidP="00975B49">
            <w:pPr>
              <w:spacing w:after="0" w:line="240" w:lineRule="auto"/>
              <w:rPr>
                <w:bCs/>
                <w:spacing w:val="-2"/>
              </w:rPr>
            </w:pPr>
            <w:r>
              <w:rPr>
                <w:bCs/>
                <w:spacing w:val="-2"/>
              </w:rPr>
              <w:t>ДКИ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61DFE4BD" w14:textId="77777777" w:rsidR="00975B49" w:rsidRDefault="00975B49" w:rsidP="00975B49">
            <w:pPr>
              <w:spacing w:after="0" w:line="240" w:lineRule="auto"/>
            </w:pPr>
            <w:r>
              <w:t>доклиническое исследование</w:t>
            </w:r>
          </w:p>
        </w:tc>
      </w:tr>
      <w:tr w:rsidR="00B1263E" w14:paraId="1D698019"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8BEB757" w14:textId="08608AF3" w:rsidR="00B1263E" w:rsidRDefault="00B1263E" w:rsidP="00975B49">
            <w:pPr>
              <w:spacing w:after="0" w:line="240" w:lineRule="auto"/>
              <w:rPr>
                <w:bCs/>
                <w:spacing w:val="-2"/>
              </w:rPr>
            </w:pPr>
            <w:r>
              <w:rPr>
                <w:bCs/>
                <w:spacing w:val="-2"/>
              </w:rPr>
              <w:t>ДТ</w:t>
            </w:r>
          </w:p>
        </w:tc>
        <w:tc>
          <w:tcPr>
            <w:tcW w:w="3915" w:type="pct"/>
            <w:tcBorders>
              <w:top w:val="single" w:sz="4" w:space="0" w:color="000000"/>
              <w:left w:val="single" w:sz="4" w:space="0" w:color="000000"/>
              <w:bottom w:val="single" w:sz="4" w:space="0" w:color="000000"/>
              <w:right w:val="single" w:sz="4" w:space="0" w:color="000000"/>
            </w:tcBorders>
            <w:vAlign w:val="center"/>
          </w:tcPr>
          <w:p w14:paraId="378C536E" w14:textId="32F8FE0E" w:rsidR="00B1263E" w:rsidRDefault="00B1263E" w:rsidP="00975B49">
            <w:pPr>
              <w:spacing w:after="0" w:line="240" w:lineRule="auto"/>
            </w:pPr>
            <w:r>
              <w:t>диспергируемые таблетки</w:t>
            </w:r>
          </w:p>
        </w:tc>
      </w:tr>
      <w:tr w:rsidR="007C5125" w14:paraId="59D88516"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573A0B3" w14:textId="5C3A9D1D" w:rsidR="007C5125" w:rsidRDefault="007C5125" w:rsidP="00975B49">
            <w:pPr>
              <w:spacing w:after="0" w:line="240" w:lineRule="auto"/>
              <w:rPr>
                <w:bCs/>
                <w:spacing w:val="-2"/>
              </w:rPr>
            </w:pPr>
            <w:r>
              <w:rPr>
                <w:bCs/>
                <w:spacing w:val="-2"/>
              </w:rPr>
              <w:t>ЖКТ</w:t>
            </w:r>
          </w:p>
        </w:tc>
        <w:tc>
          <w:tcPr>
            <w:tcW w:w="3915" w:type="pct"/>
            <w:tcBorders>
              <w:top w:val="single" w:sz="4" w:space="0" w:color="000000"/>
              <w:left w:val="single" w:sz="4" w:space="0" w:color="000000"/>
              <w:bottom w:val="single" w:sz="4" w:space="0" w:color="000000"/>
              <w:right w:val="single" w:sz="4" w:space="0" w:color="000000"/>
            </w:tcBorders>
            <w:vAlign w:val="center"/>
          </w:tcPr>
          <w:p w14:paraId="3FE89CEA" w14:textId="67EB817B" w:rsidR="007C5125" w:rsidRDefault="007C5125" w:rsidP="00975B49">
            <w:pPr>
              <w:spacing w:after="0" w:line="240" w:lineRule="auto"/>
            </w:pPr>
            <w:r>
              <w:t>желудочно-кишечный тракт</w:t>
            </w:r>
          </w:p>
        </w:tc>
      </w:tr>
      <w:tr w:rsidR="00521DA9" w14:paraId="16373268"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A26E3F6" w14:textId="21141CC3" w:rsidR="00521DA9" w:rsidRDefault="00521DA9" w:rsidP="00975B49">
            <w:pPr>
              <w:spacing w:after="0" w:line="240" w:lineRule="auto"/>
              <w:rPr>
                <w:bCs/>
                <w:spacing w:val="-2"/>
              </w:rPr>
            </w:pPr>
            <w:r>
              <w:rPr>
                <w:bCs/>
                <w:spacing w:val="-2"/>
              </w:rPr>
              <w:t>ЖХ-МС</w:t>
            </w:r>
          </w:p>
        </w:tc>
        <w:tc>
          <w:tcPr>
            <w:tcW w:w="3915" w:type="pct"/>
            <w:tcBorders>
              <w:top w:val="single" w:sz="4" w:space="0" w:color="000000"/>
              <w:left w:val="single" w:sz="4" w:space="0" w:color="000000"/>
              <w:bottom w:val="single" w:sz="4" w:space="0" w:color="000000"/>
              <w:right w:val="single" w:sz="4" w:space="0" w:color="000000"/>
            </w:tcBorders>
            <w:vAlign w:val="center"/>
          </w:tcPr>
          <w:p w14:paraId="01041F73" w14:textId="499B1370" w:rsidR="00521DA9" w:rsidRDefault="00521DA9" w:rsidP="00975B49">
            <w:pPr>
              <w:spacing w:after="0" w:line="240" w:lineRule="auto"/>
            </w:pPr>
            <w:r>
              <w:t>жидкостная хроматография с тандемной масс-спектрометрией</w:t>
            </w:r>
          </w:p>
        </w:tc>
      </w:tr>
      <w:tr w:rsidR="00A4795C" w14:paraId="26E0A676"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742F9B2" w14:textId="2BFEE006" w:rsidR="00A4795C" w:rsidRDefault="00A4795C" w:rsidP="00975B49">
            <w:pPr>
              <w:spacing w:after="0" w:line="240" w:lineRule="auto"/>
              <w:rPr>
                <w:bCs/>
                <w:spacing w:val="-2"/>
              </w:rPr>
            </w:pPr>
            <w:r>
              <w:rPr>
                <w:bCs/>
                <w:spacing w:val="-2"/>
              </w:rPr>
              <w:t>ИАЛ</w:t>
            </w:r>
          </w:p>
        </w:tc>
        <w:tc>
          <w:tcPr>
            <w:tcW w:w="3915" w:type="pct"/>
            <w:tcBorders>
              <w:top w:val="single" w:sz="4" w:space="0" w:color="000000"/>
              <w:left w:val="single" w:sz="4" w:space="0" w:color="000000"/>
              <w:bottom w:val="single" w:sz="4" w:space="0" w:color="000000"/>
              <w:right w:val="single" w:sz="4" w:space="0" w:color="000000"/>
            </w:tcBorders>
            <w:vAlign w:val="center"/>
          </w:tcPr>
          <w:p w14:paraId="0F7216C8" w14:textId="7D4B2FD9" w:rsidR="00A4795C" w:rsidRDefault="00A4795C" w:rsidP="00975B49">
            <w:pPr>
              <w:spacing w:after="0" w:line="240" w:lineRule="auto"/>
            </w:pPr>
            <w:r>
              <w:t>инвазивный аспергиллез легких</w:t>
            </w:r>
          </w:p>
        </w:tc>
      </w:tr>
      <w:tr w:rsidR="00975B49" w14:paraId="032C32C9"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6E032FB" w14:textId="77777777" w:rsidR="00975B49" w:rsidRDefault="00975B49" w:rsidP="00975B49">
            <w:pPr>
              <w:spacing w:after="0" w:line="240" w:lineRule="auto"/>
              <w:rPr>
                <w:bCs/>
                <w:spacing w:val="-2"/>
              </w:rPr>
            </w:pPr>
            <w:r>
              <w:rPr>
                <w:bCs/>
                <w:spacing w:val="-2"/>
              </w:rPr>
              <w:t>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7210A238" w14:textId="77777777" w:rsidR="00975B49" w:rsidRDefault="00975B49" w:rsidP="00975B49">
            <w:pPr>
              <w:spacing w:after="0" w:line="240" w:lineRule="auto"/>
            </w:pPr>
            <w:r>
              <w:t>клиническое исследование</w:t>
            </w:r>
          </w:p>
        </w:tc>
      </w:tr>
      <w:tr w:rsidR="007154C6" w14:paraId="662D4745"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6BF0FED" w14:textId="643A9C4E" w:rsidR="007154C6" w:rsidRDefault="007154C6" w:rsidP="00975B49">
            <w:pPr>
              <w:spacing w:after="0" w:line="240" w:lineRule="auto"/>
              <w:rPr>
                <w:bCs/>
                <w:spacing w:val="-2"/>
              </w:rPr>
            </w:pPr>
            <w:r>
              <w:rPr>
                <w:bCs/>
                <w:spacing w:val="-2"/>
              </w:rPr>
              <w:t>КК</w:t>
            </w:r>
          </w:p>
        </w:tc>
        <w:tc>
          <w:tcPr>
            <w:tcW w:w="3915" w:type="pct"/>
            <w:tcBorders>
              <w:top w:val="single" w:sz="4" w:space="0" w:color="000000"/>
              <w:left w:val="single" w:sz="4" w:space="0" w:color="000000"/>
              <w:bottom w:val="single" w:sz="4" w:space="0" w:color="000000"/>
              <w:right w:val="single" w:sz="4" w:space="0" w:color="000000"/>
            </w:tcBorders>
            <w:vAlign w:val="center"/>
          </w:tcPr>
          <w:p w14:paraId="5AD2DB20" w14:textId="077B5705" w:rsidR="007154C6" w:rsidRDefault="007154C6" w:rsidP="00975B49">
            <w:pPr>
              <w:spacing w:after="0" w:line="240" w:lineRule="auto"/>
            </w:pPr>
            <w:r>
              <w:t>клиренс креатинина</w:t>
            </w:r>
          </w:p>
        </w:tc>
      </w:tr>
      <w:tr w:rsidR="00925093" w14:paraId="152214E0"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63E4874" w14:textId="37059706" w:rsidR="00925093" w:rsidRDefault="00925093" w:rsidP="00975B49">
            <w:pPr>
              <w:spacing w:after="0" w:line="240" w:lineRule="auto"/>
              <w:rPr>
                <w:bCs/>
                <w:spacing w:val="-2"/>
              </w:rPr>
            </w:pPr>
            <w:r>
              <w:rPr>
                <w:bCs/>
                <w:spacing w:val="-2"/>
              </w:rPr>
              <w:t>КС</w:t>
            </w:r>
          </w:p>
        </w:tc>
        <w:tc>
          <w:tcPr>
            <w:tcW w:w="3915" w:type="pct"/>
            <w:tcBorders>
              <w:top w:val="single" w:sz="4" w:space="0" w:color="000000"/>
              <w:left w:val="single" w:sz="4" w:space="0" w:color="000000"/>
              <w:bottom w:val="single" w:sz="4" w:space="0" w:color="000000"/>
              <w:right w:val="single" w:sz="4" w:space="0" w:color="000000"/>
            </w:tcBorders>
            <w:vAlign w:val="center"/>
          </w:tcPr>
          <w:p w14:paraId="6E6E3632" w14:textId="1BD440C1" w:rsidR="00925093" w:rsidRDefault="00925093" w:rsidP="00975B49">
            <w:pPr>
              <w:spacing w:after="0" w:line="240" w:lineRule="auto"/>
            </w:pPr>
            <w:r>
              <w:t>креатинин сыворотки</w:t>
            </w:r>
          </w:p>
        </w:tc>
      </w:tr>
      <w:tr w:rsidR="007154C6" w14:paraId="3723570C"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923D2A0" w14:textId="47A61074" w:rsidR="007154C6" w:rsidRDefault="007154C6" w:rsidP="00975B49">
            <w:pPr>
              <w:spacing w:after="0" w:line="240" w:lineRule="auto"/>
              <w:rPr>
                <w:bCs/>
                <w:spacing w:val="-2"/>
              </w:rPr>
            </w:pPr>
            <w:r>
              <w:rPr>
                <w:bCs/>
                <w:spacing w:val="-2"/>
              </w:rPr>
              <w:t>ЛДГ</w:t>
            </w:r>
          </w:p>
        </w:tc>
        <w:tc>
          <w:tcPr>
            <w:tcW w:w="3915" w:type="pct"/>
            <w:tcBorders>
              <w:top w:val="single" w:sz="4" w:space="0" w:color="000000"/>
              <w:left w:val="single" w:sz="4" w:space="0" w:color="000000"/>
              <w:bottom w:val="single" w:sz="4" w:space="0" w:color="000000"/>
              <w:right w:val="single" w:sz="4" w:space="0" w:color="000000"/>
            </w:tcBorders>
            <w:vAlign w:val="center"/>
          </w:tcPr>
          <w:p w14:paraId="3E53FD25" w14:textId="02C47D94" w:rsidR="007154C6" w:rsidRDefault="007154C6" w:rsidP="00975B49">
            <w:pPr>
              <w:spacing w:after="0" w:line="240" w:lineRule="auto"/>
            </w:pPr>
            <w:r>
              <w:t>лактатдегидрогеназа</w:t>
            </w:r>
          </w:p>
        </w:tc>
      </w:tr>
      <w:tr w:rsidR="00521DA9" w14:paraId="7B69946E"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06F4041" w14:textId="694CCE6F" w:rsidR="00521DA9" w:rsidRDefault="00521DA9" w:rsidP="00975B49">
            <w:pPr>
              <w:spacing w:after="0" w:line="240" w:lineRule="auto"/>
              <w:rPr>
                <w:bCs/>
                <w:spacing w:val="-2"/>
              </w:rPr>
            </w:pPr>
            <w:r>
              <w:rPr>
                <w:bCs/>
                <w:spacing w:val="-2"/>
              </w:rPr>
              <w:t>МДС</w:t>
            </w:r>
          </w:p>
        </w:tc>
        <w:tc>
          <w:tcPr>
            <w:tcW w:w="3915" w:type="pct"/>
            <w:tcBorders>
              <w:top w:val="single" w:sz="4" w:space="0" w:color="000000"/>
              <w:left w:val="single" w:sz="4" w:space="0" w:color="000000"/>
              <w:bottom w:val="single" w:sz="4" w:space="0" w:color="000000"/>
              <w:right w:val="single" w:sz="4" w:space="0" w:color="000000"/>
            </w:tcBorders>
            <w:vAlign w:val="center"/>
          </w:tcPr>
          <w:p w14:paraId="7700F951" w14:textId="39C0AA41" w:rsidR="00521DA9" w:rsidRDefault="00521DA9" w:rsidP="00975B49">
            <w:pPr>
              <w:spacing w:after="0" w:line="240" w:lineRule="auto"/>
            </w:pPr>
            <w:r>
              <w:t>миелодиспластический синдром</w:t>
            </w:r>
          </w:p>
        </w:tc>
      </w:tr>
      <w:tr w:rsidR="00A4795C" w14:paraId="55873B3D"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86A2177" w14:textId="070FEA2F" w:rsidR="00A4795C" w:rsidRDefault="00A4795C" w:rsidP="00975B49">
            <w:pPr>
              <w:spacing w:after="0" w:line="240" w:lineRule="auto"/>
              <w:rPr>
                <w:bCs/>
                <w:spacing w:val="-2"/>
              </w:rPr>
            </w:pPr>
            <w:r>
              <w:rPr>
                <w:bCs/>
                <w:spacing w:val="-2"/>
              </w:rPr>
              <w:t>МИК</w:t>
            </w:r>
          </w:p>
        </w:tc>
        <w:tc>
          <w:tcPr>
            <w:tcW w:w="3915" w:type="pct"/>
            <w:tcBorders>
              <w:top w:val="single" w:sz="4" w:space="0" w:color="000000"/>
              <w:left w:val="single" w:sz="4" w:space="0" w:color="000000"/>
              <w:bottom w:val="single" w:sz="4" w:space="0" w:color="000000"/>
              <w:right w:val="single" w:sz="4" w:space="0" w:color="000000"/>
            </w:tcBorders>
            <w:vAlign w:val="center"/>
          </w:tcPr>
          <w:p w14:paraId="2A929C69" w14:textId="7C8FD08E" w:rsidR="00A4795C" w:rsidRDefault="00A4795C" w:rsidP="00975B49">
            <w:pPr>
              <w:spacing w:after="0" w:line="240" w:lineRule="auto"/>
            </w:pPr>
            <w:r>
              <w:t>минимальная ингибирующая концентрация</w:t>
            </w:r>
          </w:p>
        </w:tc>
      </w:tr>
      <w:tr w:rsidR="00925093" w14:paraId="4B3FE61B"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47D012D" w14:textId="5CC82207" w:rsidR="00925093" w:rsidRDefault="00925093" w:rsidP="00975B49">
            <w:pPr>
              <w:spacing w:after="0" w:line="240" w:lineRule="auto"/>
              <w:rPr>
                <w:bCs/>
                <w:spacing w:val="-2"/>
              </w:rPr>
            </w:pPr>
            <w:r>
              <w:rPr>
                <w:bCs/>
                <w:spacing w:val="-2"/>
              </w:rPr>
              <w:t>МКД</w:t>
            </w:r>
          </w:p>
        </w:tc>
        <w:tc>
          <w:tcPr>
            <w:tcW w:w="3915" w:type="pct"/>
            <w:tcBorders>
              <w:top w:val="single" w:sz="4" w:space="0" w:color="000000"/>
              <w:left w:val="single" w:sz="4" w:space="0" w:color="000000"/>
              <w:bottom w:val="single" w:sz="4" w:space="0" w:color="000000"/>
              <w:right w:val="single" w:sz="4" w:space="0" w:color="000000"/>
            </w:tcBorders>
            <w:vAlign w:val="center"/>
          </w:tcPr>
          <w:p w14:paraId="2AA30692" w14:textId="557232C7" w:rsidR="00925093" w:rsidRDefault="00925093" w:rsidP="00975B49">
            <w:pPr>
              <w:spacing w:after="0" w:line="240" w:lineRule="auto"/>
            </w:pPr>
            <w:r>
              <w:t>межквартильный диапазон</w:t>
            </w:r>
          </w:p>
        </w:tc>
      </w:tr>
      <w:tr w:rsidR="00925093" w14:paraId="12EEA6B7"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EE47F8F" w14:textId="65FFCDDD" w:rsidR="00925093" w:rsidRDefault="00925093" w:rsidP="00975B49">
            <w:pPr>
              <w:spacing w:after="0" w:line="240" w:lineRule="auto"/>
              <w:rPr>
                <w:bCs/>
                <w:spacing w:val="-2"/>
              </w:rPr>
            </w:pPr>
            <w:r>
              <w:rPr>
                <w:bCs/>
                <w:spacing w:val="-2"/>
              </w:rPr>
              <w:t>МРТ</w:t>
            </w:r>
          </w:p>
        </w:tc>
        <w:tc>
          <w:tcPr>
            <w:tcW w:w="3915" w:type="pct"/>
            <w:tcBorders>
              <w:top w:val="single" w:sz="4" w:space="0" w:color="000000"/>
              <w:left w:val="single" w:sz="4" w:space="0" w:color="000000"/>
              <w:bottom w:val="single" w:sz="4" w:space="0" w:color="000000"/>
              <w:right w:val="single" w:sz="4" w:space="0" w:color="000000"/>
            </w:tcBorders>
            <w:vAlign w:val="center"/>
          </w:tcPr>
          <w:p w14:paraId="4EFE7581" w14:textId="6DC00BBE" w:rsidR="00925093" w:rsidRDefault="00925093" w:rsidP="00975B49">
            <w:pPr>
              <w:spacing w:after="0" w:line="240" w:lineRule="auto"/>
            </w:pPr>
            <w:r>
              <w:t>магнитно-резонансная томография</w:t>
            </w:r>
          </w:p>
        </w:tc>
      </w:tr>
      <w:tr w:rsidR="00A4795C" w14:paraId="0C113B06"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4EC05BD" w14:textId="5A875D3F" w:rsidR="00A4795C" w:rsidRDefault="00A4795C" w:rsidP="00975B49">
            <w:pPr>
              <w:spacing w:after="0" w:line="240" w:lineRule="auto"/>
              <w:rPr>
                <w:bCs/>
                <w:spacing w:val="-2"/>
              </w:rPr>
            </w:pPr>
            <w:r>
              <w:rPr>
                <w:bCs/>
                <w:spacing w:val="-2"/>
              </w:rPr>
              <w:t>МФК</w:t>
            </w:r>
          </w:p>
        </w:tc>
        <w:tc>
          <w:tcPr>
            <w:tcW w:w="3915" w:type="pct"/>
            <w:tcBorders>
              <w:top w:val="single" w:sz="4" w:space="0" w:color="000000"/>
              <w:left w:val="single" w:sz="4" w:space="0" w:color="000000"/>
              <w:bottom w:val="single" w:sz="4" w:space="0" w:color="000000"/>
              <w:right w:val="single" w:sz="4" w:space="0" w:color="000000"/>
            </w:tcBorders>
            <w:vAlign w:val="center"/>
          </w:tcPr>
          <w:p w14:paraId="0DA4F32A" w14:textId="3123E5D4" w:rsidR="00A4795C" w:rsidRDefault="00A4795C" w:rsidP="00975B49">
            <w:pPr>
              <w:spacing w:after="0" w:line="240" w:lineRule="auto"/>
            </w:pPr>
            <w:r>
              <w:t>минимальная фунгицидная концентрация</w:t>
            </w:r>
          </w:p>
        </w:tc>
      </w:tr>
      <w:tr w:rsidR="00925093" w14:paraId="17F7965A"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6936B99" w14:textId="6D564361" w:rsidR="00925093" w:rsidRDefault="00925093" w:rsidP="00975B49">
            <w:pPr>
              <w:spacing w:after="0" w:line="240" w:lineRule="auto"/>
              <w:rPr>
                <w:bCs/>
                <w:spacing w:val="-2"/>
              </w:rPr>
            </w:pPr>
            <w:r>
              <w:rPr>
                <w:bCs/>
                <w:spacing w:val="-2"/>
              </w:rPr>
              <w:t>НГН</w:t>
            </w:r>
          </w:p>
        </w:tc>
        <w:tc>
          <w:tcPr>
            <w:tcW w:w="3915" w:type="pct"/>
            <w:tcBorders>
              <w:top w:val="single" w:sz="4" w:space="0" w:color="000000"/>
              <w:left w:val="single" w:sz="4" w:space="0" w:color="000000"/>
              <w:bottom w:val="single" w:sz="4" w:space="0" w:color="000000"/>
              <w:right w:val="single" w:sz="4" w:space="0" w:color="000000"/>
            </w:tcBorders>
            <w:vAlign w:val="center"/>
          </w:tcPr>
          <w:p w14:paraId="60938F91" w14:textId="164A6F4B" w:rsidR="00925093" w:rsidRDefault="00925093" w:rsidP="00975B49">
            <w:pPr>
              <w:spacing w:after="0" w:line="240" w:lineRule="auto"/>
            </w:pPr>
            <w:r>
              <w:t>нижняя граница нормы</w:t>
            </w:r>
          </w:p>
        </w:tc>
      </w:tr>
      <w:tr w:rsidR="007154C6" w14:paraId="1C1221F4"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D91BD64" w14:textId="00670108" w:rsidR="007154C6" w:rsidRDefault="007154C6" w:rsidP="00975B49">
            <w:pPr>
              <w:spacing w:after="0" w:line="240" w:lineRule="auto"/>
              <w:rPr>
                <w:bCs/>
                <w:spacing w:val="-2"/>
              </w:rPr>
            </w:pPr>
            <w:r>
              <w:rPr>
                <w:bCs/>
                <w:spacing w:val="-2"/>
              </w:rPr>
              <w:t>НР</w:t>
            </w:r>
          </w:p>
        </w:tc>
        <w:tc>
          <w:tcPr>
            <w:tcW w:w="3915" w:type="pct"/>
            <w:tcBorders>
              <w:top w:val="single" w:sz="4" w:space="0" w:color="000000"/>
              <w:left w:val="single" w:sz="4" w:space="0" w:color="000000"/>
              <w:bottom w:val="single" w:sz="4" w:space="0" w:color="000000"/>
              <w:right w:val="single" w:sz="4" w:space="0" w:color="000000"/>
            </w:tcBorders>
            <w:vAlign w:val="center"/>
          </w:tcPr>
          <w:p w14:paraId="6B1B9438" w14:textId="24E343F5" w:rsidR="007154C6" w:rsidRDefault="007154C6" w:rsidP="00975B49">
            <w:pPr>
              <w:spacing w:after="0" w:line="240" w:lineRule="auto"/>
            </w:pPr>
            <w:r>
              <w:t>нежелательная реакция</w:t>
            </w:r>
          </w:p>
        </w:tc>
      </w:tr>
      <w:tr w:rsidR="00602FCB" w14:paraId="6B924736"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D59ACDF" w14:textId="6BAF2BA0" w:rsidR="00602FCB" w:rsidRDefault="00602FCB" w:rsidP="00975B49">
            <w:pPr>
              <w:spacing w:after="0" w:line="240" w:lineRule="auto"/>
              <w:rPr>
                <w:bCs/>
                <w:spacing w:val="-2"/>
              </w:rPr>
            </w:pPr>
            <w:r>
              <w:rPr>
                <w:bCs/>
                <w:spacing w:val="-2"/>
              </w:rPr>
              <w:t>ОВ</w:t>
            </w:r>
          </w:p>
        </w:tc>
        <w:tc>
          <w:tcPr>
            <w:tcW w:w="3915" w:type="pct"/>
            <w:tcBorders>
              <w:top w:val="single" w:sz="4" w:space="0" w:color="000000"/>
              <w:left w:val="single" w:sz="4" w:space="0" w:color="000000"/>
              <w:bottom w:val="single" w:sz="4" w:space="0" w:color="000000"/>
              <w:right w:val="single" w:sz="4" w:space="0" w:color="000000"/>
            </w:tcBorders>
            <w:vAlign w:val="center"/>
          </w:tcPr>
          <w:p w14:paraId="1449BADC" w14:textId="6A6E7601" w:rsidR="00602FCB" w:rsidRDefault="00602FCB" w:rsidP="00975B49">
            <w:pPr>
              <w:spacing w:after="0" w:line="240" w:lineRule="auto"/>
            </w:pPr>
            <w:r>
              <w:t>общая выживаемость</w:t>
            </w:r>
          </w:p>
        </w:tc>
      </w:tr>
      <w:tr w:rsidR="00521DA9" w14:paraId="2923F86E"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AE40FC9" w14:textId="20538138" w:rsidR="00521DA9" w:rsidRDefault="00521DA9" w:rsidP="00975B49">
            <w:pPr>
              <w:spacing w:after="0" w:line="240" w:lineRule="auto"/>
              <w:rPr>
                <w:bCs/>
                <w:spacing w:val="-2"/>
              </w:rPr>
            </w:pPr>
            <w:r>
              <w:rPr>
                <w:bCs/>
                <w:spacing w:val="-2"/>
              </w:rPr>
              <w:t>ОМЛ</w:t>
            </w:r>
          </w:p>
        </w:tc>
        <w:tc>
          <w:tcPr>
            <w:tcW w:w="3915" w:type="pct"/>
            <w:tcBorders>
              <w:top w:val="single" w:sz="4" w:space="0" w:color="000000"/>
              <w:left w:val="single" w:sz="4" w:space="0" w:color="000000"/>
              <w:bottom w:val="single" w:sz="4" w:space="0" w:color="000000"/>
              <w:right w:val="single" w:sz="4" w:space="0" w:color="000000"/>
            </w:tcBorders>
            <w:vAlign w:val="center"/>
          </w:tcPr>
          <w:p w14:paraId="5A3E7539" w14:textId="7A193178" w:rsidR="00521DA9" w:rsidRDefault="00521DA9" w:rsidP="00975B49">
            <w:pPr>
              <w:spacing w:after="0" w:line="240" w:lineRule="auto"/>
            </w:pPr>
            <w:r>
              <w:t>острый миелобластный лейкоз</w:t>
            </w:r>
          </w:p>
        </w:tc>
      </w:tr>
      <w:tr w:rsidR="00975B49" w14:paraId="6B0B8F48"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51A506FC" w14:textId="77777777" w:rsidR="00975B49" w:rsidRDefault="00975B49" w:rsidP="00975B49">
            <w:pPr>
              <w:spacing w:after="0" w:line="240" w:lineRule="auto"/>
              <w:rPr>
                <w:bCs/>
                <w:spacing w:val="-2"/>
              </w:rPr>
            </w:pPr>
            <w:r>
              <w:rPr>
                <w:bCs/>
                <w:spacing w:val="-2"/>
              </w:rPr>
              <w:t>ООО</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309D3B5" w14:textId="77777777" w:rsidR="00975B49" w:rsidRDefault="00975B49" w:rsidP="00975B49">
            <w:pPr>
              <w:spacing w:after="0" w:line="240" w:lineRule="auto"/>
            </w:pPr>
            <w:r>
              <w:t>общество с ограниченной ответственностью</w:t>
            </w:r>
          </w:p>
        </w:tc>
      </w:tr>
      <w:tr w:rsidR="007154C6" w14:paraId="1A348A7F"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47F72B4" w14:textId="532F275A" w:rsidR="007154C6" w:rsidRDefault="007154C6" w:rsidP="00975B49">
            <w:pPr>
              <w:spacing w:after="0" w:line="240" w:lineRule="auto"/>
              <w:rPr>
                <w:bCs/>
                <w:spacing w:val="-2"/>
              </w:rPr>
            </w:pPr>
            <w:r>
              <w:rPr>
                <w:bCs/>
                <w:spacing w:val="-2"/>
              </w:rPr>
              <w:t>ПАГ</w:t>
            </w:r>
          </w:p>
        </w:tc>
        <w:tc>
          <w:tcPr>
            <w:tcW w:w="3915" w:type="pct"/>
            <w:tcBorders>
              <w:top w:val="single" w:sz="4" w:space="0" w:color="000000"/>
              <w:left w:val="single" w:sz="4" w:space="0" w:color="000000"/>
              <w:bottom w:val="single" w:sz="4" w:space="0" w:color="000000"/>
              <w:right w:val="single" w:sz="4" w:space="0" w:color="000000"/>
            </w:tcBorders>
            <w:vAlign w:val="center"/>
          </w:tcPr>
          <w:p w14:paraId="78601C8F" w14:textId="34276415" w:rsidR="007154C6" w:rsidRDefault="007154C6" w:rsidP="00975B49">
            <w:pPr>
              <w:spacing w:after="0" w:line="240" w:lineRule="auto"/>
            </w:pPr>
            <w:r>
              <w:t>парааминогиппуровая кислота</w:t>
            </w:r>
          </w:p>
        </w:tc>
      </w:tr>
      <w:tr w:rsidR="00A4795C" w14:paraId="55C4E93E"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AB17E16" w14:textId="313C5633" w:rsidR="00A4795C" w:rsidRDefault="00A4795C" w:rsidP="00975B49">
            <w:pPr>
              <w:spacing w:after="0" w:line="240" w:lineRule="auto"/>
              <w:rPr>
                <w:bCs/>
                <w:spacing w:val="-2"/>
              </w:rPr>
            </w:pPr>
            <w:r>
              <w:rPr>
                <w:bCs/>
                <w:spacing w:val="-2"/>
              </w:rPr>
              <w:t>ПВП</w:t>
            </w:r>
          </w:p>
        </w:tc>
        <w:tc>
          <w:tcPr>
            <w:tcW w:w="3915" w:type="pct"/>
            <w:tcBorders>
              <w:top w:val="single" w:sz="4" w:space="0" w:color="000000"/>
              <w:left w:val="single" w:sz="4" w:space="0" w:color="000000"/>
              <w:bottom w:val="single" w:sz="4" w:space="0" w:color="000000"/>
              <w:right w:val="single" w:sz="4" w:space="0" w:color="000000"/>
            </w:tcBorders>
            <w:vAlign w:val="center"/>
          </w:tcPr>
          <w:p w14:paraId="263EE431" w14:textId="3530158E" w:rsidR="00A4795C" w:rsidRDefault="00A4795C" w:rsidP="00975B49">
            <w:pPr>
              <w:spacing w:after="0" w:line="240" w:lineRule="auto"/>
            </w:pPr>
            <w:r>
              <w:t>поливинилпирролидон</w:t>
            </w:r>
          </w:p>
        </w:tc>
      </w:tr>
      <w:tr w:rsidR="00925093" w14:paraId="57C33AC9"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26896AF" w14:textId="1D701E2C" w:rsidR="00925093" w:rsidRDefault="00925093" w:rsidP="00975B49">
            <w:pPr>
              <w:spacing w:after="0" w:line="240" w:lineRule="auto"/>
              <w:rPr>
                <w:bCs/>
                <w:spacing w:val="-2"/>
              </w:rPr>
            </w:pPr>
            <w:r>
              <w:rPr>
                <w:bCs/>
                <w:spacing w:val="-2"/>
              </w:rPr>
              <w:t>ПЛЛ</w:t>
            </w:r>
          </w:p>
        </w:tc>
        <w:tc>
          <w:tcPr>
            <w:tcW w:w="3915" w:type="pct"/>
            <w:tcBorders>
              <w:top w:val="single" w:sz="4" w:space="0" w:color="000000"/>
              <w:left w:val="single" w:sz="4" w:space="0" w:color="000000"/>
              <w:bottom w:val="single" w:sz="4" w:space="0" w:color="000000"/>
              <w:right w:val="single" w:sz="4" w:space="0" w:color="000000"/>
            </w:tcBorders>
            <w:vAlign w:val="center"/>
          </w:tcPr>
          <w:p w14:paraId="51698294" w14:textId="71C0BAE8" w:rsidR="00925093" w:rsidRDefault="00925093" w:rsidP="00975B49">
            <w:pPr>
              <w:spacing w:after="0" w:line="240" w:lineRule="auto"/>
            </w:pPr>
            <w:r>
              <w:t>пациенто-лет лечения</w:t>
            </w:r>
          </w:p>
        </w:tc>
      </w:tr>
      <w:tr w:rsidR="00521DA9" w14:paraId="6D8E575B"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03D83EF" w14:textId="3C169C64" w:rsidR="00521DA9" w:rsidRDefault="00521DA9" w:rsidP="00975B49">
            <w:pPr>
              <w:spacing w:after="0" w:line="240" w:lineRule="auto"/>
              <w:rPr>
                <w:bCs/>
                <w:spacing w:val="-2"/>
              </w:rPr>
            </w:pPr>
            <w:r>
              <w:rPr>
                <w:bCs/>
                <w:spacing w:val="-2"/>
              </w:rPr>
              <w:t>ПОЛ</w:t>
            </w:r>
          </w:p>
        </w:tc>
        <w:tc>
          <w:tcPr>
            <w:tcW w:w="3915" w:type="pct"/>
            <w:tcBorders>
              <w:top w:val="single" w:sz="4" w:space="0" w:color="000000"/>
              <w:left w:val="single" w:sz="4" w:space="0" w:color="000000"/>
              <w:bottom w:val="single" w:sz="4" w:space="0" w:color="000000"/>
              <w:right w:val="single" w:sz="4" w:space="0" w:color="000000"/>
            </w:tcBorders>
            <w:vAlign w:val="center"/>
          </w:tcPr>
          <w:p w14:paraId="32FB4B8E" w14:textId="6E3F254F" w:rsidR="00521DA9" w:rsidRDefault="00521DA9" w:rsidP="00975B49">
            <w:pPr>
              <w:spacing w:after="0" w:line="240" w:lineRule="auto"/>
            </w:pPr>
            <w:r>
              <w:t>перекисное окисление липидов</w:t>
            </w:r>
          </w:p>
        </w:tc>
      </w:tr>
      <w:tr w:rsidR="00975B49" w14:paraId="064C9F9B"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584B6C4" w14:textId="77777777" w:rsidR="00975B49" w:rsidRDefault="00975B49" w:rsidP="00975B49">
            <w:pPr>
              <w:spacing w:after="0" w:line="240" w:lineRule="auto"/>
              <w:rPr>
                <w:bCs/>
                <w:spacing w:val="-2"/>
              </w:rPr>
            </w:pPr>
            <w:r>
              <w:rPr>
                <w:bCs/>
                <w:spacing w:val="-2"/>
              </w:rPr>
              <w:t>САД</w:t>
            </w:r>
          </w:p>
        </w:tc>
        <w:tc>
          <w:tcPr>
            <w:tcW w:w="3915" w:type="pct"/>
            <w:tcBorders>
              <w:top w:val="single" w:sz="4" w:space="0" w:color="000000"/>
              <w:left w:val="single" w:sz="4" w:space="0" w:color="000000"/>
              <w:bottom w:val="single" w:sz="4" w:space="0" w:color="000000"/>
              <w:right w:val="single" w:sz="4" w:space="0" w:color="000000"/>
            </w:tcBorders>
            <w:vAlign w:val="center"/>
          </w:tcPr>
          <w:p w14:paraId="3F644F8D" w14:textId="77777777" w:rsidR="00975B49" w:rsidRDefault="00975B49" w:rsidP="00975B49">
            <w:pPr>
              <w:spacing w:after="0" w:line="240" w:lineRule="auto"/>
            </w:pPr>
            <w:r>
              <w:t>систолическое артериальное давление</w:t>
            </w:r>
          </w:p>
        </w:tc>
      </w:tr>
      <w:tr w:rsidR="007154C6" w14:paraId="5878EF64"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7884571" w14:textId="3B0CCE78" w:rsidR="007154C6" w:rsidRDefault="007154C6" w:rsidP="00975B49">
            <w:pPr>
              <w:spacing w:after="0" w:line="240" w:lineRule="auto"/>
              <w:rPr>
                <w:bCs/>
                <w:spacing w:val="-2"/>
              </w:rPr>
            </w:pPr>
            <w:r>
              <w:rPr>
                <w:bCs/>
                <w:spacing w:val="-2"/>
              </w:rPr>
              <w:t>СЖП</w:t>
            </w:r>
          </w:p>
        </w:tc>
        <w:tc>
          <w:tcPr>
            <w:tcW w:w="3915" w:type="pct"/>
            <w:tcBorders>
              <w:top w:val="single" w:sz="4" w:space="0" w:color="000000"/>
              <w:left w:val="single" w:sz="4" w:space="0" w:color="000000"/>
              <w:bottom w:val="single" w:sz="4" w:space="0" w:color="000000"/>
              <w:right w:val="single" w:sz="4" w:space="0" w:color="000000"/>
            </w:tcBorders>
            <w:vAlign w:val="center"/>
          </w:tcPr>
          <w:p w14:paraId="11DCA37F" w14:textId="0348F163" w:rsidR="007154C6" w:rsidRDefault="007154C6" w:rsidP="00975B49">
            <w:pPr>
              <w:spacing w:after="0" w:line="240" w:lineRule="auto"/>
            </w:pPr>
            <w:r>
              <w:t>содержание железа в печени</w:t>
            </w:r>
          </w:p>
        </w:tc>
      </w:tr>
      <w:tr w:rsidR="00975B49" w14:paraId="1850AAC8"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493A672" w14:textId="77777777" w:rsidR="00975B49" w:rsidRDefault="00975B49" w:rsidP="00975B49">
            <w:pPr>
              <w:spacing w:after="0" w:line="240" w:lineRule="auto"/>
              <w:rPr>
                <w:bCs/>
                <w:spacing w:val="-2"/>
              </w:rPr>
            </w:pPr>
            <w:r>
              <w:rPr>
                <w:bCs/>
                <w:spacing w:val="-2"/>
              </w:rPr>
              <w:t>США</w:t>
            </w:r>
          </w:p>
        </w:tc>
        <w:tc>
          <w:tcPr>
            <w:tcW w:w="3915" w:type="pct"/>
            <w:tcBorders>
              <w:top w:val="single" w:sz="4" w:space="0" w:color="000000"/>
              <w:left w:val="single" w:sz="4" w:space="0" w:color="000000"/>
              <w:bottom w:val="single" w:sz="4" w:space="0" w:color="000000"/>
              <w:right w:val="single" w:sz="4" w:space="0" w:color="000000"/>
            </w:tcBorders>
            <w:vAlign w:val="center"/>
          </w:tcPr>
          <w:p w14:paraId="6F653289" w14:textId="77777777" w:rsidR="00975B49" w:rsidRDefault="00975B49" w:rsidP="00975B49">
            <w:pPr>
              <w:spacing w:after="0" w:line="240" w:lineRule="auto"/>
            </w:pPr>
            <w:r>
              <w:t>Соединенные Штаты Америки</w:t>
            </w:r>
          </w:p>
        </w:tc>
      </w:tr>
      <w:tr w:rsidR="00B1263E" w14:paraId="7EB00198"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065F495" w14:textId="6FE51A31" w:rsidR="00B1263E" w:rsidRDefault="00B1263E" w:rsidP="00975B49">
            <w:pPr>
              <w:spacing w:after="0" w:line="240" w:lineRule="auto"/>
              <w:rPr>
                <w:bCs/>
                <w:spacing w:val="-2"/>
              </w:rPr>
            </w:pPr>
            <w:r>
              <w:rPr>
                <w:bCs/>
                <w:spacing w:val="-2"/>
              </w:rPr>
              <w:lastRenderedPageBreak/>
              <w:t>ТПО</w:t>
            </w:r>
          </w:p>
        </w:tc>
        <w:tc>
          <w:tcPr>
            <w:tcW w:w="3915" w:type="pct"/>
            <w:tcBorders>
              <w:top w:val="single" w:sz="4" w:space="0" w:color="000000"/>
              <w:left w:val="single" w:sz="4" w:space="0" w:color="000000"/>
              <w:bottom w:val="single" w:sz="4" w:space="0" w:color="000000"/>
              <w:right w:val="single" w:sz="4" w:space="0" w:color="000000"/>
            </w:tcBorders>
            <w:vAlign w:val="center"/>
          </w:tcPr>
          <w:p w14:paraId="5264C395" w14:textId="592C30CA" w:rsidR="00B1263E" w:rsidRDefault="00B1263E" w:rsidP="00975B49">
            <w:pPr>
              <w:spacing w:after="0" w:line="240" w:lineRule="auto"/>
            </w:pPr>
            <w:r>
              <w:t>таблетки, покрытые пленочной оболочкой</w:t>
            </w:r>
          </w:p>
        </w:tc>
      </w:tr>
      <w:tr w:rsidR="00521DA9" w14:paraId="7E468FC6"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E0585E2" w14:textId="3AC1DFFB" w:rsidR="00521DA9" w:rsidRDefault="00521DA9" w:rsidP="00975B49">
            <w:pPr>
              <w:spacing w:after="0" w:line="240" w:lineRule="auto"/>
              <w:rPr>
                <w:bCs/>
                <w:spacing w:val="-2"/>
              </w:rPr>
            </w:pPr>
            <w:r>
              <w:rPr>
                <w:bCs/>
                <w:spacing w:val="-2"/>
              </w:rPr>
              <w:t>УГТ</w:t>
            </w:r>
          </w:p>
        </w:tc>
        <w:tc>
          <w:tcPr>
            <w:tcW w:w="3915" w:type="pct"/>
            <w:tcBorders>
              <w:top w:val="single" w:sz="4" w:space="0" w:color="000000"/>
              <w:left w:val="single" w:sz="4" w:space="0" w:color="000000"/>
              <w:bottom w:val="single" w:sz="4" w:space="0" w:color="000000"/>
              <w:right w:val="single" w:sz="4" w:space="0" w:color="000000"/>
            </w:tcBorders>
            <w:vAlign w:val="center"/>
          </w:tcPr>
          <w:p w14:paraId="44EE1FCB" w14:textId="4602487A" w:rsidR="00521DA9" w:rsidRPr="00521DA9" w:rsidRDefault="00521DA9" w:rsidP="00975B49">
            <w:pPr>
              <w:spacing w:after="0" w:line="240" w:lineRule="auto"/>
            </w:pPr>
            <w:r w:rsidRPr="00521DA9">
              <w:rPr>
                <w:color w:val="000000"/>
                <w:lang w:eastAsia="ru-RU" w:bidi="ru-RU"/>
              </w:rPr>
              <w:t>уридиндифосфатглюкуронилтрансфераза</w:t>
            </w:r>
          </w:p>
        </w:tc>
      </w:tr>
      <w:tr w:rsidR="00602FCB" w14:paraId="15C960A9"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B8AA4F1" w14:textId="207E9540" w:rsidR="00602FCB" w:rsidRDefault="00602FCB" w:rsidP="00975B49">
            <w:pPr>
              <w:spacing w:after="0" w:line="240" w:lineRule="auto"/>
              <w:rPr>
                <w:bCs/>
                <w:spacing w:val="-2"/>
              </w:rPr>
            </w:pPr>
            <w:r w:rsidRPr="00602FCB">
              <w:rPr>
                <w:bCs/>
                <w:spacing w:val="-2"/>
              </w:rPr>
              <w:t>ФВЛЖ</w:t>
            </w:r>
          </w:p>
        </w:tc>
        <w:tc>
          <w:tcPr>
            <w:tcW w:w="3915" w:type="pct"/>
            <w:tcBorders>
              <w:top w:val="single" w:sz="4" w:space="0" w:color="000000"/>
              <w:left w:val="single" w:sz="4" w:space="0" w:color="000000"/>
              <w:bottom w:val="single" w:sz="4" w:space="0" w:color="000000"/>
              <w:right w:val="single" w:sz="4" w:space="0" w:color="000000"/>
            </w:tcBorders>
            <w:vAlign w:val="center"/>
          </w:tcPr>
          <w:p w14:paraId="30E68000" w14:textId="68596B5A" w:rsidR="00602FCB" w:rsidRDefault="00602FCB" w:rsidP="00975B49">
            <w:pPr>
              <w:spacing w:after="0" w:line="240" w:lineRule="auto"/>
            </w:pPr>
            <w:r>
              <w:t>фракция выброса левого желудочка</w:t>
            </w:r>
          </w:p>
        </w:tc>
      </w:tr>
      <w:tr w:rsidR="00975B49" w14:paraId="68AE93E3"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9B47B9E" w14:textId="77777777" w:rsidR="00975B49" w:rsidRDefault="00975B49" w:rsidP="00975B49">
            <w:pPr>
              <w:spacing w:after="0" w:line="240" w:lineRule="auto"/>
              <w:rPr>
                <w:bCs/>
                <w:spacing w:val="-2"/>
              </w:rPr>
            </w:pPr>
            <w:r>
              <w:rPr>
                <w:bCs/>
                <w:spacing w:val="-2"/>
              </w:rPr>
              <w:t>ФД</w:t>
            </w:r>
          </w:p>
        </w:tc>
        <w:tc>
          <w:tcPr>
            <w:tcW w:w="3915" w:type="pct"/>
            <w:tcBorders>
              <w:top w:val="single" w:sz="4" w:space="0" w:color="000000"/>
              <w:left w:val="single" w:sz="4" w:space="0" w:color="000000"/>
              <w:bottom w:val="single" w:sz="4" w:space="0" w:color="000000"/>
              <w:right w:val="single" w:sz="4" w:space="0" w:color="000000"/>
            </w:tcBorders>
            <w:vAlign w:val="center"/>
          </w:tcPr>
          <w:p w14:paraId="4BF748BF" w14:textId="77777777" w:rsidR="00975B49" w:rsidRDefault="00975B49" w:rsidP="00975B49">
            <w:pPr>
              <w:spacing w:after="0" w:line="240" w:lineRule="auto"/>
            </w:pPr>
            <w:r>
              <w:t>фармакодинамика</w:t>
            </w:r>
          </w:p>
        </w:tc>
      </w:tr>
      <w:tr w:rsidR="00975B49" w14:paraId="1F49EDA5"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0C6C56C4" w14:textId="77777777" w:rsidR="00975B49" w:rsidRDefault="00975B49" w:rsidP="00975B49">
            <w:pPr>
              <w:spacing w:after="0" w:line="240" w:lineRule="auto"/>
              <w:rPr>
                <w:bCs/>
                <w:spacing w:val="-2"/>
              </w:rPr>
            </w:pPr>
            <w:r>
              <w:rPr>
                <w:bCs/>
                <w:spacing w:val="-2"/>
              </w:rPr>
              <w:t>ФК</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34954E0" w14:textId="77777777" w:rsidR="00975B49" w:rsidRDefault="00975B49" w:rsidP="00975B49">
            <w:pPr>
              <w:spacing w:after="0" w:line="240" w:lineRule="auto"/>
            </w:pPr>
            <w:r>
              <w:t>фармакокинетика</w:t>
            </w:r>
          </w:p>
        </w:tc>
      </w:tr>
      <w:tr w:rsidR="007C5125" w14:paraId="6F70DC68"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06B23E6" w14:textId="000DCBE9" w:rsidR="007C5125" w:rsidRDefault="007C5125" w:rsidP="00975B49">
            <w:pPr>
              <w:spacing w:after="0" w:line="240" w:lineRule="auto"/>
              <w:rPr>
                <w:bCs/>
                <w:spacing w:val="-2"/>
              </w:rPr>
            </w:pPr>
            <w:r>
              <w:rPr>
                <w:bCs/>
                <w:spacing w:val="-2"/>
              </w:rPr>
              <w:t>ХТ</w:t>
            </w:r>
          </w:p>
        </w:tc>
        <w:tc>
          <w:tcPr>
            <w:tcW w:w="3915" w:type="pct"/>
            <w:tcBorders>
              <w:top w:val="single" w:sz="4" w:space="0" w:color="000000"/>
              <w:left w:val="single" w:sz="4" w:space="0" w:color="000000"/>
              <w:bottom w:val="single" w:sz="4" w:space="0" w:color="000000"/>
              <w:right w:val="single" w:sz="4" w:space="0" w:color="000000"/>
            </w:tcBorders>
            <w:vAlign w:val="center"/>
          </w:tcPr>
          <w:p w14:paraId="094D2429" w14:textId="78ED7B3D" w:rsidR="007C5125" w:rsidRDefault="007C5125" w:rsidP="00975B49">
            <w:pPr>
              <w:spacing w:after="0" w:line="240" w:lineRule="auto"/>
            </w:pPr>
            <w:r>
              <w:t>хелаторная терапия</w:t>
            </w:r>
          </w:p>
        </w:tc>
      </w:tr>
      <w:tr w:rsidR="00975B49" w14:paraId="2E944B6B"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22E855E" w14:textId="77777777" w:rsidR="00975B49" w:rsidRDefault="00975B49" w:rsidP="00975B49">
            <w:pPr>
              <w:spacing w:after="0" w:line="240" w:lineRule="auto"/>
              <w:rPr>
                <w:bCs/>
                <w:spacing w:val="-2"/>
              </w:rPr>
            </w:pPr>
            <w:r>
              <w:rPr>
                <w:bCs/>
                <w:spacing w:val="-2"/>
              </w:rPr>
              <w:t>ЦНС</w:t>
            </w:r>
          </w:p>
        </w:tc>
        <w:tc>
          <w:tcPr>
            <w:tcW w:w="3915" w:type="pct"/>
            <w:tcBorders>
              <w:top w:val="single" w:sz="4" w:space="0" w:color="000000"/>
              <w:left w:val="single" w:sz="4" w:space="0" w:color="000000"/>
              <w:bottom w:val="single" w:sz="4" w:space="0" w:color="000000"/>
              <w:right w:val="single" w:sz="4" w:space="0" w:color="000000"/>
            </w:tcBorders>
            <w:vAlign w:val="center"/>
          </w:tcPr>
          <w:p w14:paraId="7DBF4A5A" w14:textId="77777777" w:rsidR="00975B49" w:rsidRPr="000003B8" w:rsidRDefault="00975B49" w:rsidP="00975B49">
            <w:pPr>
              <w:spacing w:after="0" w:line="240" w:lineRule="auto"/>
              <w:rPr>
                <w:lang w:val="en-US"/>
              </w:rPr>
            </w:pPr>
            <w:r>
              <w:t>центральная нервная система</w:t>
            </w:r>
          </w:p>
        </w:tc>
      </w:tr>
      <w:tr w:rsidR="00975B49" w14:paraId="3D8DBB44"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A1E10EE" w14:textId="77777777" w:rsidR="00975B49" w:rsidRDefault="00975B49" w:rsidP="00975B49">
            <w:pPr>
              <w:spacing w:after="0" w:line="240" w:lineRule="auto"/>
              <w:rPr>
                <w:bCs/>
                <w:spacing w:val="-2"/>
              </w:rPr>
            </w:pPr>
            <w:r>
              <w:rPr>
                <w:bCs/>
                <w:spacing w:val="-2"/>
              </w:rPr>
              <w:t>ЧСС</w:t>
            </w:r>
          </w:p>
        </w:tc>
        <w:tc>
          <w:tcPr>
            <w:tcW w:w="3915" w:type="pct"/>
            <w:tcBorders>
              <w:top w:val="single" w:sz="4" w:space="0" w:color="000000"/>
              <w:left w:val="single" w:sz="4" w:space="0" w:color="000000"/>
              <w:bottom w:val="single" w:sz="4" w:space="0" w:color="000000"/>
              <w:right w:val="single" w:sz="4" w:space="0" w:color="000000"/>
            </w:tcBorders>
            <w:vAlign w:val="center"/>
          </w:tcPr>
          <w:p w14:paraId="3E7C31C2" w14:textId="77777777" w:rsidR="00975B49" w:rsidRDefault="00975B49" w:rsidP="00975B49">
            <w:pPr>
              <w:spacing w:after="0" w:line="240" w:lineRule="auto"/>
            </w:pPr>
            <w:r>
              <w:t>частота сердечных сокращений</w:t>
            </w:r>
          </w:p>
        </w:tc>
      </w:tr>
      <w:tr w:rsidR="00A37B1E" w14:paraId="73D12B1C"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3243EED" w14:textId="1C8DBA72" w:rsidR="00A37B1E" w:rsidRDefault="00A37B1E" w:rsidP="00975B49">
            <w:pPr>
              <w:spacing w:after="0" w:line="240" w:lineRule="auto"/>
              <w:rPr>
                <w:bCs/>
                <w:spacing w:val="-2"/>
              </w:rPr>
            </w:pPr>
            <w:r>
              <w:rPr>
                <w:bCs/>
                <w:spacing w:val="-2"/>
              </w:rPr>
              <w:t>ЭД</w:t>
            </w:r>
          </w:p>
        </w:tc>
        <w:tc>
          <w:tcPr>
            <w:tcW w:w="3915" w:type="pct"/>
            <w:tcBorders>
              <w:top w:val="single" w:sz="4" w:space="0" w:color="000000"/>
              <w:left w:val="single" w:sz="4" w:space="0" w:color="000000"/>
              <w:bottom w:val="single" w:sz="4" w:space="0" w:color="000000"/>
              <w:right w:val="single" w:sz="4" w:space="0" w:color="000000"/>
            </w:tcBorders>
            <w:vAlign w:val="center"/>
          </w:tcPr>
          <w:p w14:paraId="308EDD6B" w14:textId="1DAFC6B4" w:rsidR="00A37B1E" w:rsidRDefault="00A37B1E" w:rsidP="00975B49">
            <w:pPr>
              <w:spacing w:after="0" w:line="240" w:lineRule="auto"/>
            </w:pPr>
            <w:r>
              <w:t>эффективная (пероральная) доза</w:t>
            </w:r>
          </w:p>
        </w:tc>
      </w:tr>
      <w:tr w:rsidR="00975B49" w14:paraId="223C4775" w14:textId="77777777" w:rsidTr="00975B49">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155E6BD" w14:textId="77777777" w:rsidR="00975B49" w:rsidRDefault="00975B49" w:rsidP="00975B49">
            <w:pPr>
              <w:spacing w:after="0" w:line="240" w:lineRule="auto"/>
              <w:rPr>
                <w:bCs/>
                <w:spacing w:val="-2"/>
              </w:rPr>
            </w:pPr>
            <w:r>
              <w:rPr>
                <w:bCs/>
                <w:spacing w:val="-2"/>
              </w:rPr>
              <w:t>ЭКГ</w:t>
            </w:r>
          </w:p>
        </w:tc>
        <w:tc>
          <w:tcPr>
            <w:tcW w:w="3915" w:type="pct"/>
            <w:tcBorders>
              <w:top w:val="single" w:sz="4" w:space="0" w:color="000000"/>
              <w:left w:val="single" w:sz="4" w:space="0" w:color="000000"/>
              <w:bottom w:val="single" w:sz="4" w:space="0" w:color="000000"/>
              <w:right w:val="single" w:sz="4" w:space="0" w:color="000000"/>
            </w:tcBorders>
            <w:vAlign w:val="center"/>
          </w:tcPr>
          <w:p w14:paraId="57819BA1" w14:textId="77777777" w:rsidR="00975B49" w:rsidRDefault="00975B49" w:rsidP="00975B49">
            <w:pPr>
              <w:spacing w:after="0" w:line="240" w:lineRule="auto"/>
            </w:pPr>
            <w:r>
              <w:t>электрокардиограмма</w:t>
            </w:r>
          </w:p>
        </w:tc>
      </w:tr>
      <w:bookmarkEnd w:id="3"/>
    </w:tbl>
    <w:p w14:paraId="59B4F3FF" w14:textId="77777777" w:rsidR="00DE6981" w:rsidRPr="00DE6981" w:rsidRDefault="00DE6981" w:rsidP="00DE6981"/>
    <w:p w14:paraId="1DD9BE87" w14:textId="697A0ABD" w:rsidR="00CC29A8" w:rsidRPr="00B84954" w:rsidRDefault="00CC29A8" w:rsidP="009879C1">
      <w:pPr>
        <w:pStyle w:val="12"/>
        <w:pageBreakBefore/>
        <w:spacing w:line="240" w:lineRule="auto"/>
        <w:rPr>
          <w:rFonts w:cs="Times New Roman"/>
          <w:szCs w:val="24"/>
        </w:rPr>
      </w:pPr>
      <w:bookmarkStart w:id="4" w:name="_Toc395011854"/>
      <w:bookmarkStart w:id="5" w:name="_Toc83655893"/>
      <w:r w:rsidRPr="00B84954">
        <w:rPr>
          <w:rFonts w:cs="Times New Roman"/>
          <w:szCs w:val="24"/>
        </w:rPr>
        <w:lastRenderedPageBreak/>
        <w:t>ИСТОРИЯ ДОКУМЕНТА</w:t>
      </w:r>
      <w:bookmarkEnd w:id="4"/>
      <w:bookmarkEnd w:id="5"/>
    </w:p>
    <w:p w14:paraId="057AB5FD" w14:textId="4E5A4121" w:rsidR="00F10DC1" w:rsidRPr="00B84954" w:rsidRDefault="002B33B8" w:rsidP="002545D2">
      <w:pPr>
        <w:spacing w:line="240" w:lineRule="auto"/>
        <w:ind w:firstLine="709"/>
      </w:pPr>
      <w:r>
        <w:t>Не применимо.</w:t>
      </w:r>
    </w:p>
    <w:p w14:paraId="4FA46474" w14:textId="77777777" w:rsidR="00F10DC1" w:rsidRPr="00B84954" w:rsidRDefault="00F10DC1" w:rsidP="009879C1">
      <w:pPr>
        <w:spacing w:line="240" w:lineRule="auto"/>
      </w:pPr>
    </w:p>
    <w:p w14:paraId="70AEA329" w14:textId="77777777" w:rsidR="00F10DC1" w:rsidRPr="00B84954" w:rsidRDefault="00F10DC1" w:rsidP="009879C1">
      <w:pPr>
        <w:spacing w:line="240" w:lineRule="auto"/>
      </w:pPr>
    </w:p>
    <w:p w14:paraId="76B640BF" w14:textId="77777777" w:rsidR="00F10DC1" w:rsidRPr="00B84954" w:rsidRDefault="00F10DC1" w:rsidP="009879C1">
      <w:pPr>
        <w:spacing w:line="240" w:lineRule="auto"/>
      </w:pPr>
    </w:p>
    <w:p w14:paraId="48DECC1C" w14:textId="77777777" w:rsidR="00CC29A8" w:rsidRPr="00B84954" w:rsidRDefault="00F10DC1" w:rsidP="009879C1">
      <w:pPr>
        <w:tabs>
          <w:tab w:val="center" w:pos="4677"/>
        </w:tabs>
        <w:spacing w:line="240" w:lineRule="auto"/>
        <w:sectPr w:rsidR="00CC29A8" w:rsidRPr="00B84954" w:rsidSect="007A17DD">
          <w:pgSz w:w="11906" w:h="16838"/>
          <w:pgMar w:top="1393" w:right="850" w:bottom="1134" w:left="1701" w:header="708" w:footer="550" w:gutter="0"/>
          <w:cols w:space="708"/>
          <w:docGrid w:linePitch="360"/>
        </w:sectPr>
      </w:pPr>
      <w:r w:rsidRPr="00B84954">
        <w:tab/>
      </w:r>
    </w:p>
    <w:p w14:paraId="2649173B" w14:textId="46D5A843" w:rsidR="00E30437" w:rsidRPr="00B84954" w:rsidRDefault="00E30437" w:rsidP="009879C1">
      <w:pPr>
        <w:pStyle w:val="12"/>
        <w:spacing w:line="240" w:lineRule="auto"/>
        <w:rPr>
          <w:rFonts w:cs="Times New Roman"/>
        </w:rPr>
      </w:pPr>
      <w:bookmarkStart w:id="6" w:name="_Toc83655894"/>
      <w:r w:rsidRPr="00B84954">
        <w:rPr>
          <w:rFonts w:cs="Times New Roman"/>
        </w:rPr>
        <w:lastRenderedPageBreak/>
        <w:t>РЕЗЮМЕ</w:t>
      </w:r>
      <w:bookmarkEnd w:id="6"/>
    </w:p>
    <w:p w14:paraId="522C36E6" w14:textId="26519DFE" w:rsidR="00314B1B" w:rsidRDefault="00314B1B" w:rsidP="00314B1B">
      <w:pPr>
        <w:spacing w:after="0" w:line="240" w:lineRule="auto"/>
        <w:ind w:firstLine="709"/>
      </w:pPr>
      <w:bookmarkStart w:id="7" w:name="_Toc415001065"/>
      <w:r>
        <w:t>Железо – необходимый микроэлемент, играющий ключевую роль в процессах метаболизма, роста и пролиферации клеток.</w:t>
      </w:r>
      <w:r w:rsidRPr="00623310">
        <w:rPr>
          <w:iCs/>
        </w:rPr>
        <w:t xml:space="preserve"> </w:t>
      </w:r>
      <w:r w:rsidRPr="00AA3F6A">
        <w:rPr>
          <w:iCs/>
        </w:rPr>
        <w:t>В организме человека отсутствуют физиологические механизмы выведения железа, в соответствии с этим парентеральное поступление железа быстро привод</w:t>
      </w:r>
      <w:r w:rsidR="007C5125">
        <w:rPr>
          <w:iCs/>
        </w:rPr>
        <w:t>и</w:t>
      </w:r>
      <w:r w:rsidRPr="00AA3F6A">
        <w:rPr>
          <w:iCs/>
        </w:rPr>
        <w:t>т к развитию перегрузки железом</w:t>
      </w:r>
      <w:r>
        <w:rPr>
          <w:iCs/>
        </w:rPr>
        <w:t xml:space="preserve">. </w:t>
      </w:r>
      <w:r>
        <w:t>Известно, что пациенты с большой формой талассемии с трансфузиями получают 0,3</w:t>
      </w:r>
      <w:r w:rsidR="00B1263E">
        <w:t>-</w:t>
      </w:r>
      <w:r>
        <w:t>0,6 мг/кг железа</w:t>
      </w:r>
      <w:r w:rsidR="007C5125" w:rsidRPr="007C5125">
        <w:t xml:space="preserve"> </w:t>
      </w:r>
      <w:r w:rsidR="007C5125">
        <w:t>ежедневно</w:t>
      </w:r>
      <w:r>
        <w:t>, пациентам с миелодиспластическими синдромами (МДС) в течение 2 лет вводится около 100 доз эритроцитной массы, что составляет 20 г железа. Таким образом, при хронических трансфузиях ежемесячный избыток железа у взрослых составляет 1–1,5 г, у детей – 0,5</w:t>
      </w:r>
      <w:r w:rsidR="00B1263E">
        <w:t>-</w:t>
      </w:r>
      <w:r>
        <w:t xml:space="preserve">1,0 г. </w:t>
      </w:r>
    </w:p>
    <w:p w14:paraId="7EB94D1B" w14:textId="2DF3F3F7" w:rsidR="00314B1B" w:rsidRPr="00F01952" w:rsidRDefault="00314B1B" w:rsidP="00314B1B">
      <w:pPr>
        <w:spacing w:after="0" w:line="240" w:lineRule="auto"/>
        <w:ind w:firstLine="709"/>
        <w:rPr>
          <w:rStyle w:val="aff9"/>
          <w:b w:val="0"/>
          <w:bCs w:val="0"/>
          <w:color w:val="auto"/>
          <w:spacing w:val="0"/>
          <w:shd w:val="clear" w:color="auto" w:fill="auto"/>
          <w:lang w:eastAsia="ja-JP"/>
        </w:rPr>
      </w:pPr>
      <w:r>
        <w:t xml:space="preserve">Избыточное содержание железа сопряжено с цитотоксическими эффектами, ведущими к </w:t>
      </w:r>
      <w:r w:rsidRPr="00AA3F6A">
        <w:rPr>
          <w:iCs/>
        </w:rPr>
        <w:t>фиброзной трансформаци</w:t>
      </w:r>
      <w:r>
        <w:rPr>
          <w:iCs/>
        </w:rPr>
        <w:t>и</w:t>
      </w:r>
      <w:r w:rsidRPr="00AA3F6A">
        <w:rPr>
          <w:iCs/>
        </w:rPr>
        <w:t xml:space="preserve"> вовлеченных в процесс органов и тканей</w:t>
      </w:r>
      <w:r>
        <w:rPr>
          <w:iCs/>
        </w:rPr>
        <w:t>, необратимым нарушениям</w:t>
      </w:r>
      <w:r w:rsidRPr="00AA3F6A">
        <w:rPr>
          <w:iCs/>
        </w:rPr>
        <w:t xml:space="preserve"> структуры и функций печени, сердца, поджелудочной железы и других органов эндокринной системы</w:t>
      </w:r>
      <w:r>
        <w:rPr>
          <w:iCs/>
        </w:rPr>
        <w:t xml:space="preserve">. </w:t>
      </w:r>
      <w:r w:rsidRPr="009C49BB">
        <w:rPr>
          <w:iCs/>
        </w:rPr>
        <w:t xml:space="preserve">Перегрузка железом остается ведущей причиной смерти среди пациентов, страдающих талассемией, в промышленно развитых странах. </w:t>
      </w:r>
      <w:r w:rsidRPr="007B0578">
        <w:rPr>
          <w:iCs/>
        </w:rPr>
        <w:t xml:space="preserve">Для пациентов </w:t>
      </w:r>
      <w:r>
        <w:rPr>
          <w:iCs/>
        </w:rPr>
        <w:t xml:space="preserve">с перегрузкой железом </w:t>
      </w:r>
      <w:r w:rsidRPr="007B0578">
        <w:rPr>
          <w:iCs/>
        </w:rPr>
        <w:t>единственным вариантом снижения риска серьезных осложнений является непрерывная терапия хелаторами железа</w:t>
      </w:r>
    </w:p>
    <w:p w14:paraId="25D00550" w14:textId="6E5F3A20" w:rsidR="00314B1B" w:rsidRDefault="00314B1B" w:rsidP="00314B1B">
      <w:pPr>
        <w:spacing w:after="0" w:line="240" w:lineRule="auto"/>
        <w:ind w:firstLine="709"/>
      </w:pPr>
      <w:r>
        <w:t xml:space="preserve">Основной целью применения хелаторов железа является устранение возросшего содержание железа, особенно лабильного железа в клетках, чтобы минимизировать производство активных форм кислорода </w:t>
      </w:r>
      <w:r w:rsidRPr="00071A38">
        <w:t>(</w:t>
      </w:r>
      <w:r>
        <w:rPr>
          <w:lang w:val="en-US"/>
        </w:rPr>
        <w:t>ROS</w:t>
      </w:r>
      <w:r w:rsidRPr="00071A38">
        <w:t>)</w:t>
      </w:r>
      <w:r>
        <w:t>,</w:t>
      </w:r>
      <w:r w:rsidRPr="00071A38">
        <w:t xml:space="preserve"> </w:t>
      </w:r>
      <w:r>
        <w:t>тем самым уменьшая повреждение клеток и органов.</w:t>
      </w:r>
      <w:r w:rsidRPr="00071A38">
        <w:t xml:space="preserve"> </w:t>
      </w:r>
      <w:r>
        <w:t>Деферазирокс</w:t>
      </w:r>
      <w:r w:rsidRPr="00391524">
        <w:t xml:space="preserve"> </w:t>
      </w:r>
      <w:r w:rsidR="00B1263E">
        <w:t>способен</w:t>
      </w:r>
      <w:r w:rsidRPr="00600247">
        <w:t xml:space="preserve"> </w:t>
      </w:r>
      <w:r>
        <w:t>связывать цитозольное железо и железо, которое высвобождается из ферритина до его расщепления протеосомами.</w:t>
      </w:r>
      <w:r w:rsidRPr="00391524">
        <w:t xml:space="preserve"> </w:t>
      </w:r>
      <w:r>
        <w:t>Деферазирокс</w:t>
      </w:r>
      <w:r w:rsidRPr="00391524">
        <w:t xml:space="preserve"> </w:t>
      </w:r>
      <w:r>
        <w:t>подавляет активность</w:t>
      </w:r>
      <w:r w:rsidRPr="00403B7D">
        <w:t xml:space="preserve"> </w:t>
      </w:r>
      <w:r>
        <w:t>регуляторов фактора, индуцированного гипоксией (</w:t>
      </w:r>
      <w:r>
        <w:rPr>
          <w:lang w:val="en-US"/>
        </w:rPr>
        <w:t>HIF</w:t>
      </w:r>
      <w:r>
        <w:t xml:space="preserve">) – белка пролилгидроксилазного домена </w:t>
      </w:r>
      <w:r w:rsidRPr="00CB4C95">
        <w:t>(</w:t>
      </w:r>
      <w:r>
        <w:t>PHD</w:t>
      </w:r>
      <w:r w:rsidRPr="00CB4C95">
        <w:t xml:space="preserve">) </w:t>
      </w:r>
      <w:r>
        <w:rPr>
          <w:lang w:val="en-US"/>
        </w:rPr>
        <w:t>HIF</w:t>
      </w:r>
      <w:r>
        <w:t xml:space="preserve"> и</w:t>
      </w:r>
      <w:r w:rsidRPr="00403B7D">
        <w:t xml:space="preserve"> </w:t>
      </w:r>
      <w:r>
        <w:t xml:space="preserve">фактора ингибирования </w:t>
      </w:r>
      <w:r>
        <w:rPr>
          <w:lang w:val="en-US"/>
        </w:rPr>
        <w:t>HIF</w:t>
      </w:r>
      <w:r>
        <w:t xml:space="preserve"> (FIH). </w:t>
      </w:r>
      <w:r w:rsidR="00D57A02">
        <w:t>Деферазирокс</w:t>
      </w:r>
      <w:r w:rsidR="00D57A02" w:rsidRPr="002A5BAF">
        <w:t xml:space="preserve"> отлича</w:t>
      </w:r>
      <w:r w:rsidR="00D57A02">
        <w:t>ется</w:t>
      </w:r>
      <w:r w:rsidR="00D57A02"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w:t>
      </w:r>
      <w:r w:rsidR="00D57A02">
        <w:t xml:space="preserve">. </w:t>
      </w:r>
      <w:r w:rsidR="00D57A02" w:rsidRPr="00870F10">
        <w:rPr>
          <w:color w:val="000000"/>
          <w:lang w:eastAsia="ru-RU" w:bidi="ru-RU"/>
        </w:rPr>
        <w:t>Деферазирокс усиливает экскрецию железа преимущественно через кишечник</w:t>
      </w:r>
      <w:r>
        <w:t xml:space="preserve">. </w:t>
      </w:r>
    </w:p>
    <w:p w14:paraId="38689552" w14:textId="77777777" w:rsidR="00314B1B" w:rsidRPr="00DE6981" w:rsidRDefault="00314B1B" w:rsidP="00314B1B">
      <w:pPr>
        <w:spacing w:after="0" w:line="240" w:lineRule="auto"/>
        <w:ind w:firstLine="709"/>
        <w:rPr>
          <w:rFonts w:eastAsia="Times New Roman"/>
          <w:lang w:eastAsia="ru-RU"/>
        </w:rPr>
      </w:pPr>
      <w:r>
        <w:rPr>
          <w:color w:val="000000" w:themeColor="text1"/>
        </w:rPr>
        <w:t xml:space="preserve"> </w:t>
      </w:r>
      <w:r w:rsidRPr="00DE6981">
        <w:rPr>
          <w:rFonts w:eastAsia="Times New Roman"/>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C86876">
        <w:rPr>
          <w:rFonts w:eastAsia="Times New Roman"/>
          <w:i/>
          <w:iCs/>
          <w:lang w:eastAsia="ru-RU"/>
        </w:rPr>
        <w:t>in vitro</w:t>
      </w:r>
      <w:r w:rsidRPr="00DE6981">
        <w:rPr>
          <w:rFonts w:eastAsia="Times New Roman"/>
          <w:lang w:eastAsia="ru-RU"/>
        </w:rPr>
        <w:t xml:space="preserve">, </w:t>
      </w:r>
      <w:r w:rsidRPr="00C86876">
        <w:rPr>
          <w:rFonts w:eastAsia="Times New Roman"/>
          <w:i/>
          <w:iCs/>
          <w:lang w:eastAsia="ru-RU"/>
        </w:rPr>
        <w:t>in vivo</w:t>
      </w:r>
      <w:r w:rsidRPr="00DE6981">
        <w:rPr>
          <w:rFonts w:eastAsia="Times New Roman"/>
          <w:lang w:eastAsia="ru-RU"/>
        </w:rPr>
        <w:t xml:space="preserve">, фармакологическая безопасность, фармакокинетика и токсичность </w:t>
      </w:r>
      <w:r>
        <w:rPr>
          <w:rFonts w:eastAsia="Times New Roman"/>
          <w:lang w:eastAsia="ru-RU"/>
        </w:rPr>
        <w:t>деферазирокса</w:t>
      </w:r>
      <w:r w:rsidRPr="00DE6981">
        <w:rPr>
          <w:rFonts w:eastAsia="Times New Roman"/>
          <w:lang w:eastAsia="ru-RU"/>
        </w:rPr>
        <w:t xml:space="preserve">. У </w:t>
      </w:r>
      <w:r>
        <w:rPr>
          <w:rFonts w:eastAsia="Times New Roman"/>
          <w:lang w:eastAsia="ru-RU"/>
        </w:rPr>
        <w:t>деферазирокса</w:t>
      </w:r>
      <w:r w:rsidRPr="00DE6981">
        <w:rPr>
          <w:rFonts w:eastAsia="Times New Roman"/>
          <w:lang w:eastAsia="ru-RU"/>
        </w:rPr>
        <w:t xml:space="preserve"> не было выявлено генотоксичности</w:t>
      </w:r>
      <w:r>
        <w:rPr>
          <w:rFonts w:eastAsia="Times New Roman"/>
          <w:lang w:eastAsia="ru-RU"/>
        </w:rPr>
        <w:t xml:space="preserve"> и канцерогенности</w:t>
      </w:r>
      <w:r w:rsidRPr="00DE6981">
        <w:rPr>
          <w:rFonts w:eastAsia="Times New Roman"/>
          <w:lang w:eastAsia="ru-RU"/>
        </w:rPr>
        <w:t xml:space="preserve">. </w:t>
      </w:r>
      <w:r>
        <w:t>Деферазирокс</w:t>
      </w:r>
      <w:r w:rsidRPr="00D64487">
        <w:t xml:space="preserve"> </w:t>
      </w:r>
      <w:r>
        <w:t xml:space="preserve">не </w:t>
      </w:r>
      <w:r w:rsidRPr="00D64487">
        <w:t>оказывал тератогенное действие у кроликов и крыс при всех испытанных дозах</w:t>
      </w:r>
      <w:r w:rsidRPr="00DE6981">
        <w:rPr>
          <w:rFonts w:eastAsia="Times New Roman"/>
          <w:lang w:eastAsia="ru-RU"/>
        </w:rPr>
        <w:t>.</w:t>
      </w:r>
    </w:p>
    <w:p w14:paraId="2105F3F3" w14:textId="4DF46D00" w:rsidR="00314B1B" w:rsidRPr="00581D41" w:rsidRDefault="00314B1B" w:rsidP="00314B1B">
      <w:pPr>
        <w:spacing w:after="0" w:line="240" w:lineRule="auto"/>
        <w:ind w:firstLine="709"/>
        <w:rPr>
          <w:color w:val="000000" w:themeColor="text1"/>
        </w:rPr>
      </w:pPr>
      <w:r w:rsidRPr="00C134EB">
        <w:t xml:space="preserve">Деферазирокс в виде </w:t>
      </w:r>
      <w:r w:rsidR="007C5125">
        <w:t>диспергируемых таблеток (</w:t>
      </w:r>
      <w:r>
        <w:t>ДТ</w:t>
      </w:r>
      <w:r w:rsidR="007C5125">
        <w:t>)</w:t>
      </w:r>
      <w:r w:rsidRPr="00C134EB">
        <w:t xml:space="preserve"> хорошо всасывается после приема внутрь, </w:t>
      </w:r>
      <w:r>
        <w:rPr>
          <w:lang w:val="en-US"/>
        </w:rPr>
        <w:t>T</w:t>
      </w:r>
      <w:r w:rsidRPr="00581D41">
        <w:rPr>
          <w:vertAlign w:val="subscript"/>
        </w:rPr>
        <w:t>max</w:t>
      </w:r>
      <w:r w:rsidRPr="00C134EB">
        <w:t xml:space="preserve"> составляет около 1,5-4 ч. </w:t>
      </w:r>
      <w:r>
        <w:rPr>
          <w:color w:val="000000"/>
          <w:lang w:eastAsia="ru-RU" w:bidi="ru-RU"/>
        </w:rPr>
        <w:t>К</w:t>
      </w:r>
      <w:r w:rsidRPr="00581D41">
        <w:rPr>
          <w:color w:val="000000"/>
          <w:lang w:eastAsia="ru-RU" w:bidi="ru-RU"/>
        </w:rPr>
        <w:t>ажущийся объем распределения - приблизительно 14 л у взрослых</w:t>
      </w:r>
      <w:r>
        <w:rPr>
          <w:color w:val="000000"/>
          <w:lang w:eastAsia="ru-RU" w:bidi="ru-RU"/>
        </w:rPr>
        <w:t>.</w:t>
      </w:r>
      <w:r w:rsidRPr="00581D41">
        <w:rPr>
          <w:color w:val="000000"/>
          <w:lang w:eastAsia="ru-RU" w:bidi="ru-RU"/>
        </w:rPr>
        <w:t xml:space="preserve"> Главным путем метаболизма деферазирокса является глюкуронирование, </w:t>
      </w:r>
      <w:r>
        <w:rPr>
          <w:color w:val="000000"/>
          <w:lang w:eastAsia="ru-RU" w:bidi="ru-RU"/>
        </w:rPr>
        <w:t xml:space="preserve">главным образом с помощью </w:t>
      </w:r>
      <w:r w:rsidRPr="00581D41">
        <w:rPr>
          <w:color w:val="000000"/>
          <w:lang w:val="en-US" w:bidi="en-US"/>
        </w:rPr>
        <w:t>UGT</w:t>
      </w:r>
      <w:r w:rsidRPr="00581D41">
        <w:rPr>
          <w:color w:val="000000"/>
          <w:lang w:bidi="en-US"/>
        </w:rPr>
        <w:t>1</w:t>
      </w:r>
      <w:r w:rsidRPr="00581D41">
        <w:rPr>
          <w:color w:val="000000"/>
          <w:lang w:val="en-US" w:bidi="en-US"/>
        </w:rPr>
        <w:t>A</w:t>
      </w:r>
      <w:r w:rsidRPr="00581D41">
        <w:rPr>
          <w:color w:val="000000"/>
          <w:lang w:bidi="en-US"/>
        </w:rPr>
        <w:t>1</w:t>
      </w:r>
      <w:r>
        <w:rPr>
          <w:color w:val="000000"/>
          <w:lang w:bidi="en-US"/>
        </w:rPr>
        <w:t xml:space="preserve">, </w:t>
      </w:r>
      <w:r w:rsidRPr="00581D41">
        <w:rPr>
          <w:color w:val="000000"/>
          <w:lang w:eastAsia="ru-RU" w:bidi="ru-RU"/>
        </w:rPr>
        <w:t>с последующей экскрецией с желчью. Деферазирокс подвергается энтерогепатической рециркуляции.</w:t>
      </w:r>
      <w:r>
        <w:rPr>
          <w:color w:val="000000"/>
          <w:lang w:eastAsia="ru-RU" w:bidi="ru-RU"/>
        </w:rPr>
        <w:t xml:space="preserve"> </w:t>
      </w:r>
      <w:r w:rsidRPr="00581D41">
        <w:rPr>
          <w:color w:val="000000"/>
          <w:lang w:eastAsia="ru-RU" w:bidi="ru-RU"/>
        </w:rPr>
        <w:t>Деферазирокс и его метаболиты выводятся преимущественно через кишечник (84% дозы).</w:t>
      </w:r>
      <w:r>
        <w:t xml:space="preserve"> </w:t>
      </w:r>
      <w:r w:rsidRPr="00581D41">
        <w:rPr>
          <w:color w:val="000000"/>
          <w:lang w:eastAsia="ru-RU" w:bidi="ru-RU"/>
        </w:rPr>
        <w:t>Средний период полувыведения (Т</w:t>
      </w:r>
      <w:r w:rsidRPr="00581D41">
        <w:rPr>
          <w:rStyle w:val="2Candara11pt"/>
          <w:rFonts w:ascii="Times New Roman" w:hAnsi="Times New Roman" w:cs="Times New Roman"/>
          <w:sz w:val="24"/>
          <w:szCs w:val="24"/>
          <w:vertAlign w:val="subscript"/>
        </w:rPr>
        <w:t>1</w:t>
      </w:r>
      <w:r w:rsidRPr="00581D41">
        <w:rPr>
          <w:color w:val="000000"/>
          <w:vertAlign w:val="subscript"/>
          <w:lang w:eastAsia="ru-RU" w:bidi="ru-RU"/>
        </w:rPr>
        <w:t>/</w:t>
      </w:r>
      <w:r w:rsidRPr="00581D41">
        <w:rPr>
          <w:rStyle w:val="2Candara11pt"/>
          <w:rFonts w:ascii="Times New Roman" w:hAnsi="Times New Roman" w:cs="Times New Roman"/>
          <w:sz w:val="24"/>
          <w:szCs w:val="24"/>
          <w:vertAlign w:val="subscript"/>
        </w:rPr>
        <w:t>2</w:t>
      </w:r>
      <w:r w:rsidRPr="00581D41">
        <w:rPr>
          <w:color w:val="000000"/>
          <w:lang w:eastAsia="ru-RU" w:bidi="ru-RU"/>
        </w:rPr>
        <w:t>) варьирует от 8 до 16 ч</w:t>
      </w:r>
      <w:r>
        <w:rPr>
          <w:color w:val="000000"/>
          <w:lang w:eastAsia="ru-RU" w:bidi="ru-RU"/>
        </w:rPr>
        <w:t>.</w:t>
      </w:r>
    </w:p>
    <w:p w14:paraId="7C6C7010" w14:textId="06260B49" w:rsidR="00314B1B" w:rsidRDefault="00314B1B" w:rsidP="00314B1B">
      <w:pPr>
        <w:spacing w:after="0" w:line="240" w:lineRule="auto"/>
        <w:ind w:firstLine="709"/>
      </w:pPr>
      <w:r w:rsidRPr="00DE6981">
        <w:rPr>
          <w:rFonts w:eastAsia="Times New Roman"/>
          <w:lang w:eastAsia="ru-RU"/>
        </w:rPr>
        <w:t xml:space="preserve">Действие </w:t>
      </w:r>
      <w:r>
        <w:rPr>
          <w:rFonts w:eastAsia="Times New Roman"/>
          <w:lang w:eastAsia="ru-RU"/>
        </w:rPr>
        <w:t>деферазирокса</w:t>
      </w:r>
      <w:r w:rsidRPr="00DE6981">
        <w:rPr>
          <w:rFonts w:eastAsia="Times New Roman"/>
          <w:lang w:eastAsia="ru-RU"/>
        </w:rPr>
        <w:t xml:space="preserve"> и его побочные эффекты хорошо изучены при пероральном применении. В настоящий момент </w:t>
      </w:r>
      <w:r>
        <w:rPr>
          <w:rFonts w:eastAsia="Times New Roman"/>
          <w:lang w:eastAsia="ru-RU"/>
        </w:rPr>
        <w:t>деферазирокс</w:t>
      </w:r>
      <w:r w:rsidRPr="00DE6981">
        <w:rPr>
          <w:rFonts w:eastAsia="Times New Roman"/>
          <w:lang w:eastAsia="ru-RU"/>
        </w:rPr>
        <w:t xml:space="preserve"> зарегистрирован</w:t>
      </w:r>
      <w:r>
        <w:rPr>
          <w:rFonts w:eastAsia="Times New Roman"/>
          <w:lang w:eastAsia="ru-RU"/>
        </w:rPr>
        <w:t xml:space="preserve"> </w:t>
      </w:r>
      <w:r>
        <w:t>для лечения х</w:t>
      </w:r>
      <w:r w:rsidRPr="008313AF">
        <w:t>роническ</w:t>
      </w:r>
      <w:r>
        <w:t>ой</w:t>
      </w:r>
      <w:r w:rsidRPr="008313AF">
        <w:t xml:space="preserve"> посттрансфузионн</w:t>
      </w:r>
      <w:r>
        <w:t>ой</w:t>
      </w:r>
      <w:r w:rsidRPr="008313AF">
        <w:t xml:space="preserve"> перегрузк</w:t>
      </w:r>
      <w:r>
        <w:t>и</w:t>
      </w:r>
      <w:r w:rsidRPr="008313AF">
        <w:t xml:space="preserve"> железом у взрослых и детей в возрасте 2 лет и старше</w:t>
      </w:r>
      <w:r>
        <w:t xml:space="preserve"> и для лечения х</w:t>
      </w:r>
      <w:r w:rsidRPr="008313AF">
        <w:t>роническ</w:t>
      </w:r>
      <w:r>
        <w:t xml:space="preserve">ой </w:t>
      </w:r>
      <w:r w:rsidRPr="008313AF">
        <w:t>нетрансфузионн</w:t>
      </w:r>
      <w:r>
        <w:t>ой</w:t>
      </w:r>
      <w:r w:rsidRPr="008313AF">
        <w:t xml:space="preserve"> перегрузк</w:t>
      </w:r>
      <w:r>
        <w:t>и</w:t>
      </w:r>
      <w:r w:rsidRPr="008313AF">
        <w:t xml:space="preserve"> железом у пациентов с талассемией в возрасте 10 лет и старше</w:t>
      </w:r>
      <w:r w:rsidRPr="00DE6981">
        <w:rPr>
          <w:rFonts w:eastAsia="Times New Roman"/>
          <w:lang w:eastAsia="ru-RU"/>
        </w:rPr>
        <w:t xml:space="preserve">. </w:t>
      </w:r>
      <w:r>
        <w:t>В регистрационных клинических исследованиях эффективность</w:t>
      </w:r>
      <w:r w:rsidRPr="002C1699">
        <w:t xml:space="preserve"> </w:t>
      </w:r>
      <w:r>
        <w:t>терапии деферазироксом у пациентов с</w:t>
      </w:r>
      <w:r w:rsidRPr="002C1699">
        <w:t xml:space="preserve"> МДС, </w:t>
      </w:r>
      <w:r w:rsidR="007C5125">
        <w:t xml:space="preserve">анемией </w:t>
      </w:r>
      <w:r w:rsidR="007C5125" w:rsidRPr="005F4BAC">
        <w:t>Даймонда-Блэкфана</w:t>
      </w:r>
      <w:r w:rsidR="007C5125">
        <w:t xml:space="preserve"> (</w:t>
      </w:r>
      <w:r w:rsidRPr="002C1699">
        <w:t>АБД</w:t>
      </w:r>
      <w:r w:rsidR="007C5125">
        <w:t>)</w:t>
      </w:r>
      <w:r w:rsidRPr="002C1699">
        <w:t>, други</w:t>
      </w:r>
      <w:r>
        <w:t>ми</w:t>
      </w:r>
      <w:r w:rsidRPr="002C1699">
        <w:t xml:space="preserve"> анеми</w:t>
      </w:r>
      <w:r>
        <w:t>ями</w:t>
      </w:r>
      <w:r w:rsidRPr="002C1699">
        <w:t xml:space="preserve"> и бета-талассеми</w:t>
      </w:r>
      <w:r>
        <w:t>ей</w:t>
      </w:r>
      <w:r w:rsidRPr="002C1699">
        <w:t xml:space="preserve"> составил</w:t>
      </w:r>
      <w:r>
        <w:t>а 78,6%</w:t>
      </w:r>
      <w:r w:rsidRPr="002C1699">
        <w:t>, 53,8%</w:t>
      </w:r>
      <w:r>
        <w:t xml:space="preserve">, </w:t>
      </w:r>
      <w:r w:rsidRPr="002C1699">
        <w:t>70,6% и 59,2</w:t>
      </w:r>
      <w:r>
        <w:t xml:space="preserve">%, </w:t>
      </w:r>
      <w:r>
        <w:lastRenderedPageBreak/>
        <w:t xml:space="preserve">соответственно. Терапия деферазироксом оказалась эффективной как у пациентов с перегрузкой железом, ранее получавших </w:t>
      </w:r>
      <w:r w:rsidR="00602FCB">
        <w:t>хелаторн</w:t>
      </w:r>
      <w:r>
        <w:t xml:space="preserve">ую терапию, так и у наивных пациентов. </w:t>
      </w:r>
      <w:r>
        <w:rPr>
          <w:rFonts w:eastAsia="Calibri"/>
          <w:color w:val="000000" w:themeColor="text1"/>
        </w:rPr>
        <w:t xml:space="preserve">Применение деферазирокса в рамках регистрационных исследований приводило к эффективному снижению показателей </w:t>
      </w:r>
      <w:r w:rsidR="007C5125">
        <w:rPr>
          <w:rFonts w:eastAsia="Calibri"/>
          <w:color w:val="000000" w:themeColor="text1"/>
        </w:rPr>
        <w:t>содержание железа в печени (</w:t>
      </w:r>
      <w:r>
        <w:rPr>
          <w:rFonts w:eastAsia="Calibri"/>
          <w:color w:val="000000" w:themeColor="text1"/>
        </w:rPr>
        <w:t>СЖП</w:t>
      </w:r>
      <w:r w:rsidR="007C5125">
        <w:rPr>
          <w:rFonts w:eastAsia="Calibri"/>
          <w:color w:val="000000" w:themeColor="text1"/>
        </w:rPr>
        <w:t>)</w:t>
      </w:r>
      <w:r>
        <w:rPr>
          <w:rFonts w:eastAsia="Calibri"/>
          <w:color w:val="000000" w:themeColor="text1"/>
        </w:rPr>
        <w:t xml:space="preserve"> и уровень сывороточного ферритина. </w:t>
      </w:r>
      <w:r>
        <w:t>По сравнению с группой плацебо терапия деферазироксом вызывала достоверное сни</w:t>
      </w:r>
      <w:r w:rsidR="00B1263E">
        <w:t>жение перечисленных показателей</w:t>
      </w:r>
      <w:r w:rsidRPr="00DC38CD">
        <w:t>.</w:t>
      </w:r>
      <w:r>
        <w:t xml:space="preserve"> </w:t>
      </w:r>
    </w:p>
    <w:p w14:paraId="67141E41" w14:textId="7778C14A" w:rsidR="00314B1B" w:rsidRPr="00363DD4" w:rsidRDefault="00314B1B" w:rsidP="00314B1B">
      <w:pPr>
        <w:spacing w:after="0" w:line="240" w:lineRule="auto"/>
        <w:ind w:right="5" w:firstLine="709"/>
      </w:pPr>
      <w:r w:rsidRPr="00363DD4">
        <w:t xml:space="preserve">У пациентов с хронической посттрансфузионной перегрузкой железом наиболее частые </w:t>
      </w:r>
      <w:r w:rsidR="007C5125">
        <w:t>нежелательные реакции (</w:t>
      </w:r>
      <w:r w:rsidRPr="00363DD4">
        <w:t>НР</w:t>
      </w:r>
      <w:r w:rsidR="007C5125">
        <w:t>)</w:t>
      </w:r>
      <w:r w:rsidRPr="00363DD4">
        <w:t>, о которых сообщалось при длительной терапии деферазироксом в виде диспергируемых таблеток у взрослых и детей, включают нарушения со стороны желудочно-кишечного тракта (ЖКТ, 26</w:t>
      </w:r>
      <w:r>
        <w:t>%</w:t>
      </w:r>
      <w:r w:rsidRPr="00363DD4">
        <w:t>), главным образом тошнота, рвота, диарея, боль в животе и дерматологические нарушения (7</w:t>
      </w:r>
      <w:r>
        <w:t>%</w:t>
      </w:r>
      <w:r w:rsidRPr="00363DD4">
        <w:t xml:space="preserve">) </w:t>
      </w:r>
      <w:r>
        <w:t xml:space="preserve">− </w:t>
      </w:r>
      <w:r w:rsidRPr="00363DD4">
        <w:t>кожная сыпь. Незначительное непрогрессирующее увеличение концентрации креатинина в сыворотке крови, в основном в пределах границ нормы, наблюдалось почти у 36</w:t>
      </w:r>
      <w:r>
        <w:t>%</w:t>
      </w:r>
      <w:r w:rsidRPr="00363DD4">
        <w:t xml:space="preserve"> пациентов, было д</w:t>
      </w:r>
      <w:r>
        <w:t>озо</w:t>
      </w:r>
      <w:r w:rsidRPr="00363DD4">
        <w:t>зависимым и зачастую разрешалось</w:t>
      </w:r>
      <w:r>
        <w:t xml:space="preserve"> самостоятельно. </w:t>
      </w:r>
    </w:p>
    <w:p w14:paraId="09D99AFA" w14:textId="5AE15820" w:rsidR="00314B1B" w:rsidRPr="00363DD4" w:rsidRDefault="00314B1B" w:rsidP="00314B1B">
      <w:pPr>
        <w:spacing w:after="0" w:line="240" w:lineRule="auto"/>
        <w:ind w:left="10" w:right="5" w:firstLine="709"/>
      </w:pPr>
      <w:r w:rsidRPr="00363DD4">
        <w:t xml:space="preserve">В клиническом исследовании у пациентов с </w:t>
      </w:r>
      <w:r w:rsidR="00B1263E">
        <w:t>талассемией, не зависящей от переливания крови (</w:t>
      </w:r>
      <w:r w:rsidRPr="007719E3">
        <w:t>NTDT</w:t>
      </w:r>
      <w:r w:rsidR="00B1263E">
        <w:t>)</w:t>
      </w:r>
      <w:r w:rsidRPr="00363DD4">
        <w:t>, наибол</w:t>
      </w:r>
      <w:r>
        <w:t>ее частыми НР при применении деферазирокса в дозе 10 мг</w:t>
      </w:r>
      <w:r w:rsidRPr="00BD5151">
        <w:t>/</w:t>
      </w:r>
      <w:r>
        <w:t>кг</w:t>
      </w:r>
      <w:r w:rsidRPr="00BD5151">
        <w:t>/</w:t>
      </w:r>
      <w:r>
        <w:t>день были диарея (9,1</w:t>
      </w:r>
      <w:r w:rsidRPr="00D77678">
        <w:t>%</w:t>
      </w:r>
      <w:r>
        <w:t>), кожная сыпь (9,1%), тошнота (7,3%</w:t>
      </w:r>
      <w:r w:rsidRPr="00363DD4">
        <w:t xml:space="preserve">). Увеличение концентрации креатинина в сыворотке крови и снижение клиренса </w:t>
      </w:r>
      <w:r>
        <w:t>креатинина отмечалось в 5,5% и 1,8%</w:t>
      </w:r>
      <w:r w:rsidRPr="00363DD4">
        <w:t xml:space="preserve"> случаев</w:t>
      </w:r>
      <w:r>
        <w:t>,</w:t>
      </w:r>
      <w:r w:rsidRPr="00363DD4">
        <w:t xml:space="preserve"> соответственно. Увеличение активности «печеночных» трансаминаз более чем в 2 раза по сравнению с исходными показателями и более чем в 5 раз выше</w:t>
      </w:r>
      <w:r>
        <w:t xml:space="preserve"> ВГН отмечалось у 1,8%</w:t>
      </w:r>
      <w:r w:rsidRPr="00363DD4">
        <w:t xml:space="preserve"> пациентов.</w:t>
      </w:r>
    </w:p>
    <w:p w14:paraId="7C1B29DB" w14:textId="4557A64C" w:rsidR="00314B1B" w:rsidRDefault="00314B1B" w:rsidP="00314B1B">
      <w:pPr>
        <w:autoSpaceDE w:val="0"/>
        <w:autoSpaceDN w:val="0"/>
        <w:adjustRightInd w:val="0"/>
        <w:spacing w:after="0" w:line="240" w:lineRule="auto"/>
        <w:ind w:firstLine="709"/>
      </w:pPr>
      <w:r w:rsidRPr="00DC38CD">
        <w:t>Частота нежелательных явлений (НЯ) не зависела от пола, возраста, этнической принадлежности и расы.</w:t>
      </w:r>
      <w:r w:rsidRPr="00BD5151">
        <w:t xml:space="preserve"> </w:t>
      </w:r>
      <w:r w:rsidRPr="00DC38CD">
        <w:t>В пост-маркетинговых исследованиях</w:t>
      </w:r>
      <w:r>
        <w:t>, в частности в</w:t>
      </w:r>
      <w:r w:rsidRPr="00D77678">
        <w:t xml:space="preserve"> пятилетнем наблюдательном исследовании у 267 детей от 2 до 6 лет с посттрансфузионной перегрузкой железом, получавших деферазирокс, </w:t>
      </w:r>
      <w:r>
        <w:t>н</w:t>
      </w:r>
      <w:r w:rsidRPr="00D77678">
        <w:t>аиболее часто встречались такие побочные явления как</w:t>
      </w:r>
      <w:r>
        <w:t xml:space="preserve"> увеличение активности </w:t>
      </w:r>
      <w:r w:rsidR="00B1263E">
        <w:t>аланинаминотрансферазы (</w:t>
      </w:r>
      <w:r>
        <w:t>АЛТ</w:t>
      </w:r>
      <w:r w:rsidR="00B1263E">
        <w:t>)</w:t>
      </w:r>
      <w:r>
        <w:t xml:space="preserve"> (21,</w:t>
      </w:r>
      <w:r w:rsidRPr="00D77678">
        <w:t>1</w:t>
      </w:r>
      <w:r>
        <w:t>%</w:t>
      </w:r>
      <w:r w:rsidR="00296EB5">
        <w:t>)</w:t>
      </w:r>
      <w:r w:rsidRPr="00D77678">
        <w:t xml:space="preserve"> </w:t>
      </w:r>
      <w:r w:rsidR="00296EB5">
        <w:t xml:space="preserve">и </w:t>
      </w:r>
      <w:r>
        <w:t xml:space="preserve">АСТ </w:t>
      </w:r>
      <w:r w:rsidR="00B1263E">
        <w:t>(</w:t>
      </w:r>
      <w:r>
        <w:t>1</w:t>
      </w:r>
      <w:r w:rsidRPr="00D77678">
        <w:t>1,9</w:t>
      </w:r>
      <w:r>
        <w:t>%</w:t>
      </w:r>
      <w:r w:rsidRPr="00D77678">
        <w:t>), рвота (5,4</w:t>
      </w:r>
      <w:r>
        <w:t>%</w:t>
      </w:r>
      <w:r w:rsidRPr="00D77678">
        <w:t>), кожная сыпь (5,0</w:t>
      </w:r>
      <w:r>
        <w:t>%</w:t>
      </w:r>
      <w:r w:rsidRPr="00D77678">
        <w:t>), увеличение концентрации креатинина в крови (3,8</w:t>
      </w:r>
      <w:r>
        <w:t>%</w:t>
      </w:r>
      <w:r w:rsidRPr="00D77678">
        <w:t>), боль в жи</w:t>
      </w:r>
      <w:r>
        <w:t>воте (3,1%) и диарея (1,9%</w:t>
      </w:r>
      <w:r w:rsidRPr="00D77678">
        <w:t>). Влияния на общее развитие и рост детей отмечено не было</w:t>
      </w:r>
      <w:r>
        <w:t>.</w:t>
      </w:r>
    </w:p>
    <w:p w14:paraId="3921A9E0" w14:textId="5647ED75" w:rsidR="00314B1B" w:rsidRPr="00DC38CD" w:rsidRDefault="00314B1B" w:rsidP="00314B1B">
      <w:pPr>
        <w:autoSpaceDE w:val="0"/>
        <w:autoSpaceDN w:val="0"/>
        <w:adjustRightInd w:val="0"/>
        <w:spacing w:after="0" w:line="240" w:lineRule="auto"/>
        <w:ind w:firstLine="709"/>
      </w:pPr>
      <w:r w:rsidRPr="00DC38CD">
        <w:t>Частота прекращения участия в КИ по причине развития нежелательных явлений</w:t>
      </w:r>
      <w:r>
        <w:t xml:space="preserve"> варьировала от около 1% до 20,3%, в среднем</w:t>
      </w:r>
      <w:r w:rsidRPr="00DC38CD">
        <w:t xml:space="preserve"> составляла </w:t>
      </w:r>
      <w:r>
        <w:t>до 10%</w:t>
      </w:r>
      <w:r w:rsidRPr="00DC38CD">
        <w:t xml:space="preserve">. </w:t>
      </w:r>
      <w:r>
        <w:t xml:space="preserve">Отмечена более высокая приверженность лечению при лечении деферазироксом </w:t>
      </w:r>
      <w:r w:rsidR="00B1263E">
        <w:t>в лекарственной форме таблетки, покрытые пленочной оболочкой (</w:t>
      </w:r>
      <w:r>
        <w:t>ТПО</w:t>
      </w:r>
      <w:r w:rsidR="00B1263E">
        <w:t>),</w:t>
      </w:r>
      <w:r>
        <w:t xml:space="preserve"> в сравнении с ДТ по причине удобства применения и отсутствия неблагоприятных характеристик, таких как неприятный вкус или послевкусие. </w:t>
      </w:r>
      <w:r w:rsidRPr="00DC38CD">
        <w:t xml:space="preserve">В общем, профиль безопасности </w:t>
      </w:r>
      <w:r>
        <w:t>деферазирокса</w:t>
      </w:r>
      <w:r w:rsidRPr="00DC38CD">
        <w:t xml:space="preserve"> в регистрационных исследованиях был сравнимым с плацебо.</w:t>
      </w:r>
    </w:p>
    <w:p w14:paraId="5B7EBED4" w14:textId="77777777" w:rsidR="00314B1B" w:rsidRPr="00DE6981" w:rsidRDefault="00314B1B" w:rsidP="00314B1B">
      <w:pPr>
        <w:spacing w:after="0" w:line="240" w:lineRule="auto"/>
        <w:ind w:firstLine="709"/>
        <w:rPr>
          <w:rFonts w:eastAsia="Times New Roman"/>
          <w:lang w:eastAsia="ru-RU"/>
        </w:rPr>
      </w:pPr>
      <w:r w:rsidRPr="00DE6981">
        <w:rPr>
          <w:rFonts w:eastAsia="Times New Roman"/>
          <w:lang w:eastAsia="ru-RU"/>
        </w:rPr>
        <w:t xml:space="preserve">Имеющаяся информация свидетельствует, о том, что </w:t>
      </w:r>
      <w:r>
        <w:rPr>
          <w:rFonts w:eastAsia="Times New Roman"/>
          <w:lang w:eastAsia="ru-RU"/>
        </w:rPr>
        <w:t>деферазирокс</w:t>
      </w:r>
      <w:r w:rsidRPr="00DE6981">
        <w:rPr>
          <w:rFonts w:eastAsia="Times New Roman"/>
          <w:lang w:eastAsia="ru-RU"/>
        </w:rPr>
        <w:t xml:space="preserve"> (препарат </w:t>
      </w:r>
      <w:r>
        <w:rPr>
          <w:rFonts w:eastAsia="Times New Roman"/>
          <w:lang w:eastAsia="ru-RU"/>
        </w:rPr>
        <w:t>Джадену</w:t>
      </w:r>
      <w:r w:rsidRPr="00BD7163">
        <w:rPr>
          <w:rFonts w:eastAsia="Times New Roman"/>
          <w:vertAlign w:val="superscript"/>
          <w:lang w:eastAsia="ru-RU"/>
        </w:rPr>
        <w:t>®</w:t>
      </w:r>
      <w:r w:rsidRPr="00DE6981">
        <w:rPr>
          <w:rFonts w:eastAsia="Times New Roman"/>
          <w:lang w:eastAsia="ru-RU"/>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F08AB21" w14:textId="6B55A8A2" w:rsidR="00166140" w:rsidRPr="00B84954" w:rsidRDefault="00314B1B" w:rsidP="00314B1B">
      <w:pPr>
        <w:spacing w:after="0" w:line="240" w:lineRule="auto"/>
        <w:ind w:firstLine="709"/>
        <w:rPr>
          <w:color w:val="000000" w:themeColor="text1"/>
        </w:rPr>
      </w:pPr>
      <w:r w:rsidRPr="00DE6981">
        <w:rPr>
          <w:rFonts w:eastAsia="Times New Roman"/>
          <w:lang w:eastAsia="ru-RU"/>
        </w:rPr>
        <w:t xml:space="preserve">Лекарственный препарат </w:t>
      </w:r>
      <w:r>
        <w:rPr>
          <w:rFonts w:eastAsia="Times New Roman"/>
          <w:lang w:eastAsia="ru-RU"/>
        </w:rPr>
        <w:t xml:space="preserve">ДЕФЕРАЗИРОКС </w:t>
      </w:r>
      <w:r w:rsidRPr="00DE6981">
        <w:rPr>
          <w:rFonts w:eastAsia="Times New Roman"/>
          <w:lang w:eastAsia="ru-RU"/>
        </w:rPr>
        <w:t xml:space="preserve">(внутренний код – </w:t>
      </w:r>
      <w:r>
        <w:rPr>
          <w:rFonts w:eastAsia="Times New Roman"/>
          <w:lang w:eastAsia="ru-RU"/>
        </w:rPr>
        <w:t>TL-DFR-t</w:t>
      </w:r>
      <w:r w:rsidRPr="00DE6981">
        <w:rPr>
          <w:rFonts w:eastAsia="Times New Roman"/>
          <w:lang w:eastAsia="ru-RU"/>
        </w:rPr>
        <w:t xml:space="preserve">), </w:t>
      </w:r>
      <w:r>
        <w:rPr>
          <w:color w:val="000000" w:themeColor="text1"/>
        </w:rPr>
        <w:t>таблетки, покрытые пленочной оболочкой</w:t>
      </w:r>
      <w:r>
        <w:rPr>
          <w:rFonts w:eastAsia="Times New Roman"/>
          <w:lang w:eastAsia="ru-RU"/>
        </w:rPr>
        <w:t xml:space="preserve"> </w:t>
      </w:r>
      <w:r w:rsidRPr="00DE6981">
        <w:rPr>
          <w:rFonts w:eastAsia="Times New Roman"/>
          <w:lang w:eastAsia="ru-RU"/>
        </w:rPr>
        <w:t>(</w:t>
      </w:r>
      <w:r>
        <w:rPr>
          <w:rFonts w:eastAsia="Times New Roman"/>
          <w:lang w:eastAsia="ru-RU"/>
        </w:rPr>
        <w:t>АО «Р-Фарм»</w:t>
      </w:r>
      <w:r w:rsidRPr="00DE6981">
        <w:rPr>
          <w:rFonts w:eastAsia="Times New Roman"/>
          <w:lang w:eastAsia="ru-RU"/>
        </w:rPr>
        <w:t xml:space="preserve">, Россия) представляет собой воспроизведенный препарат по отношению к референтному препарату </w:t>
      </w:r>
      <w:r>
        <w:rPr>
          <w:rFonts w:eastAsia="Times New Roman"/>
          <w:lang w:eastAsia="ru-RU"/>
        </w:rPr>
        <w:t>деферазирокса</w:t>
      </w:r>
      <w:r w:rsidRPr="00DE6981">
        <w:rPr>
          <w:rFonts w:eastAsia="Times New Roman"/>
          <w:lang w:eastAsia="ru-RU"/>
        </w:rPr>
        <w:t xml:space="preserve"> – </w:t>
      </w:r>
      <w:r>
        <w:rPr>
          <w:rFonts w:eastAsia="Times New Roman"/>
          <w:lang w:eastAsia="ru-RU"/>
        </w:rPr>
        <w:t>Джадену</w:t>
      </w:r>
      <w:r w:rsidRPr="00BD7163">
        <w:rPr>
          <w:rFonts w:eastAsia="Times New Roman"/>
          <w:vertAlign w:val="superscript"/>
          <w:lang w:eastAsia="ru-RU"/>
        </w:rPr>
        <w:t>®</w:t>
      </w:r>
      <w:r w:rsidRPr="00DE6981">
        <w:rPr>
          <w:rFonts w:eastAsia="Times New Roman"/>
          <w:lang w:eastAsia="ru-RU"/>
        </w:rPr>
        <w:t xml:space="preserve"> (</w:t>
      </w:r>
      <w:r>
        <w:rPr>
          <w:color w:val="000000" w:themeColor="text1"/>
        </w:rPr>
        <w:t>Новартис Фарма АГ, Швейцария</w:t>
      </w:r>
      <w:r w:rsidRPr="00DE6981">
        <w:rPr>
          <w:rFonts w:eastAsia="Times New Roman"/>
          <w:lang w:eastAsia="ru-RU"/>
        </w:rPr>
        <w:t>). Он полностью соответствует по качественному и количественному составу действующего</w:t>
      </w:r>
      <w:r>
        <w:rPr>
          <w:rFonts w:eastAsia="Times New Roman"/>
          <w:lang w:eastAsia="ru-RU"/>
        </w:rPr>
        <w:t xml:space="preserve"> веществ</w:t>
      </w:r>
      <w:r w:rsidRPr="00DE6981">
        <w:rPr>
          <w:rFonts w:eastAsia="Times New Roman"/>
          <w:lang w:eastAsia="ru-RU"/>
        </w:rPr>
        <w:t xml:space="preserve">, </w:t>
      </w:r>
      <w:r w:rsidR="00A37B1E">
        <w:rPr>
          <w:color w:val="000000" w:themeColor="text1"/>
        </w:rPr>
        <w:t xml:space="preserve">а также по количественному составу основных вспомогательных веществ, </w:t>
      </w:r>
      <w:r w:rsidRPr="00DE6981">
        <w:rPr>
          <w:rFonts w:eastAsia="Times New Roman"/>
          <w:lang w:eastAsia="ru-RU"/>
        </w:rPr>
        <w:t xml:space="preserve">дозировке и форме выпуска препарату </w:t>
      </w:r>
      <w:r>
        <w:rPr>
          <w:rFonts w:eastAsia="Times New Roman"/>
          <w:lang w:eastAsia="ru-RU"/>
        </w:rPr>
        <w:t>Джадену</w:t>
      </w:r>
      <w:r w:rsidRPr="00BD7163">
        <w:rPr>
          <w:rFonts w:eastAsia="Times New Roman"/>
          <w:vertAlign w:val="superscript"/>
          <w:lang w:eastAsia="ru-RU"/>
        </w:rPr>
        <w:t>®</w:t>
      </w:r>
      <w:r w:rsidRPr="00DE6981">
        <w:rPr>
          <w:rFonts w:eastAsia="Times New Roman"/>
          <w:lang w:eastAsia="ru-RU"/>
        </w:rPr>
        <w:t>, 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r>
        <w:rPr>
          <w:color w:val="000000" w:themeColor="text1"/>
        </w:rPr>
        <w:t>.</w:t>
      </w:r>
    </w:p>
    <w:p w14:paraId="69EF65E8" w14:textId="77777777" w:rsidR="002E51BC" w:rsidRDefault="002E51BC" w:rsidP="009879C1">
      <w:pPr>
        <w:pStyle w:val="12"/>
        <w:tabs>
          <w:tab w:val="left" w:pos="142"/>
          <w:tab w:val="left" w:pos="284"/>
        </w:tabs>
        <w:spacing w:line="240" w:lineRule="auto"/>
        <w:rPr>
          <w:rFonts w:cs="Times New Roman"/>
          <w:szCs w:val="24"/>
        </w:rPr>
        <w:sectPr w:rsidR="002E51BC" w:rsidSect="00000048">
          <w:pgSz w:w="11906" w:h="16838"/>
          <w:pgMar w:top="1134" w:right="849" w:bottom="1134" w:left="1701" w:header="708" w:footer="708" w:gutter="0"/>
          <w:cols w:space="708"/>
          <w:docGrid w:linePitch="360"/>
        </w:sectPr>
      </w:pPr>
    </w:p>
    <w:p w14:paraId="0EB63B2A" w14:textId="5E882BDB" w:rsidR="00DE6981" w:rsidRDefault="00DE6981" w:rsidP="00DE6981">
      <w:pPr>
        <w:pStyle w:val="12"/>
        <w:tabs>
          <w:tab w:val="left" w:pos="142"/>
          <w:tab w:val="left" w:pos="284"/>
        </w:tabs>
        <w:spacing w:line="240" w:lineRule="auto"/>
        <w:rPr>
          <w:rFonts w:cs="Times New Roman"/>
          <w:color w:val="000000" w:themeColor="text1"/>
          <w:szCs w:val="24"/>
        </w:rPr>
      </w:pPr>
      <w:bookmarkStart w:id="8" w:name="_Toc70421278"/>
      <w:bookmarkStart w:id="9" w:name="_Toc83655895"/>
      <w:bookmarkEnd w:id="7"/>
      <w:r>
        <w:rPr>
          <w:rFonts w:cs="Times New Roman"/>
          <w:color w:val="000000" w:themeColor="text1"/>
          <w:szCs w:val="24"/>
        </w:rPr>
        <w:lastRenderedPageBreak/>
        <w:t>1. ВВЕДЕНИЕ</w:t>
      </w:r>
      <w:bookmarkEnd w:id="8"/>
      <w:bookmarkEnd w:id="9"/>
    </w:p>
    <w:p w14:paraId="00088172" w14:textId="6D1062FF" w:rsidR="00DE6981" w:rsidRDefault="00DE6981" w:rsidP="00DE6981">
      <w:pPr>
        <w:pStyle w:val="2"/>
        <w:spacing w:line="240" w:lineRule="auto"/>
        <w:rPr>
          <w:color w:val="000000" w:themeColor="text1"/>
          <w:szCs w:val="24"/>
        </w:rPr>
      </w:pPr>
      <w:bookmarkStart w:id="10" w:name="_Toc70421279"/>
      <w:bookmarkStart w:id="11" w:name="_Toc415001066"/>
      <w:bookmarkStart w:id="12" w:name="_Toc83655896"/>
      <w:r>
        <w:rPr>
          <w:color w:val="000000" w:themeColor="text1"/>
          <w:szCs w:val="24"/>
        </w:rPr>
        <w:t>1.1. Химическое название</w:t>
      </w:r>
      <w:bookmarkEnd w:id="10"/>
      <w:bookmarkEnd w:id="11"/>
      <w:bookmarkEnd w:id="12"/>
    </w:p>
    <w:p w14:paraId="615A94F4" w14:textId="793E8993" w:rsidR="00DE6981" w:rsidRPr="00F4714E" w:rsidRDefault="00F4714E" w:rsidP="004A0BA8">
      <w:pPr>
        <w:autoSpaceDE w:val="0"/>
        <w:autoSpaceDN w:val="0"/>
        <w:adjustRightInd w:val="0"/>
        <w:spacing w:after="120"/>
        <w:ind w:firstLine="709"/>
        <w:jc w:val="left"/>
        <w:rPr>
          <w:b/>
          <w:color w:val="000000" w:themeColor="text1"/>
        </w:rPr>
      </w:pPr>
      <w:r w:rsidRPr="00F4714E">
        <w:rPr>
          <w:rStyle w:val="aff9"/>
          <w:b w:val="0"/>
        </w:rPr>
        <w:t>4-[3,5-бис(2-Гидроксифенил)-1H-1,2,4-триазол-1-ил]бензойная кислота</w:t>
      </w:r>
      <w:r w:rsidR="004A0BA8" w:rsidRPr="00F4714E">
        <w:rPr>
          <w:b/>
          <w:color w:val="000000" w:themeColor="text1"/>
        </w:rPr>
        <w:t xml:space="preserve"> </w:t>
      </w:r>
    </w:p>
    <w:p w14:paraId="6B114ABA" w14:textId="4E433A5A" w:rsidR="00DE6981" w:rsidRDefault="00DE6981" w:rsidP="00DE6981">
      <w:pPr>
        <w:pStyle w:val="2"/>
        <w:spacing w:line="240" w:lineRule="auto"/>
        <w:rPr>
          <w:color w:val="000000" w:themeColor="text1"/>
          <w:szCs w:val="24"/>
        </w:rPr>
      </w:pPr>
      <w:bookmarkStart w:id="13" w:name="_Toc70421280"/>
      <w:bookmarkStart w:id="14" w:name="_Toc415001067"/>
      <w:bookmarkStart w:id="15" w:name="_Toc83655897"/>
      <w:r>
        <w:rPr>
          <w:color w:val="000000" w:themeColor="text1"/>
          <w:szCs w:val="24"/>
        </w:rPr>
        <w:t>1.2. Международное непатентованное название</w:t>
      </w:r>
      <w:bookmarkEnd w:id="13"/>
      <w:bookmarkEnd w:id="14"/>
      <w:bookmarkEnd w:id="15"/>
    </w:p>
    <w:p w14:paraId="116CB33D" w14:textId="2F3B2B3A" w:rsidR="00DE6981" w:rsidRDefault="00F4714E" w:rsidP="00DE6981">
      <w:pPr>
        <w:spacing w:after="0" w:line="240" w:lineRule="auto"/>
        <w:ind w:firstLine="709"/>
        <w:rPr>
          <w:color w:val="000000" w:themeColor="text1"/>
        </w:rPr>
      </w:pPr>
      <w:r>
        <w:rPr>
          <w:color w:val="000000" w:themeColor="text1"/>
        </w:rPr>
        <w:t>Деферазирокс</w:t>
      </w:r>
    </w:p>
    <w:p w14:paraId="1224F3C5" w14:textId="3C73E2B4" w:rsidR="00DE6981" w:rsidRDefault="00DE6981" w:rsidP="00DE6981">
      <w:pPr>
        <w:pStyle w:val="2"/>
        <w:spacing w:line="240" w:lineRule="auto"/>
        <w:rPr>
          <w:color w:val="000000" w:themeColor="text1"/>
          <w:szCs w:val="24"/>
        </w:rPr>
      </w:pPr>
      <w:bookmarkStart w:id="16" w:name="_Toc70421281"/>
      <w:bookmarkStart w:id="17" w:name="_Toc415001068"/>
      <w:bookmarkStart w:id="18" w:name="_Toc83655898"/>
      <w:r>
        <w:rPr>
          <w:color w:val="000000" w:themeColor="text1"/>
          <w:szCs w:val="24"/>
        </w:rPr>
        <w:t>1.3. Торговое название</w:t>
      </w:r>
      <w:bookmarkEnd w:id="16"/>
      <w:bookmarkEnd w:id="17"/>
      <w:bookmarkEnd w:id="18"/>
    </w:p>
    <w:p w14:paraId="2EA8806B" w14:textId="5A21B7B5" w:rsidR="00DE6981" w:rsidRDefault="00F4714E" w:rsidP="00DE6981">
      <w:pPr>
        <w:spacing w:after="0" w:line="240" w:lineRule="auto"/>
        <w:ind w:firstLine="709"/>
        <w:rPr>
          <w:color w:val="000000" w:themeColor="text1"/>
        </w:rPr>
      </w:pPr>
      <w:r>
        <w:rPr>
          <w:color w:val="000000" w:themeColor="text1"/>
        </w:rPr>
        <w:t>ДЕФЕРАЗИРОКС</w:t>
      </w:r>
    </w:p>
    <w:p w14:paraId="11535706" w14:textId="7FF7D181" w:rsidR="00DE6981" w:rsidRDefault="00DE6981" w:rsidP="00DE6981">
      <w:pPr>
        <w:spacing w:after="0" w:line="240" w:lineRule="auto"/>
        <w:ind w:firstLine="709"/>
        <w:rPr>
          <w:color w:val="000000" w:themeColor="text1"/>
        </w:rPr>
      </w:pPr>
      <w:r>
        <w:rPr>
          <w:color w:val="000000" w:themeColor="text1"/>
        </w:rPr>
        <w:t xml:space="preserve">Внутренний код продукта - </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w:t>
      </w:r>
    </w:p>
    <w:p w14:paraId="453E45F7" w14:textId="04E31619" w:rsidR="00DE6981" w:rsidRDefault="00DE6981" w:rsidP="00DE6981">
      <w:pPr>
        <w:pStyle w:val="2"/>
        <w:spacing w:line="240" w:lineRule="auto"/>
        <w:rPr>
          <w:color w:val="000000" w:themeColor="text1"/>
          <w:szCs w:val="24"/>
        </w:rPr>
      </w:pPr>
      <w:bookmarkStart w:id="19" w:name="_Toc70421282"/>
      <w:bookmarkStart w:id="20" w:name="_Toc415001069"/>
      <w:bookmarkStart w:id="21" w:name="_Toc83655899"/>
      <w:r>
        <w:rPr>
          <w:color w:val="000000" w:themeColor="text1"/>
          <w:szCs w:val="24"/>
        </w:rPr>
        <w:t>1.4. Активные ингредиенты</w:t>
      </w:r>
      <w:bookmarkEnd w:id="19"/>
      <w:bookmarkEnd w:id="20"/>
      <w:bookmarkEnd w:id="21"/>
    </w:p>
    <w:p w14:paraId="010EE4D5" w14:textId="2915B87B" w:rsidR="00DE6981" w:rsidRDefault="00DE6981" w:rsidP="00DE6981">
      <w:pPr>
        <w:pStyle w:val="af3"/>
        <w:spacing w:after="0" w:line="240" w:lineRule="auto"/>
        <w:ind w:left="0" w:firstLine="709"/>
        <w:rPr>
          <w:color w:val="000000" w:themeColor="text1"/>
        </w:rPr>
      </w:pPr>
      <w:r>
        <w:rPr>
          <w:color w:val="000000" w:themeColor="text1"/>
        </w:rPr>
        <w:t xml:space="preserve">Действующее вещество - </w:t>
      </w:r>
      <w:r w:rsidR="00F4714E">
        <w:rPr>
          <w:color w:val="000000" w:themeColor="text1"/>
        </w:rPr>
        <w:t>деферазирокс</w:t>
      </w:r>
      <w:r>
        <w:rPr>
          <w:color w:val="000000" w:themeColor="text1"/>
          <w:lang w:eastAsia="ru-RU"/>
        </w:rPr>
        <w:t>.</w:t>
      </w:r>
    </w:p>
    <w:p w14:paraId="336D7986" w14:textId="702A126F" w:rsidR="00DE6981" w:rsidRDefault="00DE6981" w:rsidP="00DE6981">
      <w:pPr>
        <w:pStyle w:val="2"/>
        <w:spacing w:line="240" w:lineRule="auto"/>
        <w:rPr>
          <w:color w:val="000000" w:themeColor="text1"/>
          <w:szCs w:val="24"/>
        </w:rPr>
      </w:pPr>
      <w:bookmarkStart w:id="22" w:name="_Toc70421283"/>
      <w:bookmarkStart w:id="23" w:name="_Toc415001070"/>
      <w:bookmarkStart w:id="24" w:name="_Toc83655900"/>
      <w:r>
        <w:rPr>
          <w:color w:val="000000" w:themeColor="text1"/>
          <w:szCs w:val="24"/>
        </w:rPr>
        <w:t>1.5. Фармакологическая группа</w:t>
      </w:r>
      <w:bookmarkEnd w:id="22"/>
      <w:bookmarkEnd w:id="23"/>
      <w:bookmarkEnd w:id="24"/>
    </w:p>
    <w:p w14:paraId="09DBE1BA" w14:textId="1AE2035B" w:rsidR="00DE6981" w:rsidRPr="004A0BA8" w:rsidRDefault="00C5682B" w:rsidP="00DE6981">
      <w:pPr>
        <w:spacing w:after="0" w:line="240" w:lineRule="auto"/>
        <w:ind w:firstLine="709"/>
        <w:rPr>
          <w:color w:val="000000" w:themeColor="text1"/>
        </w:rPr>
      </w:pPr>
      <w:r>
        <w:rPr>
          <w:rStyle w:val="aff9"/>
          <w:b w:val="0"/>
          <w:color w:val="000000" w:themeColor="text1"/>
        </w:rPr>
        <w:t>Комплексообразующее средство</w:t>
      </w:r>
    </w:p>
    <w:p w14:paraId="536F4598" w14:textId="056D02C7" w:rsidR="00DE6981" w:rsidRDefault="00DE6981" w:rsidP="00DE6981">
      <w:pPr>
        <w:pStyle w:val="2"/>
        <w:spacing w:line="240" w:lineRule="auto"/>
        <w:rPr>
          <w:color w:val="000000" w:themeColor="text1"/>
          <w:szCs w:val="24"/>
        </w:rPr>
      </w:pPr>
      <w:bookmarkStart w:id="25" w:name="_Toc70421284"/>
      <w:bookmarkStart w:id="26" w:name="_Toc415001071"/>
      <w:bookmarkStart w:id="27" w:name="_Toc83655901"/>
      <w:r>
        <w:rPr>
          <w:color w:val="000000" w:themeColor="text1"/>
          <w:szCs w:val="24"/>
        </w:rPr>
        <w:t>1.6. Код по АТХ</w:t>
      </w:r>
      <w:bookmarkEnd w:id="25"/>
      <w:bookmarkEnd w:id="26"/>
      <w:bookmarkEnd w:id="27"/>
    </w:p>
    <w:p w14:paraId="6ECDB012" w14:textId="6D414908" w:rsidR="00DE6981" w:rsidRDefault="00F4714E" w:rsidP="00DE6981">
      <w:pPr>
        <w:spacing w:after="240" w:line="240" w:lineRule="auto"/>
        <w:ind w:firstLine="709"/>
        <w:rPr>
          <w:color w:val="000000" w:themeColor="text1"/>
          <w:lang w:val="en-US"/>
        </w:rPr>
      </w:pPr>
      <w:r w:rsidRPr="006C4B8A">
        <w:rPr>
          <w:lang w:bidi="en-US"/>
        </w:rPr>
        <w:t>V03AС03</w:t>
      </w:r>
    </w:p>
    <w:p w14:paraId="63E88E95" w14:textId="0C566931" w:rsidR="00DE6981" w:rsidRDefault="00DE6981" w:rsidP="002E7D7C">
      <w:pPr>
        <w:pStyle w:val="2"/>
        <w:numPr>
          <w:ilvl w:val="1"/>
          <w:numId w:val="6"/>
        </w:numPr>
        <w:spacing w:line="240" w:lineRule="auto"/>
        <w:ind w:left="0" w:firstLine="0"/>
        <w:rPr>
          <w:color w:val="000000" w:themeColor="text1"/>
          <w:szCs w:val="24"/>
        </w:rPr>
      </w:pPr>
      <w:bookmarkStart w:id="28" w:name="_Toc70421285"/>
      <w:bookmarkStart w:id="29" w:name="_Toc415001072"/>
      <w:bookmarkStart w:id="30" w:name="_Toc83655902"/>
      <w:r>
        <w:rPr>
          <w:color w:val="000000" w:themeColor="text1"/>
          <w:szCs w:val="24"/>
        </w:rPr>
        <w:t>Обоснование для изучения исследуемого препарата</w:t>
      </w:r>
      <w:bookmarkEnd w:id="28"/>
      <w:bookmarkEnd w:id="29"/>
      <w:bookmarkEnd w:id="30"/>
    </w:p>
    <w:p w14:paraId="6BB2E7A2" w14:textId="26F619CC" w:rsidR="00DE6981" w:rsidRDefault="00DE6981" w:rsidP="00DE6981">
      <w:pPr>
        <w:pStyle w:val="3"/>
        <w:spacing w:after="240" w:line="240" w:lineRule="auto"/>
        <w:rPr>
          <w:rFonts w:ascii="Times New Roman" w:hAnsi="Times New Roman"/>
          <w:color w:val="000000" w:themeColor="text1"/>
          <w:szCs w:val="24"/>
        </w:rPr>
      </w:pPr>
      <w:bookmarkStart w:id="31" w:name="_Toc70421286"/>
      <w:bookmarkStart w:id="32" w:name="_Toc83655903"/>
      <w:r>
        <w:rPr>
          <w:rFonts w:ascii="Times New Roman" w:hAnsi="Times New Roman"/>
          <w:color w:val="000000" w:themeColor="text1"/>
          <w:szCs w:val="24"/>
        </w:rPr>
        <w:t>1.7.1. Общие сведения о заболевании</w:t>
      </w:r>
      <w:bookmarkEnd w:id="31"/>
      <w:bookmarkEnd w:id="32"/>
    </w:p>
    <w:p w14:paraId="2F684223" w14:textId="22542EF7" w:rsidR="009321D4" w:rsidRDefault="009321D4" w:rsidP="00EA414E">
      <w:pPr>
        <w:spacing w:after="0" w:line="240" w:lineRule="auto"/>
        <w:ind w:firstLine="709"/>
      </w:pPr>
      <w:bookmarkStart w:id="33" w:name="_Hlk521882512"/>
      <w:r>
        <w:t xml:space="preserve">Железо – необходимый микроэлемент, играющий ключевую роль в процессах метаболизма, роста и пролиферации клеток. </w:t>
      </w:r>
      <w:r w:rsidR="00D57524">
        <w:t>В организме здорового человека содержится около 3</w:t>
      </w:r>
      <w:r w:rsidR="00B1263E">
        <w:t>-</w:t>
      </w:r>
      <w:r w:rsidR="00D57524">
        <w:t>5 г железа, из которого большая часть</w:t>
      </w:r>
      <w:r w:rsidR="00EA414E">
        <w:t>, около 2100 мг,</w:t>
      </w:r>
      <w:r w:rsidR="00D57524">
        <w:t xml:space="preserve"> входит в состав клеток крови и костного мозга. В состав эритроцитов входит около 60 % всего пула железа, оставшееся метаболически активное железо (около 25 %) находится в связанном с белками состоянии; свободные ионы железа могут присутствовать в крайне низких концентрациях</w:t>
      </w:r>
      <w:r w:rsidR="00EA414E">
        <w:t xml:space="preserve">. </w:t>
      </w:r>
      <w:r>
        <w:t xml:space="preserve">Процессы всасывания, рециркуляции и хранения запасов железа регулируются </w:t>
      </w:r>
      <w:r w:rsidR="00CA0BD1">
        <w:t>гормоном</w:t>
      </w:r>
      <w:r>
        <w:t xml:space="preserve"> гепсидином, который продуцируется клетками печени</w:t>
      </w:r>
      <w:r w:rsidRPr="009321D4">
        <w:t xml:space="preserve"> </w:t>
      </w:r>
      <w:r>
        <w:t>в ответ на повышение уровня железа в крови</w:t>
      </w:r>
      <w:r w:rsidR="009F4D66">
        <w:t xml:space="preserve"> и ведет к внутриклеточной секвестрации железа</w:t>
      </w:r>
      <w:r>
        <w:t xml:space="preserve">. </w:t>
      </w:r>
      <w:r w:rsidR="009F4D66" w:rsidRPr="00AA3F6A">
        <w:rPr>
          <w:iCs/>
        </w:rPr>
        <w:t>В организме человека отсутствуют физиологические механизмы выведения железа, в соответствии с этим нарушение механизмов регуляции гомеостаза железа, избыточное всасывание или парентеральное поступление железа быстро приводят к развитию перегрузки железом</w:t>
      </w:r>
      <w:r w:rsidR="009F4D66">
        <w:rPr>
          <w:iCs/>
        </w:rPr>
        <w:t xml:space="preserve"> </w:t>
      </w:r>
      <w:r w:rsidR="009F4D66" w:rsidRPr="009F4D66">
        <w:rPr>
          <w:iCs/>
        </w:rPr>
        <w:t>[</w:t>
      </w:r>
      <w:r w:rsidR="00EA414E">
        <w:rPr>
          <w:iCs/>
        </w:rPr>
        <w:t>2</w:t>
      </w:r>
      <w:r w:rsidR="009F4D66" w:rsidRPr="009F4D66">
        <w:rPr>
          <w:iCs/>
        </w:rPr>
        <w:t>]</w:t>
      </w:r>
      <w:r w:rsidR="009F4D66" w:rsidRPr="00AA3F6A">
        <w:rPr>
          <w:iCs/>
        </w:rPr>
        <w:t>.</w:t>
      </w:r>
      <w:r>
        <w:t xml:space="preserve"> </w:t>
      </w:r>
    </w:p>
    <w:p w14:paraId="22ECB648" w14:textId="77777777" w:rsidR="00AA763F" w:rsidRPr="00D57524" w:rsidRDefault="00AA763F" w:rsidP="00AA763F">
      <w:pPr>
        <w:spacing w:after="0" w:line="240" w:lineRule="auto"/>
        <w:ind w:firstLine="709"/>
        <w:rPr>
          <w:iCs/>
        </w:rPr>
      </w:pPr>
      <w:r>
        <w:t xml:space="preserve">Избыточное содержание железа сопряжено с цитотоксическими эффектами, которые обусловлены способностью железа, как металла с переменной валентностью, запускать цепные свободнорадикальные реакции, приводящие к перекисному окислению липидов (ПОЛ) биологических мембран, окислительному повреждению белков и нуклеиновых кислот, </w:t>
      </w:r>
      <w:r>
        <w:rPr>
          <w:iCs/>
        </w:rPr>
        <w:t>дегенеративно-дистрофическим изменениям</w:t>
      </w:r>
      <w:r w:rsidRPr="00AA3F6A">
        <w:rPr>
          <w:iCs/>
        </w:rPr>
        <w:t xml:space="preserve"> и фиброзной трансформаци</w:t>
      </w:r>
      <w:r>
        <w:rPr>
          <w:iCs/>
        </w:rPr>
        <w:t>и</w:t>
      </w:r>
      <w:r w:rsidRPr="00AA3F6A">
        <w:rPr>
          <w:iCs/>
        </w:rPr>
        <w:t xml:space="preserve"> вовлеченных в процесс органов и тканей</w:t>
      </w:r>
      <w:r>
        <w:rPr>
          <w:iCs/>
        </w:rPr>
        <w:t>, необратимым нарушениям</w:t>
      </w:r>
      <w:r w:rsidRPr="00AA3F6A">
        <w:rPr>
          <w:iCs/>
        </w:rPr>
        <w:t xml:space="preserve"> структуры и функций печени, сердца, поджелудочной железы и других органов эндокринной системы</w:t>
      </w:r>
      <w:r>
        <w:t xml:space="preserve"> </w:t>
      </w:r>
      <w:r w:rsidRPr="009321D4">
        <w:t>[</w:t>
      </w:r>
      <w:r>
        <w:t>3, 4].</w:t>
      </w:r>
      <w:r w:rsidRPr="00D57524">
        <w:t xml:space="preserve"> </w:t>
      </w:r>
      <w:r>
        <w:t xml:space="preserve">На </w:t>
      </w:r>
      <w:r>
        <w:lastRenderedPageBreak/>
        <w:t>рисунке ниже представлены основные клинические изменения, наблюдающиеся при перегрузке железом.</w:t>
      </w:r>
    </w:p>
    <w:p w14:paraId="6E19AAC4" w14:textId="77777777" w:rsidR="00AA763F" w:rsidRDefault="00AA763F" w:rsidP="00AA763F">
      <w:pPr>
        <w:spacing w:after="0" w:line="240" w:lineRule="auto"/>
        <w:rPr>
          <w:iCs/>
        </w:rPr>
      </w:pPr>
    </w:p>
    <w:p w14:paraId="69B90D66" w14:textId="77777777" w:rsidR="00AA763F" w:rsidRPr="00AA3F6A" w:rsidRDefault="00AA763F" w:rsidP="00AA763F">
      <w:pPr>
        <w:spacing w:after="0" w:line="240" w:lineRule="auto"/>
        <w:rPr>
          <w:bCs/>
        </w:rPr>
      </w:pPr>
      <w:bookmarkStart w:id="34" w:name="_Toc72155579"/>
      <w:r w:rsidRPr="00D57524">
        <w:rPr>
          <w:b/>
          <w:bCs/>
        </w:rPr>
        <w:t>Рисунок 1-1.</w:t>
      </w:r>
      <w:r>
        <w:rPr>
          <w:bCs/>
        </w:rPr>
        <w:t xml:space="preserve"> </w:t>
      </w:r>
      <w:r w:rsidRPr="00AA3F6A">
        <w:rPr>
          <w:bCs/>
        </w:rPr>
        <w:t>Клинические изменения при перегрузке железом [</w:t>
      </w:r>
      <w:r>
        <w:rPr>
          <w:bCs/>
        </w:rPr>
        <w:t>4</w:t>
      </w:r>
      <w:r w:rsidRPr="00AA3F6A">
        <w:rPr>
          <w:bCs/>
        </w:rPr>
        <w:t>]</w:t>
      </w:r>
      <w:bookmarkEnd w:id="34"/>
      <w:r>
        <w:rPr>
          <w:bCs/>
        </w:rPr>
        <w:t>.</w:t>
      </w:r>
    </w:p>
    <w:p w14:paraId="7B43E6FB" w14:textId="77777777" w:rsidR="00AA763F" w:rsidRPr="00AA3F6A" w:rsidRDefault="00AA763F" w:rsidP="00C429CC">
      <w:pPr>
        <w:spacing w:after="0" w:line="240" w:lineRule="auto"/>
        <w:ind w:left="-142"/>
        <w:jc w:val="left"/>
      </w:pPr>
      <w:r w:rsidRPr="00AA3F6A">
        <w:rPr>
          <w:noProof/>
          <w:lang w:eastAsia="ru-RU"/>
        </w:rPr>
        <w:drawing>
          <wp:inline distT="0" distB="0" distL="0" distR="0" wp14:anchorId="242E8CE7" wp14:editId="05EFE072">
            <wp:extent cx="5353050" cy="270309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435" cy="2741665"/>
                    </a:xfrm>
                    <a:prstGeom prst="rect">
                      <a:avLst/>
                    </a:prstGeom>
                    <a:noFill/>
                    <a:ln>
                      <a:noFill/>
                    </a:ln>
                  </pic:spPr>
                </pic:pic>
              </a:graphicData>
            </a:graphic>
          </wp:inline>
        </w:drawing>
      </w:r>
    </w:p>
    <w:p w14:paraId="77011EB8" w14:textId="77777777" w:rsidR="00AA763F" w:rsidRPr="00C429CC" w:rsidRDefault="00AA763F" w:rsidP="00AA763F">
      <w:pPr>
        <w:spacing w:after="0" w:line="240" w:lineRule="auto"/>
        <w:rPr>
          <w:iCs/>
          <w:sz w:val="20"/>
        </w:rPr>
      </w:pPr>
      <w:r w:rsidRPr="00C429CC">
        <w:rPr>
          <w:iCs/>
          <w:sz w:val="20"/>
        </w:rPr>
        <w:t xml:space="preserve">Примечание: ОМЛ — острый миелобластный лейкоз </w:t>
      </w:r>
    </w:p>
    <w:p w14:paraId="13E1D867" w14:textId="6C001C64" w:rsidR="00AA763F" w:rsidRDefault="00AA763F" w:rsidP="00AA763F">
      <w:pPr>
        <w:spacing w:after="0" w:line="240" w:lineRule="auto"/>
      </w:pPr>
    </w:p>
    <w:p w14:paraId="697BCE09" w14:textId="5B2BAED3" w:rsidR="007830EE" w:rsidRDefault="009F4D66" w:rsidP="007830EE">
      <w:pPr>
        <w:spacing w:after="0" w:line="240" w:lineRule="auto"/>
        <w:ind w:firstLine="709"/>
      </w:pPr>
      <w:r>
        <w:t xml:space="preserve">В зависимости от причины развития патологии, выделяют первичную и вторичную перегрузку железа. Первичная перегрузка железом связана с наличием генетических дефектов метаболизма железа, </w:t>
      </w:r>
      <w:r w:rsidRPr="00AA3F6A">
        <w:rPr>
          <w:iCs/>
        </w:rPr>
        <w:t>ведущих к неконтролируемому всасыванию и накоплению железа в</w:t>
      </w:r>
      <w:r>
        <w:rPr>
          <w:iCs/>
        </w:rPr>
        <w:t xml:space="preserve"> жизненно важных органах. </w:t>
      </w:r>
      <w:r w:rsidRPr="00AA3F6A">
        <w:rPr>
          <w:iCs/>
        </w:rPr>
        <w:t xml:space="preserve">В соответствии с установленным генетическим дефектом и характерной клинико-лабораторной картиной выделяют 4 типа наследственных гемохроматозов, из которых наиболее распространенным и изученным является тип I (HFE-ассоциированный или классический гемохроматоз). Вторичная или приобретенная перегрузка железом развивается вследствие многократных трансфузий эритроцитарной массы и/или наличия неэффективного эритропоза, характерного для </w:t>
      </w:r>
      <w:r w:rsidR="006D6AFE">
        <w:rPr>
          <w:iCs/>
        </w:rPr>
        <w:t>пациентов</w:t>
      </w:r>
      <w:r w:rsidR="006D6AFE" w:rsidRPr="00AA3F6A">
        <w:rPr>
          <w:iCs/>
        </w:rPr>
        <w:t xml:space="preserve"> </w:t>
      </w:r>
      <w:r w:rsidRPr="00AA3F6A">
        <w:rPr>
          <w:iCs/>
        </w:rPr>
        <w:t>с некоторыми формами наследственных гемолитических анемий (β-талассемия, миелодиспластические синдромы)</w:t>
      </w:r>
      <w:r w:rsidR="00D57524">
        <w:rPr>
          <w:iCs/>
        </w:rPr>
        <w:t xml:space="preserve"> </w:t>
      </w:r>
      <w:r w:rsidR="00D57524" w:rsidRPr="00D57524">
        <w:rPr>
          <w:iCs/>
        </w:rPr>
        <w:t>[</w:t>
      </w:r>
      <w:r w:rsidR="00EA414E">
        <w:rPr>
          <w:iCs/>
        </w:rPr>
        <w:t>2</w:t>
      </w:r>
      <w:r w:rsidR="00D57524" w:rsidRPr="00D57524">
        <w:rPr>
          <w:iCs/>
        </w:rPr>
        <w:t>]</w:t>
      </w:r>
      <w:r w:rsidRPr="00AA3F6A">
        <w:t>.</w:t>
      </w:r>
    </w:p>
    <w:p w14:paraId="2F7EA3DB" w14:textId="2746F61E" w:rsidR="00AA763F" w:rsidRDefault="00AA763F" w:rsidP="00AA763F">
      <w:pPr>
        <w:spacing w:after="0" w:line="240" w:lineRule="auto"/>
        <w:ind w:firstLine="709"/>
      </w:pPr>
      <w:r>
        <w:t>В настоящий момент нет опубликованных исследований, определяющих распространенность перегрузки железом при различных нозологиях. Риск перегрузки железом прямо пропорционален количеству гемотрансфузий при различных гематологических заболеваниях.</w:t>
      </w:r>
      <w:r w:rsidRPr="00AA763F">
        <w:t xml:space="preserve"> </w:t>
      </w:r>
      <w:r>
        <w:t>В норме суточное поступление железа с пищей составляет 1</w:t>
      </w:r>
      <w:r w:rsidR="00602FCB">
        <w:t>-</w:t>
      </w:r>
      <w:r>
        <w:t>2 мг. Каждая трансфузия 250 мл эритроцитной массы, полученной из 420 мл донорской крови, содержит 200 мг железа, которое освобождается макрофагами селезенки и печени и рециркулирует в организме реципиента. Таким образом, с 1 дозой эритроцитной массы пациент получает 200</w:t>
      </w:r>
      <w:r w:rsidR="00602FCB">
        <w:t>-</w:t>
      </w:r>
      <w:r>
        <w:t>250 мг железа, что в 20 раз превышает норму. Известно, что пациенты с большой формой талассемии с трансфузиями ежедневно получают 0,3</w:t>
      </w:r>
      <w:r w:rsidR="00602FCB">
        <w:t>-</w:t>
      </w:r>
      <w:r>
        <w:t>0,6 мг/кг железа, пациентам с миелодиспластическими синдромами (МДС) в течение 2 лет вводится около 100 доз эритроцитной массы, что составляет 20 г железа. Таким образом, при хронических трансфузиях ежемесячный избыток железа у взрослых составляет 1</w:t>
      </w:r>
      <w:r w:rsidR="00602FCB">
        <w:t>-</w:t>
      </w:r>
      <w:r>
        <w:t>1,5 г, у детей – 0,5</w:t>
      </w:r>
      <w:r w:rsidR="00602FCB">
        <w:t>-</w:t>
      </w:r>
      <w:r>
        <w:t xml:space="preserve">1,0 г </w:t>
      </w:r>
      <w:r w:rsidRPr="00D57524">
        <w:t>[1]</w:t>
      </w:r>
      <w:r>
        <w:t>.</w:t>
      </w:r>
    </w:p>
    <w:p w14:paraId="09A811B9" w14:textId="6D49FB91" w:rsidR="00AA763F" w:rsidRDefault="00AA763F" w:rsidP="00AA763F">
      <w:pPr>
        <w:spacing w:after="0" w:line="240" w:lineRule="auto"/>
        <w:ind w:firstLine="709"/>
      </w:pPr>
      <w:r>
        <w:t>МДС</w:t>
      </w:r>
      <w:r w:rsidR="007830EE">
        <w:t xml:space="preserve"> представляют собой группу гематологических нарушений, характеризующихся диспластическими изменениями в линиях кроветворных клеток и, как результат, неэффективным кроветворением.</w:t>
      </w:r>
      <w:r w:rsidR="00F4463B" w:rsidRPr="00F4463B">
        <w:t xml:space="preserve"> </w:t>
      </w:r>
      <w:r w:rsidR="00F4463B">
        <w:t>В Европе и США заболеваемость в общей популяции составляет около 4</w:t>
      </w:r>
      <w:r w:rsidR="00602FCB">
        <w:t>-</w:t>
      </w:r>
      <w:r w:rsidR="00F4463B">
        <w:t xml:space="preserve">5 случаев на 100 тыс. населения в год. Более 80% пациентов </w:t>
      </w:r>
      <w:r w:rsidR="00602FCB">
        <w:lastRenderedPageBreak/>
        <w:t xml:space="preserve">с </w:t>
      </w:r>
      <w:r w:rsidR="00F4463B">
        <w:t>МДС – это люди старше 60 лет. После 60 лет заболеваемость увеличивается до 20</w:t>
      </w:r>
      <w:r w:rsidR="00602FCB">
        <w:t>-</w:t>
      </w:r>
      <w:r w:rsidR="00F4463B">
        <w:t>50 случаев на 100 тыс. человек в год.</w:t>
      </w:r>
      <w:r w:rsidR="00F4463B" w:rsidRPr="00F4463B">
        <w:t xml:space="preserve"> </w:t>
      </w:r>
      <w:r w:rsidR="00F4463B">
        <w:t>Более подвержены заболеванию представители европеоидной расы и мужчины. В целом, в Европе ежегодно диагностируют примерно 25 тыс. новых случаев. Учитывая неуклонное «старение» населения Европы, полагают, что число пациентов с МДС будет в ближайшие десятилетия лишь возрастать</w:t>
      </w:r>
      <w:r>
        <w:t xml:space="preserve"> </w:t>
      </w:r>
      <w:r w:rsidRPr="00F4463B">
        <w:t>[</w:t>
      </w:r>
      <w:r>
        <w:t>6, 7</w:t>
      </w:r>
      <w:r w:rsidRPr="00F4463B">
        <w:t>]</w:t>
      </w:r>
      <w:r w:rsidR="00F4463B">
        <w:t xml:space="preserve">. </w:t>
      </w:r>
    </w:p>
    <w:p w14:paraId="65A44D3D" w14:textId="1EB41092" w:rsidR="00AA763F" w:rsidRDefault="00AA763F" w:rsidP="00AA763F">
      <w:pPr>
        <w:spacing w:after="0" w:line="240" w:lineRule="auto"/>
        <w:ind w:firstLine="709"/>
      </w:pPr>
      <w:r>
        <w:t>У детей з</w:t>
      </w:r>
      <w:r w:rsidRPr="00F4463B">
        <w:t>аболеваемость МДС в Европе и Канаде колеблется от 1 до 4 случаев на миллион в год</w:t>
      </w:r>
      <w:r>
        <w:t xml:space="preserve">, </w:t>
      </w:r>
      <w:r w:rsidRPr="00F4463B">
        <w:t xml:space="preserve">и одинакова у </w:t>
      </w:r>
      <w:r>
        <w:t>мальчиков и девочек</w:t>
      </w:r>
      <w:r w:rsidRPr="00F4463B">
        <w:t xml:space="preserve">. Средний возраст при </w:t>
      </w:r>
      <w:r>
        <w:t>манифестации заболевания у детей составляет 6,8 лет</w:t>
      </w:r>
      <w:r w:rsidRPr="00F4463B">
        <w:t xml:space="preserve">. </w:t>
      </w:r>
      <w:r>
        <w:t xml:space="preserve">Развитие </w:t>
      </w:r>
      <w:r w:rsidRPr="00F4463B">
        <w:t>МДС тесно связан</w:t>
      </w:r>
      <w:r>
        <w:t>о</w:t>
      </w:r>
      <w:r w:rsidRPr="00F4463B">
        <w:t xml:space="preserve"> с врожденными нарушениями и генетическими синдромами, которые проявляются примерно у 50% педиатрических пациентов. К ним относятся синдром Дауна, синдром трисомии 8, анемия Фанкони, врожденная нейтропения (синдром Костманна), анемия </w:t>
      </w:r>
      <w:r w:rsidR="006D6AFE" w:rsidRPr="00F4463B">
        <w:t>Даймонда</w:t>
      </w:r>
      <w:r w:rsidR="006D6AFE">
        <w:t>-</w:t>
      </w:r>
      <w:r w:rsidRPr="00F4463B">
        <w:t>Блэкфана</w:t>
      </w:r>
      <w:r w:rsidR="006D6AFE">
        <w:t xml:space="preserve"> (АДБ)</w:t>
      </w:r>
      <w:r w:rsidRPr="00F4463B">
        <w:t xml:space="preserve">, врожденный дискератоз, нейрофиброматоз </w:t>
      </w:r>
      <w:r>
        <w:rPr>
          <w:lang w:val="en-US"/>
        </w:rPr>
        <w:t>I</w:t>
      </w:r>
      <w:r w:rsidRPr="00F4463B">
        <w:t xml:space="preserve"> типа и приобретенная апластическая анемия с предшествующей миелосупрессивной терапией</w:t>
      </w:r>
      <w:r w:rsidRPr="00AA763F">
        <w:t xml:space="preserve"> [8]</w:t>
      </w:r>
      <w:r w:rsidRPr="00F4463B">
        <w:t>.</w:t>
      </w:r>
    </w:p>
    <w:p w14:paraId="783EEDCC" w14:textId="5F8EF978" w:rsidR="00AA763F" w:rsidRDefault="007830EE" w:rsidP="00AA763F">
      <w:pPr>
        <w:spacing w:after="0" w:line="240" w:lineRule="auto"/>
        <w:ind w:firstLine="709"/>
      </w:pPr>
      <w:r>
        <w:t xml:space="preserve">Примерно у 80% пациентов отмечается анемия, и значительный процент этих людей станут зависимыми от переливания крови, что повлечет перегрузку железом </w:t>
      </w:r>
      <w:r w:rsidRPr="007830EE">
        <w:t>[5]</w:t>
      </w:r>
      <w:r>
        <w:t xml:space="preserve">. </w:t>
      </w:r>
      <w:r w:rsidR="004C218F">
        <w:t>По данным различных авторов, 28</w:t>
      </w:r>
      <w:r w:rsidR="00602FCB">
        <w:t>-</w:t>
      </w:r>
      <w:r w:rsidR="004C218F">
        <w:t xml:space="preserve">34% пациентов с МДС имеют крайне высокий риск перегрузки железом, подчеркивается, что высокая трансфузионная зависимость у таких пациентов ассоциирована с неблагоприятным исходом заболевания </w:t>
      </w:r>
      <w:r w:rsidR="004C218F" w:rsidRPr="004C218F">
        <w:t>[1]</w:t>
      </w:r>
      <w:r w:rsidR="004C218F">
        <w:t>.</w:t>
      </w:r>
    </w:p>
    <w:p w14:paraId="60E8CE9B" w14:textId="4C849721" w:rsidR="007B6E38" w:rsidRDefault="007B6E38" w:rsidP="007B6E38">
      <w:pPr>
        <w:spacing w:after="0" w:line="240" w:lineRule="auto"/>
        <w:ind w:firstLine="709"/>
      </w:pPr>
      <w:r>
        <w:t>β-талассемия – это наследственное заболевание, обусловленное мутациями в локусе β-глобина</w:t>
      </w:r>
      <w:r w:rsidRPr="007B6E38">
        <w:t xml:space="preserve"> </w:t>
      </w:r>
      <w:r>
        <w:t xml:space="preserve">на 11-й хромосоме, которые вызывают нарушение синтеза β-цепей молекулы гемоглобина. Гетерозиготное наследование </w:t>
      </w:r>
      <w:r w:rsidR="00946293">
        <w:t xml:space="preserve">аномального гена </w:t>
      </w:r>
      <w:r>
        <w:t>от одного из родителей приводит к развитию малой формы β-талассемии, при которой отмечается снижение синтеза β-цепей. При этой форме β-талассемии лечение в большинстве случаев не требуется. При наследовании аномального гена от обоих родителей – гомозиготная</w:t>
      </w:r>
      <w:r w:rsidR="00946293">
        <w:t>, или большая,</w:t>
      </w:r>
      <w:r>
        <w:t xml:space="preserve"> β</w:t>
      </w:r>
      <w:r w:rsidR="00946293">
        <w:t>-</w:t>
      </w:r>
      <w:r>
        <w:t>талассемия</w:t>
      </w:r>
      <w:r w:rsidR="00946293">
        <w:t xml:space="preserve"> </w:t>
      </w:r>
      <w:r>
        <w:t>– мутации в зоне кодирования приводят к снижению синтеза β-цепей (β+-талассемия) или к его полной остановке (β0-талассемия). Тяжесть анемии находится в прямой зависимости от степени накопления α-цепей.</w:t>
      </w:r>
      <w:r w:rsidR="00946293" w:rsidRPr="00946293">
        <w:t xml:space="preserve"> </w:t>
      </w:r>
      <w:r w:rsidR="00946293">
        <w:t>Пациенты с большой β-талассемией зависимы от переливания крови. К независимым от переливания крови относят промежуточную β-талассемию и пациентов с β-талассемией и вариантами</w:t>
      </w:r>
      <w:r w:rsidR="00602FCB">
        <w:t xml:space="preserve"> β-глобина, в частности HbE (HbE/</w:t>
      </w:r>
      <w:r w:rsidR="00946293">
        <w:t xml:space="preserve">β-талассемия), которые не требуют регулярных переливаний крови для выживания </w:t>
      </w:r>
      <w:r w:rsidR="00946293" w:rsidRPr="00946293">
        <w:t>[9]</w:t>
      </w:r>
      <w:r w:rsidR="00946293">
        <w:t xml:space="preserve">. </w:t>
      </w:r>
    </w:p>
    <w:p w14:paraId="64CE3C2F" w14:textId="085C6150" w:rsidR="00DD2ED4" w:rsidRDefault="00946293" w:rsidP="00946293">
      <w:pPr>
        <w:spacing w:after="0" w:line="240" w:lineRule="auto"/>
        <w:ind w:firstLine="709"/>
      </w:pPr>
      <w:r>
        <w:t>Носителями мутации в гене</w:t>
      </w:r>
      <w:r w:rsidRPr="00946293">
        <w:t xml:space="preserve"> </w:t>
      </w:r>
      <w:r>
        <w:t xml:space="preserve">β-глобина, связанной с развитием β-талассемия, является около 1,5% населения земного шара </w:t>
      </w:r>
      <w:r w:rsidRPr="00946293">
        <w:t xml:space="preserve">[10]. </w:t>
      </w:r>
      <w:r>
        <w:t>В мире ежегодно рождается более 60 000 человек с серьезными формами талассемии</w:t>
      </w:r>
      <w:r w:rsidRPr="00946293">
        <w:t xml:space="preserve"> [9]</w:t>
      </w:r>
      <w:r>
        <w:t>.</w:t>
      </w:r>
      <w:r w:rsidRPr="00946293">
        <w:t xml:space="preserve"> </w:t>
      </w:r>
      <w:r w:rsidR="00DD2ED4">
        <w:t>Согласно отчету Всемирной Организации З</w:t>
      </w:r>
      <w:r>
        <w:t>дравоохранения</w:t>
      </w:r>
      <w:r w:rsidR="00DD2ED4">
        <w:t xml:space="preserve"> (ВОЗ)</w:t>
      </w:r>
      <w:r>
        <w:t xml:space="preserve"> за 2008 год, ежегодно более 40 000 младенцев рождаются с β-талассемией, из которых около 25 500 страдают зависимой от переливания крови β-талассемией</w:t>
      </w:r>
      <w:r w:rsidR="00DD2ED4">
        <w:t xml:space="preserve">. Заболевание в равной степени поражает мальчиков и девочек </w:t>
      </w:r>
      <w:r w:rsidR="00DD2ED4" w:rsidRPr="00DD2ED4">
        <w:t>[10]</w:t>
      </w:r>
      <w:r w:rsidR="00DD2ED4">
        <w:t xml:space="preserve">. </w:t>
      </w:r>
    </w:p>
    <w:p w14:paraId="3C6E0F22" w14:textId="38BB0A4A" w:rsidR="007B6E38" w:rsidRPr="006F6E3C" w:rsidRDefault="00DD2ED4" w:rsidP="006F6E3C">
      <w:pPr>
        <w:spacing w:after="0" w:line="240" w:lineRule="auto"/>
        <w:ind w:firstLine="709"/>
      </w:pPr>
      <w:r>
        <w:t>Распространенность β-талассемии неравномерная, так как наличие мутаций в гене</w:t>
      </w:r>
      <w:r w:rsidRPr="00DD2ED4">
        <w:t xml:space="preserve"> </w:t>
      </w:r>
      <w:r>
        <w:t>β-глобина является важным фактором устойчиво</w:t>
      </w:r>
      <w:r w:rsidR="00BD4689">
        <w:t xml:space="preserve">сти к малярии, вследствие чего </w:t>
      </w:r>
      <w:r>
        <w:t>β-талассемия чаще встречается в эндемичных по малярии регионах. Так, в Иране отмечается около 1 случая малярии на 1000 новорожденных, в то время, как в Европейских странах этот показатель колеблется от 1 случая на 100 тыс.</w:t>
      </w:r>
      <w:r w:rsidR="006F6E3C">
        <w:t xml:space="preserve"> до </w:t>
      </w:r>
      <w:r>
        <w:t>1 случая на 25 тыс. новорожденных</w:t>
      </w:r>
      <w:r w:rsidR="006F6E3C">
        <w:t xml:space="preserve">. </w:t>
      </w:r>
      <w:r w:rsidRPr="00DD2ED4">
        <w:t>В странах СНГ наиболее высокая распространенность бета-талассемии наблюдается в Азербайджане. В России наиболее часто подвержены заболев</w:t>
      </w:r>
      <w:r>
        <w:t>анию жители Республики Дагестан.</w:t>
      </w:r>
      <w:r w:rsidRPr="00DD2ED4">
        <w:t xml:space="preserve"> </w:t>
      </w:r>
      <w:r w:rsidR="006F6E3C">
        <w:t>Следует отметить, что в связи с современной тенденцией к миграции населения в страны Европы и Северной Америки, распространённость</w:t>
      </w:r>
      <w:r w:rsidR="006F6E3C" w:rsidRPr="006F6E3C">
        <w:t xml:space="preserve"> </w:t>
      </w:r>
      <w:r w:rsidR="006F6E3C">
        <w:t xml:space="preserve">β-талассемии в этих регионах повышается </w:t>
      </w:r>
      <w:r w:rsidR="006F6E3C" w:rsidRPr="006F6E3C">
        <w:t>[10]</w:t>
      </w:r>
      <w:r w:rsidR="006F6E3C">
        <w:t xml:space="preserve">.    </w:t>
      </w:r>
    </w:p>
    <w:p w14:paraId="33F86331" w14:textId="2999143E" w:rsidR="00AA763F" w:rsidRPr="00AA763F" w:rsidRDefault="00AA763F" w:rsidP="00AA763F">
      <w:pPr>
        <w:spacing w:after="0" w:line="240" w:lineRule="auto"/>
        <w:ind w:firstLine="709"/>
      </w:pPr>
      <w:r w:rsidRPr="009C49BB">
        <w:rPr>
          <w:iCs/>
        </w:rPr>
        <w:t xml:space="preserve">Перегрузка железом остается ведущей причиной смерти среди пациентов, страдающих талассемией, в промышленно развитых странах. Несмотря на прогресс в </w:t>
      </w:r>
      <w:r w:rsidRPr="009C49BB">
        <w:rPr>
          <w:iCs/>
        </w:rPr>
        <w:lastRenderedPageBreak/>
        <w:t xml:space="preserve">лечении подобных заболеваний, смертность среди </w:t>
      </w:r>
      <w:r w:rsidR="006F6E3C">
        <w:rPr>
          <w:iCs/>
        </w:rPr>
        <w:t>пациентов с</w:t>
      </w:r>
      <w:r w:rsidRPr="009C49BB">
        <w:rPr>
          <w:iCs/>
        </w:rPr>
        <w:t xml:space="preserve"> β-талассемией и серповидно-</w:t>
      </w:r>
      <w:r w:rsidRPr="007B0578">
        <w:rPr>
          <w:iCs/>
        </w:rPr>
        <w:t>клеточной анемией в США остается в 3 раза выше, чем среди всего населения. Для данных пациентов единственным вариантом снижения риска серьезных осложнений является непрерывная терапия хелаторами железа [</w:t>
      </w:r>
      <w:r w:rsidR="006F6E3C">
        <w:rPr>
          <w:iCs/>
        </w:rPr>
        <w:t>11</w:t>
      </w:r>
      <w:r w:rsidRPr="007B0578">
        <w:rPr>
          <w:iCs/>
        </w:rPr>
        <w:t>].</w:t>
      </w:r>
    </w:p>
    <w:p w14:paraId="2A584CB8" w14:textId="02FC1A13" w:rsidR="007332F7" w:rsidRDefault="007332F7" w:rsidP="006F6E3C">
      <w:pPr>
        <w:spacing w:after="0" w:line="240" w:lineRule="auto"/>
        <w:rPr>
          <w:rStyle w:val="aff9"/>
          <w:rFonts w:eastAsiaTheme="minorHAnsi"/>
          <w:b w:val="0"/>
          <w:bCs w:val="0"/>
        </w:rPr>
      </w:pPr>
    </w:p>
    <w:p w14:paraId="6117AFB3" w14:textId="6AC52BBC" w:rsidR="00DE6981" w:rsidRDefault="00DE6981" w:rsidP="00437EC0">
      <w:pPr>
        <w:pStyle w:val="3"/>
        <w:spacing w:before="0" w:after="240" w:line="240" w:lineRule="auto"/>
        <w:rPr>
          <w:rFonts w:ascii="Times New Roman" w:hAnsi="Times New Roman"/>
          <w:color w:val="000000" w:themeColor="text1"/>
          <w:szCs w:val="24"/>
        </w:rPr>
      </w:pPr>
      <w:bookmarkStart w:id="35" w:name="_Toc70421287"/>
      <w:bookmarkStart w:id="36" w:name="_Toc395011863"/>
      <w:bookmarkStart w:id="37" w:name="_Toc83655904"/>
      <w:bookmarkEnd w:id="33"/>
      <w:r>
        <w:rPr>
          <w:rFonts w:ascii="Times New Roman" w:hAnsi="Times New Roman"/>
          <w:color w:val="000000" w:themeColor="text1"/>
          <w:szCs w:val="24"/>
        </w:rPr>
        <w:t>1.7.2. Существующие варианты терапии</w:t>
      </w:r>
      <w:bookmarkEnd w:id="35"/>
      <w:bookmarkEnd w:id="36"/>
      <w:bookmarkEnd w:id="37"/>
    </w:p>
    <w:p w14:paraId="6B20047E" w14:textId="3F4948F7" w:rsidR="006F6E3C" w:rsidRDefault="005E3821" w:rsidP="006F6E3C">
      <w:pPr>
        <w:spacing w:after="0" w:line="240" w:lineRule="auto"/>
        <w:ind w:firstLine="709"/>
      </w:pPr>
      <w:bookmarkStart w:id="38" w:name="_Hlk521882537"/>
      <w:r>
        <w:t xml:space="preserve">Единственным таргетным подходом к терапии перегрузки железом является использование хелаторов железа. </w:t>
      </w:r>
      <w:r w:rsidR="006F6E3C" w:rsidRPr="00391524">
        <w:t xml:space="preserve">Хелаторы используют в терапии для удаления избыточных количеств железа из тканей в случае гемосидероза, ацерулоплазминемии, многократных переливаний крови при </w:t>
      </w:r>
      <w:r w:rsidR="006F6E3C">
        <w:t>β</w:t>
      </w:r>
      <w:r w:rsidR="006F6E3C" w:rsidRPr="00391524">
        <w:t>-тал</w:t>
      </w:r>
      <w:r w:rsidR="006F6E3C">
        <w:t>а</w:t>
      </w:r>
      <w:r w:rsidR="006F6E3C" w:rsidRPr="00391524">
        <w:t>ссемии и нейродегенеративных заболевани</w:t>
      </w:r>
      <w:r>
        <w:t>ях</w:t>
      </w:r>
      <w:r w:rsidR="004F4F72" w:rsidRPr="004F4F72">
        <w:t xml:space="preserve"> [</w:t>
      </w:r>
      <w:r w:rsidR="004F4F72">
        <w:t>12-16</w:t>
      </w:r>
      <w:r w:rsidR="004F4F72" w:rsidRPr="004F4F72">
        <w:t>]</w:t>
      </w:r>
      <w:r w:rsidR="006F6E3C" w:rsidRPr="00391524">
        <w:t>.</w:t>
      </w:r>
    </w:p>
    <w:p w14:paraId="1379186F" w14:textId="12FBEDB1" w:rsidR="006F6E3C" w:rsidRDefault="006F6E3C" w:rsidP="006F6E3C">
      <w:pPr>
        <w:spacing w:after="0" w:line="240" w:lineRule="auto"/>
        <w:ind w:firstLine="709"/>
      </w:pPr>
      <w:r>
        <w:t>В проведенных исследованиях э</w:t>
      </w:r>
      <w:r w:rsidRPr="009A0FB7">
        <w:t>ффективность хелаторов железа оценива</w:t>
      </w:r>
      <w:r w:rsidR="005B4D0D">
        <w:t>лась</w:t>
      </w:r>
      <w:r w:rsidRPr="009A0FB7">
        <w:t xml:space="preserve"> по уровню ферритина в сыворотке и содержанию железа в печени и миокарде, определяемым с помощью </w:t>
      </w:r>
      <w:r w:rsidR="00602FCB">
        <w:t>магнитно-резонансной томографии (</w:t>
      </w:r>
      <w:r w:rsidRPr="009A0FB7">
        <w:t>МРТ</w:t>
      </w:r>
      <w:r w:rsidR="00602FCB">
        <w:t>)</w:t>
      </w:r>
      <w:r w:rsidRPr="009A0FB7">
        <w:t>. Однако, учитывая негативное воздействие избытка железа на внутренние органы за счет повреждения клеточных структур продуктами свободнорадикального окисления,</w:t>
      </w:r>
      <w:r>
        <w:t xml:space="preserve"> актуальным оказывается не столько уменьшение показателей ферритина [</w:t>
      </w:r>
      <w:r w:rsidR="004F4F72">
        <w:t>17-19</w:t>
      </w:r>
      <w:r>
        <w:t>], сколько возможное снижение летальности, не связанной с прогрессированием МДС, а также улучшение общей выживаемости (ОВ) [</w:t>
      </w:r>
      <w:r w:rsidR="004F4F72">
        <w:t>20-23</w:t>
      </w:r>
      <w:r>
        <w:t>]. Принимая во внимание повреждающее действие избытка железа на костномозговое кроветворение, не и</w:t>
      </w:r>
      <w:r w:rsidR="007C5125">
        <w:t xml:space="preserve">сключено, что назначение </w:t>
      </w:r>
      <w:r w:rsidR="00602FCB">
        <w:t>хелаторн</w:t>
      </w:r>
      <w:r>
        <w:t>ой терапии (ХТ) одновременно может способствовать и улучшению показателей крови. Данное положение имеет принципиальное значение, т. к. хроническая анемия является самостоятельным фактором ухудшения выживаемости больных МДС [</w:t>
      </w:r>
      <w:r w:rsidR="004F4F72">
        <w:t>21</w:t>
      </w:r>
      <w:r>
        <w:t>].</w:t>
      </w:r>
    </w:p>
    <w:p w14:paraId="29B21793" w14:textId="346831BC" w:rsidR="004F4F72" w:rsidRDefault="004F4F72" w:rsidP="005E3821">
      <w:pPr>
        <w:spacing w:after="0" w:line="240" w:lineRule="auto"/>
        <w:ind w:firstLine="709"/>
      </w:pPr>
      <w:r>
        <w:t xml:space="preserve">На сегодняшний день </w:t>
      </w:r>
      <w:r w:rsidR="000A09EA">
        <w:t>существует</w:t>
      </w:r>
      <w:r>
        <w:t xml:space="preserve"> три препарата из группы хелаторов железа: </w:t>
      </w:r>
      <w:r w:rsidR="000A09EA">
        <w:t>дефероксамин, деферазирокс и деферипрон. Перечисленные препараты были одобрены Управлением по контролю качества пищевых продуктов и лекарственных средств США (</w:t>
      </w:r>
      <w:r w:rsidR="000A09EA">
        <w:rPr>
          <w:lang w:val="en-US"/>
        </w:rPr>
        <w:t>FDA</w:t>
      </w:r>
      <w:r w:rsidR="000A09EA" w:rsidRPr="000A09EA">
        <w:t xml:space="preserve">) </w:t>
      </w:r>
      <w:r w:rsidR="000A09EA">
        <w:t xml:space="preserve">в 2004 г., </w:t>
      </w:r>
      <w:r w:rsidR="000A09EA" w:rsidRPr="000A09EA">
        <w:t xml:space="preserve">2005 </w:t>
      </w:r>
      <w:r w:rsidR="000A09EA">
        <w:t xml:space="preserve">г. и в 2011 г., соответственно </w:t>
      </w:r>
      <w:r w:rsidR="000A09EA" w:rsidRPr="000A09EA">
        <w:t>[</w:t>
      </w:r>
      <w:r w:rsidR="000A09EA">
        <w:t>1</w:t>
      </w:r>
      <w:r w:rsidR="000A09EA" w:rsidRPr="000A09EA">
        <w:t xml:space="preserve">]. </w:t>
      </w:r>
      <w:r w:rsidR="00C73DA8">
        <w:t>В Российской Федерации на данный момент зарегистрирован только деферазирокс</w:t>
      </w:r>
      <w:r w:rsidR="00E65CEF">
        <w:t xml:space="preserve"> (Джадену</w:t>
      </w:r>
      <w:r w:rsidR="00E65CEF" w:rsidRPr="00E65CEF">
        <w:rPr>
          <w:vertAlign w:val="superscript"/>
        </w:rPr>
        <w:t>®</w:t>
      </w:r>
      <w:r w:rsidR="00E65CEF" w:rsidRPr="00E65CEF">
        <w:t xml:space="preserve">) </w:t>
      </w:r>
      <w:r w:rsidR="00E65CEF">
        <w:rPr>
          <w:lang w:val="en-US"/>
        </w:rPr>
        <w:t>c</w:t>
      </w:r>
      <w:r w:rsidR="00E65CEF" w:rsidRPr="00E65CEF">
        <w:t xml:space="preserve"> 2016 </w:t>
      </w:r>
      <w:r w:rsidR="00E65CEF">
        <w:t xml:space="preserve">г </w:t>
      </w:r>
      <w:r w:rsidR="00E65CEF" w:rsidRPr="00E65CEF">
        <w:t>[24]</w:t>
      </w:r>
      <w:r w:rsidR="00E65CEF">
        <w:t>.</w:t>
      </w:r>
      <w:r w:rsidR="00C73DA8">
        <w:t xml:space="preserve"> Дефероксамин был впервые зарегистрирован в 2006 г.</w:t>
      </w:r>
      <w:r w:rsidR="00C73DA8" w:rsidRPr="00C73DA8">
        <w:t xml:space="preserve"> </w:t>
      </w:r>
      <w:r w:rsidR="00C73DA8">
        <w:t>(Десферал</w:t>
      </w:r>
      <w:r w:rsidR="00C73DA8" w:rsidRPr="00C73DA8">
        <w:rPr>
          <w:vertAlign w:val="superscript"/>
        </w:rPr>
        <w:t>®</w:t>
      </w:r>
      <w:r w:rsidR="00C73DA8" w:rsidRPr="00C73DA8">
        <w:t>)</w:t>
      </w:r>
      <w:r w:rsidR="00C73DA8">
        <w:t xml:space="preserve">, однако </w:t>
      </w:r>
      <w:r w:rsidR="00E65CEF">
        <w:t>на данный момент на сайте Государственного реестра лекарственных средств статус «Измененный»</w:t>
      </w:r>
      <w:r w:rsidR="00E65CEF" w:rsidRPr="00E65CEF">
        <w:t xml:space="preserve"> [25]</w:t>
      </w:r>
      <w:r w:rsidR="00E65CEF">
        <w:t>.</w:t>
      </w:r>
      <w:r w:rsidR="00C73DA8">
        <w:t xml:space="preserve"> </w:t>
      </w:r>
      <w:r w:rsidR="000A09EA">
        <w:t xml:space="preserve">В таблице ниже </w:t>
      </w:r>
      <w:r w:rsidR="00194018">
        <w:t>представлены основные характеристики препаратов, использующихся для лечения перегрузки железом.</w:t>
      </w:r>
    </w:p>
    <w:p w14:paraId="004BFA44" w14:textId="5DA79B2E" w:rsidR="007063D6" w:rsidRDefault="007063D6" w:rsidP="007063D6">
      <w:pPr>
        <w:spacing w:after="0" w:line="240" w:lineRule="auto"/>
      </w:pPr>
    </w:p>
    <w:p w14:paraId="01F9102D" w14:textId="46DFDB97" w:rsidR="007063D6" w:rsidRDefault="007063D6" w:rsidP="007063D6">
      <w:pPr>
        <w:spacing w:after="0" w:line="240" w:lineRule="auto"/>
      </w:pPr>
      <w:r w:rsidRPr="007063D6">
        <w:rPr>
          <w:b/>
        </w:rPr>
        <w:t>Таблица 1-1.</w:t>
      </w:r>
      <w:r>
        <w:t xml:space="preserve"> Характеристика препаратов, использующихся для лечения перегрузки железом </w:t>
      </w:r>
      <w:r w:rsidRPr="007063D6">
        <w:t>[1</w:t>
      </w:r>
      <w:r>
        <w:t>, 5].</w:t>
      </w:r>
    </w:p>
    <w:tbl>
      <w:tblPr>
        <w:tblStyle w:val="a8"/>
        <w:tblW w:w="0" w:type="auto"/>
        <w:tblLook w:val="04A0" w:firstRow="1" w:lastRow="0" w:firstColumn="1" w:lastColumn="0" w:noHBand="0" w:noVBand="1"/>
      </w:tblPr>
      <w:tblGrid>
        <w:gridCol w:w="1795"/>
        <w:gridCol w:w="2453"/>
        <w:gridCol w:w="2567"/>
        <w:gridCol w:w="2531"/>
      </w:tblGrid>
      <w:tr w:rsidR="007063D6" w14:paraId="03AB68C2" w14:textId="77777777" w:rsidTr="00C429CC">
        <w:trPr>
          <w:trHeight w:val="591"/>
          <w:tblHeader/>
        </w:trPr>
        <w:tc>
          <w:tcPr>
            <w:tcW w:w="1795" w:type="dxa"/>
            <w:shd w:val="clear" w:color="auto" w:fill="DAEEF3" w:themeFill="accent5" w:themeFillTint="33"/>
            <w:vAlign w:val="center"/>
          </w:tcPr>
          <w:p w14:paraId="1C57693C" w14:textId="738C0C07" w:rsidR="007063D6" w:rsidRPr="007063D6" w:rsidRDefault="007063D6" w:rsidP="00C429CC">
            <w:pPr>
              <w:jc w:val="center"/>
              <w:rPr>
                <w:b/>
              </w:rPr>
            </w:pPr>
            <w:r w:rsidRPr="007063D6">
              <w:rPr>
                <w:b/>
              </w:rPr>
              <w:t>Параметр</w:t>
            </w:r>
          </w:p>
        </w:tc>
        <w:tc>
          <w:tcPr>
            <w:tcW w:w="2453" w:type="dxa"/>
            <w:shd w:val="clear" w:color="auto" w:fill="DAEEF3" w:themeFill="accent5" w:themeFillTint="33"/>
            <w:vAlign w:val="center"/>
          </w:tcPr>
          <w:p w14:paraId="606CDB5E" w14:textId="20989479" w:rsidR="007063D6" w:rsidRPr="007063D6" w:rsidRDefault="007063D6" w:rsidP="00C429CC">
            <w:pPr>
              <w:jc w:val="center"/>
              <w:rPr>
                <w:b/>
              </w:rPr>
            </w:pPr>
            <w:r w:rsidRPr="007063D6">
              <w:rPr>
                <w:b/>
              </w:rPr>
              <w:t>Дефероксамин</w:t>
            </w:r>
          </w:p>
        </w:tc>
        <w:tc>
          <w:tcPr>
            <w:tcW w:w="2567" w:type="dxa"/>
            <w:shd w:val="clear" w:color="auto" w:fill="DAEEF3" w:themeFill="accent5" w:themeFillTint="33"/>
            <w:vAlign w:val="center"/>
          </w:tcPr>
          <w:p w14:paraId="4B28844F" w14:textId="66142D24" w:rsidR="007063D6" w:rsidRPr="007063D6" w:rsidRDefault="007063D6" w:rsidP="00C429CC">
            <w:pPr>
              <w:jc w:val="center"/>
              <w:rPr>
                <w:b/>
              </w:rPr>
            </w:pPr>
            <w:r w:rsidRPr="007063D6">
              <w:rPr>
                <w:b/>
              </w:rPr>
              <w:t>Деферазирокс</w:t>
            </w:r>
          </w:p>
        </w:tc>
        <w:tc>
          <w:tcPr>
            <w:tcW w:w="2531" w:type="dxa"/>
            <w:shd w:val="clear" w:color="auto" w:fill="DAEEF3" w:themeFill="accent5" w:themeFillTint="33"/>
            <w:vAlign w:val="center"/>
          </w:tcPr>
          <w:p w14:paraId="6C689866" w14:textId="73BAA238" w:rsidR="007063D6" w:rsidRPr="007063D6" w:rsidRDefault="00602FCB" w:rsidP="00C429CC">
            <w:pPr>
              <w:jc w:val="center"/>
              <w:rPr>
                <w:b/>
              </w:rPr>
            </w:pPr>
            <w:r>
              <w:rPr>
                <w:b/>
              </w:rPr>
              <w:t>Дефери</w:t>
            </w:r>
            <w:r w:rsidR="007063D6" w:rsidRPr="007063D6">
              <w:rPr>
                <w:b/>
              </w:rPr>
              <w:t>прон</w:t>
            </w:r>
          </w:p>
        </w:tc>
      </w:tr>
      <w:tr w:rsidR="007063D6" w14:paraId="584BA0B3" w14:textId="77777777" w:rsidTr="00191D43">
        <w:tc>
          <w:tcPr>
            <w:tcW w:w="1795" w:type="dxa"/>
          </w:tcPr>
          <w:p w14:paraId="61DE9CF0" w14:textId="7FE89DB5" w:rsidR="007063D6" w:rsidRDefault="007063D6" w:rsidP="007063D6">
            <w:pPr>
              <w:jc w:val="center"/>
            </w:pPr>
            <w:r>
              <w:t>Дозировка</w:t>
            </w:r>
          </w:p>
        </w:tc>
        <w:tc>
          <w:tcPr>
            <w:tcW w:w="2453" w:type="dxa"/>
          </w:tcPr>
          <w:p w14:paraId="11189D68" w14:textId="24CC99A3" w:rsidR="00191D43" w:rsidRDefault="00191D43" w:rsidP="00191D43">
            <w:pPr>
              <w:tabs>
                <w:tab w:val="left" w:pos="495"/>
              </w:tabs>
              <w:jc w:val="center"/>
            </w:pPr>
            <w:r>
              <w:t xml:space="preserve">0,5-1,0 </w:t>
            </w:r>
            <w:r w:rsidR="007063D6">
              <w:t>мг/кг/</w:t>
            </w:r>
            <w:r w:rsidR="00296EB5">
              <w:t>день</w:t>
            </w:r>
            <w:r w:rsidR="007063D6">
              <w:t xml:space="preserve"> внутримышечно</w:t>
            </w:r>
          </w:p>
          <w:p w14:paraId="0AA9F721" w14:textId="71FE1CF1" w:rsidR="007063D6" w:rsidRDefault="007063D6" w:rsidP="00191D43">
            <w:pPr>
              <w:tabs>
                <w:tab w:val="left" w:pos="495"/>
              </w:tabs>
              <w:jc w:val="center"/>
            </w:pPr>
            <w:r>
              <w:t>20</w:t>
            </w:r>
            <w:r w:rsidR="00191D43">
              <w:t>-</w:t>
            </w:r>
            <w:r>
              <w:t>40 мг/кг/</w:t>
            </w:r>
            <w:r w:rsidR="00296EB5">
              <w:t>день</w:t>
            </w:r>
            <w:r>
              <w:t xml:space="preserve"> подкожно</w:t>
            </w:r>
          </w:p>
          <w:p w14:paraId="34378173" w14:textId="07C3084B" w:rsidR="00191D43" w:rsidRDefault="00191D43" w:rsidP="00191D43">
            <w:pPr>
              <w:tabs>
                <w:tab w:val="left" w:pos="495"/>
              </w:tabs>
              <w:jc w:val="center"/>
            </w:pPr>
            <w:r>
              <w:t>8-24 ч 5-7 дней в неделю внутривенно</w:t>
            </w:r>
          </w:p>
        </w:tc>
        <w:tc>
          <w:tcPr>
            <w:tcW w:w="2567" w:type="dxa"/>
          </w:tcPr>
          <w:p w14:paraId="506DDF95" w14:textId="7486B99B" w:rsidR="007063D6" w:rsidRPr="007063D6" w:rsidRDefault="007063D6" w:rsidP="00296EB5">
            <w:pPr>
              <w:jc w:val="center"/>
            </w:pPr>
            <w:r>
              <w:t>20</w:t>
            </w:r>
            <w:r w:rsidR="00191D43">
              <w:t>-</w:t>
            </w:r>
            <w:r>
              <w:t>40 мг/</w:t>
            </w:r>
            <w:r w:rsidR="00296EB5">
              <w:t>день</w:t>
            </w:r>
            <w:r>
              <w:rPr>
                <w:lang w:val="en-US"/>
              </w:rPr>
              <w:t xml:space="preserve"> </w:t>
            </w:r>
            <w:r>
              <w:t>перорально</w:t>
            </w:r>
          </w:p>
        </w:tc>
        <w:tc>
          <w:tcPr>
            <w:tcW w:w="2531" w:type="dxa"/>
          </w:tcPr>
          <w:p w14:paraId="222749EC" w14:textId="21715294" w:rsidR="007063D6" w:rsidRDefault="007063D6" w:rsidP="00296EB5">
            <w:pPr>
              <w:jc w:val="center"/>
            </w:pPr>
            <w:r>
              <w:t>75</w:t>
            </w:r>
            <w:r w:rsidR="00191D43">
              <w:t>-</w:t>
            </w:r>
            <w:r>
              <w:t>100 мг/кг/</w:t>
            </w:r>
            <w:r w:rsidR="00296EB5">
              <w:t>день</w:t>
            </w:r>
            <w:r>
              <w:t xml:space="preserve"> перорально</w:t>
            </w:r>
          </w:p>
        </w:tc>
      </w:tr>
      <w:tr w:rsidR="007063D6" w14:paraId="044643E7" w14:textId="77777777" w:rsidTr="00191D43">
        <w:tc>
          <w:tcPr>
            <w:tcW w:w="1795" w:type="dxa"/>
          </w:tcPr>
          <w:p w14:paraId="6860D52E" w14:textId="3498E6DE" w:rsidR="007063D6" w:rsidRDefault="007063D6" w:rsidP="007063D6">
            <w:pPr>
              <w:jc w:val="center"/>
            </w:pPr>
            <w:r>
              <w:t>Путь введения</w:t>
            </w:r>
          </w:p>
        </w:tc>
        <w:tc>
          <w:tcPr>
            <w:tcW w:w="2453" w:type="dxa"/>
          </w:tcPr>
          <w:p w14:paraId="65DF43F7" w14:textId="26551260" w:rsidR="007063D6" w:rsidRDefault="007063D6" w:rsidP="007063D6">
            <w:pPr>
              <w:jc w:val="center"/>
            </w:pPr>
            <w:r>
              <w:t>Только парентерально</w:t>
            </w:r>
          </w:p>
        </w:tc>
        <w:tc>
          <w:tcPr>
            <w:tcW w:w="2567" w:type="dxa"/>
          </w:tcPr>
          <w:p w14:paraId="413F370B" w14:textId="35F738FA" w:rsidR="007063D6" w:rsidRDefault="007063D6" w:rsidP="007063D6">
            <w:pPr>
              <w:jc w:val="center"/>
            </w:pPr>
            <w:r>
              <w:t>Пероральный (таблетки)</w:t>
            </w:r>
          </w:p>
        </w:tc>
        <w:tc>
          <w:tcPr>
            <w:tcW w:w="2531" w:type="dxa"/>
          </w:tcPr>
          <w:p w14:paraId="312F7272" w14:textId="203A3D74" w:rsidR="007063D6" w:rsidRDefault="007063D6" w:rsidP="007063D6">
            <w:pPr>
              <w:jc w:val="center"/>
            </w:pPr>
            <w:r>
              <w:t>Пероральный (таблетки/раствор)</w:t>
            </w:r>
          </w:p>
        </w:tc>
      </w:tr>
      <w:tr w:rsidR="007063D6" w14:paraId="0D5DD5D9" w14:textId="77777777" w:rsidTr="00191D43">
        <w:tc>
          <w:tcPr>
            <w:tcW w:w="1795" w:type="dxa"/>
          </w:tcPr>
          <w:p w14:paraId="16A7A925" w14:textId="6461A93F" w:rsidR="007063D6" w:rsidRDefault="007063D6" w:rsidP="007063D6">
            <w:pPr>
              <w:jc w:val="center"/>
            </w:pPr>
            <w:r>
              <w:t>Период полувыведения (ч)</w:t>
            </w:r>
          </w:p>
        </w:tc>
        <w:tc>
          <w:tcPr>
            <w:tcW w:w="2453" w:type="dxa"/>
          </w:tcPr>
          <w:p w14:paraId="3910BB12" w14:textId="59969D6F" w:rsidR="007063D6" w:rsidRDefault="007063D6" w:rsidP="007063D6">
            <w:pPr>
              <w:jc w:val="center"/>
            </w:pPr>
            <w:r>
              <w:t>0,5</w:t>
            </w:r>
          </w:p>
        </w:tc>
        <w:tc>
          <w:tcPr>
            <w:tcW w:w="2567" w:type="dxa"/>
          </w:tcPr>
          <w:p w14:paraId="51E57815" w14:textId="2A9DB582" w:rsidR="007063D6" w:rsidRDefault="007063D6" w:rsidP="00191D43">
            <w:pPr>
              <w:jc w:val="center"/>
            </w:pPr>
            <w:r>
              <w:t>8</w:t>
            </w:r>
            <w:r w:rsidR="00191D43">
              <w:t>-</w:t>
            </w:r>
            <w:r>
              <w:t>16</w:t>
            </w:r>
          </w:p>
        </w:tc>
        <w:tc>
          <w:tcPr>
            <w:tcW w:w="2531" w:type="dxa"/>
          </w:tcPr>
          <w:p w14:paraId="6B3C8F99" w14:textId="40938801" w:rsidR="007063D6" w:rsidRDefault="007063D6" w:rsidP="00191D43">
            <w:pPr>
              <w:jc w:val="center"/>
            </w:pPr>
            <w:r>
              <w:t>2</w:t>
            </w:r>
            <w:r w:rsidR="00191D43">
              <w:t>-</w:t>
            </w:r>
            <w:r>
              <w:t>3</w:t>
            </w:r>
          </w:p>
        </w:tc>
      </w:tr>
      <w:tr w:rsidR="00191D43" w14:paraId="68841230" w14:textId="77777777" w:rsidTr="00191D43">
        <w:tc>
          <w:tcPr>
            <w:tcW w:w="1795" w:type="dxa"/>
          </w:tcPr>
          <w:p w14:paraId="09846D9C" w14:textId="41E2F847" w:rsidR="00191D43" w:rsidRDefault="00191D43" w:rsidP="007063D6">
            <w:pPr>
              <w:jc w:val="center"/>
            </w:pPr>
            <w:r>
              <w:lastRenderedPageBreak/>
              <w:t>Клиренс</w:t>
            </w:r>
          </w:p>
        </w:tc>
        <w:tc>
          <w:tcPr>
            <w:tcW w:w="2453" w:type="dxa"/>
          </w:tcPr>
          <w:p w14:paraId="23F4476E" w14:textId="77777777" w:rsidR="00191D43" w:rsidRDefault="00191D43" w:rsidP="007063D6">
            <w:pPr>
              <w:jc w:val="center"/>
            </w:pPr>
            <w:r>
              <w:t>Почечный при подкожном и внутримышечном введении,</w:t>
            </w:r>
          </w:p>
          <w:p w14:paraId="386DA907" w14:textId="5B18D8D5" w:rsidR="00191D43" w:rsidRPr="00191D43" w:rsidRDefault="00191D43" w:rsidP="007063D6">
            <w:pPr>
              <w:jc w:val="center"/>
            </w:pPr>
            <w:r>
              <w:t>печеночный при внутривенном</w:t>
            </w:r>
          </w:p>
        </w:tc>
        <w:tc>
          <w:tcPr>
            <w:tcW w:w="2567" w:type="dxa"/>
          </w:tcPr>
          <w:p w14:paraId="61FA4396" w14:textId="481A1E7C" w:rsidR="00191D43" w:rsidRDefault="00191D43" w:rsidP="00191D43">
            <w:pPr>
              <w:jc w:val="center"/>
            </w:pPr>
            <w:r>
              <w:t>Гепатобилиарный</w:t>
            </w:r>
          </w:p>
        </w:tc>
        <w:tc>
          <w:tcPr>
            <w:tcW w:w="2531" w:type="dxa"/>
          </w:tcPr>
          <w:p w14:paraId="58FFCDB9" w14:textId="2A1677B3" w:rsidR="00191D43" w:rsidRDefault="00191D43" w:rsidP="00191D43">
            <w:pPr>
              <w:jc w:val="center"/>
            </w:pPr>
            <w:r>
              <w:t>Почечный</w:t>
            </w:r>
          </w:p>
        </w:tc>
      </w:tr>
      <w:tr w:rsidR="007063D6" w14:paraId="3C455A1E" w14:textId="77777777" w:rsidTr="00191D43">
        <w:tc>
          <w:tcPr>
            <w:tcW w:w="1795" w:type="dxa"/>
          </w:tcPr>
          <w:p w14:paraId="63E1A3A5" w14:textId="477D1AA5" w:rsidR="007063D6" w:rsidRDefault="007063D6" w:rsidP="007063D6">
            <w:pPr>
              <w:jc w:val="center"/>
            </w:pPr>
            <w:r>
              <w:t>Путь выведения</w:t>
            </w:r>
          </w:p>
        </w:tc>
        <w:tc>
          <w:tcPr>
            <w:tcW w:w="2453" w:type="dxa"/>
          </w:tcPr>
          <w:p w14:paraId="624FEB86" w14:textId="50DAAACF" w:rsidR="007063D6" w:rsidRDefault="007063D6" w:rsidP="007063D6">
            <w:pPr>
              <w:jc w:val="center"/>
            </w:pPr>
            <w:r>
              <w:t>Моча, кал</w:t>
            </w:r>
          </w:p>
        </w:tc>
        <w:tc>
          <w:tcPr>
            <w:tcW w:w="2567" w:type="dxa"/>
          </w:tcPr>
          <w:p w14:paraId="2F0B53D0" w14:textId="58FF075E" w:rsidR="007063D6" w:rsidRDefault="007063D6" w:rsidP="007063D6">
            <w:pPr>
              <w:jc w:val="center"/>
            </w:pPr>
            <w:r>
              <w:t>Кал</w:t>
            </w:r>
          </w:p>
        </w:tc>
        <w:tc>
          <w:tcPr>
            <w:tcW w:w="2531" w:type="dxa"/>
          </w:tcPr>
          <w:p w14:paraId="609B2E20" w14:textId="31DD718F" w:rsidR="007063D6" w:rsidRDefault="007063D6" w:rsidP="007063D6">
            <w:pPr>
              <w:jc w:val="center"/>
            </w:pPr>
            <w:r>
              <w:t>Моча</w:t>
            </w:r>
          </w:p>
        </w:tc>
      </w:tr>
      <w:tr w:rsidR="005E3821" w14:paraId="374D4D6C" w14:textId="77777777" w:rsidTr="00191D43">
        <w:tc>
          <w:tcPr>
            <w:tcW w:w="1795" w:type="dxa"/>
          </w:tcPr>
          <w:p w14:paraId="1E6C6E08" w14:textId="722A47F6" w:rsidR="005E3821" w:rsidRDefault="005E3821" w:rsidP="007063D6">
            <w:pPr>
              <w:jc w:val="center"/>
            </w:pPr>
            <w:r>
              <w:t>Количество молекул для хелатирования 1</w:t>
            </w:r>
            <w:r w:rsidRPr="005E3821">
              <w:t>-</w:t>
            </w:r>
            <w:r>
              <w:t>го атома железа</w:t>
            </w:r>
          </w:p>
        </w:tc>
        <w:tc>
          <w:tcPr>
            <w:tcW w:w="2453" w:type="dxa"/>
          </w:tcPr>
          <w:p w14:paraId="40C5EF90" w14:textId="2973675C" w:rsidR="005E3821" w:rsidRDefault="005E3821" w:rsidP="007063D6">
            <w:pPr>
              <w:jc w:val="center"/>
            </w:pPr>
            <w:r>
              <w:t>1</w:t>
            </w:r>
          </w:p>
        </w:tc>
        <w:tc>
          <w:tcPr>
            <w:tcW w:w="2567" w:type="dxa"/>
          </w:tcPr>
          <w:p w14:paraId="04844C2C" w14:textId="791BD51A" w:rsidR="005E3821" w:rsidRDefault="005E3821" w:rsidP="007063D6">
            <w:pPr>
              <w:jc w:val="center"/>
            </w:pPr>
            <w:r>
              <w:t>2</w:t>
            </w:r>
          </w:p>
        </w:tc>
        <w:tc>
          <w:tcPr>
            <w:tcW w:w="2531" w:type="dxa"/>
          </w:tcPr>
          <w:p w14:paraId="626AD3D4" w14:textId="35ADF396" w:rsidR="005E3821" w:rsidRPr="005E3821" w:rsidRDefault="005E3821" w:rsidP="007063D6">
            <w:pPr>
              <w:jc w:val="center"/>
              <w:rPr>
                <w:lang w:val="en-US"/>
              </w:rPr>
            </w:pPr>
            <w:r>
              <w:t>3</w:t>
            </w:r>
          </w:p>
        </w:tc>
      </w:tr>
      <w:tr w:rsidR="007063D6" w14:paraId="636E51EE" w14:textId="77777777" w:rsidTr="00191D43">
        <w:tc>
          <w:tcPr>
            <w:tcW w:w="1795" w:type="dxa"/>
          </w:tcPr>
          <w:p w14:paraId="4B9EF83B" w14:textId="4B8AEA7C" w:rsidR="007063D6" w:rsidRDefault="007063D6" w:rsidP="007063D6">
            <w:pPr>
              <w:jc w:val="center"/>
            </w:pPr>
            <w:r>
              <w:t>Токсичность и побочные эффекты</w:t>
            </w:r>
          </w:p>
        </w:tc>
        <w:tc>
          <w:tcPr>
            <w:tcW w:w="2453" w:type="dxa"/>
          </w:tcPr>
          <w:p w14:paraId="2CA5C647" w14:textId="30071C9B" w:rsidR="007063D6" w:rsidRDefault="007063D6" w:rsidP="007063D6">
            <w:pPr>
              <w:jc w:val="center"/>
            </w:pPr>
            <w:r>
              <w:t>Аллергические реакции немедленного типа, воспалительные инфильтраты в местах введения, повреждение сетчатки, потеря слуха, остеопороз, задержка роста</w:t>
            </w:r>
          </w:p>
        </w:tc>
        <w:tc>
          <w:tcPr>
            <w:tcW w:w="2567" w:type="dxa"/>
          </w:tcPr>
          <w:p w14:paraId="6EB45946" w14:textId="42BF9ED9" w:rsidR="007063D6" w:rsidRDefault="007063D6" w:rsidP="007063D6">
            <w:pPr>
              <w:jc w:val="center"/>
            </w:pPr>
            <w:r>
              <w:t>Протеинурия, почечная недостаточность, умеренная гастроинтестинальная токсичность, желудочное кровотечение – редко</w:t>
            </w:r>
          </w:p>
        </w:tc>
        <w:tc>
          <w:tcPr>
            <w:tcW w:w="2531" w:type="dxa"/>
          </w:tcPr>
          <w:p w14:paraId="17D1B736" w14:textId="2021ED50" w:rsidR="007063D6" w:rsidRDefault="007063D6" w:rsidP="007063D6">
            <w:pPr>
              <w:jc w:val="center"/>
            </w:pPr>
            <w:r>
              <w:t>Гастроинтестинальная токсичность, артралгии, агранулоцитоз</w:t>
            </w:r>
          </w:p>
        </w:tc>
      </w:tr>
      <w:tr w:rsidR="005E3821" w14:paraId="62ADD144" w14:textId="77777777" w:rsidTr="00191D43">
        <w:tc>
          <w:tcPr>
            <w:tcW w:w="1795" w:type="dxa"/>
          </w:tcPr>
          <w:p w14:paraId="4064D35B" w14:textId="2638285E" w:rsidR="005E3821" w:rsidRDefault="005E3821" w:rsidP="007063D6">
            <w:pPr>
              <w:jc w:val="center"/>
            </w:pPr>
            <w:r>
              <w:t>Возрастные ограничения</w:t>
            </w:r>
          </w:p>
        </w:tc>
        <w:tc>
          <w:tcPr>
            <w:tcW w:w="2453" w:type="dxa"/>
          </w:tcPr>
          <w:p w14:paraId="770D12F6" w14:textId="14098AC8" w:rsidR="005E3821" w:rsidRDefault="005E3821" w:rsidP="007063D6">
            <w:pPr>
              <w:jc w:val="center"/>
            </w:pPr>
            <w:r>
              <w:t>Противопоказан детям до 3 лет</w:t>
            </w:r>
          </w:p>
        </w:tc>
        <w:tc>
          <w:tcPr>
            <w:tcW w:w="2567" w:type="dxa"/>
          </w:tcPr>
          <w:p w14:paraId="4B9D5D74" w14:textId="0C4BC8D6" w:rsidR="005E3821" w:rsidRDefault="005E3821" w:rsidP="005E3821">
            <w:pPr>
              <w:jc w:val="center"/>
            </w:pPr>
            <w:r>
              <w:t>Противопоказан детям до 2 лет</w:t>
            </w:r>
          </w:p>
        </w:tc>
        <w:tc>
          <w:tcPr>
            <w:tcW w:w="2531" w:type="dxa"/>
          </w:tcPr>
          <w:p w14:paraId="6F170F2B" w14:textId="684CB5B5" w:rsidR="005E3821" w:rsidRDefault="005E3821" w:rsidP="005E3821">
            <w:pPr>
              <w:jc w:val="center"/>
            </w:pPr>
            <w:r>
              <w:t>Противопоказан детям до 12 лет</w:t>
            </w:r>
          </w:p>
        </w:tc>
      </w:tr>
      <w:tr w:rsidR="007063D6" w14:paraId="5159C471" w14:textId="77777777" w:rsidTr="00191D43">
        <w:tc>
          <w:tcPr>
            <w:tcW w:w="1795" w:type="dxa"/>
          </w:tcPr>
          <w:p w14:paraId="1A4A03F6" w14:textId="76685590" w:rsidR="007063D6" w:rsidRDefault="007063D6" w:rsidP="007063D6">
            <w:pPr>
              <w:jc w:val="center"/>
            </w:pPr>
            <w:r>
              <w:t>Необходимый скрининг</w:t>
            </w:r>
          </w:p>
        </w:tc>
        <w:tc>
          <w:tcPr>
            <w:tcW w:w="2453" w:type="dxa"/>
          </w:tcPr>
          <w:p w14:paraId="2486A872" w14:textId="30600EFC" w:rsidR="007063D6" w:rsidRDefault="007063D6" w:rsidP="007063D6">
            <w:pPr>
              <w:jc w:val="center"/>
            </w:pPr>
            <w:r>
              <w:t>Осмотр врача-офтальмолога, аудиометрия</w:t>
            </w:r>
          </w:p>
        </w:tc>
        <w:tc>
          <w:tcPr>
            <w:tcW w:w="2567" w:type="dxa"/>
          </w:tcPr>
          <w:p w14:paraId="5CF8DA1B" w14:textId="4E8B68CF" w:rsidR="007063D6" w:rsidRDefault="007063D6" w:rsidP="007063D6">
            <w:pPr>
              <w:jc w:val="center"/>
            </w:pPr>
            <w:r>
              <w:t>Общий анализ мочи, креатинин сыворотки, мочевина сыворотки</w:t>
            </w:r>
          </w:p>
        </w:tc>
        <w:tc>
          <w:tcPr>
            <w:tcW w:w="2531" w:type="dxa"/>
          </w:tcPr>
          <w:p w14:paraId="51D41C98" w14:textId="3A5A768E" w:rsidR="007063D6" w:rsidRDefault="007063D6" w:rsidP="007063D6">
            <w:pPr>
              <w:jc w:val="center"/>
            </w:pPr>
            <w:r>
              <w:t>Общий анализ мочи, креатинин сыворотки, ферменты печени, осмотр врача-офтальмолога, аудиометрия – 1 р/мес, по показаниям – чаще</w:t>
            </w:r>
          </w:p>
        </w:tc>
      </w:tr>
      <w:tr w:rsidR="007063D6" w14:paraId="25E4956F" w14:textId="77777777" w:rsidTr="00191D43">
        <w:tc>
          <w:tcPr>
            <w:tcW w:w="1795" w:type="dxa"/>
          </w:tcPr>
          <w:p w14:paraId="7BD1F8FD" w14:textId="27E6B821" w:rsidR="007063D6" w:rsidRDefault="007063D6" w:rsidP="007063D6">
            <w:pPr>
              <w:jc w:val="center"/>
            </w:pPr>
            <w:r>
              <w:t>Преимущества</w:t>
            </w:r>
          </w:p>
        </w:tc>
        <w:tc>
          <w:tcPr>
            <w:tcW w:w="2453" w:type="dxa"/>
          </w:tcPr>
          <w:p w14:paraId="414A0F3A" w14:textId="5B0D4198" w:rsidR="007063D6" w:rsidRDefault="007063D6" w:rsidP="007063D6">
            <w:pPr>
              <w:jc w:val="center"/>
            </w:pPr>
            <w:r>
              <w:t>Возможность длительного назначения</w:t>
            </w:r>
          </w:p>
        </w:tc>
        <w:tc>
          <w:tcPr>
            <w:tcW w:w="2567" w:type="dxa"/>
          </w:tcPr>
          <w:p w14:paraId="5136EDB9" w14:textId="0091A5A6" w:rsidR="007063D6" w:rsidRPr="007063D6" w:rsidRDefault="007063D6" w:rsidP="007063D6">
            <w:pPr>
              <w:jc w:val="center"/>
            </w:pPr>
            <w:r>
              <w:t>Длительный период полувыведения, удобный режим дозирования, пероральный</w:t>
            </w:r>
            <w:r w:rsidR="00191D43">
              <w:t xml:space="preserve"> способ введения</w:t>
            </w:r>
            <w:r>
              <w:t xml:space="preserve"> </w:t>
            </w:r>
          </w:p>
        </w:tc>
        <w:tc>
          <w:tcPr>
            <w:tcW w:w="2531" w:type="dxa"/>
          </w:tcPr>
          <w:p w14:paraId="434AC140" w14:textId="00AD28B2" w:rsidR="007063D6" w:rsidRDefault="007063D6" w:rsidP="007063D6">
            <w:pPr>
              <w:jc w:val="center"/>
            </w:pPr>
            <w:r>
              <w:t>Более эффективен в случае развития кардиомиопатии</w:t>
            </w:r>
            <w:r w:rsidR="00191D43">
              <w:t>, пероральный способ введения</w:t>
            </w:r>
          </w:p>
        </w:tc>
      </w:tr>
      <w:tr w:rsidR="005E3821" w14:paraId="1B8D4CFC" w14:textId="77777777" w:rsidTr="00191D43">
        <w:tc>
          <w:tcPr>
            <w:tcW w:w="1795" w:type="dxa"/>
          </w:tcPr>
          <w:p w14:paraId="2F4E0AA2" w14:textId="315E0D50" w:rsidR="005E3821" w:rsidRDefault="005E3821" w:rsidP="007063D6">
            <w:pPr>
              <w:jc w:val="center"/>
            </w:pPr>
            <w:r>
              <w:t>Недостатки</w:t>
            </w:r>
          </w:p>
        </w:tc>
        <w:tc>
          <w:tcPr>
            <w:tcW w:w="2453" w:type="dxa"/>
          </w:tcPr>
          <w:p w14:paraId="5FFABB45" w14:textId="0ADE8AC6" w:rsidR="005E3821" w:rsidRDefault="005E3821" w:rsidP="007063D6">
            <w:pPr>
              <w:jc w:val="center"/>
            </w:pPr>
            <w:r>
              <w:t xml:space="preserve">Необходимость нахождения в стационаре при внутривенном введении, НЯ со стороны осевого скелета у детей, </w:t>
            </w:r>
            <w:r>
              <w:lastRenderedPageBreak/>
              <w:t>токсические эффекты на сетчатку</w:t>
            </w:r>
          </w:p>
        </w:tc>
        <w:tc>
          <w:tcPr>
            <w:tcW w:w="2567" w:type="dxa"/>
          </w:tcPr>
          <w:p w14:paraId="30EF3EC7" w14:textId="014A8E3E" w:rsidR="005E3821" w:rsidRDefault="006063A8" w:rsidP="007063D6">
            <w:pPr>
              <w:jc w:val="center"/>
            </w:pPr>
            <w:r>
              <w:lastRenderedPageBreak/>
              <w:t>НЯ со стороны функции печени и почек</w:t>
            </w:r>
          </w:p>
        </w:tc>
        <w:tc>
          <w:tcPr>
            <w:tcW w:w="2531" w:type="dxa"/>
          </w:tcPr>
          <w:p w14:paraId="654823AB" w14:textId="588BB80E" w:rsidR="005E3821" w:rsidRDefault="006063A8" w:rsidP="007063D6">
            <w:pPr>
              <w:jc w:val="center"/>
            </w:pPr>
            <w:r>
              <w:t>Широкий спектр и высокая частота побочных явлений, включая агранулоцитоз</w:t>
            </w:r>
          </w:p>
        </w:tc>
      </w:tr>
    </w:tbl>
    <w:p w14:paraId="1FE0D6CD" w14:textId="74C1F062" w:rsidR="000A55B0" w:rsidRPr="000A55B0" w:rsidRDefault="000A55B0" w:rsidP="005E3821">
      <w:pPr>
        <w:spacing w:after="0" w:line="240" w:lineRule="auto"/>
        <w:rPr>
          <w:color w:val="000000" w:themeColor="text1"/>
        </w:rPr>
      </w:pPr>
    </w:p>
    <w:p w14:paraId="6696DE88" w14:textId="669B9F62" w:rsidR="00DE6981" w:rsidRDefault="00DE6981" w:rsidP="006063A8">
      <w:pPr>
        <w:pStyle w:val="3"/>
        <w:spacing w:before="0" w:after="0" w:line="240" w:lineRule="auto"/>
        <w:rPr>
          <w:rFonts w:ascii="Times New Roman" w:hAnsi="Times New Roman"/>
          <w:color w:val="000000" w:themeColor="text1"/>
          <w:szCs w:val="24"/>
        </w:rPr>
      </w:pPr>
      <w:bookmarkStart w:id="39" w:name="_Toc70421288"/>
      <w:bookmarkStart w:id="40" w:name="_Toc484086226"/>
      <w:bookmarkStart w:id="41" w:name="_Toc83655905"/>
      <w:bookmarkEnd w:id="38"/>
      <w:r>
        <w:rPr>
          <w:rFonts w:ascii="Times New Roman" w:hAnsi="Times New Roman"/>
          <w:color w:val="000000" w:themeColor="text1"/>
          <w:szCs w:val="24"/>
        </w:rPr>
        <w:t>1.7.3.</w:t>
      </w:r>
      <w:r>
        <w:rPr>
          <w:rFonts w:ascii="Times New Roman" w:hAnsi="Times New Roman"/>
          <w:color w:val="000000" w:themeColor="text1"/>
          <w:szCs w:val="24"/>
        </w:rPr>
        <w:tab/>
        <w:t>Вводная информация по исследуемой терапии</w:t>
      </w:r>
      <w:bookmarkEnd w:id="39"/>
      <w:bookmarkEnd w:id="40"/>
      <w:bookmarkEnd w:id="41"/>
    </w:p>
    <w:p w14:paraId="5938B8C4" w14:textId="77777777" w:rsidR="006063A8" w:rsidRDefault="006063A8" w:rsidP="006063A8">
      <w:pPr>
        <w:spacing w:after="0" w:line="240" w:lineRule="auto"/>
        <w:ind w:firstLine="709"/>
        <w:rPr>
          <w:color w:val="000000" w:themeColor="text1"/>
        </w:rPr>
      </w:pPr>
      <w:bookmarkStart w:id="42" w:name="_Hlk521882563"/>
    </w:p>
    <w:p w14:paraId="3F8B3059" w14:textId="2A41ECE2" w:rsidR="006063A8" w:rsidRDefault="00AD1709" w:rsidP="00B02CDE">
      <w:pPr>
        <w:spacing w:after="0" w:line="240" w:lineRule="auto"/>
        <w:ind w:firstLine="709"/>
      </w:pPr>
      <w:r>
        <w:rPr>
          <w:color w:val="000000" w:themeColor="text1"/>
        </w:rPr>
        <w:t>Деферазирокс</w:t>
      </w:r>
      <w:r w:rsidR="00DE6981">
        <w:rPr>
          <w:color w:val="000000" w:themeColor="text1"/>
        </w:rPr>
        <w:t xml:space="preserve">, зарегистрированный впервые под торговым наименованием </w:t>
      </w:r>
      <w:r w:rsidR="003F48C5">
        <w:rPr>
          <w:color w:val="000000" w:themeColor="text1"/>
        </w:rPr>
        <w:t>Джадену</w:t>
      </w:r>
      <w:r w:rsidR="00DE6981">
        <w:rPr>
          <w:color w:val="000000" w:themeColor="text1"/>
          <w:vertAlign w:val="superscript"/>
        </w:rPr>
        <w:t>®</w:t>
      </w:r>
      <w:r w:rsidR="00DE6981">
        <w:rPr>
          <w:color w:val="000000" w:themeColor="text1"/>
        </w:rPr>
        <w:t xml:space="preserve">, </w:t>
      </w:r>
      <w:bookmarkStart w:id="43" w:name="_Hlk81399911"/>
      <w:r w:rsidR="00DE6981">
        <w:rPr>
          <w:color w:val="000000" w:themeColor="text1"/>
        </w:rPr>
        <w:t xml:space="preserve">является </w:t>
      </w:r>
      <w:r w:rsidR="006063A8" w:rsidRPr="00870F10">
        <w:rPr>
          <w:color w:val="000000"/>
          <w:lang w:eastAsia="ru-RU" w:bidi="ru-RU"/>
        </w:rPr>
        <w:t xml:space="preserve">комплексообразующим тройным лигандом для приема внутрь, обладающим высоким сродством к железу (III) и связывающим его в соотношении 2:1. </w:t>
      </w:r>
      <w:r w:rsidR="00B02CDE">
        <w:t>Деферазирокс</w:t>
      </w:r>
      <w:r w:rsidR="00B02CDE" w:rsidRPr="002A5BAF">
        <w:t xml:space="preserve"> отлича</w:t>
      </w:r>
      <w:r w:rsidR="00B02CDE">
        <w:t>ется</w:t>
      </w:r>
      <w:r w:rsidR="00B02CDE"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w:t>
      </w:r>
      <w:r w:rsidR="00B02CDE">
        <w:t xml:space="preserve">. </w:t>
      </w:r>
      <w:r w:rsidR="006063A8" w:rsidRPr="00870F10">
        <w:rPr>
          <w:color w:val="000000"/>
          <w:lang w:eastAsia="ru-RU" w:bidi="ru-RU"/>
        </w:rPr>
        <w:t>Деферазирокс усиливает экскрецию железа преимущественно через кишечник</w:t>
      </w:r>
      <w:r w:rsidR="00B02CDE" w:rsidRPr="00CB4FA8">
        <w:rPr>
          <w:color w:val="000000"/>
          <w:lang w:eastAsia="ru-RU" w:bidi="ru-RU"/>
        </w:rPr>
        <w:t xml:space="preserve"> </w:t>
      </w:r>
      <w:r w:rsidR="00B02CDE" w:rsidRPr="006063A8">
        <w:t>[27].</w:t>
      </w:r>
      <w:r w:rsidR="00B02CDE" w:rsidRPr="00B02CDE">
        <w:t xml:space="preserve"> </w:t>
      </w:r>
      <w:r w:rsidR="006063A8" w:rsidRPr="00870F10">
        <w:rPr>
          <w:color w:val="000000"/>
          <w:lang w:eastAsia="ru-RU" w:bidi="ru-RU"/>
        </w:rPr>
        <w:t xml:space="preserve"> </w:t>
      </w:r>
    </w:p>
    <w:p w14:paraId="2DCEDBC3" w14:textId="77777777" w:rsidR="006063A8" w:rsidRDefault="006063A8" w:rsidP="006063A8">
      <w:pPr>
        <w:spacing w:after="0" w:line="240" w:lineRule="auto"/>
        <w:ind w:firstLine="709"/>
      </w:pPr>
      <w:r>
        <w:t xml:space="preserve">Деферазирокс впервые был зарегистрирован и разрешен к применению FDA </w:t>
      </w:r>
      <w:r w:rsidRPr="005D7C12">
        <w:t xml:space="preserve">2 </w:t>
      </w:r>
      <w:r>
        <w:t>ноября 2005 года под торговым наименованием Эксиджад (</w:t>
      </w:r>
      <w:r>
        <w:rPr>
          <w:lang w:val="en-US"/>
        </w:rPr>
        <w:t>Exjade</w:t>
      </w:r>
      <w:r>
        <w:t xml:space="preserve">, </w:t>
      </w:r>
      <w:r>
        <w:rPr>
          <w:lang w:val="en-US"/>
        </w:rPr>
        <w:t>Novartis</w:t>
      </w:r>
      <w:r w:rsidRPr="00622657">
        <w:t xml:space="preserve"> </w:t>
      </w:r>
      <w:r>
        <w:rPr>
          <w:lang w:val="en-US"/>
        </w:rPr>
        <w:t>Europharm</w:t>
      </w:r>
      <w:r w:rsidRPr="00046022">
        <w:t>)</w:t>
      </w:r>
      <w:r w:rsidRPr="00CC0061">
        <w:t xml:space="preserve"> </w:t>
      </w:r>
      <w:r>
        <w:t xml:space="preserve">в форме диспергируемых таблеток в дозировках по действующему веществу 125, 250 и 500 мг [26]. 30 марта 2015 г. </w:t>
      </w:r>
      <w:r>
        <w:rPr>
          <w:lang w:val="en-US"/>
        </w:rPr>
        <w:t>FDA</w:t>
      </w:r>
      <w:r w:rsidRPr="005D7C12">
        <w:t xml:space="preserve"> </w:t>
      </w:r>
      <w:r>
        <w:t xml:space="preserve">зарегистрировал деферазирокс в новой лекарственной форме – таблетки, покрытые оболочкой в дозировках 90, 180 и 360 мг с торговым наименованием Джадену </w:t>
      </w:r>
      <w:r w:rsidRPr="00BD78C9">
        <w:t>(</w:t>
      </w:r>
      <w:r>
        <w:rPr>
          <w:lang w:val="en-US"/>
        </w:rPr>
        <w:t>Jadenu</w:t>
      </w:r>
      <w:r w:rsidRPr="00BD78C9">
        <w:t>)</w:t>
      </w:r>
      <w:r>
        <w:t xml:space="preserve"> с теми же самыми показаниями к применению. </w:t>
      </w:r>
    </w:p>
    <w:p w14:paraId="65972B7F" w14:textId="67E81EB4" w:rsidR="00B02CDE" w:rsidRDefault="00B02CDE" w:rsidP="00B02CDE">
      <w:pPr>
        <w:pStyle w:val="29"/>
        <w:shd w:val="clear" w:color="auto" w:fill="auto"/>
        <w:spacing w:after="0" w:line="240" w:lineRule="auto"/>
        <w:ind w:firstLine="709"/>
        <w:rPr>
          <w:b w:val="0"/>
          <w:color w:val="000000"/>
          <w:sz w:val="24"/>
          <w:szCs w:val="24"/>
          <w:lang w:eastAsia="ru-RU" w:bidi="ru-RU"/>
        </w:rPr>
      </w:pPr>
      <w:r w:rsidRPr="00870F10">
        <w:rPr>
          <w:b w:val="0"/>
          <w:color w:val="000000"/>
          <w:sz w:val="24"/>
          <w:szCs w:val="24"/>
          <w:lang w:eastAsia="ru-RU" w:bidi="ru-RU"/>
        </w:rPr>
        <w:t xml:space="preserve">Применение деферазирокса было изучено у взрослых пациентов и детей </w:t>
      </w:r>
      <w:r w:rsidR="00602FCB">
        <w:rPr>
          <w:b w:val="0"/>
          <w:color w:val="000000"/>
          <w:sz w:val="24"/>
          <w:szCs w:val="24"/>
          <w:lang w:eastAsia="ru-RU" w:bidi="ru-RU"/>
        </w:rPr>
        <w:t>≥</w:t>
      </w:r>
      <w:r w:rsidRPr="00870F10">
        <w:rPr>
          <w:b w:val="0"/>
          <w:color w:val="000000"/>
          <w:sz w:val="24"/>
          <w:szCs w:val="24"/>
          <w:lang w:eastAsia="ru-RU" w:bidi="ru-RU"/>
        </w:rPr>
        <w:t xml:space="preserve">2 лет с хронической посттрансфузионной перегрузкой железом. Основные заболевания, требующие регулярных гемотрансфузий, включали: </w:t>
      </w:r>
      <w:r>
        <w:rPr>
          <w:b w:val="0"/>
          <w:color w:val="000000"/>
          <w:sz w:val="24"/>
          <w:szCs w:val="24"/>
          <w:lang w:eastAsia="ru-RU" w:bidi="ru-RU"/>
        </w:rPr>
        <w:t>бета</w:t>
      </w:r>
      <w:r w:rsidRPr="00870F10">
        <w:rPr>
          <w:b w:val="0"/>
          <w:color w:val="000000"/>
          <w:sz w:val="24"/>
          <w:szCs w:val="24"/>
          <w:lang w:eastAsia="ru-RU" w:bidi="ru-RU"/>
        </w:rPr>
        <w:t>-талассемию, серповидно-клеточную анемию и другие врожденные и приобретенные анемии (миелодиспластические синдромы, врожденная гипопластическ</w:t>
      </w:r>
      <w:r w:rsidR="00602FCB">
        <w:rPr>
          <w:b w:val="0"/>
          <w:color w:val="000000"/>
          <w:sz w:val="24"/>
          <w:szCs w:val="24"/>
          <w:lang w:eastAsia="ru-RU" w:bidi="ru-RU"/>
        </w:rPr>
        <w:t>ую</w:t>
      </w:r>
      <w:r w:rsidRPr="00870F10">
        <w:rPr>
          <w:b w:val="0"/>
          <w:color w:val="000000"/>
          <w:sz w:val="24"/>
          <w:szCs w:val="24"/>
          <w:lang w:eastAsia="ru-RU" w:bidi="ru-RU"/>
        </w:rPr>
        <w:t xml:space="preserve"> анеми</w:t>
      </w:r>
      <w:r w:rsidR="00602FCB">
        <w:rPr>
          <w:b w:val="0"/>
          <w:color w:val="000000"/>
          <w:sz w:val="24"/>
          <w:szCs w:val="24"/>
          <w:lang w:eastAsia="ru-RU" w:bidi="ru-RU"/>
        </w:rPr>
        <w:t>ю</w:t>
      </w:r>
      <w:r w:rsidRPr="00870F10">
        <w:rPr>
          <w:b w:val="0"/>
          <w:color w:val="000000"/>
          <w:sz w:val="24"/>
          <w:szCs w:val="24"/>
          <w:lang w:eastAsia="ru-RU" w:bidi="ru-RU"/>
        </w:rPr>
        <w:t xml:space="preserve"> Даймонда-Блэкфена, приобретенн</w:t>
      </w:r>
      <w:r w:rsidR="00602FCB">
        <w:rPr>
          <w:b w:val="0"/>
          <w:color w:val="000000"/>
          <w:sz w:val="24"/>
          <w:szCs w:val="24"/>
          <w:lang w:eastAsia="ru-RU" w:bidi="ru-RU"/>
        </w:rPr>
        <w:t>ую</w:t>
      </w:r>
      <w:r w:rsidRPr="00870F10">
        <w:rPr>
          <w:b w:val="0"/>
          <w:color w:val="000000"/>
          <w:sz w:val="24"/>
          <w:szCs w:val="24"/>
          <w:lang w:eastAsia="ru-RU" w:bidi="ru-RU"/>
        </w:rPr>
        <w:t xml:space="preserve"> апластическ</w:t>
      </w:r>
      <w:r w:rsidR="00602FCB">
        <w:rPr>
          <w:b w:val="0"/>
          <w:color w:val="000000"/>
          <w:sz w:val="24"/>
          <w:szCs w:val="24"/>
          <w:lang w:eastAsia="ru-RU" w:bidi="ru-RU"/>
        </w:rPr>
        <w:t>ую</w:t>
      </w:r>
      <w:r w:rsidRPr="00870F10">
        <w:rPr>
          <w:b w:val="0"/>
          <w:color w:val="000000"/>
          <w:sz w:val="24"/>
          <w:szCs w:val="24"/>
          <w:lang w:eastAsia="ru-RU" w:bidi="ru-RU"/>
        </w:rPr>
        <w:t xml:space="preserve"> анеми</w:t>
      </w:r>
      <w:r w:rsidR="00602FCB">
        <w:rPr>
          <w:b w:val="0"/>
          <w:color w:val="000000"/>
          <w:sz w:val="24"/>
          <w:szCs w:val="24"/>
          <w:lang w:eastAsia="ru-RU" w:bidi="ru-RU"/>
        </w:rPr>
        <w:t>ю</w:t>
      </w:r>
      <w:r w:rsidRPr="00870F10">
        <w:rPr>
          <w:b w:val="0"/>
          <w:color w:val="000000"/>
          <w:sz w:val="24"/>
          <w:szCs w:val="24"/>
          <w:lang w:eastAsia="ru-RU" w:bidi="ru-RU"/>
        </w:rPr>
        <w:t xml:space="preserve"> и другие редкие формы анемий).</w:t>
      </w:r>
    </w:p>
    <w:p w14:paraId="736C93DB" w14:textId="093DF5E0" w:rsidR="00B02CDE" w:rsidRDefault="00B02CDE" w:rsidP="00B02CDE">
      <w:pPr>
        <w:pStyle w:val="29"/>
        <w:shd w:val="clear" w:color="auto" w:fill="auto"/>
        <w:spacing w:after="0" w:line="240" w:lineRule="auto"/>
        <w:ind w:firstLine="709"/>
        <w:rPr>
          <w:b w:val="0"/>
          <w:color w:val="000000"/>
          <w:sz w:val="24"/>
          <w:szCs w:val="24"/>
          <w:lang w:eastAsia="ru-RU" w:bidi="ru-RU"/>
        </w:rPr>
      </w:pPr>
      <w:r w:rsidRPr="00870F10">
        <w:rPr>
          <w:b w:val="0"/>
          <w:color w:val="000000"/>
          <w:sz w:val="24"/>
          <w:szCs w:val="24"/>
          <w:lang w:eastAsia="ru-RU" w:bidi="ru-RU"/>
        </w:rPr>
        <w:t xml:space="preserve">Ежедневное применение деферазирокса в дозах 20 мг/кг и 30 мг/кг в </w:t>
      </w:r>
      <w:r w:rsidR="005928F3">
        <w:rPr>
          <w:b w:val="0"/>
          <w:color w:val="000000"/>
          <w:sz w:val="24"/>
          <w:szCs w:val="24"/>
          <w:lang w:eastAsia="ru-RU" w:bidi="ru-RU"/>
        </w:rPr>
        <w:t>лекарственной форме</w:t>
      </w:r>
      <w:r w:rsidRPr="00870F10">
        <w:rPr>
          <w:b w:val="0"/>
          <w:color w:val="000000"/>
          <w:sz w:val="24"/>
          <w:szCs w:val="24"/>
          <w:lang w:eastAsia="ru-RU" w:bidi="ru-RU"/>
        </w:rPr>
        <w:t xml:space="preserve"> </w:t>
      </w:r>
      <w:r w:rsidR="00602FCB">
        <w:rPr>
          <w:b w:val="0"/>
          <w:color w:val="000000"/>
          <w:sz w:val="24"/>
          <w:szCs w:val="24"/>
          <w:lang w:eastAsia="ru-RU" w:bidi="ru-RU"/>
        </w:rPr>
        <w:t>ДТ</w:t>
      </w:r>
      <w:r w:rsidRPr="00870F10">
        <w:rPr>
          <w:b w:val="0"/>
          <w:color w:val="000000"/>
          <w:sz w:val="24"/>
          <w:szCs w:val="24"/>
          <w:lang w:eastAsia="ru-RU" w:bidi="ru-RU"/>
        </w:rPr>
        <w:t xml:space="preserve"> в течение одного года у взрослых и детей с </w:t>
      </w:r>
      <w:r>
        <w:rPr>
          <w:b w:val="0"/>
          <w:color w:val="000000"/>
          <w:sz w:val="24"/>
          <w:szCs w:val="24"/>
          <w:lang w:val="el-GR" w:eastAsia="ru-RU" w:bidi="ru-RU"/>
        </w:rPr>
        <w:t>β</w:t>
      </w:r>
      <w:r w:rsidRPr="00870F10">
        <w:rPr>
          <w:b w:val="0"/>
          <w:color w:val="000000"/>
          <w:sz w:val="24"/>
          <w:szCs w:val="24"/>
          <w:lang w:eastAsia="ru-RU" w:bidi="ru-RU"/>
        </w:rPr>
        <w:t>-талассемией на фоне продолжающихся гемотрансфузий приводило к уменьшению запасов общего железа в организме; содержание железа в печени (</w:t>
      </w:r>
      <w:r>
        <w:rPr>
          <w:b w:val="0"/>
          <w:color w:val="000000"/>
          <w:sz w:val="24"/>
          <w:szCs w:val="24"/>
          <w:lang w:eastAsia="ru-RU" w:bidi="ru-RU"/>
        </w:rPr>
        <w:t>СЖП</w:t>
      </w:r>
      <w:r w:rsidRPr="00870F10">
        <w:rPr>
          <w:b w:val="0"/>
          <w:color w:val="000000"/>
          <w:sz w:val="24"/>
          <w:szCs w:val="24"/>
          <w:lang w:eastAsia="ru-RU" w:bidi="ru-RU"/>
        </w:rPr>
        <w:t xml:space="preserve">) снижалось в среднем соответственно почти на 0,4 мг </w:t>
      </w:r>
      <w:r w:rsidRPr="00870F10">
        <w:rPr>
          <w:b w:val="0"/>
          <w:color w:val="000000"/>
          <w:sz w:val="24"/>
          <w:szCs w:val="24"/>
          <w:lang w:val="en-US" w:bidi="en-US"/>
        </w:rPr>
        <w:t>Fe</w:t>
      </w:r>
      <w:r w:rsidRPr="00870F10">
        <w:rPr>
          <w:b w:val="0"/>
          <w:color w:val="000000"/>
          <w:sz w:val="24"/>
          <w:szCs w:val="24"/>
          <w:lang w:bidi="en-US"/>
        </w:rPr>
        <w:t>/</w:t>
      </w:r>
      <w:r>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 xml:space="preserve">и 8,9 мг </w:t>
      </w:r>
      <w:r w:rsidRPr="00870F10">
        <w:rPr>
          <w:b w:val="0"/>
          <w:color w:val="000000"/>
          <w:sz w:val="24"/>
          <w:szCs w:val="24"/>
          <w:lang w:val="en-US" w:bidi="en-US"/>
        </w:rPr>
        <w:t>Fe</w:t>
      </w:r>
      <w:r w:rsidRPr="00870F10">
        <w:rPr>
          <w:b w:val="0"/>
          <w:color w:val="000000"/>
          <w:sz w:val="24"/>
          <w:szCs w:val="24"/>
          <w:lang w:bidi="en-US"/>
        </w:rPr>
        <w:t>/</w:t>
      </w:r>
      <w:r w:rsidRPr="00B02CDE">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сухого вещества печени, концентрация ферритина в сыворотке крови уменьшалась в среднем почти на 36 мкг/л и 926 мкг/л</w:t>
      </w:r>
      <w:r>
        <w:rPr>
          <w:b w:val="0"/>
          <w:color w:val="000000"/>
          <w:sz w:val="24"/>
          <w:szCs w:val="24"/>
          <w:lang w:eastAsia="ru-RU" w:bidi="ru-RU"/>
        </w:rPr>
        <w:t>,</w:t>
      </w:r>
      <w:r w:rsidRPr="00870F10">
        <w:rPr>
          <w:b w:val="0"/>
          <w:color w:val="000000"/>
          <w:sz w:val="24"/>
          <w:szCs w:val="24"/>
          <w:lang w:eastAsia="ru-RU" w:bidi="ru-RU"/>
        </w:rPr>
        <w:t xml:space="preserve"> соответственно [</w:t>
      </w:r>
      <w:r>
        <w:rPr>
          <w:b w:val="0"/>
          <w:color w:val="000000"/>
          <w:sz w:val="24"/>
          <w:szCs w:val="24"/>
          <w:lang w:eastAsia="ru-RU" w:bidi="ru-RU"/>
        </w:rPr>
        <w:t>24</w:t>
      </w:r>
      <w:r w:rsidRPr="00870F10">
        <w:rPr>
          <w:b w:val="0"/>
          <w:color w:val="000000"/>
          <w:sz w:val="24"/>
          <w:szCs w:val="24"/>
          <w:lang w:eastAsia="ru-RU" w:bidi="ru-RU"/>
        </w:rPr>
        <w:t>].</w:t>
      </w:r>
    </w:p>
    <w:p w14:paraId="1F139309" w14:textId="1F1E5A65" w:rsidR="00B02CDE" w:rsidRPr="00870F10" w:rsidRDefault="00B02CDE" w:rsidP="00B02CDE">
      <w:pPr>
        <w:pStyle w:val="29"/>
        <w:shd w:val="clear" w:color="auto" w:fill="auto"/>
        <w:spacing w:after="0" w:line="240" w:lineRule="auto"/>
        <w:ind w:firstLine="709"/>
        <w:rPr>
          <w:b w:val="0"/>
        </w:rPr>
      </w:pPr>
      <w:r w:rsidRPr="00870F10">
        <w:rPr>
          <w:b w:val="0"/>
          <w:color w:val="000000"/>
          <w:sz w:val="24"/>
          <w:szCs w:val="24"/>
          <w:lang w:eastAsia="ru-RU" w:bidi="ru-RU"/>
        </w:rPr>
        <w:t>При применении деферазирокса в дозе 20-30 мг/кг/</w:t>
      </w:r>
      <w:r w:rsidR="00296EB5">
        <w:rPr>
          <w:b w:val="0"/>
          <w:color w:val="000000"/>
          <w:sz w:val="24"/>
          <w:szCs w:val="24"/>
          <w:lang w:eastAsia="ru-RU" w:bidi="ru-RU"/>
        </w:rPr>
        <w:t>день</w:t>
      </w:r>
      <w:r w:rsidRPr="00870F10">
        <w:rPr>
          <w:b w:val="0"/>
          <w:color w:val="000000"/>
          <w:sz w:val="24"/>
          <w:szCs w:val="24"/>
          <w:lang w:eastAsia="ru-RU" w:bidi="ru-RU"/>
        </w:rPr>
        <w:t xml:space="preserve"> в виде диспергируемых таблеток в течение 1 года у пациентов в возрасте </w:t>
      </w:r>
      <w:r w:rsidR="00602FCB">
        <w:rPr>
          <w:b w:val="0"/>
          <w:color w:val="000000"/>
          <w:sz w:val="24"/>
          <w:szCs w:val="24"/>
          <w:lang w:eastAsia="ru-RU" w:bidi="ru-RU"/>
        </w:rPr>
        <w:t>≥</w:t>
      </w:r>
      <w:r w:rsidRPr="00870F10">
        <w:rPr>
          <w:b w:val="0"/>
          <w:color w:val="000000"/>
          <w:sz w:val="24"/>
          <w:szCs w:val="24"/>
          <w:lang w:eastAsia="ru-RU" w:bidi="ru-RU"/>
        </w:rPr>
        <w:t xml:space="preserve">2-х лет с </w:t>
      </w:r>
      <w:r>
        <w:rPr>
          <w:b w:val="0"/>
          <w:color w:val="000000"/>
          <w:sz w:val="24"/>
          <w:szCs w:val="24"/>
          <w:lang w:eastAsia="ru-RU" w:bidi="ru-RU"/>
        </w:rPr>
        <w:t>бета</w:t>
      </w:r>
      <w:r w:rsidRPr="00870F10">
        <w:rPr>
          <w:b w:val="0"/>
          <w:color w:val="000000"/>
          <w:sz w:val="24"/>
          <w:szCs w:val="24"/>
          <w:lang w:eastAsia="ru-RU" w:bidi="ru-RU"/>
        </w:rPr>
        <w:t xml:space="preserve">-талассемией и хронической посттрансфузионной перегрузкой железом и исходным </w:t>
      </w:r>
      <w:r>
        <w:rPr>
          <w:b w:val="0"/>
          <w:color w:val="000000"/>
          <w:sz w:val="24"/>
          <w:szCs w:val="24"/>
          <w:lang w:eastAsia="ru-RU" w:bidi="ru-RU"/>
        </w:rPr>
        <w:t>значением СЖП</w:t>
      </w:r>
      <w:r w:rsidRPr="00870F10">
        <w:rPr>
          <w:b w:val="0"/>
          <w:color w:val="000000"/>
          <w:sz w:val="24"/>
          <w:szCs w:val="24"/>
          <w:lang w:eastAsia="ru-RU" w:bidi="ru-RU"/>
        </w:rPr>
        <w:t xml:space="preserve"> &gt;7 мг </w:t>
      </w:r>
      <w:r w:rsidRPr="00870F10">
        <w:rPr>
          <w:b w:val="0"/>
          <w:color w:val="000000"/>
          <w:sz w:val="24"/>
          <w:szCs w:val="24"/>
          <w:lang w:val="en-US" w:bidi="en-US"/>
        </w:rPr>
        <w:t>Fe</w:t>
      </w:r>
      <w:r w:rsidRPr="00870F10">
        <w:rPr>
          <w:b w:val="0"/>
          <w:color w:val="000000"/>
          <w:sz w:val="24"/>
          <w:szCs w:val="24"/>
          <w:lang w:bidi="en-US"/>
        </w:rPr>
        <w:t>/</w:t>
      </w:r>
      <w:r>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 xml:space="preserve">сухого вещества печени снижение </w:t>
      </w:r>
      <w:r>
        <w:rPr>
          <w:b w:val="0"/>
          <w:color w:val="000000"/>
          <w:sz w:val="24"/>
          <w:szCs w:val="24"/>
          <w:lang w:eastAsia="ru-RU" w:bidi="ru-RU"/>
        </w:rPr>
        <w:t>СЖП</w:t>
      </w:r>
      <w:r w:rsidRPr="00870F10">
        <w:rPr>
          <w:b w:val="0"/>
          <w:color w:val="000000"/>
          <w:sz w:val="24"/>
          <w:szCs w:val="24"/>
          <w:lang w:eastAsia="ru-RU" w:bidi="ru-RU"/>
        </w:rPr>
        <w:t xml:space="preserve"> составляло 5,3</w:t>
      </w:r>
      <w:r w:rsidR="00602FCB">
        <w:rPr>
          <w:b w:val="0"/>
          <w:color w:val="000000"/>
          <w:sz w:val="24"/>
          <w:szCs w:val="24"/>
          <w:lang w:eastAsia="ru-RU" w:bidi="ru-RU"/>
        </w:rPr>
        <w:t xml:space="preserve"> ± </w:t>
      </w:r>
      <w:r w:rsidRPr="00870F10">
        <w:rPr>
          <w:b w:val="0"/>
          <w:color w:val="000000"/>
          <w:sz w:val="24"/>
          <w:szCs w:val="24"/>
          <w:lang w:eastAsia="ru-RU" w:bidi="ru-RU"/>
        </w:rPr>
        <w:t xml:space="preserve">8,0 мг </w:t>
      </w:r>
      <w:r w:rsidRPr="00870F10">
        <w:rPr>
          <w:b w:val="0"/>
          <w:color w:val="000000"/>
          <w:sz w:val="24"/>
          <w:szCs w:val="24"/>
          <w:lang w:val="en-US" w:bidi="en-US"/>
        </w:rPr>
        <w:t>Fe</w:t>
      </w:r>
      <w:r w:rsidRPr="00870F10">
        <w:rPr>
          <w:b w:val="0"/>
          <w:color w:val="000000"/>
          <w:sz w:val="24"/>
          <w:szCs w:val="24"/>
          <w:lang w:bidi="en-US"/>
        </w:rPr>
        <w:t>/</w:t>
      </w:r>
      <w:r>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сухого вещества печени и было сходным с таковым для дефероксамина (4,3</w:t>
      </w:r>
      <w:r w:rsidR="00602FCB">
        <w:rPr>
          <w:b w:val="0"/>
          <w:color w:val="000000"/>
          <w:sz w:val="24"/>
          <w:szCs w:val="24"/>
          <w:lang w:eastAsia="ru-RU" w:bidi="ru-RU"/>
        </w:rPr>
        <w:t xml:space="preserve"> ± </w:t>
      </w:r>
      <w:r w:rsidRPr="00870F10">
        <w:rPr>
          <w:b w:val="0"/>
          <w:color w:val="000000"/>
          <w:sz w:val="24"/>
          <w:szCs w:val="24"/>
          <w:lang w:eastAsia="ru-RU" w:bidi="ru-RU"/>
        </w:rPr>
        <w:t xml:space="preserve">5,8). Снижение </w:t>
      </w:r>
      <w:r>
        <w:rPr>
          <w:b w:val="0"/>
          <w:color w:val="000000"/>
          <w:sz w:val="24"/>
          <w:szCs w:val="24"/>
          <w:lang w:eastAsia="ru-RU" w:bidi="ru-RU"/>
        </w:rPr>
        <w:t>СЖП</w:t>
      </w:r>
      <w:r w:rsidRPr="00870F10">
        <w:rPr>
          <w:b w:val="0"/>
          <w:color w:val="000000"/>
          <w:sz w:val="24"/>
          <w:szCs w:val="24"/>
          <w:lang w:eastAsia="ru-RU" w:bidi="ru-RU"/>
        </w:rPr>
        <w:t xml:space="preserve"> до значения 7 мг </w:t>
      </w:r>
      <w:r w:rsidRPr="00870F10">
        <w:rPr>
          <w:b w:val="0"/>
          <w:color w:val="000000"/>
          <w:sz w:val="24"/>
          <w:szCs w:val="24"/>
          <w:lang w:val="en-US" w:bidi="en-US"/>
        </w:rPr>
        <w:t>Fe</w:t>
      </w:r>
      <w:r w:rsidRPr="00870F10">
        <w:rPr>
          <w:b w:val="0"/>
          <w:color w:val="000000"/>
          <w:sz w:val="24"/>
          <w:szCs w:val="24"/>
          <w:lang w:bidi="en-US"/>
        </w:rPr>
        <w:t>/</w:t>
      </w:r>
      <w:r>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 xml:space="preserve">сухого вещества печени отмечалось у 58,6% пациентов, получавших деферазирокс (с исходным </w:t>
      </w:r>
      <w:r>
        <w:rPr>
          <w:b w:val="0"/>
          <w:color w:val="000000"/>
          <w:sz w:val="24"/>
          <w:szCs w:val="24"/>
          <w:lang w:eastAsia="ru-RU" w:bidi="ru-RU"/>
        </w:rPr>
        <w:t>значением СЖП</w:t>
      </w:r>
      <w:r w:rsidRPr="00870F10">
        <w:rPr>
          <w:b w:val="0"/>
          <w:color w:val="000000"/>
          <w:sz w:val="24"/>
          <w:szCs w:val="24"/>
          <w:lang w:eastAsia="ru-RU" w:bidi="ru-RU"/>
        </w:rPr>
        <w:t xml:space="preserve"> &gt;7 мг </w:t>
      </w:r>
      <w:r w:rsidRPr="00870F10">
        <w:rPr>
          <w:b w:val="0"/>
          <w:color w:val="000000"/>
          <w:sz w:val="24"/>
          <w:szCs w:val="24"/>
          <w:lang w:val="en-US" w:bidi="en-US"/>
        </w:rPr>
        <w:t>Fe</w:t>
      </w:r>
      <w:r w:rsidRPr="00870F10">
        <w:rPr>
          <w:b w:val="0"/>
          <w:color w:val="000000"/>
          <w:sz w:val="24"/>
          <w:szCs w:val="24"/>
          <w:lang w:bidi="en-US"/>
        </w:rPr>
        <w:t>/</w:t>
      </w:r>
      <w:r>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сухого вещества печени) [</w:t>
      </w:r>
      <w:r>
        <w:rPr>
          <w:b w:val="0"/>
          <w:color w:val="000000"/>
          <w:sz w:val="24"/>
          <w:szCs w:val="24"/>
          <w:lang w:eastAsia="ru-RU" w:bidi="ru-RU"/>
        </w:rPr>
        <w:t>24</w:t>
      </w:r>
      <w:r w:rsidRPr="00870F10">
        <w:rPr>
          <w:b w:val="0"/>
          <w:color w:val="000000"/>
          <w:sz w:val="24"/>
          <w:szCs w:val="24"/>
          <w:lang w:eastAsia="ru-RU" w:bidi="ru-RU"/>
        </w:rPr>
        <w:t>].</w:t>
      </w:r>
    </w:p>
    <w:p w14:paraId="0F467F54" w14:textId="0987D403" w:rsidR="00B02CDE" w:rsidRPr="00870F10" w:rsidRDefault="00B02CDE" w:rsidP="00B02CDE">
      <w:pPr>
        <w:pStyle w:val="29"/>
        <w:shd w:val="clear" w:color="auto" w:fill="auto"/>
        <w:spacing w:after="0" w:line="240" w:lineRule="auto"/>
        <w:ind w:firstLine="709"/>
        <w:rPr>
          <w:b w:val="0"/>
        </w:rPr>
      </w:pPr>
      <w:r w:rsidRPr="00870F10">
        <w:rPr>
          <w:b w:val="0"/>
          <w:color w:val="000000"/>
          <w:sz w:val="24"/>
          <w:szCs w:val="24"/>
          <w:lang w:eastAsia="ru-RU" w:bidi="ru-RU"/>
        </w:rPr>
        <w:t>При применении деферазирокса в дозе от 30 до 40 мг/кг/</w:t>
      </w:r>
      <w:r w:rsidR="00296EB5">
        <w:rPr>
          <w:b w:val="0"/>
          <w:color w:val="000000"/>
          <w:sz w:val="24"/>
          <w:szCs w:val="24"/>
          <w:lang w:eastAsia="ru-RU" w:bidi="ru-RU"/>
        </w:rPr>
        <w:t>день</w:t>
      </w:r>
      <w:r w:rsidRPr="00870F10">
        <w:rPr>
          <w:b w:val="0"/>
          <w:color w:val="000000"/>
          <w:sz w:val="24"/>
          <w:szCs w:val="24"/>
          <w:lang w:eastAsia="ru-RU" w:bidi="ru-RU"/>
        </w:rPr>
        <w:t xml:space="preserve"> в виде диспергируемых таблеток в течение 1 года у пациентов с </w:t>
      </w:r>
      <w:r>
        <w:rPr>
          <w:b w:val="0"/>
          <w:color w:val="000000"/>
          <w:sz w:val="24"/>
          <w:szCs w:val="24"/>
          <w:lang w:val="el-GR" w:eastAsia="ru-RU" w:bidi="ru-RU"/>
        </w:rPr>
        <w:t>β</w:t>
      </w:r>
      <w:r w:rsidRPr="00870F10">
        <w:rPr>
          <w:b w:val="0"/>
          <w:color w:val="000000"/>
          <w:sz w:val="24"/>
          <w:szCs w:val="24"/>
          <w:lang w:eastAsia="ru-RU" w:bidi="ru-RU"/>
        </w:rPr>
        <w:t>-талассемией с хронической</w:t>
      </w:r>
      <w:r w:rsidRPr="00870F10">
        <w:rPr>
          <w:b w:val="0"/>
        </w:rPr>
        <w:t xml:space="preserve"> </w:t>
      </w:r>
      <w:r w:rsidRPr="00870F10">
        <w:rPr>
          <w:b w:val="0"/>
          <w:color w:val="000000"/>
          <w:sz w:val="24"/>
          <w:szCs w:val="24"/>
          <w:lang w:eastAsia="ru-RU" w:bidi="ru-RU"/>
        </w:rPr>
        <w:t xml:space="preserve">посттрансфузионной перегрузкой железом с поражением миокарда (фракцией выброса левого желудочка (ФВЛЖ) &gt;56%, время поперечной релаксации (Т2*), определяемое при проведении </w:t>
      </w:r>
      <w:r w:rsidR="005928F3">
        <w:rPr>
          <w:b w:val="0"/>
          <w:color w:val="000000"/>
          <w:sz w:val="24"/>
          <w:szCs w:val="24"/>
          <w:lang w:eastAsia="ru-RU" w:bidi="ru-RU"/>
        </w:rPr>
        <w:t>МРТ</w:t>
      </w:r>
      <w:r w:rsidRPr="00870F10">
        <w:rPr>
          <w:b w:val="0"/>
          <w:color w:val="000000"/>
          <w:sz w:val="24"/>
          <w:szCs w:val="24"/>
          <w:lang w:eastAsia="ru-RU" w:bidi="ru-RU"/>
        </w:rPr>
        <w:t xml:space="preserve"> миокарда оставляло 5-20 мс) отмечалось улучшение функции миокарда (повышение Т2* на 16% от исходного) [</w:t>
      </w:r>
      <w:r w:rsidR="008E0630">
        <w:rPr>
          <w:b w:val="0"/>
          <w:color w:val="000000"/>
          <w:sz w:val="24"/>
          <w:szCs w:val="24"/>
          <w:lang w:eastAsia="ru-RU" w:bidi="ru-RU"/>
        </w:rPr>
        <w:t>24</w:t>
      </w:r>
      <w:r w:rsidRPr="00870F10">
        <w:rPr>
          <w:b w:val="0"/>
          <w:color w:val="000000"/>
          <w:sz w:val="24"/>
          <w:szCs w:val="24"/>
          <w:lang w:eastAsia="ru-RU" w:bidi="ru-RU"/>
        </w:rPr>
        <w:t>].</w:t>
      </w:r>
    </w:p>
    <w:p w14:paraId="435E0990" w14:textId="14ECC221" w:rsidR="006063A8" w:rsidRPr="008E0630" w:rsidRDefault="00B02CDE" w:rsidP="008E0630">
      <w:pPr>
        <w:pStyle w:val="29"/>
        <w:shd w:val="clear" w:color="auto" w:fill="auto"/>
        <w:spacing w:after="0" w:line="240" w:lineRule="auto"/>
        <w:ind w:firstLine="709"/>
      </w:pPr>
      <w:r w:rsidRPr="00870F10">
        <w:rPr>
          <w:b w:val="0"/>
          <w:color w:val="000000"/>
          <w:sz w:val="24"/>
          <w:szCs w:val="24"/>
          <w:lang w:eastAsia="ru-RU" w:bidi="ru-RU"/>
        </w:rPr>
        <w:t xml:space="preserve">У пациентов с талассемией и хронической нетрансфузионной перегрузкой железом терапия деферазироксом в виде диспергируемых таблеток в дозе 10 мг/кг массы тела в течение 1 года ведет к снижению СЖП от исходного в среднем на 3,80 мг </w:t>
      </w:r>
      <w:r w:rsidRPr="00870F10">
        <w:rPr>
          <w:b w:val="0"/>
          <w:color w:val="000000"/>
          <w:sz w:val="24"/>
          <w:szCs w:val="24"/>
          <w:lang w:val="en-US" w:bidi="en-US"/>
        </w:rPr>
        <w:t>Fe</w:t>
      </w:r>
      <w:r w:rsidRPr="00870F10">
        <w:rPr>
          <w:b w:val="0"/>
          <w:color w:val="000000"/>
          <w:sz w:val="24"/>
          <w:szCs w:val="24"/>
          <w:lang w:bidi="en-US"/>
        </w:rPr>
        <w:t>/</w:t>
      </w:r>
      <w:r w:rsidR="008E0630">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 xml:space="preserve">сухого вещества печени, в то время как у пациентов, получающих плацебо, СЖП увеличивается на </w:t>
      </w:r>
      <w:r w:rsidRPr="00870F10">
        <w:rPr>
          <w:b w:val="0"/>
          <w:color w:val="000000"/>
          <w:sz w:val="24"/>
          <w:szCs w:val="24"/>
          <w:lang w:eastAsia="ru-RU" w:bidi="ru-RU"/>
        </w:rPr>
        <w:lastRenderedPageBreak/>
        <w:t xml:space="preserve">0,38 мг </w:t>
      </w:r>
      <w:r w:rsidRPr="00870F10">
        <w:rPr>
          <w:b w:val="0"/>
          <w:color w:val="000000"/>
          <w:sz w:val="24"/>
          <w:szCs w:val="24"/>
          <w:lang w:val="en-US" w:bidi="en-US"/>
        </w:rPr>
        <w:t>Fe</w:t>
      </w:r>
      <w:r w:rsidRPr="00870F10">
        <w:rPr>
          <w:b w:val="0"/>
          <w:color w:val="000000"/>
          <w:sz w:val="24"/>
          <w:szCs w:val="24"/>
          <w:lang w:bidi="en-US"/>
        </w:rPr>
        <w:t>/</w:t>
      </w:r>
      <w:r w:rsidR="008E0630">
        <w:rPr>
          <w:b w:val="0"/>
          <w:color w:val="000000"/>
          <w:sz w:val="24"/>
          <w:szCs w:val="24"/>
          <w:lang w:bidi="en-US"/>
        </w:rPr>
        <w:t>г</w:t>
      </w:r>
      <w:r w:rsidRPr="00870F10">
        <w:rPr>
          <w:b w:val="0"/>
          <w:color w:val="000000"/>
          <w:sz w:val="24"/>
          <w:szCs w:val="24"/>
          <w:lang w:bidi="en-US"/>
        </w:rPr>
        <w:t xml:space="preserve"> </w:t>
      </w:r>
      <w:r w:rsidRPr="00870F10">
        <w:rPr>
          <w:b w:val="0"/>
          <w:color w:val="000000"/>
          <w:sz w:val="24"/>
          <w:szCs w:val="24"/>
          <w:lang w:eastAsia="ru-RU" w:bidi="ru-RU"/>
        </w:rPr>
        <w:t>сухого вещества печени. В дополнение, терапия деферазироксом в виде диспергируемых таблеток в дозе 10 мг/кг массы тела в течение 1 года ведет к снижению концентрации ферритина сыворотки на 222,0 мкг/л от исходных значений, а у пациентов, получающих плацебо, концентрация ферритина сыворотки крови увеличивается на 114,5 мкг/л [</w:t>
      </w:r>
      <w:r w:rsidR="008E0630">
        <w:rPr>
          <w:b w:val="0"/>
          <w:color w:val="000000"/>
          <w:sz w:val="24"/>
          <w:szCs w:val="24"/>
          <w:lang w:eastAsia="ru-RU" w:bidi="ru-RU"/>
        </w:rPr>
        <w:t>24</w:t>
      </w:r>
      <w:r w:rsidRPr="00870F10">
        <w:rPr>
          <w:b w:val="0"/>
          <w:color w:val="000000"/>
          <w:sz w:val="24"/>
          <w:szCs w:val="24"/>
          <w:lang w:eastAsia="ru-RU" w:bidi="ru-RU"/>
        </w:rPr>
        <w:t>].</w:t>
      </w:r>
    </w:p>
    <w:bookmarkEnd w:id="43"/>
    <w:p w14:paraId="07D7ABF0" w14:textId="6B6B9431" w:rsidR="00DE6981" w:rsidRPr="00A20F9F" w:rsidRDefault="00DE6981" w:rsidP="00A20F9F">
      <w:pPr>
        <w:spacing w:after="0" w:line="240" w:lineRule="auto"/>
        <w:ind w:firstLine="709"/>
        <w:rPr>
          <w:lang w:eastAsia="ru-RU"/>
        </w:rPr>
      </w:pPr>
      <w:r>
        <w:rPr>
          <w:bCs/>
          <w:color w:val="000000" w:themeColor="text1"/>
          <w:lang w:eastAsia="ru-RU"/>
        </w:rPr>
        <w:t xml:space="preserve">В ООО «Технология лекарств» разработан воспроизведенный препарат </w:t>
      </w:r>
      <w:r w:rsidR="00AD1709">
        <w:rPr>
          <w:bCs/>
          <w:color w:val="000000" w:themeColor="text1"/>
          <w:lang w:eastAsia="ru-RU"/>
        </w:rPr>
        <w:t>деферазирокс</w:t>
      </w:r>
      <w:r w:rsidR="00A0685C">
        <w:rPr>
          <w:bCs/>
          <w:color w:val="000000" w:themeColor="text1"/>
          <w:lang w:eastAsia="ru-RU"/>
        </w:rPr>
        <w:t>а</w:t>
      </w:r>
      <w:r>
        <w:rPr>
          <w:bCs/>
          <w:color w:val="000000" w:themeColor="text1"/>
          <w:lang w:eastAsia="ru-RU"/>
        </w:rPr>
        <w:t xml:space="preserve"> </w:t>
      </w:r>
      <w:r w:rsidR="00AD1709">
        <w:rPr>
          <w:bCs/>
          <w:color w:val="000000" w:themeColor="text1"/>
          <w:lang w:eastAsia="ru-RU"/>
        </w:rPr>
        <w:t>ДЕФЕРАЗИРОКС</w:t>
      </w:r>
      <w:r w:rsidR="002A7907">
        <w:rPr>
          <w:bCs/>
          <w:color w:val="000000" w:themeColor="text1"/>
          <w:lang w:eastAsia="ru-RU"/>
        </w:rPr>
        <w:t xml:space="preserve"> </w:t>
      </w:r>
      <w:r>
        <w:rPr>
          <w:bCs/>
          <w:color w:val="000000" w:themeColor="text1"/>
          <w:lang w:eastAsia="ru-RU"/>
        </w:rPr>
        <w:t xml:space="preserve">(внутренний код препарата - </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bCs/>
          <w:color w:val="000000" w:themeColor="text1"/>
          <w:lang w:eastAsia="ru-RU"/>
        </w:rPr>
        <w:t xml:space="preserve">). </w:t>
      </w:r>
      <w:r>
        <w:rPr>
          <w:color w:val="000000" w:themeColor="text1"/>
        </w:rPr>
        <w:t xml:space="preserve">Он полностью соответствует по качественному и количественному составу действующего вещества, лекарственной форме и дозировке референтному препарату </w:t>
      </w:r>
      <w:r w:rsidR="00AD1709">
        <w:rPr>
          <w:color w:val="000000" w:themeColor="text1"/>
        </w:rPr>
        <w:t>деферазирокс</w:t>
      </w:r>
      <w:r w:rsidR="00A0685C">
        <w:rPr>
          <w:color w:val="000000" w:themeColor="text1"/>
        </w:rPr>
        <w:t>а</w:t>
      </w:r>
      <w:r>
        <w:rPr>
          <w:color w:val="000000" w:themeColor="text1"/>
        </w:rPr>
        <w:t xml:space="preserve"> </w:t>
      </w:r>
      <w:r w:rsidR="003F48C5">
        <w:rPr>
          <w:color w:val="000000" w:themeColor="text1"/>
        </w:rPr>
        <w:t>Джадену</w:t>
      </w:r>
      <w:r w:rsidRPr="00DD4479">
        <w:rPr>
          <w:color w:val="000000" w:themeColor="text1"/>
          <w:vertAlign w:val="superscript"/>
        </w:rPr>
        <w:t>®</w:t>
      </w:r>
      <w:r w:rsidRPr="00A0685C">
        <w:rPr>
          <w:color w:val="000000" w:themeColor="text1"/>
        </w:rPr>
        <w:t xml:space="preserve"> (</w:t>
      </w:r>
      <w:r w:rsidR="00B02CDE">
        <w:rPr>
          <w:color w:val="000000" w:themeColor="text1"/>
        </w:rPr>
        <w:t>Новартис Фарма АГ, Швейцария</w:t>
      </w:r>
      <w:r w:rsidRPr="00A0685C">
        <w:rPr>
          <w:color w:val="000000" w:themeColor="text1"/>
        </w:rPr>
        <w:t>).</w:t>
      </w:r>
      <w:r>
        <w:rPr>
          <w:color w:val="000000" w:themeColor="text1"/>
        </w:rPr>
        <w:t xml:space="preserve"> </w:t>
      </w:r>
      <w:r w:rsidRPr="00A0685C">
        <w:rPr>
          <w:color w:val="000000" w:themeColor="text1"/>
        </w:rPr>
        <w:t xml:space="preserve">Внедрение в клиническую практику нового воспроизведенного препарата </w:t>
      </w:r>
      <w:r w:rsidR="00AD1709">
        <w:rPr>
          <w:color w:val="000000" w:themeColor="text1"/>
        </w:rPr>
        <w:t>деферазирокс</w:t>
      </w:r>
      <w:r w:rsidR="00A0685C">
        <w:rPr>
          <w:color w:val="000000" w:themeColor="text1"/>
        </w:rPr>
        <w:t>а</w:t>
      </w:r>
      <w:r w:rsidRPr="00A0685C">
        <w:rPr>
          <w:color w:val="000000" w:themeColor="text1"/>
        </w:rPr>
        <w:t xml:space="preserve"> позволит снизить цену современной терапии</w:t>
      </w:r>
      <w:r>
        <w:rPr>
          <w:bCs/>
          <w:color w:val="000000" w:themeColor="text1"/>
          <w:lang w:eastAsia="ru-RU"/>
        </w:rPr>
        <w:t xml:space="preserve"> </w:t>
      </w:r>
      <w:r w:rsidR="00B02CDE">
        <w:rPr>
          <w:bCs/>
          <w:color w:val="000000" w:themeColor="text1"/>
          <w:lang w:eastAsia="ru-RU"/>
        </w:rPr>
        <w:t>перегрузки железом</w:t>
      </w:r>
      <w:r>
        <w:rPr>
          <w:bCs/>
          <w:color w:val="000000" w:themeColor="text1"/>
          <w:lang w:eastAsia="ru-RU"/>
        </w:rPr>
        <w:t>.</w:t>
      </w:r>
    </w:p>
    <w:p w14:paraId="77EBD7BF" w14:textId="6C3EDB43" w:rsidR="00DE6981" w:rsidRDefault="00DE6981" w:rsidP="00A20F9F">
      <w:pPr>
        <w:spacing w:after="0" w:line="240" w:lineRule="auto"/>
        <w:ind w:firstLine="709"/>
        <w:rPr>
          <w:bCs/>
          <w:color w:val="000000" w:themeColor="text1"/>
          <w:lang w:eastAsia="ru-RU"/>
        </w:rPr>
      </w:pPr>
      <w:r>
        <w:rPr>
          <w:bCs/>
          <w:color w:val="000000" w:themeColor="text1"/>
          <w:lang w:eastAsia="ru-RU"/>
        </w:rPr>
        <w:t xml:space="preserve">С целью осуществления государственной регистрации препарата </w:t>
      </w:r>
      <w:r w:rsidR="00AD1709">
        <w:rPr>
          <w:bCs/>
          <w:color w:val="000000" w:themeColor="text1"/>
          <w:lang w:eastAsia="ru-RU"/>
        </w:rPr>
        <w:t>ДЕФЕРАЗИРОКС</w:t>
      </w:r>
      <w:r w:rsidR="002A7907">
        <w:rPr>
          <w:bCs/>
          <w:color w:val="000000" w:themeColor="text1"/>
          <w:lang w:eastAsia="ru-RU"/>
        </w:rPr>
        <w:t xml:space="preserve"> </w:t>
      </w:r>
      <w:r>
        <w:rPr>
          <w:bCs/>
          <w:color w:val="000000" w:themeColor="text1"/>
          <w:lang w:eastAsia="ru-RU"/>
        </w:rPr>
        <w:t>(</w:t>
      </w:r>
      <w:r w:rsidR="001D04C1">
        <w:rPr>
          <w:lang w:eastAsia="ru-RU"/>
        </w:rPr>
        <w:t>АО «Р-Фарм»</w:t>
      </w:r>
      <w:r>
        <w:rPr>
          <w:lang w:eastAsia="ru-RU"/>
        </w:rPr>
        <w:t>, Россия</w:t>
      </w:r>
      <w:r>
        <w:rPr>
          <w:bCs/>
          <w:color w:val="000000" w:themeColor="text1"/>
          <w:lang w:eastAsia="ru-RU"/>
        </w:rPr>
        <w:t>) целесообразно проведение клинического исследования биоэквивалентности в сравнении с референтным лекарственным препаратом.</w:t>
      </w:r>
    </w:p>
    <w:p w14:paraId="2DC0B81E" w14:textId="1340A87F" w:rsidR="00DE6981" w:rsidRDefault="00DE6981" w:rsidP="002E7D7C">
      <w:pPr>
        <w:pStyle w:val="2"/>
        <w:numPr>
          <w:ilvl w:val="1"/>
          <w:numId w:val="7"/>
        </w:numPr>
        <w:spacing w:line="240" w:lineRule="auto"/>
        <w:ind w:left="0" w:firstLine="0"/>
        <w:rPr>
          <w:color w:val="000000" w:themeColor="text1"/>
          <w:szCs w:val="24"/>
        </w:rPr>
      </w:pPr>
      <w:bookmarkStart w:id="44" w:name="_Toc535339329"/>
      <w:bookmarkStart w:id="45" w:name="_Toc70421289"/>
      <w:bookmarkStart w:id="46" w:name="_Toc83655906"/>
      <w:bookmarkEnd w:id="42"/>
      <w:bookmarkEnd w:id="44"/>
      <w:r>
        <w:rPr>
          <w:color w:val="000000" w:themeColor="text1"/>
          <w:szCs w:val="24"/>
        </w:rPr>
        <w:t>Ожидаемые показания к применению</w:t>
      </w:r>
      <w:bookmarkEnd w:id="45"/>
      <w:bookmarkEnd w:id="46"/>
    </w:p>
    <w:p w14:paraId="0E9F5093" w14:textId="77777777" w:rsidR="00E02B2C" w:rsidRPr="00A42912" w:rsidRDefault="00E02B2C" w:rsidP="00E02B2C">
      <w:pPr>
        <w:pStyle w:val="af3"/>
        <w:numPr>
          <w:ilvl w:val="1"/>
          <w:numId w:val="20"/>
        </w:numPr>
        <w:spacing w:after="0" w:line="240" w:lineRule="auto"/>
        <w:ind w:left="709" w:right="14"/>
        <w:rPr>
          <w:rFonts w:eastAsia="Times New Roman"/>
          <w:sz w:val="22"/>
          <w:szCs w:val="22"/>
          <w:lang w:eastAsia="en-US"/>
        </w:rPr>
      </w:pPr>
      <w:r w:rsidRPr="008313AF">
        <w:t>Хроническая посттрансфузионная перегрузка железом у взрослых и детей в возрасте 2 лет и старше</w:t>
      </w:r>
      <w:r w:rsidRPr="004A0BA8">
        <w:rPr>
          <w:rFonts w:eastAsia="Times New Roman"/>
          <w:bCs/>
          <w:lang w:eastAsia="ru-RU"/>
        </w:rPr>
        <w:t xml:space="preserve">. </w:t>
      </w:r>
    </w:p>
    <w:p w14:paraId="10E2D7FE" w14:textId="77777777" w:rsidR="00E02B2C" w:rsidRPr="004A0BA8" w:rsidRDefault="00E02B2C" w:rsidP="00E02B2C">
      <w:pPr>
        <w:pStyle w:val="af3"/>
        <w:numPr>
          <w:ilvl w:val="1"/>
          <w:numId w:val="20"/>
        </w:numPr>
        <w:spacing w:after="0" w:line="240" w:lineRule="auto"/>
        <w:ind w:left="709" w:right="14"/>
        <w:rPr>
          <w:rFonts w:eastAsia="Times New Roman"/>
          <w:sz w:val="22"/>
          <w:szCs w:val="22"/>
          <w:lang w:eastAsia="en-US"/>
        </w:rPr>
      </w:pPr>
      <w:r w:rsidRPr="008313AF">
        <w:t>Хроническая нетрансфузионная перегрузка железом у пациентов с талассемией в возрасте 10 лет и старше</w:t>
      </w:r>
      <w:r>
        <w:t>.</w:t>
      </w:r>
    </w:p>
    <w:p w14:paraId="58F4D50E" w14:textId="5A504870" w:rsidR="001956FA" w:rsidRPr="00E02B2C" w:rsidRDefault="001956FA" w:rsidP="00E02B2C">
      <w:pPr>
        <w:spacing w:after="0" w:line="240" w:lineRule="auto"/>
        <w:ind w:left="349" w:right="14"/>
        <w:rPr>
          <w:rFonts w:eastAsia="Times New Roman"/>
          <w:sz w:val="22"/>
          <w:szCs w:val="22"/>
          <w:lang w:eastAsia="en-US"/>
        </w:rPr>
      </w:pPr>
    </w:p>
    <w:p w14:paraId="1B5149D2" w14:textId="77777777" w:rsidR="00DE6981" w:rsidRDefault="00DE6981" w:rsidP="009879C1">
      <w:pPr>
        <w:pStyle w:val="12"/>
        <w:numPr>
          <w:ilvl w:val="0"/>
          <w:numId w:val="1"/>
        </w:numPr>
        <w:tabs>
          <w:tab w:val="left" w:pos="142"/>
          <w:tab w:val="left" w:pos="284"/>
        </w:tabs>
        <w:spacing w:line="240" w:lineRule="auto"/>
        <w:ind w:left="0" w:firstLine="0"/>
        <w:rPr>
          <w:rFonts w:cs="Times New Roman"/>
          <w:szCs w:val="24"/>
        </w:rPr>
        <w:sectPr w:rsidR="00DE6981" w:rsidSect="00000048">
          <w:pgSz w:w="11906" w:h="16838"/>
          <w:pgMar w:top="1134" w:right="849" w:bottom="1134" w:left="1701" w:header="708" w:footer="708" w:gutter="0"/>
          <w:cols w:space="708"/>
          <w:docGrid w:linePitch="360"/>
        </w:sectPr>
      </w:pPr>
    </w:p>
    <w:p w14:paraId="7F633B51" w14:textId="4FFF0CB7" w:rsidR="00DE6981" w:rsidRDefault="00DE6981" w:rsidP="002E7D7C">
      <w:pPr>
        <w:pStyle w:val="12"/>
        <w:numPr>
          <w:ilvl w:val="0"/>
          <w:numId w:val="6"/>
        </w:numPr>
        <w:tabs>
          <w:tab w:val="left" w:pos="142"/>
          <w:tab w:val="left" w:pos="284"/>
        </w:tabs>
        <w:spacing w:line="240" w:lineRule="auto"/>
        <w:ind w:left="0" w:firstLine="0"/>
        <w:rPr>
          <w:rFonts w:cs="Times New Roman"/>
          <w:color w:val="000000" w:themeColor="text1"/>
          <w:szCs w:val="24"/>
        </w:rPr>
      </w:pPr>
      <w:r>
        <w:rPr>
          <w:rFonts w:cs="Times New Roman"/>
          <w:color w:val="000000" w:themeColor="text1"/>
          <w:szCs w:val="24"/>
        </w:rPr>
        <w:lastRenderedPageBreak/>
        <w:t xml:space="preserve">   </w:t>
      </w:r>
      <w:bookmarkStart w:id="47" w:name="_Toc70421290"/>
      <w:bookmarkStart w:id="48" w:name="_Toc83655907"/>
      <w:r>
        <w:rPr>
          <w:rFonts w:cs="Times New Roman"/>
          <w:color w:val="000000" w:themeColor="text1"/>
          <w:szCs w:val="24"/>
        </w:rPr>
        <w:t>ФИЗИЧЕСКИЕ, ХИМИЧЕСКИЕ И ФАРМАЦЕВТИЧЕСКИЕ СВОЙСТВА И ЛЕКАРСТВЕННАЯ ФОРМА</w:t>
      </w:r>
      <w:bookmarkEnd w:id="47"/>
      <w:bookmarkEnd w:id="48"/>
    </w:p>
    <w:p w14:paraId="1CE780DF" w14:textId="7AE8322F" w:rsidR="00DE6981" w:rsidRDefault="00DE6981" w:rsidP="00DE6981">
      <w:pPr>
        <w:pStyle w:val="2"/>
        <w:spacing w:line="240" w:lineRule="auto"/>
        <w:rPr>
          <w:color w:val="000000" w:themeColor="text1"/>
          <w:szCs w:val="24"/>
        </w:rPr>
      </w:pPr>
      <w:bookmarkStart w:id="49" w:name="_Toc415001079"/>
      <w:r>
        <w:rPr>
          <w:color w:val="000000" w:themeColor="text1"/>
          <w:szCs w:val="24"/>
        </w:rPr>
        <w:t xml:space="preserve"> </w:t>
      </w:r>
      <w:bookmarkStart w:id="50" w:name="_Toc70421291"/>
      <w:bookmarkStart w:id="51" w:name="_Toc83655908"/>
      <w:r>
        <w:rPr>
          <w:color w:val="000000" w:themeColor="text1"/>
          <w:szCs w:val="24"/>
        </w:rPr>
        <w:t>2.1 Описание свойств исследуемого препарата</w:t>
      </w:r>
      <w:bookmarkEnd w:id="49"/>
      <w:bookmarkEnd w:id="50"/>
      <w:bookmarkEnd w:id="51"/>
    </w:p>
    <w:p w14:paraId="7847BAF5" w14:textId="3AE195F2" w:rsidR="00DE6981" w:rsidRDefault="00DE6981" w:rsidP="00DE6981">
      <w:pPr>
        <w:pStyle w:val="3"/>
        <w:spacing w:after="240" w:line="240" w:lineRule="auto"/>
        <w:rPr>
          <w:rFonts w:ascii="Times New Roman" w:hAnsi="Times New Roman"/>
          <w:color w:val="000000" w:themeColor="text1"/>
          <w:szCs w:val="24"/>
        </w:rPr>
      </w:pPr>
      <w:bookmarkStart w:id="52" w:name="_Toc70421292"/>
      <w:bookmarkStart w:id="53" w:name="_Toc415001080"/>
      <w:bookmarkStart w:id="54" w:name="_Toc83655909"/>
      <w:r>
        <w:rPr>
          <w:rFonts w:ascii="Times New Roman" w:hAnsi="Times New Roman"/>
          <w:color w:val="000000" w:themeColor="text1"/>
          <w:szCs w:val="24"/>
        </w:rPr>
        <w:t>2.1.1 Химическая формула</w:t>
      </w:r>
      <w:bookmarkEnd w:id="52"/>
      <w:bookmarkEnd w:id="53"/>
      <w:bookmarkEnd w:id="54"/>
    </w:p>
    <w:p w14:paraId="38DE86BD" w14:textId="77777777" w:rsidR="00F4714E" w:rsidRPr="00625670" w:rsidRDefault="00F4714E" w:rsidP="00F4714E">
      <w:pPr>
        <w:pStyle w:val="1c"/>
        <w:shd w:val="clear" w:color="auto" w:fill="auto"/>
        <w:spacing w:before="120" w:after="120" w:line="360" w:lineRule="auto"/>
        <w:jc w:val="both"/>
        <w:rPr>
          <w:sz w:val="24"/>
          <w:szCs w:val="24"/>
        </w:rPr>
      </w:pPr>
      <w:r w:rsidRPr="00E4138E">
        <w:rPr>
          <w:sz w:val="24"/>
          <w:szCs w:val="24"/>
        </w:rPr>
        <w:t>C</w:t>
      </w:r>
      <w:r w:rsidRPr="00E4138E">
        <w:rPr>
          <w:sz w:val="24"/>
          <w:szCs w:val="24"/>
          <w:vertAlign w:val="subscript"/>
        </w:rPr>
        <w:t>21</w:t>
      </w:r>
      <w:r w:rsidRPr="00E4138E">
        <w:rPr>
          <w:sz w:val="24"/>
          <w:szCs w:val="24"/>
        </w:rPr>
        <w:t>H</w:t>
      </w:r>
      <w:r w:rsidRPr="00E4138E">
        <w:rPr>
          <w:sz w:val="24"/>
          <w:szCs w:val="24"/>
          <w:vertAlign w:val="subscript"/>
        </w:rPr>
        <w:t>15</w:t>
      </w:r>
      <w:r w:rsidRPr="00E4138E">
        <w:rPr>
          <w:sz w:val="24"/>
          <w:szCs w:val="24"/>
        </w:rPr>
        <w:t>N</w:t>
      </w:r>
      <w:r w:rsidRPr="00E4138E">
        <w:rPr>
          <w:sz w:val="24"/>
          <w:szCs w:val="24"/>
          <w:vertAlign w:val="subscript"/>
        </w:rPr>
        <w:t>3</w:t>
      </w:r>
      <w:r w:rsidRPr="00E4138E">
        <w:rPr>
          <w:sz w:val="24"/>
          <w:szCs w:val="24"/>
        </w:rPr>
        <w:t>O</w:t>
      </w:r>
      <w:r w:rsidRPr="00E4138E">
        <w:rPr>
          <w:sz w:val="24"/>
          <w:szCs w:val="24"/>
          <w:vertAlign w:val="subscript"/>
        </w:rPr>
        <w:t>4</w:t>
      </w:r>
    </w:p>
    <w:p w14:paraId="06DA74A0" w14:textId="527A2C89" w:rsidR="00DE6981" w:rsidRDefault="00DE6981" w:rsidP="00DE6981">
      <w:pPr>
        <w:pStyle w:val="3"/>
        <w:spacing w:after="240" w:line="240" w:lineRule="auto"/>
        <w:rPr>
          <w:rFonts w:ascii="Times New Roman" w:hAnsi="Times New Roman"/>
          <w:color w:val="000000" w:themeColor="text1"/>
          <w:szCs w:val="24"/>
        </w:rPr>
      </w:pPr>
      <w:bookmarkStart w:id="55" w:name="_Toc70421293"/>
      <w:bookmarkStart w:id="56" w:name="_Toc415001081"/>
      <w:bookmarkStart w:id="57" w:name="_Toc83655910"/>
      <w:r>
        <w:rPr>
          <w:rFonts w:ascii="Times New Roman" w:hAnsi="Times New Roman"/>
          <w:color w:val="000000" w:themeColor="text1"/>
          <w:szCs w:val="24"/>
        </w:rPr>
        <w:t>2.1.2 Структурная формула</w:t>
      </w:r>
      <w:bookmarkEnd w:id="55"/>
      <w:bookmarkEnd w:id="56"/>
      <w:bookmarkEnd w:id="57"/>
    </w:p>
    <w:p w14:paraId="05B8C8EA" w14:textId="624DC5AF" w:rsidR="00DE6981" w:rsidRDefault="0021517C" w:rsidP="00DE6981">
      <w:pPr>
        <w:spacing w:after="0" w:line="240" w:lineRule="auto"/>
        <w:rPr>
          <w:color w:val="000000" w:themeColor="text1"/>
        </w:rPr>
      </w:pPr>
      <w:r>
        <w:rPr>
          <w:b/>
          <w:color w:val="000000" w:themeColor="text1"/>
        </w:rPr>
        <w:t>Рисунок 2-</w:t>
      </w:r>
      <w:r w:rsidR="00DE6981">
        <w:rPr>
          <w:b/>
          <w:color w:val="000000" w:themeColor="text1"/>
        </w:rPr>
        <w:t>1.</w:t>
      </w:r>
      <w:r w:rsidR="00DE6981">
        <w:rPr>
          <w:color w:val="000000" w:themeColor="text1"/>
        </w:rPr>
        <w:t xml:space="preserve"> Структурная формула </w:t>
      </w:r>
      <w:r w:rsidR="00F4714E">
        <w:rPr>
          <w:color w:val="000000" w:themeColor="text1"/>
        </w:rPr>
        <w:t>деферазирокса</w:t>
      </w:r>
      <w:r w:rsidR="00DE6981">
        <w:rPr>
          <w:color w:val="000000" w:themeColor="text1"/>
        </w:rPr>
        <w:t>.</w:t>
      </w:r>
    </w:p>
    <w:p w14:paraId="1D00619F" w14:textId="0FE3C722" w:rsidR="00DE6981" w:rsidRDefault="00F4714E" w:rsidP="00DE6981">
      <w:pPr>
        <w:spacing w:line="240" w:lineRule="auto"/>
        <w:rPr>
          <w:color w:val="000000" w:themeColor="text1"/>
        </w:rPr>
      </w:pPr>
      <w:r>
        <w:rPr>
          <w:noProof/>
          <w:lang w:eastAsia="ru-RU"/>
        </w:rPr>
        <w:drawing>
          <wp:inline distT="0" distB="0" distL="0" distR="0" wp14:anchorId="3263A4DF" wp14:editId="04F0A8BA">
            <wp:extent cx="2743200" cy="2357985"/>
            <wp:effectExtent l="0" t="0" r="0" b="4445"/>
            <wp:docPr id="7" name="Рисунок 7" descr="Деферазирокс (Deferasiroxum)- описание вещества, инструкция, применение,  противопоказания и 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феразирокс (Deferasiroxum)- описание вещества, инструкция, применение,  противопоказания и формул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400" cy="2365893"/>
                    </a:xfrm>
                    <a:prstGeom prst="rect">
                      <a:avLst/>
                    </a:prstGeom>
                    <a:noFill/>
                    <a:ln>
                      <a:noFill/>
                    </a:ln>
                  </pic:spPr>
                </pic:pic>
              </a:graphicData>
            </a:graphic>
          </wp:inline>
        </w:drawing>
      </w:r>
    </w:p>
    <w:p w14:paraId="51E34C16" w14:textId="1F7965DB" w:rsidR="00DE6981" w:rsidRDefault="0021517C" w:rsidP="0021517C">
      <w:pPr>
        <w:spacing w:line="240" w:lineRule="auto"/>
        <w:rPr>
          <w:color w:val="000000" w:themeColor="text1"/>
        </w:rPr>
      </w:pPr>
      <w:r>
        <w:rPr>
          <w:b/>
          <w:bCs/>
          <w:color w:val="000000" w:themeColor="text1"/>
        </w:rPr>
        <w:t xml:space="preserve">Молекулярная масса: </w:t>
      </w:r>
      <w:r w:rsidR="00F4714E">
        <w:rPr>
          <w:rStyle w:val="nowrap"/>
        </w:rPr>
        <w:t>373</w:t>
      </w:r>
      <w:r w:rsidR="00DE6981">
        <w:rPr>
          <w:rStyle w:val="nowrap"/>
        </w:rPr>
        <w:t>,</w:t>
      </w:r>
      <w:r w:rsidR="00F4714E">
        <w:rPr>
          <w:rStyle w:val="nowrap"/>
        </w:rPr>
        <w:t>362</w:t>
      </w:r>
      <w:r w:rsidR="00DE6981">
        <w:rPr>
          <w:rFonts w:eastAsia="Times New Roman"/>
          <w:color w:val="000000" w:themeColor="text1"/>
          <w:lang w:eastAsia="en-US"/>
        </w:rPr>
        <w:t xml:space="preserve"> г/моль</w:t>
      </w:r>
      <w:r w:rsidR="00DE6981">
        <w:rPr>
          <w:rStyle w:val="s1"/>
          <w:color w:val="000000" w:themeColor="text1"/>
        </w:rPr>
        <w:t>.</w:t>
      </w:r>
    </w:p>
    <w:p w14:paraId="17EACCA0" w14:textId="1ECEC819" w:rsidR="00DE6981" w:rsidRDefault="00DE6981" w:rsidP="00DE6981">
      <w:pPr>
        <w:pStyle w:val="3"/>
        <w:spacing w:after="240" w:line="240" w:lineRule="auto"/>
        <w:rPr>
          <w:rFonts w:ascii="Times New Roman" w:hAnsi="Times New Roman"/>
          <w:color w:val="000000" w:themeColor="text1"/>
          <w:szCs w:val="24"/>
        </w:rPr>
      </w:pPr>
      <w:bookmarkStart w:id="58" w:name="_Toc70421294"/>
      <w:bookmarkStart w:id="59" w:name="_Toc323751672"/>
      <w:bookmarkStart w:id="60" w:name="_Toc83655911"/>
      <w:r>
        <w:rPr>
          <w:rFonts w:ascii="Times New Roman" w:hAnsi="Times New Roman"/>
          <w:color w:val="000000" w:themeColor="text1"/>
          <w:szCs w:val="24"/>
        </w:rPr>
        <w:t>2.1.3. Физико-химические и фармацевтические свойства</w:t>
      </w:r>
      <w:bookmarkEnd w:id="58"/>
      <w:bookmarkEnd w:id="59"/>
      <w:bookmarkEnd w:id="60"/>
    </w:p>
    <w:p w14:paraId="423A584F" w14:textId="54894FFE" w:rsidR="00F75883" w:rsidRPr="00202679" w:rsidRDefault="00F75883" w:rsidP="00F75883">
      <w:pPr>
        <w:spacing w:after="0" w:line="240" w:lineRule="auto"/>
        <w:ind w:firstLine="709"/>
        <w:rPr>
          <w:iCs/>
        </w:rPr>
      </w:pPr>
      <w:r>
        <w:rPr>
          <w:iCs/>
        </w:rPr>
        <w:t>Порошок</w:t>
      </w:r>
      <w:r w:rsidRPr="00202679">
        <w:rPr>
          <w:iCs/>
        </w:rPr>
        <w:t xml:space="preserve"> от белого до слегка желтоватого цвета, облад</w:t>
      </w:r>
      <w:r>
        <w:rPr>
          <w:iCs/>
        </w:rPr>
        <w:t>а</w:t>
      </w:r>
      <w:r w:rsidRPr="00202679">
        <w:rPr>
          <w:iCs/>
        </w:rPr>
        <w:t xml:space="preserve">ет хорошей проницаемостью, практически нерастворим в кислой среде и воде, растворимость увеличивается при увеличении pH. Следовательно размер частиц вероятно, является важным фактором, который влияет на скорость и степень абсорбции. </w:t>
      </w:r>
    </w:p>
    <w:p w14:paraId="25B8C76E" w14:textId="056FB418" w:rsidR="00DE6981" w:rsidRPr="00F75883" w:rsidRDefault="00F75883" w:rsidP="00F75883">
      <w:pPr>
        <w:spacing w:after="0" w:line="240" w:lineRule="auto"/>
        <w:ind w:firstLine="709"/>
        <w:rPr>
          <w:iCs/>
        </w:rPr>
      </w:pPr>
      <w:r w:rsidRPr="00202679">
        <w:rPr>
          <w:iCs/>
        </w:rPr>
        <w:t>Молекула деферазирокса не хиральна. Идентифицированы две полиморфные формы. Активной является термодинамически стабильная молекула полиморфа А. Другой полиморф не может использоваться в качестве фармацевтической субстанции при рекомендуемых условиях хранения, предъявляемых</w:t>
      </w:r>
      <w:r>
        <w:rPr>
          <w:iCs/>
        </w:rPr>
        <w:t>,</w:t>
      </w:r>
      <w:r w:rsidRPr="00202679">
        <w:rPr>
          <w:iCs/>
        </w:rPr>
        <w:t xml:space="preserve"> в том числе к готовой лекарственной форме.</w:t>
      </w:r>
    </w:p>
    <w:p w14:paraId="3CC78E5E" w14:textId="6254CCAA" w:rsidR="00DE6981" w:rsidRDefault="00DE6981" w:rsidP="00DE6981">
      <w:pPr>
        <w:pStyle w:val="2"/>
        <w:spacing w:line="240" w:lineRule="auto"/>
        <w:rPr>
          <w:color w:val="000000" w:themeColor="text1"/>
          <w:szCs w:val="24"/>
        </w:rPr>
      </w:pPr>
      <w:bookmarkStart w:id="61" w:name="_Toc70421295"/>
      <w:bookmarkStart w:id="62" w:name="_Toc83655912"/>
      <w:r>
        <w:rPr>
          <w:color w:val="000000" w:themeColor="text1"/>
          <w:szCs w:val="24"/>
        </w:rPr>
        <w:t>2.2 Лекарственная форма</w:t>
      </w:r>
      <w:bookmarkEnd w:id="61"/>
      <w:bookmarkEnd w:id="62"/>
    </w:p>
    <w:p w14:paraId="4EAD89F5" w14:textId="21DF5794" w:rsidR="00DE6981" w:rsidRDefault="00DE6981" w:rsidP="00DE6981">
      <w:pPr>
        <w:pStyle w:val="3"/>
        <w:spacing w:after="240" w:line="240" w:lineRule="auto"/>
        <w:rPr>
          <w:rFonts w:ascii="Times New Roman" w:hAnsi="Times New Roman"/>
          <w:color w:val="000000" w:themeColor="text1"/>
          <w:szCs w:val="24"/>
        </w:rPr>
      </w:pPr>
      <w:bookmarkStart w:id="63" w:name="_Toc70421296"/>
      <w:bookmarkStart w:id="64" w:name="_Toc83655913"/>
      <w:r>
        <w:rPr>
          <w:rFonts w:ascii="Times New Roman" w:hAnsi="Times New Roman"/>
          <w:color w:val="000000" w:themeColor="text1"/>
          <w:szCs w:val="24"/>
        </w:rPr>
        <w:t>2.2.1 Название лекарственной формы</w:t>
      </w:r>
      <w:bookmarkEnd w:id="63"/>
      <w:bookmarkEnd w:id="64"/>
    </w:p>
    <w:p w14:paraId="729265BA" w14:textId="6C9D28D7" w:rsidR="00DE6981" w:rsidRDefault="00DE6981" w:rsidP="00DE6981">
      <w:pPr>
        <w:spacing w:after="0" w:line="240" w:lineRule="auto"/>
        <w:ind w:firstLine="709"/>
        <w:rPr>
          <w:rFonts w:eastAsia="Times New Roman"/>
          <w:color w:val="000000" w:themeColor="text1"/>
          <w:lang w:eastAsia="en-US"/>
        </w:rPr>
      </w:pPr>
      <w:r>
        <w:rPr>
          <w:rFonts w:eastAsia="Times New Roman"/>
          <w:color w:val="000000" w:themeColor="text1"/>
        </w:rPr>
        <w:t xml:space="preserve"> </w:t>
      </w:r>
      <w:r w:rsidR="00471DB6">
        <w:rPr>
          <w:rFonts w:eastAsia="Times New Roman"/>
          <w:color w:val="000000" w:themeColor="text1"/>
        </w:rPr>
        <w:t>Таблетки, покрытые пленочной оболочкой.</w:t>
      </w:r>
    </w:p>
    <w:p w14:paraId="755575B8" w14:textId="3B75578E" w:rsidR="00DE6981" w:rsidRDefault="00DE6981" w:rsidP="00DE6981">
      <w:pPr>
        <w:pStyle w:val="3"/>
        <w:spacing w:after="240" w:line="240" w:lineRule="auto"/>
        <w:rPr>
          <w:rFonts w:ascii="Times New Roman" w:hAnsi="Times New Roman"/>
          <w:color w:val="000000" w:themeColor="text1"/>
          <w:szCs w:val="24"/>
        </w:rPr>
      </w:pPr>
      <w:bookmarkStart w:id="65" w:name="_Toc70421297"/>
      <w:bookmarkStart w:id="66" w:name="_Toc83655914"/>
      <w:r>
        <w:rPr>
          <w:rFonts w:ascii="Times New Roman" w:hAnsi="Times New Roman"/>
          <w:color w:val="000000" w:themeColor="text1"/>
          <w:szCs w:val="24"/>
        </w:rPr>
        <w:lastRenderedPageBreak/>
        <w:t>2.2.2 Описание лекарственной формы</w:t>
      </w:r>
      <w:bookmarkEnd w:id="65"/>
      <w:bookmarkEnd w:id="66"/>
    </w:p>
    <w:p w14:paraId="6A921C70" w14:textId="4DE6199E" w:rsidR="00DE6981" w:rsidRPr="00F4714E" w:rsidRDefault="00F4714E" w:rsidP="00F4714E">
      <w:pPr>
        <w:spacing w:after="0" w:line="240" w:lineRule="auto"/>
        <w:ind w:firstLine="709"/>
        <w:rPr>
          <w:color w:val="000000"/>
          <w:spacing w:val="2"/>
        </w:rPr>
      </w:pPr>
      <w:r>
        <w:t>Т</w:t>
      </w:r>
      <w:r w:rsidRPr="00F4714E">
        <w:t>аблетки круглые, двояковыпуклые, покрытые пленочной оболочкой белого или почти белого цвета. На поперечном разрезе ядро таблетки от белого до светло-желтого цвета</w:t>
      </w:r>
      <w:r w:rsidR="00471DB6" w:rsidRPr="00F4714E">
        <w:rPr>
          <w:color w:val="000000"/>
          <w:spacing w:val="2"/>
        </w:rPr>
        <w:t>.</w:t>
      </w:r>
    </w:p>
    <w:p w14:paraId="0259D3A0" w14:textId="2DC1850B" w:rsidR="00DE6981" w:rsidRDefault="00DE6981" w:rsidP="00DE6981">
      <w:pPr>
        <w:pStyle w:val="3"/>
        <w:spacing w:after="240" w:line="240" w:lineRule="auto"/>
        <w:rPr>
          <w:rFonts w:ascii="Times New Roman" w:hAnsi="Times New Roman"/>
          <w:color w:val="000000" w:themeColor="text1"/>
          <w:szCs w:val="24"/>
        </w:rPr>
      </w:pPr>
      <w:bookmarkStart w:id="67" w:name="_Toc70421298"/>
      <w:bookmarkStart w:id="68" w:name="_Toc83655915"/>
      <w:r>
        <w:rPr>
          <w:rFonts w:ascii="Times New Roman" w:hAnsi="Times New Roman"/>
          <w:color w:val="000000" w:themeColor="text1"/>
          <w:szCs w:val="24"/>
        </w:rPr>
        <w:t>2.2.3 Состав лекарственной формы</w:t>
      </w:r>
      <w:bookmarkEnd w:id="67"/>
      <w:bookmarkEnd w:id="68"/>
    </w:p>
    <w:p w14:paraId="4B1859EC" w14:textId="20B8AAFE" w:rsidR="00DE6981" w:rsidRDefault="00F75883" w:rsidP="00F75883">
      <w:pPr>
        <w:spacing w:after="0" w:line="240" w:lineRule="auto"/>
        <w:ind w:firstLine="709"/>
        <w:rPr>
          <w:rFonts w:eastAsia="Times New Roman"/>
          <w:color w:val="000000" w:themeColor="text1"/>
          <w:lang w:eastAsia="ru-RU"/>
        </w:rPr>
      </w:pPr>
      <w:r>
        <w:rPr>
          <w:rFonts w:eastAsia="Times New Roman"/>
          <w:color w:val="000000" w:themeColor="text1"/>
          <w:lang w:eastAsia="ru-RU"/>
        </w:rPr>
        <w:t xml:space="preserve">Лекарственный препарат </w:t>
      </w:r>
      <w:r>
        <w:rPr>
          <w:rFonts w:eastAsia="Times New Roman"/>
          <w:color w:val="000000" w:themeColor="text1"/>
          <w:lang w:val="en-US" w:eastAsia="ru-RU"/>
        </w:rPr>
        <w:t>TL</w:t>
      </w:r>
      <w:r w:rsidRPr="00F75883">
        <w:rPr>
          <w:rFonts w:eastAsia="Times New Roman"/>
          <w:color w:val="000000" w:themeColor="text1"/>
          <w:lang w:eastAsia="ru-RU"/>
        </w:rPr>
        <w:t>-</w:t>
      </w:r>
      <w:r>
        <w:rPr>
          <w:rFonts w:eastAsia="Times New Roman"/>
          <w:color w:val="000000" w:themeColor="text1"/>
          <w:lang w:val="en-US" w:eastAsia="ru-RU"/>
        </w:rPr>
        <w:t>DFR</w:t>
      </w:r>
      <w:r w:rsidRPr="00F75883">
        <w:rPr>
          <w:rFonts w:eastAsia="Times New Roman"/>
          <w:color w:val="000000" w:themeColor="text1"/>
          <w:lang w:eastAsia="ru-RU"/>
        </w:rPr>
        <w:t>-</w:t>
      </w:r>
      <w:r>
        <w:rPr>
          <w:rFonts w:eastAsia="Times New Roman"/>
          <w:color w:val="000000" w:themeColor="text1"/>
          <w:lang w:val="en-US" w:eastAsia="ru-RU"/>
        </w:rPr>
        <w:t>t</w:t>
      </w:r>
      <w:r w:rsidRPr="00F75883">
        <w:rPr>
          <w:rFonts w:eastAsia="Times New Roman"/>
          <w:color w:val="000000" w:themeColor="text1"/>
          <w:lang w:eastAsia="ru-RU"/>
        </w:rPr>
        <w:t xml:space="preserve"> </w:t>
      </w:r>
      <w:r>
        <w:rPr>
          <w:rFonts w:eastAsia="Times New Roman"/>
          <w:color w:val="000000" w:themeColor="text1"/>
          <w:lang w:eastAsia="ru-RU"/>
        </w:rPr>
        <w:t xml:space="preserve">(АО «Р-Фарм», Россия) разработан в дозировках 180 и 360 мг. Для проведения настоящего клинического исследования планируется использовать только одну дозировку 360 мг, состав которой и представлен ниже. </w:t>
      </w:r>
    </w:p>
    <w:p w14:paraId="6784A212" w14:textId="6A47CC49" w:rsidR="00C429CC" w:rsidRDefault="00C429CC" w:rsidP="00F75883">
      <w:pPr>
        <w:spacing w:after="0" w:line="240" w:lineRule="auto"/>
        <w:ind w:firstLine="709"/>
        <w:rPr>
          <w:rFonts w:eastAsia="Times New Roman"/>
          <w:color w:val="000000" w:themeColor="text1"/>
          <w:lang w:eastAsia="ru-RU"/>
        </w:rPr>
      </w:pPr>
    </w:p>
    <w:p w14:paraId="5F74FA23" w14:textId="299AFA85" w:rsidR="00C429CC" w:rsidRPr="00C429CC" w:rsidRDefault="00C429CC" w:rsidP="00C429CC">
      <w:pPr>
        <w:spacing w:after="0" w:line="240" w:lineRule="auto"/>
      </w:pPr>
      <w:r>
        <w:rPr>
          <w:b/>
        </w:rPr>
        <w:t>Таблица 2</w:t>
      </w:r>
      <w:r w:rsidRPr="007063D6">
        <w:rPr>
          <w:b/>
        </w:rPr>
        <w:t>-1.</w:t>
      </w:r>
      <w:r>
        <w:t xml:space="preserve"> </w:t>
      </w:r>
      <w:r>
        <w:t xml:space="preserve">Состав лекарственного препарата </w:t>
      </w:r>
      <w:r>
        <w:rPr>
          <w:rFonts w:eastAsia="Times New Roman"/>
          <w:color w:val="000000" w:themeColor="text1"/>
          <w:lang w:val="en-US" w:eastAsia="ru-RU"/>
        </w:rPr>
        <w:t>TL</w:t>
      </w:r>
      <w:r w:rsidRPr="00F75883">
        <w:rPr>
          <w:rFonts w:eastAsia="Times New Roman"/>
          <w:color w:val="000000" w:themeColor="text1"/>
          <w:lang w:eastAsia="ru-RU"/>
        </w:rPr>
        <w:t>-</w:t>
      </w:r>
      <w:r>
        <w:rPr>
          <w:rFonts w:eastAsia="Times New Roman"/>
          <w:color w:val="000000" w:themeColor="text1"/>
          <w:lang w:val="en-US" w:eastAsia="ru-RU"/>
        </w:rPr>
        <w:t>DFR</w:t>
      </w:r>
      <w:r w:rsidRPr="00F75883">
        <w:rPr>
          <w:rFonts w:eastAsia="Times New Roman"/>
          <w:color w:val="000000" w:themeColor="text1"/>
          <w:lang w:eastAsia="ru-RU"/>
        </w:rPr>
        <w:t>-</w:t>
      </w:r>
      <w:r>
        <w:rPr>
          <w:rFonts w:eastAsia="Times New Roman"/>
          <w:color w:val="000000" w:themeColor="text1"/>
          <w:lang w:val="en-US" w:eastAsia="ru-RU"/>
        </w:rPr>
        <w:t>t</w:t>
      </w:r>
      <w:r>
        <w:rPr>
          <w:rFonts w:eastAsia="Times New Roman"/>
          <w:color w:val="000000" w:themeColor="text1"/>
          <w:lang w:eastAsia="ru-RU"/>
        </w:rPr>
        <w:t xml:space="preserve">, </w:t>
      </w:r>
      <w:r>
        <w:rPr>
          <w:rFonts w:eastAsia="Times New Roman"/>
          <w:color w:val="000000" w:themeColor="text1"/>
        </w:rPr>
        <w:t>Таблетки, покрытые пленочной оболочкой</w:t>
      </w:r>
      <w:r>
        <w:rPr>
          <w:rFonts w:eastAsia="Times New Roman"/>
          <w:color w:val="000000" w:themeColor="text1"/>
          <w:lang w:eastAsia="ru-RU"/>
        </w:rPr>
        <w:t xml:space="preserve">, 360 мг </w:t>
      </w:r>
      <w:r>
        <w:rPr>
          <w:rFonts w:eastAsia="Times New Roman"/>
          <w:color w:val="000000" w:themeColor="text1"/>
          <w:lang w:eastAsia="ru-RU"/>
        </w:rPr>
        <w:t>(АО «Р-Фарм», Россия)</w:t>
      </w:r>
      <w:r>
        <w:t>.</w:t>
      </w:r>
    </w:p>
    <w:tbl>
      <w:tblPr>
        <w:tblStyle w:val="a8"/>
        <w:tblW w:w="5000" w:type="pct"/>
        <w:tblLayout w:type="fixed"/>
        <w:tblLook w:val="01E0" w:firstRow="1" w:lastRow="1" w:firstColumn="1" w:lastColumn="1" w:noHBand="0" w:noVBand="0"/>
      </w:tblPr>
      <w:tblGrid>
        <w:gridCol w:w="6658"/>
        <w:gridCol w:w="2688"/>
      </w:tblGrid>
      <w:tr w:rsidR="00C429CC" w:rsidRPr="00D107EE" w14:paraId="62D8008B" w14:textId="77777777" w:rsidTr="00C429CC">
        <w:trPr>
          <w:trHeight w:val="494"/>
        </w:trPr>
        <w:tc>
          <w:tcPr>
            <w:tcW w:w="6658" w:type="dxa"/>
            <w:shd w:val="clear" w:color="auto" w:fill="DAEEF3" w:themeFill="accent5" w:themeFillTint="33"/>
            <w:vAlign w:val="center"/>
          </w:tcPr>
          <w:p w14:paraId="2820970F" w14:textId="135688BD" w:rsidR="00C429CC" w:rsidRPr="00C429CC" w:rsidRDefault="00C429CC" w:rsidP="00C429CC">
            <w:pPr>
              <w:jc w:val="center"/>
              <w:rPr>
                <w:rFonts w:eastAsia="Calibri"/>
                <w:b/>
              </w:rPr>
            </w:pPr>
            <w:r w:rsidRPr="00C429CC">
              <w:rPr>
                <w:rFonts w:eastAsia="Calibri"/>
                <w:b/>
              </w:rPr>
              <w:t>Компонент</w:t>
            </w:r>
          </w:p>
        </w:tc>
        <w:tc>
          <w:tcPr>
            <w:tcW w:w="2688" w:type="dxa"/>
            <w:shd w:val="clear" w:color="auto" w:fill="DAEEF3" w:themeFill="accent5" w:themeFillTint="33"/>
            <w:vAlign w:val="center"/>
          </w:tcPr>
          <w:p w14:paraId="054FD62C" w14:textId="2E7AD898" w:rsidR="00C429CC" w:rsidRPr="00C429CC" w:rsidRDefault="00C429CC" w:rsidP="00C429CC">
            <w:pPr>
              <w:jc w:val="center"/>
              <w:rPr>
                <w:rFonts w:eastAsia="Calibri"/>
                <w:b/>
              </w:rPr>
            </w:pPr>
            <w:r w:rsidRPr="00C429CC">
              <w:rPr>
                <w:rFonts w:eastAsia="Calibri"/>
                <w:b/>
              </w:rPr>
              <w:t>Содержание</w:t>
            </w:r>
          </w:p>
        </w:tc>
      </w:tr>
      <w:tr w:rsidR="0021517C" w:rsidRPr="00D107EE" w14:paraId="5D3D0DB1" w14:textId="77777777" w:rsidTr="00173E8F">
        <w:trPr>
          <w:trHeight w:val="20"/>
        </w:trPr>
        <w:tc>
          <w:tcPr>
            <w:tcW w:w="6658" w:type="dxa"/>
          </w:tcPr>
          <w:p w14:paraId="33C2AEC1" w14:textId="77777777" w:rsidR="0021517C" w:rsidRPr="00D107EE" w:rsidRDefault="0021517C" w:rsidP="0021517C">
            <w:pPr>
              <w:rPr>
                <w:rFonts w:eastAsia="Calibri"/>
                <w:i/>
              </w:rPr>
            </w:pPr>
            <w:r w:rsidRPr="00D107EE">
              <w:rPr>
                <w:rFonts w:eastAsia="Calibri"/>
                <w:i/>
              </w:rPr>
              <w:t>Действующее вещество:</w:t>
            </w:r>
          </w:p>
        </w:tc>
        <w:tc>
          <w:tcPr>
            <w:tcW w:w="2688" w:type="dxa"/>
          </w:tcPr>
          <w:p w14:paraId="4EB6FE0D" w14:textId="77777777" w:rsidR="0021517C" w:rsidRPr="00D107EE" w:rsidRDefault="0021517C" w:rsidP="0021517C">
            <w:pPr>
              <w:rPr>
                <w:rFonts w:eastAsia="Calibri"/>
                <w:i/>
              </w:rPr>
            </w:pPr>
          </w:p>
        </w:tc>
      </w:tr>
      <w:tr w:rsidR="0021517C" w:rsidRPr="00D107EE" w14:paraId="152EBB3C" w14:textId="77777777" w:rsidTr="00173E8F">
        <w:trPr>
          <w:trHeight w:val="64"/>
        </w:trPr>
        <w:tc>
          <w:tcPr>
            <w:tcW w:w="6658" w:type="dxa"/>
          </w:tcPr>
          <w:p w14:paraId="0A431865" w14:textId="464C9674" w:rsidR="0021517C" w:rsidRPr="00D107EE" w:rsidRDefault="00AD1709" w:rsidP="0021517C">
            <w:pPr>
              <w:ind w:left="708"/>
              <w:rPr>
                <w:rFonts w:eastAsia="Calibri"/>
              </w:rPr>
            </w:pPr>
            <w:r>
              <w:rPr>
                <w:rFonts w:eastAsia="Calibri"/>
              </w:rPr>
              <w:t>деферазирокс</w:t>
            </w:r>
          </w:p>
        </w:tc>
        <w:tc>
          <w:tcPr>
            <w:tcW w:w="2688" w:type="dxa"/>
          </w:tcPr>
          <w:p w14:paraId="4B0B8D0B" w14:textId="2F7ABE0E" w:rsidR="0021517C" w:rsidRPr="00D107EE" w:rsidRDefault="00AD1709" w:rsidP="0021517C">
            <w:pPr>
              <w:jc w:val="center"/>
              <w:rPr>
                <w:rFonts w:eastAsia="Calibri"/>
              </w:rPr>
            </w:pPr>
            <w:r>
              <w:rPr>
                <w:color w:val="212121"/>
                <w:shd w:val="clear" w:color="auto" w:fill="FFFFFF"/>
              </w:rPr>
              <w:t>36</w:t>
            </w:r>
            <w:r w:rsidR="00471DB6">
              <w:rPr>
                <w:color w:val="212121"/>
                <w:shd w:val="clear" w:color="auto" w:fill="FFFFFF"/>
              </w:rPr>
              <w:t>0</w:t>
            </w:r>
            <w:r w:rsidR="0021517C">
              <w:rPr>
                <w:color w:val="212121"/>
                <w:shd w:val="clear" w:color="auto" w:fill="FFFFFF"/>
              </w:rPr>
              <w:t xml:space="preserve"> мг</w:t>
            </w:r>
          </w:p>
        </w:tc>
      </w:tr>
      <w:tr w:rsidR="0021517C" w:rsidRPr="00D107EE" w14:paraId="0A6A0E46" w14:textId="77777777" w:rsidTr="00173E8F">
        <w:trPr>
          <w:trHeight w:val="20"/>
        </w:trPr>
        <w:tc>
          <w:tcPr>
            <w:tcW w:w="6658" w:type="dxa"/>
          </w:tcPr>
          <w:p w14:paraId="3CD1B747" w14:textId="77777777" w:rsidR="0021517C" w:rsidRPr="00D107EE" w:rsidRDefault="0021517C" w:rsidP="0021517C">
            <w:pPr>
              <w:rPr>
                <w:rFonts w:eastAsia="Calibri"/>
                <w:i/>
              </w:rPr>
            </w:pPr>
            <w:r w:rsidRPr="00D107EE">
              <w:rPr>
                <w:rFonts w:eastAsia="Calibri"/>
                <w:i/>
              </w:rPr>
              <w:t>Вспомогательные вещества:</w:t>
            </w:r>
          </w:p>
        </w:tc>
        <w:tc>
          <w:tcPr>
            <w:tcW w:w="2688" w:type="dxa"/>
          </w:tcPr>
          <w:p w14:paraId="5470E766" w14:textId="77777777" w:rsidR="0021517C" w:rsidRPr="00D107EE" w:rsidRDefault="0021517C" w:rsidP="0021517C">
            <w:pPr>
              <w:rPr>
                <w:rFonts w:eastAsia="Calibri"/>
                <w:i/>
              </w:rPr>
            </w:pPr>
          </w:p>
        </w:tc>
      </w:tr>
      <w:tr w:rsidR="0021517C" w:rsidRPr="00D107EE" w14:paraId="2556FA17" w14:textId="77777777" w:rsidTr="00173E8F">
        <w:trPr>
          <w:trHeight w:val="20"/>
        </w:trPr>
        <w:tc>
          <w:tcPr>
            <w:tcW w:w="6658" w:type="dxa"/>
          </w:tcPr>
          <w:p w14:paraId="21B23B38" w14:textId="7B896D16" w:rsidR="0021517C" w:rsidRPr="00AD1709" w:rsidRDefault="00AD1709" w:rsidP="0021517C">
            <w:pPr>
              <w:ind w:left="738"/>
              <w:rPr>
                <w:rFonts w:eastAsia="Calibri"/>
              </w:rPr>
            </w:pPr>
            <w:r w:rsidRPr="00AD1709">
              <w:t>Микрокристаллическая целлюлоза 102</w:t>
            </w:r>
          </w:p>
        </w:tc>
        <w:tc>
          <w:tcPr>
            <w:tcW w:w="2688" w:type="dxa"/>
            <w:vAlign w:val="center"/>
          </w:tcPr>
          <w:p w14:paraId="4D969821" w14:textId="3E89B11B" w:rsidR="0021517C" w:rsidRPr="00D107EE" w:rsidRDefault="00AD1709" w:rsidP="0021517C">
            <w:pPr>
              <w:jc w:val="center"/>
              <w:rPr>
                <w:rFonts w:eastAsia="Calibri"/>
              </w:rPr>
            </w:pPr>
            <w:r>
              <w:rPr>
                <w:color w:val="212121"/>
                <w:shd w:val="clear" w:color="auto" w:fill="FFFFFF"/>
              </w:rPr>
              <w:t>116,64</w:t>
            </w:r>
            <w:r w:rsidR="0021517C" w:rsidRPr="004A605D">
              <w:rPr>
                <w:color w:val="212121"/>
                <w:shd w:val="clear" w:color="auto" w:fill="FFFFFF"/>
              </w:rPr>
              <w:t xml:space="preserve"> мг,</w:t>
            </w:r>
          </w:p>
        </w:tc>
      </w:tr>
      <w:tr w:rsidR="0021517C" w:rsidRPr="00D107EE" w14:paraId="76D93461" w14:textId="77777777" w:rsidTr="00173E8F">
        <w:trPr>
          <w:trHeight w:val="20"/>
        </w:trPr>
        <w:tc>
          <w:tcPr>
            <w:tcW w:w="6658" w:type="dxa"/>
          </w:tcPr>
          <w:p w14:paraId="14C4FE81" w14:textId="17191213" w:rsidR="0021517C" w:rsidRPr="00AD1709" w:rsidRDefault="00AD1709" w:rsidP="0021517C">
            <w:pPr>
              <w:ind w:left="738"/>
              <w:rPr>
                <w:rFonts w:eastAsia="Calibri"/>
              </w:rPr>
            </w:pPr>
            <w:r w:rsidRPr="00AD1709">
              <w:t>Микрокристаллческая целлюлоза 101</w:t>
            </w:r>
          </w:p>
        </w:tc>
        <w:tc>
          <w:tcPr>
            <w:tcW w:w="2688" w:type="dxa"/>
            <w:vAlign w:val="center"/>
          </w:tcPr>
          <w:p w14:paraId="64644C8A" w14:textId="35AA5587" w:rsidR="0021517C" w:rsidRPr="00D107EE" w:rsidRDefault="00AD1709" w:rsidP="0021517C">
            <w:pPr>
              <w:jc w:val="center"/>
              <w:rPr>
                <w:rFonts w:eastAsia="Calibri"/>
              </w:rPr>
            </w:pPr>
            <w:r>
              <w:rPr>
                <w:color w:val="212121"/>
                <w:shd w:val="clear" w:color="auto" w:fill="FFFFFF"/>
              </w:rPr>
              <w:t>97,80</w:t>
            </w:r>
            <w:r w:rsidR="0021517C" w:rsidRPr="004A605D">
              <w:rPr>
                <w:color w:val="212121"/>
                <w:shd w:val="clear" w:color="auto" w:fill="FFFFFF"/>
              </w:rPr>
              <w:t xml:space="preserve"> мг,</w:t>
            </w:r>
          </w:p>
        </w:tc>
      </w:tr>
      <w:tr w:rsidR="0021517C" w:rsidRPr="00D107EE" w14:paraId="710BF3BD" w14:textId="77777777" w:rsidTr="00173E8F">
        <w:trPr>
          <w:trHeight w:val="20"/>
        </w:trPr>
        <w:tc>
          <w:tcPr>
            <w:tcW w:w="6658" w:type="dxa"/>
          </w:tcPr>
          <w:p w14:paraId="05BB5CCF" w14:textId="0F6322F3" w:rsidR="0021517C" w:rsidRPr="00AD1709" w:rsidRDefault="00AD1709" w:rsidP="0021517C">
            <w:pPr>
              <w:ind w:left="738"/>
              <w:rPr>
                <w:color w:val="212121"/>
                <w:shd w:val="clear" w:color="auto" w:fill="FFFFFF"/>
              </w:rPr>
            </w:pPr>
            <w:r w:rsidRPr="00AD1709">
              <w:t xml:space="preserve">Кросповидон </w:t>
            </w:r>
            <w:r w:rsidRPr="00AD1709">
              <w:rPr>
                <w:lang w:val="en-US"/>
              </w:rPr>
              <w:t>XL</w:t>
            </w:r>
          </w:p>
        </w:tc>
        <w:tc>
          <w:tcPr>
            <w:tcW w:w="2688" w:type="dxa"/>
            <w:vAlign w:val="center"/>
          </w:tcPr>
          <w:p w14:paraId="7FE43681" w14:textId="36F79D4C" w:rsidR="0021517C" w:rsidRPr="00D107EE" w:rsidRDefault="00AD1709" w:rsidP="0021517C">
            <w:pPr>
              <w:jc w:val="center"/>
              <w:rPr>
                <w:rFonts w:eastAsia="Calibri"/>
                <w:lang w:val="en-US"/>
              </w:rPr>
            </w:pPr>
            <w:r>
              <w:rPr>
                <w:color w:val="212121"/>
                <w:shd w:val="clear" w:color="auto" w:fill="FFFFFF"/>
              </w:rPr>
              <w:t>45,36</w:t>
            </w:r>
            <w:r w:rsidR="0021517C" w:rsidRPr="004A605D">
              <w:rPr>
                <w:color w:val="212121"/>
                <w:shd w:val="clear" w:color="auto" w:fill="FFFFFF"/>
              </w:rPr>
              <w:t xml:space="preserve"> мг</w:t>
            </w:r>
          </w:p>
        </w:tc>
      </w:tr>
      <w:tr w:rsidR="0021517C" w:rsidRPr="004A605D" w14:paraId="2202F4B4" w14:textId="77777777" w:rsidTr="00173E8F">
        <w:trPr>
          <w:trHeight w:val="20"/>
        </w:trPr>
        <w:tc>
          <w:tcPr>
            <w:tcW w:w="6658" w:type="dxa"/>
          </w:tcPr>
          <w:p w14:paraId="729283AE" w14:textId="355E96A9" w:rsidR="0021517C" w:rsidRPr="00AD1709" w:rsidRDefault="00AD1709" w:rsidP="0021517C">
            <w:pPr>
              <w:ind w:left="738"/>
              <w:rPr>
                <w:color w:val="212121"/>
                <w:shd w:val="clear" w:color="auto" w:fill="FFFFFF"/>
              </w:rPr>
            </w:pPr>
            <w:r w:rsidRPr="00AD1709">
              <w:t xml:space="preserve">Коповидон </w:t>
            </w:r>
            <w:r w:rsidRPr="00AD1709">
              <w:rPr>
                <w:lang w:val="en-US"/>
              </w:rPr>
              <w:t>VA</w:t>
            </w:r>
            <w:r w:rsidRPr="00AD1709">
              <w:t>64</w:t>
            </w:r>
          </w:p>
        </w:tc>
        <w:tc>
          <w:tcPr>
            <w:tcW w:w="2688" w:type="dxa"/>
            <w:vAlign w:val="center"/>
          </w:tcPr>
          <w:p w14:paraId="79D2AB4F" w14:textId="6732230E" w:rsidR="0021517C" w:rsidRPr="004A605D" w:rsidRDefault="00AD1709" w:rsidP="0021517C">
            <w:pPr>
              <w:jc w:val="center"/>
              <w:rPr>
                <w:color w:val="212121"/>
                <w:shd w:val="clear" w:color="auto" w:fill="FFFFFF"/>
              </w:rPr>
            </w:pPr>
            <w:r>
              <w:rPr>
                <w:color w:val="212121"/>
                <w:shd w:val="clear" w:color="auto" w:fill="FFFFFF"/>
              </w:rPr>
              <w:t>14,60</w:t>
            </w:r>
            <w:r w:rsidR="00471DB6">
              <w:rPr>
                <w:color w:val="212121"/>
                <w:shd w:val="clear" w:color="auto" w:fill="FFFFFF"/>
              </w:rPr>
              <w:t xml:space="preserve"> мг</w:t>
            </w:r>
          </w:p>
        </w:tc>
      </w:tr>
      <w:tr w:rsidR="00173E8F" w:rsidRPr="004A605D" w14:paraId="50249756" w14:textId="77777777" w:rsidTr="00173E8F">
        <w:trPr>
          <w:trHeight w:val="20"/>
        </w:trPr>
        <w:tc>
          <w:tcPr>
            <w:tcW w:w="6658" w:type="dxa"/>
          </w:tcPr>
          <w:p w14:paraId="7E2EFD56" w14:textId="69707D11" w:rsidR="00173E8F" w:rsidRPr="00AD1709" w:rsidRDefault="00173E8F" w:rsidP="0021517C">
            <w:pPr>
              <w:ind w:left="738"/>
              <w:rPr>
                <w:color w:val="212121"/>
                <w:shd w:val="clear" w:color="auto" w:fill="FFFFFF"/>
              </w:rPr>
            </w:pPr>
            <w:r w:rsidRPr="00AD1709">
              <w:rPr>
                <w:color w:val="212121"/>
                <w:shd w:val="clear" w:color="auto" w:fill="FFFFFF"/>
              </w:rPr>
              <w:t>Магния стеарат</w:t>
            </w:r>
          </w:p>
        </w:tc>
        <w:tc>
          <w:tcPr>
            <w:tcW w:w="2688" w:type="dxa"/>
            <w:vAlign w:val="center"/>
          </w:tcPr>
          <w:p w14:paraId="6BB9C0C1" w14:textId="4AEF8304" w:rsidR="00173E8F" w:rsidRDefault="00AD1709" w:rsidP="0021517C">
            <w:pPr>
              <w:jc w:val="center"/>
              <w:rPr>
                <w:color w:val="212121"/>
                <w:shd w:val="clear" w:color="auto" w:fill="FFFFFF"/>
              </w:rPr>
            </w:pPr>
            <w:r>
              <w:rPr>
                <w:color w:val="212121"/>
                <w:shd w:val="clear" w:color="auto" w:fill="FFFFFF"/>
              </w:rPr>
              <w:t>9,72</w:t>
            </w:r>
            <w:r w:rsidR="00173E8F">
              <w:rPr>
                <w:color w:val="212121"/>
                <w:shd w:val="clear" w:color="auto" w:fill="FFFFFF"/>
              </w:rPr>
              <w:t xml:space="preserve"> мг</w:t>
            </w:r>
          </w:p>
        </w:tc>
      </w:tr>
      <w:tr w:rsidR="00173E8F" w:rsidRPr="004A605D" w14:paraId="04B0A190" w14:textId="77777777" w:rsidTr="00173E8F">
        <w:trPr>
          <w:trHeight w:val="20"/>
        </w:trPr>
        <w:tc>
          <w:tcPr>
            <w:tcW w:w="6658" w:type="dxa"/>
          </w:tcPr>
          <w:p w14:paraId="3315924D" w14:textId="1E87FBED" w:rsidR="00173E8F" w:rsidRPr="00AD1709" w:rsidRDefault="00AD1709" w:rsidP="0021517C">
            <w:pPr>
              <w:ind w:left="738"/>
              <w:rPr>
                <w:color w:val="212121"/>
                <w:shd w:val="clear" w:color="auto" w:fill="FFFFFF"/>
              </w:rPr>
            </w:pPr>
            <w:r w:rsidRPr="00AD1709">
              <w:t>Кремния диоксид коллоидный</w:t>
            </w:r>
          </w:p>
        </w:tc>
        <w:tc>
          <w:tcPr>
            <w:tcW w:w="2688" w:type="dxa"/>
            <w:vAlign w:val="center"/>
          </w:tcPr>
          <w:p w14:paraId="5D9A54B6" w14:textId="360D8090" w:rsidR="00173E8F" w:rsidRDefault="00AD1709" w:rsidP="0021517C">
            <w:pPr>
              <w:jc w:val="center"/>
              <w:rPr>
                <w:color w:val="212121"/>
                <w:shd w:val="clear" w:color="auto" w:fill="FFFFFF"/>
              </w:rPr>
            </w:pPr>
            <w:r>
              <w:rPr>
                <w:color w:val="212121"/>
                <w:shd w:val="clear" w:color="auto" w:fill="FFFFFF"/>
              </w:rPr>
              <w:t>3,24</w:t>
            </w:r>
            <w:r w:rsidR="00173E8F">
              <w:rPr>
                <w:color w:val="212121"/>
                <w:shd w:val="clear" w:color="auto" w:fill="FFFFFF"/>
              </w:rPr>
              <w:t xml:space="preserve"> мг</w:t>
            </w:r>
          </w:p>
        </w:tc>
      </w:tr>
      <w:tr w:rsidR="00AD1709" w:rsidRPr="004A605D" w14:paraId="39102A28" w14:textId="77777777" w:rsidTr="00173E8F">
        <w:trPr>
          <w:trHeight w:val="20"/>
        </w:trPr>
        <w:tc>
          <w:tcPr>
            <w:tcW w:w="6658" w:type="dxa"/>
          </w:tcPr>
          <w:p w14:paraId="2EDF522E" w14:textId="465C937D" w:rsidR="00AD1709" w:rsidRPr="00AD1709" w:rsidRDefault="00AD1709" w:rsidP="0021517C">
            <w:pPr>
              <w:ind w:left="738"/>
              <w:rPr>
                <w:color w:val="212121"/>
                <w:shd w:val="clear" w:color="auto" w:fill="FFFFFF"/>
              </w:rPr>
            </w:pPr>
            <w:r w:rsidRPr="00AD1709">
              <w:t>Полоксамер 188</w:t>
            </w:r>
          </w:p>
        </w:tc>
        <w:tc>
          <w:tcPr>
            <w:tcW w:w="2688" w:type="dxa"/>
            <w:vAlign w:val="center"/>
          </w:tcPr>
          <w:p w14:paraId="48607FB5" w14:textId="046B1B2A" w:rsidR="00AD1709" w:rsidRDefault="00AD1709" w:rsidP="0021517C">
            <w:pPr>
              <w:jc w:val="center"/>
              <w:rPr>
                <w:color w:val="212121"/>
                <w:shd w:val="clear" w:color="auto" w:fill="FFFFFF"/>
              </w:rPr>
            </w:pPr>
            <w:r>
              <w:rPr>
                <w:color w:val="212121"/>
                <w:shd w:val="clear" w:color="auto" w:fill="FFFFFF"/>
              </w:rPr>
              <w:t>0,64 мг</w:t>
            </w:r>
          </w:p>
        </w:tc>
      </w:tr>
      <w:tr w:rsidR="00173E8F" w:rsidRPr="004A605D" w14:paraId="06094DD2" w14:textId="77777777" w:rsidTr="00173E8F">
        <w:trPr>
          <w:trHeight w:val="20"/>
        </w:trPr>
        <w:tc>
          <w:tcPr>
            <w:tcW w:w="6658" w:type="dxa"/>
          </w:tcPr>
          <w:p w14:paraId="231CD0E6" w14:textId="2960D87B" w:rsidR="00173E8F" w:rsidRPr="00173E8F" w:rsidRDefault="00173E8F" w:rsidP="00173E8F">
            <w:pPr>
              <w:rPr>
                <w:i/>
                <w:iCs/>
                <w:color w:val="212121"/>
                <w:shd w:val="clear" w:color="auto" w:fill="FFFFFF"/>
              </w:rPr>
            </w:pPr>
            <w:r w:rsidRPr="00173E8F">
              <w:rPr>
                <w:i/>
                <w:iCs/>
                <w:color w:val="212121"/>
                <w:shd w:val="clear" w:color="auto" w:fill="FFFFFF"/>
              </w:rPr>
              <w:t>Масса таблетки без оболочки:</w:t>
            </w:r>
          </w:p>
        </w:tc>
        <w:tc>
          <w:tcPr>
            <w:tcW w:w="2688" w:type="dxa"/>
            <w:vAlign w:val="center"/>
          </w:tcPr>
          <w:p w14:paraId="2386D0E9" w14:textId="442C7761" w:rsidR="00173E8F" w:rsidRDefault="00AD1709" w:rsidP="0021517C">
            <w:pPr>
              <w:jc w:val="center"/>
              <w:rPr>
                <w:color w:val="212121"/>
                <w:shd w:val="clear" w:color="auto" w:fill="FFFFFF"/>
              </w:rPr>
            </w:pPr>
            <w:r>
              <w:rPr>
                <w:color w:val="212121"/>
                <w:shd w:val="clear" w:color="auto" w:fill="FFFFFF"/>
              </w:rPr>
              <w:t>648,00</w:t>
            </w:r>
            <w:r w:rsidR="00173E8F">
              <w:rPr>
                <w:color w:val="212121"/>
                <w:shd w:val="clear" w:color="auto" w:fill="FFFFFF"/>
              </w:rPr>
              <w:t xml:space="preserve"> мг</w:t>
            </w:r>
          </w:p>
        </w:tc>
      </w:tr>
      <w:tr w:rsidR="0021517C" w:rsidRPr="006B37EB" w14:paraId="0B3EE7C3" w14:textId="77777777" w:rsidTr="00173E8F">
        <w:trPr>
          <w:trHeight w:val="20"/>
        </w:trPr>
        <w:tc>
          <w:tcPr>
            <w:tcW w:w="6658" w:type="dxa"/>
          </w:tcPr>
          <w:p w14:paraId="667272BB" w14:textId="3BE7E74B" w:rsidR="0021517C" w:rsidRPr="00AF66B9" w:rsidRDefault="00173E8F" w:rsidP="0021517C">
            <w:pPr>
              <w:rPr>
                <w:i/>
                <w:color w:val="212121"/>
                <w:shd w:val="clear" w:color="auto" w:fill="FFFFFF"/>
              </w:rPr>
            </w:pPr>
            <w:r>
              <w:rPr>
                <w:i/>
                <w:color w:val="212121"/>
                <w:shd w:val="clear" w:color="auto" w:fill="FFFFFF"/>
              </w:rPr>
              <w:t>Пленочная оболочка</w:t>
            </w:r>
            <w:r w:rsidR="0021517C" w:rsidRPr="00AF66B9">
              <w:rPr>
                <w:i/>
                <w:color w:val="212121"/>
                <w:shd w:val="clear" w:color="auto" w:fill="FFFFFF"/>
              </w:rPr>
              <w:t>:</w:t>
            </w:r>
          </w:p>
        </w:tc>
        <w:tc>
          <w:tcPr>
            <w:tcW w:w="2688" w:type="dxa"/>
            <w:vAlign w:val="center"/>
          </w:tcPr>
          <w:p w14:paraId="4FA86BDD" w14:textId="77777777" w:rsidR="0021517C" w:rsidRPr="006B37EB" w:rsidRDefault="0021517C" w:rsidP="0021517C">
            <w:pPr>
              <w:jc w:val="center"/>
              <w:rPr>
                <w:color w:val="212121"/>
                <w:shd w:val="clear" w:color="auto" w:fill="FFFFFF"/>
              </w:rPr>
            </w:pPr>
          </w:p>
        </w:tc>
      </w:tr>
      <w:tr w:rsidR="00173E8F" w:rsidRPr="006B37EB" w14:paraId="5205FC3D" w14:textId="77777777" w:rsidTr="00173E8F">
        <w:trPr>
          <w:trHeight w:val="813"/>
        </w:trPr>
        <w:tc>
          <w:tcPr>
            <w:tcW w:w="6658" w:type="dxa"/>
          </w:tcPr>
          <w:p w14:paraId="074DDB97" w14:textId="0C30D0E7" w:rsidR="00173E8F" w:rsidRPr="00173E8F" w:rsidRDefault="00173E8F" w:rsidP="00AD1709">
            <w:pPr>
              <w:rPr>
                <w:rFonts w:eastAsia="Times New Roman"/>
                <w:lang w:eastAsia="ru-RU"/>
              </w:rPr>
            </w:pPr>
            <w:r w:rsidRPr="00173E8F">
              <w:rPr>
                <w:rFonts w:eastAsia="Times New Roman"/>
                <w:lang w:eastAsia="ru-RU"/>
              </w:rPr>
              <w:t>Пленочное покрытие Опадрай II 85F48105 белый</w:t>
            </w:r>
            <w:r>
              <w:rPr>
                <w:rFonts w:eastAsia="Times New Roman"/>
                <w:lang w:eastAsia="ru-RU"/>
              </w:rPr>
              <w:t xml:space="preserve"> </w:t>
            </w:r>
            <w:r w:rsidRPr="00173E8F">
              <w:rPr>
                <w:rFonts w:eastAsia="Times New Roman"/>
                <w:lang w:eastAsia="ru-RU"/>
              </w:rPr>
              <w:t>[поливиниловый спирт – 4</w:t>
            </w:r>
            <w:r w:rsidR="00AD1709">
              <w:rPr>
                <w:rFonts w:eastAsia="Times New Roman"/>
                <w:lang w:eastAsia="ru-RU"/>
              </w:rPr>
              <w:t>6,9 %; макрогол</w:t>
            </w:r>
            <w:r w:rsidRPr="00173E8F">
              <w:rPr>
                <w:rFonts w:eastAsia="Times New Roman"/>
                <w:lang w:eastAsia="ru-RU"/>
              </w:rPr>
              <w:t xml:space="preserve"> –</w:t>
            </w:r>
            <w:r>
              <w:rPr>
                <w:rFonts w:eastAsia="Times New Roman"/>
                <w:lang w:eastAsia="ru-RU"/>
              </w:rPr>
              <w:t xml:space="preserve"> </w:t>
            </w:r>
            <w:r w:rsidRPr="00173E8F">
              <w:rPr>
                <w:rFonts w:eastAsia="Times New Roman"/>
                <w:lang w:eastAsia="ru-RU"/>
              </w:rPr>
              <w:t>23,6 %; тальк – 17,4 %; титана диоксид – 12,1 %]</w:t>
            </w:r>
          </w:p>
        </w:tc>
        <w:tc>
          <w:tcPr>
            <w:tcW w:w="2688" w:type="dxa"/>
            <w:vAlign w:val="center"/>
          </w:tcPr>
          <w:p w14:paraId="50EDE8BA" w14:textId="694FB33D" w:rsidR="00173E8F" w:rsidRPr="006B37EB" w:rsidRDefault="00AD1709" w:rsidP="0021517C">
            <w:pPr>
              <w:jc w:val="center"/>
              <w:rPr>
                <w:color w:val="212121"/>
                <w:shd w:val="clear" w:color="auto" w:fill="FFFFFF"/>
              </w:rPr>
            </w:pPr>
            <w:r>
              <w:rPr>
                <w:color w:val="212121"/>
                <w:shd w:val="clear" w:color="auto" w:fill="FFFFFF"/>
              </w:rPr>
              <w:t>19</w:t>
            </w:r>
            <w:r w:rsidR="00173E8F">
              <w:rPr>
                <w:color w:val="212121"/>
                <w:shd w:val="clear" w:color="auto" w:fill="FFFFFF"/>
              </w:rPr>
              <w:t>,0</w:t>
            </w:r>
            <w:r>
              <w:rPr>
                <w:color w:val="212121"/>
                <w:shd w:val="clear" w:color="auto" w:fill="FFFFFF"/>
              </w:rPr>
              <w:t>0</w:t>
            </w:r>
            <w:r w:rsidR="00173E8F">
              <w:rPr>
                <w:color w:val="212121"/>
                <w:shd w:val="clear" w:color="auto" w:fill="FFFFFF"/>
              </w:rPr>
              <w:t xml:space="preserve"> мг</w:t>
            </w:r>
          </w:p>
        </w:tc>
      </w:tr>
      <w:tr w:rsidR="0021517C" w:rsidRPr="00D107EE" w14:paraId="2F4C8D25" w14:textId="77777777" w:rsidTr="00173E8F">
        <w:trPr>
          <w:trHeight w:val="20"/>
        </w:trPr>
        <w:tc>
          <w:tcPr>
            <w:tcW w:w="6658" w:type="dxa"/>
          </w:tcPr>
          <w:p w14:paraId="6DC1AFE3" w14:textId="14EB8622" w:rsidR="0021517C" w:rsidRPr="00173E8F" w:rsidRDefault="00173E8F" w:rsidP="00173E8F">
            <w:pPr>
              <w:rPr>
                <w:i/>
                <w:iCs/>
                <w:color w:val="212121"/>
                <w:shd w:val="clear" w:color="auto" w:fill="FFFFFF"/>
              </w:rPr>
            </w:pPr>
            <w:r w:rsidRPr="00173E8F">
              <w:rPr>
                <w:i/>
                <w:iCs/>
                <w:color w:val="212121"/>
                <w:shd w:val="clear" w:color="auto" w:fill="FFFFFF"/>
              </w:rPr>
              <w:t>Масса таблетки, покрытой пленочной оболочкой:</w:t>
            </w:r>
          </w:p>
        </w:tc>
        <w:tc>
          <w:tcPr>
            <w:tcW w:w="2688" w:type="dxa"/>
            <w:vAlign w:val="center"/>
          </w:tcPr>
          <w:p w14:paraId="3A858503" w14:textId="4C49E70B" w:rsidR="0021517C" w:rsidRPr="00D107EE" w:rsidRDefault="00AD1709" w:rsidP="0021517C">
            <w:pPr>
              <w:jc w:val="center"/>
              <w:rPr>
                <w:rFonts w:eastAsia="Calibri"/>
                <w:lang w:val="en-US"/>
              </w:rPr>
            </w:pPr>
            <w:r>
              <w:rPr>
                <w:rFonts w:eastAsia="Calibri"/>
              </w:rPr>
              <w:t>667</w:t>
            </w:r>
            <w:r w:rsidR="00173E8F">
              <w:rPr>
                <w:rFonts w:eastAsia="Calibri"/>
              </w:rPr>
              <w:t>,0</w:t>
            </w:r>
            <w:r w:rsidR="0021517C" w:rsidRPr="006B37EB">
              <w:rPr>
                <w:rFonts w:eastAsia="Calibri"/>
                <w:lang w:val="en-US"/>
              </w:rPr>
              <w:t xml:space="preserve"> мг</w:t>
            </w:r>
          </w:p>
        </w:tc>
      </w:tr>
    </w:tbl>
    <w:p w14:paraId="451D42C8" w14:textId="52CD5D73" w:rsidR="0021517C" w:rsidRDefault="0021517C" w:rsidP="0021517C">
      <w:pPr>
        <w:spacing w:after="0" w:line="240" w:lineRule="auto"/>
        <w:rPr>
          <w:rFonts w:eastAsia="Times New Roman"/>
          <w:color w:val="000000" w:themeColor="text1"/>
          <w:lang w:eastAsia="ru-RU"/>
        </w:rPr>
      </w:pPr>
    </w:p>
    <w:p w14:paraId="73E194E1" w14:textId="7A28F327" w:rsidR="00D951DA" w:rsidRPr="007312FF" w:rsidRDefault="00DE6981" w:rsidP="00D951DA">
      <w:pPr>
        <w:spacing w:after="0" w:line="240" w:lineRule="auto"/>
        <w:ind w:firstLine="709"/>
        <w:rPr>
          <w:color w:val="000000" w:themeColor="text1"/>
        </w:rPr>
      </w:pPr>
      <w:r>
        <w:rPr>
          <w:rFonts w:eastAsia="Times New Roman"/>
          <w:color w:val="000000" w:themeColor="text1"/>
          <w:lang w:eastAsia="ru-RU"/>
        </w:rPr>
        <w:t xml:space="preserve">Количественный и качественный состав действующего </w:t>
      </w:r>
      <w:r w:rsidR="00D951DA">
        <w:rPr>
          <w:rFonts w:eastAsia="Times New Roman"/>
          <w:color w:val="000000" w:themeColor="text1"/>
          <w:lang w:eastAsia="ru-RU"/>
        </w:rPr>
        <w:t>вещества</w:t>
      </w:r>
      <w:r w:rsidR="00F04345">
        <w:rPr>
          <w:rFonts w:eastAsia="Times New Roman"/>
          <w:color w:val="000000" w:themeColor="text1"/>
          <w:lang w:eastAsia="ru-RU"/>
        </w:rPr>
        <w:t xml:space="preserve"> </w:t>
      </w:r>
      <w:r>
        <w:rPr>
          <w:rFonts w:eastAsia="Times New Roman"/>
          <w:color w:val="000000" w:themeColor="text1"/>
          <w:lang w:eastAsia="ru-RU"/>
        </w:rPr>
        <w:t xml:space="preserve">содержимого </w:t>
      </w:r>
      <w:r w:rsidR="00F04345">
        <w:rPr>
          <w:rFonts w:eastAsia="Times New Roman"/>
          <w:color w:val="000000" w:themeColor="text1"/>
          <w:lang w:eastAsia="ru-RU"/>
        </w:rPr>
        <w:t>таблетки, покрытой пленочной оболочкой,</w:t>
      </w:r>
      <w:r>
        <w:rPr>
          <w:rFonts w:eastAsia="Times New Roman"/>
          <w:color w:val="000000" w:themeColor="text1"/>
          <w:lang w:eastAsia="ru-RU"/>
        </w:rPr>
        <w:t xml:space="preserve"> препарата </w:t>
      </w:r>
      <w:r w:rsidR="00AD1709">
        <w:rPr>
          <w:color w:val="000000" w:themeColor="text1"/>
        </w:rPr>
        <w:t>ДЕФЕРАЗИРОКС</w:t>
      </w:r>
      <w:r w:rsidR="002A7907">
        <w:rPr>
          <w:color w:val="000000" w:themeColor="text1"/>
        </w:rPr>
        <w:t xml:space="preserve"> </w:t>
      </w:r>
      <w:r>
        <w:rPr>
          <w:color w:val="000000" w:themeColor="text1"/>
        </w:rPr>
        <w:t xml:space="preserve">(код продукта - </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 (</w:t>
      </w:r>
      <w:r w:rsidR="00F04345">
        <w:rPr>
          <w:lang w:eastAsia="ru-RU"/>
        </w:rPr>
        <w:t>АО</w:t>
      </w:r>
      <w:r>
        <w:rPr>
          <w:lang w:eastAsia="ru-RU"/>
        </w:rPr>
        <w:t xml:space="preserve"> «</w:t>
      </w:r>
      <w:r w:rsidR="00F04345">
        <w:rPr>
          <w:lang w:eastAsia="ru-RU"/>
        </w:rPr>
        <w:t>Р-Фарм</w:t>
      </w:r>
      <w:r>
        <w:rPr>
          <w:lang w:eastAsia="ru-RU"/>
        </w:rPr>
        <w:t>», Россия</w:t>
      </w:r>
      <w:r>
        <w:rPr>
          <w:color w:val="000000" w:themeColor="text1"/>
        </w:rPr>
        <w:t xml:space="preserve">) </w:t>
      </w:r>
      <w:r>
        <w:rPr>
          <w:rFonts w:eastAsia="Times New Roman"/>
          <w:color w:val="000000" w:themeColor="text1"/>
          <w:lang w:eastAsia="ru-RU"/>
        </w:rPr>
        <w:t>полностью соответствует референтно</w:t>
      </w:r>
      <w:r w:rsidR="00D951DA">
        <w:rPr>
          <w:rFonts w:eastAsia="Times New Roman"/>
          <w:color w:val="000000" w:themeColor="text1"/>
          <w:lang w:eastAsia="ru-RU"/>
        </w:rPr>
        <w:t>му</w:t>
      </w:r>
      <w:r>
        <w:rPr>
          <w:rFonts w:eastAsia="Times New Roman"/>
          <w:color w:val="000000" w:themeColor="text1"/>
          <w:lang w:eastAsia="ru-RU"/>
        </w:rPr>
        <w:t xml:space="preserve"> препарат</w:t>
      </w:r>
      <w:r w:rsidR="00D951DA">
        <w:rPr>
          <w:rFonts w:eastAsia="Times New Roman"/>
          <w:color w:val="000000" w:themeColor="text1"/>
          <w:lang w:eastAsia="ru-RU"/>
        </w:rPr>
        <w:t>у</w:t>
      </w:r>
      <w:r>
        <w:rPr>
          <w:rFonts w:eastAsia="Times New Roman"/>
          <w:color w:val="000000" w:themeColor="text1"/>
          <w:lang w:eastAsia="ru-RU"/>
        </w:rPr>
        <w:t xml:space="preserve"> </w:t>
      </w:r>
      <w:r w:rsidR="003F48C5">
        <w:rPr>
          <w:color w:val="000000" w:themeColor="text1"/>
        </w:rPr>
        <w:t>Джадену</w:t>
      </w:r>
      <w:r>
        <w:rPr>
          <w:color w:val="000000" w:themeColor="text1"/>
          <w:vertAlign w:val="superscript"/>
        </w:rPr>
        <w:t>®</w:t>
      </w:r>
      <w:r>
        <w:rPr>
          <w:color w:val="000000" w:themeColor="text1"/>
        </w:rPr>
        <w:t xml:space="preserve"> (</w:t>
      </w:r>
      <w:r w:rsidR="003F48C5">
        <w:rPr>
          <w:color w:val="000000" w:themeColor="text1"/>
        </w:rPr>
        <w:t>Новартис Фарма АГ, Швейцария</w:t>
      </w:r>
      <w:r>
        <w:rPr>
          <w:color w:val="000000" w:themeColor="text1"/>
        </w:rPr>
        <w:t>).</w:t>
      </w:r>
      <w:r w:rsidR="00F04345">
        <w:rPr>
          <w:color w:val="000000" w:themeColor="text1"/>
        </w:rPr>
        <w:t xml:space="preserve"> </w:t>
      </w:r>
      <w:r w:rsidR="00EC587F" w:rsidRPr="00561CFB">
        <w:rPr>
          <w:color w:val="000000" w:themeColor="text1"/>
        </w:rPr>
        <w:t xml:space="preserve">Качественный состав </w:t>
      </w:r>
      <w:r w:rsidR="00D951DA">
        <w:rPr>
          <w:color w:val="000000" w:themeColor="text1"/>
        </w:rPr>
        <w:t xml:space="preserve">вспомогательных веществ и </w:t>
      </w:r>
      <w:r w:rsidR="00ED06AC">
        <w:rPr>
          <w:color w:val="000000" w:themeColor="text1"/>
        </w:rPr>
        <w:t xml:space="preserve">пленочной </w:t>
      </w:r>
      <w:r w:rsidR="00EC587F" w:rsidRPr="00561CFB">
        <w:rPr>
          <w:color w:val="000000" w:themeColor="text1"/>
        </w:rPr>
        <w:t xml:space="preserve">оболочки </w:t>
      </w:r>
      <w:r w:rsidR="00EC587F">
        <w:rPr>
          <w:color w:val="000000" w:themeColor="text1"/>
        </w:rPr>
        <w:t>таблетки</w:t>
      </w:r>
      <w:r w:rsidR="00EC587F" w:rsidRPr="00561CFB">
        <w:rPr>
          <w:color w:val="000000" w:themeColor="text1"/>
        </w:rPr>
        <w:t xml:space="preserve"> </w:t>
      </w:r>
      <w:r w:rsidR="00D951DA">
        <w:rPr>
          <w:color w:val="000000" w:themeColor="text1"/>
        </w:rPr>
        <w:t>незначительно</w:t>
      </w:r>
      <w:r w:rsidR="00EC587F">
        <w:rPr>
          <w:color w:val="000000" w:themeColor="text1"/>
        </w:rPr>
        <w:t xml:space="preserve"> отличается от такого у</w:t>
      </w:r>
      <w:r w:rsidR="00EC587F" w:rsidRPr="00561CFB">
        <w:rPr>
          <w:color w:val="000000" w:themeColor="text1"/>
        </w:rPr>
        <w:t xml:space="preserve"> референтно</w:t>
      </w:r>
      <w:r w:rsidR="00EC587F">
        <w:rPr>
          <w:color w:val="000000" w:themeColor="text1"/>
        </w:rPr>
        <w:t>го препарата</w:t>
      </w:r>
      <w:r w:rsidR="00EC587F" w:rsidRPr="00561CFB">
        <w:rPr>
          <w:color w:val="000000" w:themeColor="text1"/>
        </w:rPr>
        <w:t xml:space="preserve">, при этом масса </w:t>
      </w:r>
      <w:r w:rsidR="00D951DA">
        <w:rPr>
          <w:color w:val="000000" w:themeColor="text1"/>
        </w:rPr>
        <w:t xml:space="preserve">таблетки без оболочки, </w:t>
      </w:r>
      <w:r w:rsidR="00EC587F" w:rsidRPr="00561CFB">
        <w:rPr>
          <w:color w:val="000000" w:themeColor="text1"/>
        </w:rPr>
        <w:t>оболочки</w:t>
      </w:r>
      <w:r w:rsidR="00D951DA">
        <w:rPr>
          <w:color w:val="000000" w:themeColor="text1"/>
        </w:rPr>
        <w:t>, и, соответственно, таблетки, покрытой пленочной оболочкой,</w:t>
      </w:r>
      <w:r w:rsidR="00EC587F" w:rsidRPr="00561CFB">
        <w:rPr>
          <w:color w:val="000000" w:themeColor="text1"/>
        </w:rPr>
        <w:t xml:space="preserve"> у препарата </w:t>
      </w:r>
      <w:r w:rsidR="00EC587F">
        <w:rPr>
          <w:color w:val="000000" w:themeColor="text1"/>
        </w:rPr>
        <w:t xml:space="preserve">ДЕФЕРАЗИРОКС соответствует </w:t>
      </w:r>
      <w:r w:rsidR="00D951DA">
        <w:rPr>
          <w:color w:val="000000" w:themeColor="text1"/>
        </w:rPr>
        <w:t>таким у</w:t>
      </w:r>
      <w:r w:rsidR="00EC587F">
        <w:rPr>
          <w:color w:val="000000" w:themeColor="text1"/>
        </w:rPr>
        <w:t xml:space="preserve"> </w:t>
      </w:r>
      <w:r w:rsidRPr="00EC587F">
        <w:rPr>
          <w:color w:val="000000" w:themeColor="text1"/>
        </w:rPr>
        <w:t xml:space="preserve">референтного препарата </w:t>
      </w:r>
      <w:r w:rsidR="003F48C5" w:rsidRPr="00EC587F">
        <w:rPr>
          <w:color w:val="000000" w:themeColor="text1"/>
        </w:rPr>
        <w:t>Джадену</w:t>
      </w:r>
      <w:r w:rsidR="00F45DF0" w:rsidRPr="00EC587F">
        <w:rPr>
          <w:color w:val="000000" w:themeColor="text1"/>
          <w:vertAlign w:val="superscript"/>
        </w:rPr>
        <w:t>®</w:t>
      </w:r>
      <w:r w:rsidRPr="00EC587F">
        <w:rPr>
          <w:color w:val="000000" w:themeColor="text1"/>
        </w:rPr>
        <w:t>.</w:t>
      </w:r>
      <w:r w:rsidR="00D951DA" w:rsidRPr="00D951DA">
        <w:rPr>
          <w:color w:val="000000" w:themeColor="text1"/>
        </w:rPr>
        <w:t xml:space="preserve"> </w:t>
      </w:r>
      <w:r w:rsidR="00D951DA">
        <w:rPr>
          <w:color w:val="000000" w:themeColor="text1"/>
        </w:rPr>
        <w:t xml:space="preserve">Следует отметить, что вышеупомянутые отличия в качественном составе вспомогательных веществ </w:t>
      </w:r>
      <w:r w:rsidR="00ED06AC">
        <w:rPr>
          <w:color w:val="000000" w:themeColor="text1"/>
        </w:rPr>
        <w:t xml:space="preserve">и оболочки таблетки </w:t>
      </w:r>
      <w:r w:rsidR="00D951DA">
        <w:rPr>
          <w:color w:val="000000" w:themeColor="text1"/>
        </w:rPr>
        <w:t>не оказывают влияния на профиль растворимости препарата ДЕФЕРАЗИРОКС (</w:t>
      </w:r>
      <w:r w:rsidR="00D951DA">
        <w:rPr>
          <w:lang w:eastAsia="ru-RU"/>
        </w:rPr>
        <w:t>АО «Р-Фарм», Россия</w:t>
      </w:r>
      <w:r w:rsidR="00D951DA">
        <w:rPr>
          <w:color w:val="000000" w:themeColor="text1"/>
        </w:rPr>
        <w:t xml:space="preserve">), что было продемонстрировано в исследовании </w:t>
      </w:r>
      <w:r w:rsidR="00D951DA" w:rsidRPr="007312FF">
        <w:rPr>
          <w:color w:val="000000" w:themeColor="text1"/>
        </w:rPr>
        <w:t xml:space="preserve">«Изучение сравнительной кинетики растворения лекарственных препаратов </w:t>
      </w:r>
      <w:r w:rsidR="006574A6" w:rsidRPr="007312FF">
        <w:rPr>
          <w:color w:val="000000" w:themeColor="text1"/>
        </w:rPr>
        <w:t xml:space="preserve">«Деферазирокс таблетки, покрытые пленочной оболочкой, 360 мг» </w:t>
      </w:r>
      <w:r w:rsidR="00D951DA" w:rsidRPr="007312FF">
        <w:rPr>
          <w:color w:val="000000" w:themeColor="text1"/>
        </w:rPr>
        <w:t>производства АО «Р-Фарм», Росси</w:t>
      </w:r>
      <w:r w:rsidR="006574A6" w:rsidRPr="007312FF">
        <w:rPr>
          <w:color w:val="000000" w:themeColor="text1"/>
        </w:rPr>
        <w:t>йская Федерация</w:t>
      </w:r>
      <w:r w:rsidR="00D951DA" w:rsidRPr="007312FF">
        <w:rPr>
          <w:color w:val="000000" w:themeColor="text1"/>
        </w:rPr>
        <w:t xml:space="preserve"> и </w:t>
      </w:r>
      <w:r w:rsidR="006574A6" w:rsidRPr="007312FF">
        <w:rPr>
          <w:color w:val="000000" w:themeColor="text1"/>
        </w:rPr>
        <w:t xml:space="preserve">«Джадену </w:t>
      </w:r>
      <w:r w:rsidR="00D951DA" w:rsidRPr="007312FF">
        <w:rPr>
          <w:color w:val="000000" w:themeColor="text1"/>
        </w:rPr>
        <w:t xml:space="preserve">таблетки покрытые пленочной оболочкой, </w:t>
      </w:r>
      <w:r w:rsidR="006574A6" w:rsidRPr="007312FF">
        <w:rPr>
          <w:color w:val="000000" w:themeColor="text1"/>
        </w:rPr>
        <w:t>36</w:t>
      </w:r>
      <w:r w:rsidR="00D951DA" w:rsidRPr="007312FF">
        <w:rPr>
          <w:color w:val="000000" w:themeColor="text1"/>
        </w:rPr>
        <w:t>0 мг</w:t>
      </w:r>
      <w:r w:rsidR="006574A6" w:rsidRPr="007312FF">
        <w:rPr>
          <w:color w:val="000000" w:themeColor="text1"/>
        </w:rPr>
        <w:t>»</w:t>
      </w:r>
      <w:r w:rsidR="00D951DA" w:rsidRPr="007312FF">
        <w:rPr>
          <w:color w:val="000000" w:themeColor="text1"/>
        </w:rPr>
        <w:t xml:space="preserve"> </w:t>
      </w:r>
      <w:r w:rsidR="006574A6" w:rsidRPr="007312FF">
        <w:rPr>
          <w:color w:val="000000" w:themeColor="text1"/>
        </w:rPr>
        <w:t>производства «Новартис Фарма Штейн АГ»,</w:t>
      </w:r>
      <w:r w:rsidR="00D951DA" w:rsidRPr="007312FF">
        <w:rPr>
          <w:color w:val="000000" w:themeColor="text1"/>
        </w:rPr>
        <w:t xml:space="preserve"> Швейцария</w:t>
      </w:r>
      <w:r w:rsidR="00EC3FFA" w:rsidRPr="007312FF">
        <w:rPr>
          <w:color w:val="000000" w:themeColor="text1"/>
        </w:rPr>
        <w:t>.</w:t>
      </w:r>
      <w:r w:rsidR="00D951DA" w:rsidRPr="007312FF">
        <w:rPr>
          <w:color w:val="000000" w:themeColor="text1"/>
        </w:rPr>
        <w:t xml:space="preserve">», результаты представлены в отчете об исследовании от </w:t>
      </w:r>
      <w:r w:rsidR="00EC3FFA" w:rsidRPr="007312FF">
        <w:rPr>
          <w:color w:val="000000" w:themeColor="text1"/>
        </w:rPr>
        <w:t>15</w:t>
      </w:r>
      <w:r w:rsidR="00D951DA" w:rsidRPr="007312FF">
        <w:rPr>
          <w:color w:val="000000" w:themeColor="text1"/>
        </w:rPr>
        <w:t>.</w:t>
      </w:r>
      <w:r w:rsidR="00EC3FFA" w:rsidRPr="007312FF">
        <w:rPr>
          <w:color w:val="000000" w:themeColor="text1"/>
        </w:rPr>
        <w:t>10</w:t>
      </w:r>
      <w:r w:rsidR="00D951DA" w:rsidRPr="007312FF">
        <w:rPr>
          <w:color w:val="000000" w:themeColor="text1"/>
        </w:rPr>
        <w:t xml:space="preserve">.2021 г. </w:t>
      </w:r>
    </w:p>
    <w:p w14:paraId="2A57B4F6" w14:textId="71C9F86C" w:rsidR="00DE6981" w:rsidRPr="007312FF" w:rsidRDefault="00D951DA" w:rsidP="00D951DA">
      <w:pPr>
        <w:spacing w:after="0" w:line="240" w:lineRule="auto"/>
        <w:ind w:firstLine="709"/>
        <w:rPr>
          <w:color w:val="000000" w:themeColor="text1"/>
        </w:rPr>
      </w:pPr>
      <w:r w:rsidRPr="007312FF">
        <w:rPr>
          <w:color w:val="000000" w:themeColor="text1"/>
        </w:rPr>
        <w:lastRenderedPageBreak/>
        <w:t xml:space="preserve">Для оценки эквивалентности профилей высвобождения активного вещества </w:t>
      </w:r>
      <w:r w:rsidR="00ED06AC" w:rsidRPr="007312FF">
        <w:rPr>
          <w:color w:val="000000" w:themeColor="text1"/>
        </w:rPr>
        <w:t>деферазирокса</w:t>
      </w:r>
      <w:r w:rsidRPr="007312FF">
        <w:rPr>
          <w:color w:val="000000" w:themeColor="text1"/>
        </w:rPr>
        <w:t xml:space="preserve"> из препаратов «</w:t>
      </w:r>
      <w:r w:rsidR="00ED06AC" w:rsidRPr="007312FF">
        <w:rPr>
          <w:color w:val="000000" w:themeColor="text1"/>
        </w:rPr>
        <w:t>ДЕФЕРАЗИРОКС</w:t>
      </w:r>
      <w:r w:rsidRPr="007312FF">
        <w:rPr>
          <w:color w:val="000000" w:themeColor="text1"/>
        </w:rPr>
        <w:t xml:space="preserve">, таблетки покрытые пленочной оболочкой, </w:t>
      </w:r>
      <w:r w:rsidR="00ED06AC" w:rsidRPr="007312FF">
        <w:rPr>
          <w:color w:val="000000" w:themeColor="text1"/>
        </w:rPr>
        <w:t>36</w:t>
      </w:r>
      <w:r w:rsidRPr="007312FF">
        <w:rPr>
          <w:color w:val="000000" w:themeColor="text1"/>
        </w:rPr>
        <w:t>0 мг» производства АО «Р-Фарм», Росси</w:t>
      </w:r>
      <w:r w:rsidR="00EC3FFA" w:rsidRPr="007312FF">
        <w:rPr>
          <w:color w:val="000000" w:themeColor="text1"/>
        </w:rPr>
        <w:t>йская Федерация</w:t>
      </w:r>
      <w:r w:rsidRPr="007312FF">
        <w:rPr>
          <w:color w:val="000000" w:themeColor="text1"/>
        </w:rPr>
        <w:t xml:space="preserve"> и «</w:t>
      </w:r>
      <w:r w:rsidR="00ED06AC" w:rsidRPr="007312FF">
        <w:rPr>
          <w:color w:val="000000" w:themeColor="text1"/>
        </w:rPr>
        <w:t>Джадену</w:t>
      </w:r>
      <w:r w:rsidRPr="007312FF">
        <w:rPr>
          <w:color w:val="000000" w:themeColor="text1"/>
        </w:rPr>
        <w:t xml:space="preserve">, таблетки покрытые пленочной оболочкой, </w:t>
      </w:r>
      <w:r w:rsidR="00ED06AC" w:rsidRPr="007312FF">
        <w:rPr>
          <w:color w:val="000000" w:themeColor="text1"/>
        </w:rPr>
        <w:t>36</w:t>
      </w:r>
      <w:r w:rsidR="00EC3FFA" w:rsidRPr="007312FF">
        <w:rPr>
          <w:color w:val="000000" w:themeColor="text1"/>
        </w:rPr>
        <w:t>0 мг»</w:t>
      </w:r>
      <w:r w:rsidRPr="007312FF">
        <w:rPr>
          <w:color w:val="000000" w:themeColor="text1"/>
        </w:rPr>
        <w:t xml:space="preserve"> </w:t>
      </w:r>
      <w:r w:rsidR="00EC3FFA" w:rsidRPr="007312FF">
        <w:rPr>
          <w:color w:val="000000" w:themeColor="text1"/>
        </w:rPr>
        <w:t>производства</w:t>
      </w:r>
      <w:r w:rsidRPr="007312FF">
        <w:rPr>
          <w:color w:val="000000" w:themeColor="text1"/>
        </w:rPr>
        <w:t xml:space="preserve"> </w:t>
      </w:r>
      <w:r w:rsidR="00EC3FFA" w:rsidRPr="007312FF">
        <w:rPr>
          <w:color w:val="000000" w:themeColor="text1"/>
        </w:rPr>
        <w:t xml:space="preserve">«Новартис Фарма Штейн АГ», Швейцария </w:t>
      </w:r>
      <w:r w:rsidRPr="007312FF">
        <w:rPr>
          <w:color w:val="000000" w:themeColor="text1"/>
        </w:rPr>
        <w:t>был выполнено исследование сравнительной кинетики растворения. По результатам проведённого исследования, профиль растворения лекарственного препарата «</w:t>
      </w:r>
      <w:r w:rsidR="00EC3FFA" w:rsidRPr="007312FF">
        <w:rPr>
          <w:color w:val="000000" w:themeColor="text1"/>
        </w:rPr>
        <w:t>ДЕФЕРАЗИРОКС</w:t>
      </w:r>
      <w:r w:rsidRPr="007312FF">
        <w:rPr>
          <w:color w:val="000000" w:themeColor="text1"/>
        </w:rPr>
        <w:t xml:space="preserve">, таблетки покрытые пленочной оболочкой, </w:t>
      </w:r>
      <w:r w:rsidR="00EC3FFA" w:rsidRPr="007312FF">
        <w:rPr>
          <w:color w:val="000000" w:themeColor="text1"/>
        </w:rPr>
        <w:t>36</w:t>
      </w:r>
      <w:r w:rsidRPr="007312FF">
        <w:rPr>
          <w:color w:val="000000" w:themeColor="text1"/>
        </w:rPr>
        <w:t>0 мг» производства АО «Р-Фарм», Росси</w:t>
      </w:r>
      <w:r w:rsidR="00EC3FFA" w:rsidRPr="007312FF">
        <w:rPr>
          <w:color w:val="000000" w:themeColor="text1"/>
        </w:rPr>
        <w:t>йская Федерация (субстанция производства «Джежианг Хенгканг Фармасьютикал Ко., Лтд.», Китай)</w:t>
      </w:r>
      <w:r w:rsidRPr="007312FF">
        <w:rPr>
          <w:color w:val="000000" w:themeColor="text1"/>
        </w:rPr>
        <w:t xml:space="preserve"> </w:t>
      </w:r>
      <w:r w:rsidR="00EC3FFA" w:rsidRPr="007312FF">
        <w:rPr>
          <w:color w:val="000000" w:themeColor="text1"/>
        </w:rPr>
        <w:t xml:space="preserve">признана эквивалентной препарату «Джадену, таблетки покрытые пленочной оболочкой, 360 мг» производства «Новартис Фарма Штейн АГ», Швейцария в средах растворения: 0,5% раствор полисорбата 20 в фосфатном буферном растворе </w:t>
      </w:r>
      <w:r w:rsidR="00EC3FFA" w:rsidRPr="007312FF">
        <w:rPr>
          <w:color w:val="000000" w:themeColor="text1"/>
          <w:lang w:val="en-US"/>
        </w:rPr>
        <w:t>pH</w:t>
      </w:r>
      <w:r w:rsidR="00EC3FFA" w:rsidRPr="007312FF">
        <w:rPr>
          <w:color w:val="000000" w:themeColor="text1"/>
        </w:rPr>
        <w:t xml:space="preserve"> 6,8 (среда по НД) и фосфатный буферный раствор </w:t>
      </w:r>
      <w:r w:rsidR="00EC3FFA" w:rsidRPr="007312FF">
        <w:rPr>
          <w:color w:val="000000" w:themeColor="text1"/>
          <w:lang w:val="en-US"/>
        </w:rPr>
        <w:t>pH</w:t>
      </w:r>
      <w:r w:rsidR="00EC3FFA" w:rsidRPr="007312FF">
        <w:rPr>
          <w:color w:val="000000" w:themeColor="text1"/>
        </w:rPr>
        <w:t xml:space="preserve"> 6,8</w:t>
      </w:r>
      <w:r w:rsidRPr="007312FF">
        <w:rPr>
          <w:color w:val="000000" w:themeColor="text1"/>
        </w:rPr>
        <w:t>.</w:t>
      </w:r>
      <w:r w:rsidR="007312FF">
        <w:rPr>
          <w:color w:val="000000" w:themeColor="text1"/>
        </w:rPr>
        <w:t xml:space="preserve"> В средах растворения: 0,1 М хлороводородная кислота и ацетатный буферный раствор </w:t>
      </w:r>
      <w:r w:rsidR="007312FF">
        <w:rPr>
          <w:color w:val="000000" w:themeColor="text1"/>
          <w:lang w:val="en-US"/>
        </w:rPr>
        <w:t>pH</w:t>
      </w:r>
      <w:r w:rsidR="007312FF" w:rsidRPr="007312FF">
        <w:rPr>
          <w:color w:val="000000" w:themeColor="text1"/>
        </w:rPr>
        <w:t xml:space="preserve"> </w:t>
      </w:r>
      <w:r w:rsidR="007312FF">
        <w:rPr>
          <w:color w:val="000000" w:themeColor="text1"/>
        </w:rPr>
        <w:t>4,5 активный ингредиент деферазирокс не растворяется, оценка кинетики носит информативный характер.</w:t>
      </w:r>
    </w:p>
    <w:p w14:paraId="01C60F99" w14:textId="11B72F2B" w:rsidR="00DE6981" w:rsidRDefault="00DE6981" w:rsidP="00DE6981">
      <w:pPr>
        <w:pStyle w:val="3"/>
        <w:spacing w:after="240" w:line="240" w:lineRule="auto"/>
        <w:rPr>
          <w:rFonts w:ascii="Times New Roman" w:hAnsi="Times New Roman"/>
          <w:color w:val="000000" w:themeColor="text1"/>
          <w:szCs w:val="24"/>
        </w:rPr>
      </w:pPr>
      <w:bookmarkStart w:id="69" w:name="_Toc70421299"/>
      <w:bookmarkStart w:id="70" w:name="_Toc83655916"/>
      <w:r>
        <w:rPr>
          <w:rFonts w:ascii="Times New Roman" w:hAnsi="Times New Roman"/>
          <w:color w:val="000000" w:themeColor="text1"/>
          <w:szCs w:val="24"/>
        </w:rPr>
        <w:t>2.2.4 Форма выпуска</w:t>
      </w:r>
      <w:bookmarkEnd w:id="69"/>
      <w:bookmarkEnd w:id="70"/>
    </w:p>
    <w:p w14:paraId="265105F9" w14:textId="0BCE0E21" w:rsidR="00DE6981" w:rsidRDefault="00F45DF0" w:rsidP="00DE6981">
      <w:pPr>
        <w:spacing w:after="0" w:line="240" w:lineRule="auto"/>
        <w:ind w:firstLine="709"/>
        <w:rPr>
          <w:rFonts w:eastAsia="Times New Roman"/>
          <w:color w:val="000000" w:themeColor="text1"/>
          <w:lang w:eastAsia="ru-RU"/>
        </w:rPr>
      </w:pPr>
      <w:r>
        <w:rPr>
          <w:color w:val="000000" w:themeColor="text1"/>
        </w:rPr>
        <w:t>Таблетки, покрытые пленочной оболочкой</w:t>
      </w:r>
      <w:r w:rsidR="00DE6981">
        <w:rPr>
          <w:color w:val="000000" w:themeColor="text1"/>
        </w:rPr>
        <w:t xml:space="preserve">, </w:t>
      </w:r>
      <w:r w:rsidR="003F48C5">
        <w:rPr>
          <w:color w:val="000000" w:themeColor="text1"/>
        </w:rPr>
        <w:t>36</w:t>
      </w:r>
      <w:r>
        <w:rPr>
          <w:color w:val="000000" w:themeColor="text1"/>
        </w:rPr>
        <w:t>0 мг</w:t>
      </w:r>
      <w:r w:rsidR="00DE6981">
        <w:rPr>
          <w:rFonts w:eastAsia="Times New Roman"/>
          <w:color w:val="000000" w:themeColor="text1"/>
          <w:lang w:eastAsia="ru-RU"/>
        </w:rPr>
        <w:t>.</w:t>
      </w:r>
    </w:p>
    <w:p w14:paraId="7624694E" w14:textId="74E503DC" w:rsidR="00F45DF0" w:rsidRPr="00F45DF0" w:rsidRDefault="00F45DF0" w:rsidP="00F45DF0">
      <w:pPr>
        <w:widowControl w:val="0"/>
        <w:shd w:val="clear" w:color="auto" w:fill="FFFFFF"/>
        <w:autoSpaceDE w:val="0"/>
        <w:autoSpaceDN w:val="0"/>
        <w:adjustRightInd w:val="0"/>
        <w:spacing w:after="0" w:line="240" w:lineRule="auto"/>
        <w:ind w:firstLine="709"/>
        <w:rPr>
          <w:rFonts w:eastAsia="Times New Roman"/>
          <w:color w:val="000000" w:themeColor="text1"/>
          <w:lang w:eastAsia="ru-RU"/>
        </w:rPr>
      </w:pPr>
      <w:r w:rsidRPr="00F45DF0">
        <w:rPr>
          <w:rFonts w:eastAsia="Times New Roman"/>
          <w:color w:val="000000" w:themeColor="text1"/>
          <w:lang w:eastAsia="ru-RU"/>
        </w:rPr>
        <w:t>По 1</w:t>
      </w:r>
      <w:r w:rsidR="003F48C5">
        <w:rPr>
          <w:rFonts w:eastAsia="Times New Roman"/>
          <w:color w:val="000000" w:themeColor="text1"/>
          <w:lang w:eastAsia="ru-RU"/>
        </w:rPr>
        <w:t>0</w:t>
      </w:r>
      <w:r w:rsidRPr="00F45DF0">
        <w:rPr>
          <w:rFonts w:eastAsia="Times New Roman"/>
          <w:color w:val="000000" w:themeColor="text1"/>
          <w:lang w:eastAsia="ru-RU"/>
        </w:rPr>
        <w:t xml:space="preserve"> таблеток в контурную ячейковую упаковку из пленки комбинированной и фольги алюминиевой печатной лакированной. </w:t>
      </w:r>
    </w:p>
    <w:p w14:paraId="15134663" w14:textId="23047906" w:rsidR="00F45DF0" w:rsidRPr="00F45DF0" w:rsidRDefault="00F45DF0" w:rsidP="002C3F1C">
      <w:pPr>
        <w:widowControl w:val="0"/>
        <w:shd w:val="clear" w:color="auto" w:fill="FFFFFF"/>
        <w:autoSpaceDE w:val="0"/>
        <w:autoSpaceDN w:val="0"/>
        <w:adjustRightInd w:val="0"/>
        <w:spacing w:after="0" w:line="240" w:lineRule="auto"/>
        <w:ind w:firstLine="709"/>
        <w:rPr>
          <w:rFonts w:eastAsia="Times New Roman"/>
          <w:color w:val="000000" w:themeColor="text1"/>
          <w:lang w:eastAsia="ru-RU"/>
        </w:rPr>
      </w:pPr>
      <w:r w:rsidRPr="00F45DF0">
        <w:rPr>
          <w:rFonts w:eastAsia="Times New Roman"/>
          <w:color w:val="000000" w:themeColor="text1"/>
          <w:lang w:eastAsia="ru-RU"/>
        </w:rPr>
        <w:t xml:space="preserve">По </w:t>
      </w:r>
      <w:r w:rsidR="003F48C5">
        <w:rPr>
          <w:rFonts w:eastAsia="Times New Roman"/>
          <w:color w:val="000000" w:themeColor="text1"/>
          <w:lang w:eastAsia="ru-RU"/>
        </w:rPr>
        <w:t>90</w:t>
      </w:r>
      <w:r w:rsidRPr="00F45DF0">
        <w:rPr>
          <w:rFonts w:eastAsia="Times New Roman"/>
          <w:color w:val="000000" w:themeColor="text1"/>
          <w:lang w:eastAsia="ru-RU"/>
        </w:rPr>
        <w:t xml:space="preserve"> таблеток в банку полимерную для лекарственных средств, укупоренную крышкой полимерной с контролем первого вскрытия.</w:t>
      </w:r>
      <w:r w:rsidR="002C3F1C">
        <w:rPr>
          <w:rFonts w:eastAsia="Times New Roman"/>
          <w:color w:val="000000" w:themeColor="text1"/>
          <w:lang w:eastAsia="ru-RU"/>
        </w:rPr>
        <w:t xml:space="preserve"> </w:t>
      </w:r>
      <w:r w:rsidRPr="00F45DF0">
        <w:rPr>
          <w:rFonts w:eastAsia="Times New Roman"/>
          <w:color w:val="000000" w:themeColor="text1"/>
          <w:lang w:eastAsia="ru-RU"/>
        </w:rPr>
        <w:t>На банку наклеивают этикетку из бумаги этикеточной или писчей, или самоклеящуюся этикетку.</w:t>
      </w:r>
    </w:p>
    <w:p w14:paraId="0D5EED71" w14:textId="05DF2254" w:rsidR="00DE6981" w:rsidRDefault="00F45DF0" w:rsidP="002C3F1C">
      <w:pPr>
        <w:widowControl w:val="0"/>
        <w:shd w:val="clear" w:color="auto" w:fill="FFFFFF"/>
        <w:autoSpaceDE w:val="0"/>
        <w:autoSpaceDN w:val="0"/>
        <w:adjustRightInd w:val="0"/>
        <w:spacing w:after="0" w:line="240" w:lineRule="auto"/>
        <w:ind w:firstLine="709"/>
        <w:rPr>
          <w:rFonts w:eastAsia="Times New Roman"/>
          <w:color w:val="000000" w:themeColor="text1"/>
          <w:lang w:eastAsia="ru-RU"/>
        </w:rPr>
      </w:pPr>
      <w:r w:rsidRPr="00F45DF0">
        <w:rPr>
          <w:rFonts w:eastAsia="Times New Roman"/>
          <w:color w:val="000000" w:themeColor="text1"/>
          <w:lang w:eastAsia="ru-RU"/>
        </w:rPr>
        <w:t xml:space="preserve">Каждую банку, или </w:t>
      </w:r>
      <w:r w:rsidR="003F48C5">
        <w:rPr>
          <w:rFonts w:eastAsia="Times New Roman"/>
          <w:color w:val="000000" w:themeColor="text1"/>
          <w:lang w:eastAsia="ru-RU"/>
        </w:rPr>
        <w:t>9</w:t>
      </w:r>
      <w:r w:rsidRPr="00F45DF0">
        <w:rPr>
          <w:rFonts w:eastAsia="Times New Roman"/>
          <w:color w:val="000000" w:themeColor="text1"/>
          <w:lang w:eastAsia="ru-RU"/>
        </w:rPr>
        <w:t xml:space="preserve"> контурны</w:t>
      </w:r>
      <w:r w:rsidR="003F48C5">
        <w:rPr>
          <w:rFonts w:eastAsia="Times New Roman"/>
          <w:color w:val="000000" w:themeColor="text1"/>
          <w:lang w:eastAsia="ru-RU"/>
        </w:rPr>
        <w:t>х</w:t>
      </w:r>
      <w:r w:rsidRPr="00F45DF0">
        <w:rPr>
          <w:rFonts w:eastAsia="Times New Roman"/>
          <w:color w:val="000000" w:themeColor="text1"/>
          <w:lang w:eastAsia="ru-RU"/>
        </w:rPr>
        <w:t xml:space="preserve"> ячейков</w:t>
      </w:r>
      <w:r w:rsidR="002C3F1C">
        <w:rPr>
          <w:rFonts w:eastAsia="Times New Roman"/>
          <w:color w:val="000000" w:themeColor="text1"/>
          <w:lang w:eastAsia="ru-RU"/>
        </w:rPr>
        <w:t>ы</w:t>
      </w:r>
      <w:r w:rsidR="003F48C5">
        <w:rPr>
          <w:rFonts w:eastAsia="Times New Roman"/>
          <w:color w:val="000000" w:themeColor="text1"/>
          <w:lang w:eastAsia="ru-RU"/>
        </w:rPr>
        <w:t>х</w:t>
      </w:r>
      <w:r w:rsidRPr="00F45DF0">
        <w:rPr>
          <w:rFonts w:eastAsia="Times New Roman"/>
          <w:color w:val="000000" w:themeColor="text1"/>
          <w:lang w:eastAsia="ru-RU"/>
        </w:rPr>
        <w:t xml:space="preserve"> упаков</w:t>
      </w:r>
      <w:r w:rsidR="003F48C5">
        <w:rPr>
          <w:rFonts w:eastAsia="Times New Roman"/>
          <w:color w:val="000000" w:themeColor="text1"/>
          <w:lang w:eastAsia="ru-RU"/>
        </w:rPr>
        <w:t>ок</w:t>
      </w:r>
      <w:r>
        <w:rPr>
          <w:rFonts w:eastAsia="Times New Roman"/>
          <w:color w:val="000000" w:themeColor="text1"/>
          <w:lang w:eastAsia="ru-RU"/>
        </w:rPr>
        <w:t xml:space="preserve"> </w:t>
      </w:r>
      <w:r w:rsidRPr="00F45DF0">
        <w:rPr>
          <w:rFonts w:eastAsia="Times New Roman"/>
          <w:color w:val="000000" w:themeColor="text1"/>
          <w:lang w:eastAsia="ru-RU"/>
        </w:rPr>
        <w:t>вместе с инструкцией по применению помещают в пачку из картона коробочного.</w:t>
      </w:r>
      <w:r w:rsidR="002C3F1C">
        <w:rPr>
          <w:rFonts w:eastAsia="Times New Roman"/>
          <w:color w:val="000000" w:themeColor="text1"/>
          <w:lang w:eastAsia="ru-RU"/>
        </w:rPr>
        <w:t xml:space="preserve"> </w:t>
      </w:r>
      <w:r w:rsidRPr="00F45DF0">
        <w:rPr>
          <w:rFonts w:eastAsia="Times New Roman"/>
          <w:color w:val="000000" w:themeColor="text1"/>
          <w:lang w:eastAsia="ru-RU"/>
        </w:rPr>
        <w:t>Пачки помещают в групповую упаковку</w:t>
      </w:r>
      <w:r w:rsidR="00DE6981">
        <w:rPr>
          <w:rFonts w:eastAsia="Times New Roman"/>
          <w:color w:val="000000" w:themeColor="text1"/>
          <w:lang w:eastAsia="ru-RU"/>
        </w:rPr>
        <w:t>.</w:t>
      </w:r>
    </w:p>
    <w:p w14:paraId="0DC7B336" w14:textId="1C29A7CD" w:rsidR="00DE6981" w:rsidRDefault="00DE6981" w:rsidP="00DE6981">
      <w:pPr>
        <w:pStyle w:val="2"/>
        <w:spacing w:line="240" w:lineRule="auto"/>
        <w:rPr>
          <w:color w:val="000000" w:themeColor="text1"/>
          <w:szCs w:val="24"/>
        </w:rPr>
      </w:pPr>
      <w:bookmarkStart w:id="71" w:name="_Toc70421300"/>
      <w:bookmarkStart w:id="72" w:name="_Toc83655917"/>
      <w:r>
        <w:rPr>
          <w:color w:val="000000" w:themeColor="text1"/>
          <w:szCs w:val="24"/>
        </w:rPr>
        <w:t>2.3 Правила хранения и обращения</w:t>
      </w:r>
      <w:bookmarkEnd w:id="71"/>
      <w:bookmarkEnd w:id="72"/>
    </w:p>
    <w:p w14:paraId="4132EA12" w14:textId="7CF63ED2" w:rsidR="00DE6981" w:rsidRDefault="00DE6981" w:rsidP="00DE6981">
      <w:pPr>
        <w:pStyle w:val="3"/>
        <w:spacing w:after="240" w:line="240" w:lineRule="auto"/>
        <w:rPr>
          <w:rFonts w:ascii="Times New Roman" w:hAnsi="Times New Roman"/>
          <w:color w:val="000000" w:themeColor="text1"/>
          <w:szCs w:val="24"/>
        </w:rPr>
      </w:pPr>
      <w:bookmarkStart w:id="73" w:name="_Toc70421301"/>
      <w:bookmarkStart w:id="74" w:name="_Toc83655918"/>
      <w:r>
        <w:rPr>
          <w:rFonts w:ascii="Times New Roman" w:hAnsi="Times New Roman"/>
          <w:color w:val="000000" w:themeColor="text1"/>
          <w:szCs w:val="24"/>
        </w:rPr>
        <w:t>2.3.1 Условия хранения и транспортировки</w:t>
      </w:r>
      <w:bookmarkEnd w:id="73"/>
      <w:bookmarkEnd w:id="74"/>
    </w:p>
    <w:p w14:paraId="594A8B01" w14:textId="00B9CFBB" w:rsidR="00DE6981" w:rsidRDefault="00F45DF0" w:rsidP="00DE6981">
      <w:pPr>
        <w:spacing w:after="0" w:line="240" w:lineRule="auto"/>
        <w:ind w:firstLine="709"/>
        <w:rPr>
          <w:color w:val="000000" w:themeColor="text1"/>
        </w:rPr>
      </w:pPr>
      <w:r>
        <w:rPr>
          <w:color w:val="000000" w:themeColor="text1"/>
        </w:rPr>
        <w:t>Хранить п</w:t>
      </w:r>
      <w:r w:rsidR="00DE6981">
        <w:rPr>
          <w:color w:val="000000" w:themeColor="text1"/>
        </w:rPr>
        <w:t>ри температуре не выше 25°С.</w:t>
      </w:r>
    </w:p>
    <w:p w14:paraId="1BC396BB" w14:textId="0657CC2B" w:rsidR="00DE6981" w:rsidRDefault="00DE6981" w:rsidP="00DE6981">
      <w:pPr>
        <w:pStyle w:val="3"/>
        <w:spacing w:after="240" w:line="240" w:lineRule="auto"/>
        <w:rPr>
          <w:rFonts w:ascii="Times New Roman" w:hAnsi="Times New Roman"/>
          <w:color w:val="000000" w:themeColor="text1"/>
          <w:szCs w:val="24"/>
        </w:rPr>
      </w:pPr>
      <w:bookmarkStart w:id="75" w:name="_Toc70421302"/>
      <w:bookmarkStart w:id="76" w:name="_Toc83655919"/>
      <w:r>
        <w:rPr>
          <w:rFonts w:ascii="Times New Roman" w:hAnsi="Times New Roman"/>
          <w:color w:val="000000" w:themeColor="text1"/>
          <w:szCs w:val="24"/>
        </w:rPr>
        <w:t>2.3.2 Срок годности</w:t>
      </w:r>
      <w:bookmarkEnd w:id="75"/>
      <w:bookmarkEnd w:id="76"/>
    </w:p>
    <w:p w14:paraId="397A56F4" w14:textId="77777777" w:rsidR="00DE6981" w:rsidRDefault="00DE6981" w:rsidP="00DE6981">
      <w:pPr>
        <w:spacing w:after="0" w:line="240" w:lineRule="auto"/>
        <w:ind w:firstLine="709"/>
        <w:rPr>
          <w:color w:val="000000" w:themeColor="text1"/>
        </w:rPr>
      </w:pPr>
      <w:r>
        <w:rPr>
          <w:color w:val="000000" w:themeColor="text1"/>
        </w:rPr>
        <w:t>2 года.</w:t>
      </w:r>
    </w:p>
    <w:p w14:paraId="2566B25F" w14:textId="057ED545" w:rsidR="00DE6981" w:rsidRDefault="00DE6981" w:rsidP="00DE6981">
      <w:pPr>
        <w:pStyle w:val="3"/>
        <w:spacing w:after="240" w:line="240" w:lineRule="auto"/>
        <w:rPr>
          <w:rFonts w:ascii="Times New Roman" w:hAnsi="Times New Roman"/>
          <w:color w:val="000000" w:themeColor="text1"/>
          <w:szCs w:val="24"/>
        </w:rPr>
      </w:pPr>
      <w:bookmarkStart w:id="77" w:name="_Toc70421303"/>
      <w:bookmarkStart w:id="78" w:name="_Toc83655920"/>
      <w:r>
        <w:rPr>
          <w:rFonts w:ascii="Times New Roman" w:hAnsi="Times New Roman"/>
          <w:color w:val="000000" w:themeColor="text1"/>
          <w:szCs w:val="24"/>
        </w:rPr>
        <w:t>2.3.3 Правила по обращению с препаратом</w:t>
      </w:r>
      <w:bookmarkEnd w:id="77"/>
      <w:bookmarkEnd w:id="78"/>
    </w:p>
    <w:p w14:paraId="210427EE" w14:textId="6FD5B748" w:rsidR="00B647D2" w:rsidRPr="00B84954" w:rsidRDefault="00DE6981" w:rsidP="0021517C">
      <w:pPr>
        <w:tabs>
          <w:tab w:val="left" w:pos="4588"/>
        </w:tabs>
        <w:spacing w:after="0" w:line="240" w:lineRule="auto"/>
        <w:ind w:firstLine="709"/>
      </w:pPr>
      <w:r>
        <w:rPr>
          <w:color w:val="000000" w:themeColor="text1"/>
        </w:rPr>
        <w:t>Не требует особых мер предосторожности при использовании</w:t>
      </w:r>
      <w:r w:rsidR="00087E16" w:rsidRPr="00B84954">
        <w:t>.</w:t>
      </w:r>
    </w:p>
    <w:p w14:paraId="5392C899" w14:textId="77777777" w:rsidR="0052178D" w:rsidRDefault="0052178D" w:rsidP="009879C1">
      <w:pPr>
        <w:pStyle w:val="12"/>
        <w:tabs>
          <w:tab w:val="left" w:pos="142"/>
          <w:tab w:val="left" w:pos="284"/>
        </w:tabs>
        <w:spacing w:line="240" w:lineRule="auto"/>
        <w:rPr>
          <w:rFonts w:cs="Times New Roman"/>
          <w:szCs w:val="24"/>
        </w:rPr>
        <w:sectPr w:rsidR="0052178D" w:rsidSect="00000048">
          <w:pgSz w:w="11906" w:h="16838"/>
          <w:pgMar w:top="1134" w:right="849" w:bottom="1134" w:left="1701" w:header="708" w:footer="708" w:gutter="0"/>
          <w:cols w:space="708"/>
          <w:docGrid w:linePitch="360"/>
        </w:sectPr>
      </w:pPr>
    </w:p>
    <w:p w14:paraId="251FF128" w14:textId="3F385F87" w:rsidR="00DE6981" w:rsidRDefault="00DE6981" w:rsidP="0012636C">
      <w:pPr>
        <w:pStyle w:val="12"/>
        <w:tabs>
          <w:tab w:val="left" w:pos="142"/>
          <w:tab w:val="left" w:pos="284"/>
        </w:tabs>
        <w:spacing w:before="0" w:after="0" w:line="240" w:lineRule="auto"/>
        <w:rPr>
          <w:rFonts w:cs="Times New Roman"/>
          <w:color w:val="000000" w:themeColor="text1"/>
          <w:szCs w:val="24"/>
        </w:rPr>
      </w:pPr>
      <w:bookmarkStart w:id="79" w:name="_Toc70421304"/>
      <w:bookmarkStart w:id="80" w:name="_Toc83655921"/>
      <w:bookmarkStart w:id="81" w:name="_Hlk54868660"/>
      <w:bookmarkStart w:id="82" w:name="_Ref483308479"/>
      <w:bookmarkStart w:id="83" w:name="_Ref483308546"/>
      <w:bookmarkStart w:id="84" w:name="_Ref484451045"/>
      <w:r>
        <w:rPr>
          <w:rFonts w:cs="Times New Roman"/>
          <w:color w:val="000000" w:themeColor="text1"/>
          <w:szCs w:val="24"/>
        </w:rPr>
        <w:lastRenderedPageBreak/>
        <w:t>3. РЕЗУЛЬТАТЫ ДОКЛИНИЧЕСКИХ ИССЛЕДОВАНИЙ</w:t>
      </w:r>
      <w:bookmarkEnd w:id="79"/>
      <w:bookmarkEnd w:id="80"/>
    </w:p>
    <w:p w14:paraId="70B5A298" w14:textId="77777777" w:rsidR="0012636C" w:rsidRPr="0012636C" w:rsidRDefault="0012636C" w:rsidP="0012636C">
      <w:pPr>
        <w:spacing w:after="0"/>
      </w:pPr>
    </w:p>
    <w:p w14:paraId="55735FD3" w14:textId="40DB31BF" w:rsidR="00DE6981" w:rsidRPr="00D951DA" w:rsidRDefault="00DE6981" w:rsidP="0012636C">
      <w:pPr>
        <w:pStyle w:val="2"/>
        <w:spacing w:before="0" w:after="0" w:line="240" w:lineRule="auto"/>
        <w:rPr>
          <w:color w:val="000000" w:themeColor="text1"/>
          <w:szCs w:val="24"/>
        </w:rPr>
      </w:pPr>
      <w:bookmarkStart w:id="85" w:name="_Toc70421305"/>
      <w:bookmarkStart w:id="86" w:name="_Toc83655922"/>
      <w:r>
        <w:rPr>
          <w:color w:val="000000" w:themeColor="text1"/>
          <w:szCs w:val="24"/>
        </w:rPr>
        <w:t>Введение</w:t>
      </w:r>
      <w:bookmarkEnd w:id="85"/>
      <w:r w:rsidR="00D951DA" w:rsidRPr="00ED06AC">
        <w:rPr>
          <w:color w:val="000000" w:themeColor="text1"/>
          <w:szCs w:val="24"/>
        </w:rPr>
        <w:t xml:space="preserve"> </w:t>
      </w:r>
      <w:r w:rsidR="00D951DA">
        <w:rPr>
          <w:color w:val="000000" w:themeColor="text1"/>
          <w:szCs w:val="24"/>
        </w:rPr>
        <w:t>и резюме</w:t>
      </w:r>
      <w:bookmarkEnd w:id="86"/>
    </w:p>
    <w:p w14:paraId="423D799C" w14:textId="77777777" w:rsidR="0012636C" w:rsidRDefault="0012636C" w:rsidP="0012636C">
      <w:pPr>
        <w:spacing w:after="0" w:line="240" w:lineRule="auto"/>
        <w:ind w:firstLine="709"/>
        <w:rPr>
          <w:color w:val="000000" w:themeColor="text1"/>
        </w:rPr>
      </w:pPr>
      <w:bookmarkStart w:id="87" w:name="_Toc70421306"/>
    </w:p>
    <w:p w14:paraId="779A27C9" w14:textId="44FAFE93" w:rsidR="001E55F7" w:rsidRPr="001D0C7B" w:rsidRDefault="001E55F7" w:rsidP="001E55F7">
      <w:pPr>
        <w:spacing w:after="0" w:line="240" w:lineRule="auto"/>
        <w:ind w:firstLine="709"/>
        <w:rPr>
          <w:color w:val="000000" w:themeColor="text1"/>
        </w:rPr>
      </w:pPr>
      <w:r>
        <w:t xml:space="preserve">Деферазирокс представляет собой трехвалентный хелатор, которому для полной координации одного атома Fe(III) необходимы две молекулы. </w:t>
      </w:r>
      <w:r>
        <w:rPr>
          <w:color w:val="000000" w:themeColor="text1"/>
        </w:rPr>
        <w:t>Деферазирокс</w:t>
      </w:r>
      <w:r w:rsidRPr="001D0C7B">
        <w:rPr>
          <w:color w:val="000000" w:themeColor="text1"/>
        </w:rPr>
        <w:t xml:space="preserve"> </w:t>
      </w:r>
      <w:r>
        <w:rPr>
          <w:color w:val="000000" w:themeColor="text1"/>
        </w:rPr>
        <w:t>хелатирует</w:t>
      </w:r>
      <w:r>
        <w:t xml:space="preserve"> цитозольное железо и железо, которое высвобождается из ферритина до его расщепления протеосомами.</w:t>
      </w:r>
      <w:r w:rsidRPr="00391524">
        <w:t xml:space="preserve"> </w:t>
      </w:r>
      <w:r>
        <w:t>Деферазирокс</w:t>
      </w:r>
      <w:r w:rsidRPr="00391524">
        <w:t xml:space="preserve"> </w:t>
      </w:r>
      <w:r>
        <w:t>подавляет активность</w:t>
      </w:r>
      <w:r w:rsidRPr="00403B7D">
        <w:t xml:space="preserve"> </w:t>
      </w:r>
      <w:r>
        <w:t>регуляторов фактора, индуцированного гипоксией (</w:t>
      </w:r>
      <w:r>
        <w:rPr>
          <w:lang w:val="en-US"/>
        </w:rPr>
        <w:t>HIF</w:t>
      </w:r>
      <w:r>
        <w:t xml:space="preserve">) – белка пролилгидроксилазного домена </w:t>
      </w:r>
      <w:r w:rsidRPr="00CB4C95">
        <w:t>(</w:t>
      </w:r>
      <w:r>
        <w:t>PHD</w:t>
      </w:r>
      <w:r w:rsidRPr="00CB4C95">
        <w:t xml:space="preserve">) </w:t>
      </w:r>
      <w:r>
        <w:rPr>
          <w:lang w:val="en-US"/>
        </w:rPr>
        <w:t>HIF</w:t>
      </w:r>
      <w:r>
        <w:t xml:space="preserve"> и</w:t>
      </w:r>
      <w:r w:rsidRPr="00403B7D">
        <w:t xml:space="preserve"> </w:t>
      </w:r>
      <w:r>
        <w:t xml:space="preserve">фактора ингибирования </w:t>
      </w:r>
      <w:r>
        <w:rPr>
          <w:lang w:val="en-US"/>
        </w:rPr>
        <w:t>HIF</w:t>
      </w:r>
      <w:r>
        <w:t xml:space="preserve"> (FIH). </w:t>
      </w:r>
      <w:r w:rsidRPr="00391524">
        <w:t xml:space="preserve">Эксперименты </w:t>
      </w:r>
      <w:r w:rsidRPr="00391524">
        <w:rPr>
          <w:i/>
        </w:rPr>
        <w:t>in vitro</w:t>
      </w:r>
      <w:r w:rsidRPr="00391524">
        <w:t xml:space="preserve"> и </w:t>
      </w:r>
      <w:r w:rsidRPr="00391524">
        <w:rPr>
          <w:i/>
        </w:rPr>
        <w:t>in vivo</w:t>
      </w:r>
      <w:r w:rsidRPr="00391524">
        <w:t xml:space="preserve"> показали, что </w:t>
      </w:r>
      <w:r>
        <w:t>деферазирокс вызывает</w:t>
      </w:r>
      <w:r w:rsidRPr="00391524">
        <w:t xml:space="preserve"> стабилизацию HIF-1</w:t>
      </w:r>
      <w:r>
        <w:t>α</w:t>
      </w:r>
      <w:r w:rsidRPr="00391524">
        <w:t xml:space="preserve"> и индукцию его генов</w:t>
      </w:r>
      <w:r>
        <w:t>-</w:t>
      </w:r>
      <w:r w:rsidRPr="00391524">
        <w:t>мишене</w:t>
      </w:r>
      <w:r>
        <w:t>й</w:t>
      </w:r>
      <w:r w:rsidRPr="00391524">
        <w:t xml:space="preserve">. </w:t>
      </w:r>
      <w:r>
        <w:t>Помимо эффективности в качестве хелатора железа, прием дефера</w:t>
      </w:r>
      <w:r w:rsidR="005928F3">
        <w:t>з</w:t>
      </w:r>
      <w:r>
        <w:t xml:space="preserve">ирокса связан с </w:t>
      </w:r>
      <w:r w:rsidR="005928F3">
        <w:t>повышением</w:t>
      </w:r>
      <w:r>
        <w:t xml:space="preserve"> уровня гепсидина, что приводит к удалению ферропортина с мембраны энтероцита и его последующей деградации лизосомами</w:t>
      </w:r>
      <w:r w:rsidRPr="001D0C7B">
        <w:rPr>
          <w:color w:val="000000" w:themeColor="text1"/>
        </w:rPr>
        <w:t xml:space="preserve">. </w:t>
      </w:r>
      <w:r>
        <w:t xml:space="preserve">В исследованиях </w:t>
      </w:r>
      <w:r w:rsidRPr="00A53818">
        <w:rPr>
          <w:i/>
          <w:lang w:val="en-US"/>
        </w:rPr>
        <w:t>in</w:t>
      </w:r>
      <w:r w:rsidRPr="00A53818">
        <w:rPr>
          <w:i/>
        </w:rPr>
        <w:t xml:space="preserve"> </w:t>
      </w:r>
      <w:r w:rsidRPr="00A53818">
        <w:rPr>
          <w:i/>
          <w:lang w:val="en-US"/>
        </w:rPr>
        <w:t>vivo</w:t>
      </w:r>
      <w:r w:rsidRPr="00A53818">
        <w:t xml:space="preserve"> </w:t>
      </w:r>
      <w:r>
        <w:t>показано, что деферазирокс</w:t>
      </w:r>
      <w:r w:rsidRPr="002A5BAF">
        <w:t xml:space="preserve"> отлича</w:t>
      </w:r>
      <w:r>
        <w:t>ется</w:t>
      </w:r>
      <w:r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w:t>
      </w:r>
      <w:r w:rsidRPr="00D64487">
        <w:t>.</w:t>
      </w:r>
    </w:p>
    <w:p w14:paraId="6FF5523D" w14:textId="0D76D054" w:rsidR="001E55F7" w:rsidRPr="00D64487" w:rsidRDefault="001E55F7" w:rsidP="001E55F7">
      <w:pPr>
        <w:spacing w:after="0" w:line="240" w:lineRule="auto"/>
        <w:ind w:firstLine="709"/>
      </w:pPr>
      <w:r>
        <w:t>В исследованиях фармакокинетики на крысах и мармозетках при пероральном приеме деферазирокс очень быстро всасывался (</w:t>
      </w:r>
      <w:r>
        <w:rPr>
          <w:lang w:val="en-US"/>
        </w:rPr>
        <w:t>T</w:t>
      </w:r>
      <w:r>
        <w:rPr>
          <w:vertAlign w:val="subscript"/>
          <w:lang w:val="en-US"/>
        </w:rPr>
        <w:t>max</w:t>
      </w:r>
      <w:r w:rsidRPr="00DE6981">
        <w:t xml:space="preserve"> </w:t>
      </w:r>
      <w:r>
        <w:t>составляло 0,5</w:t>
      </w:r>
      <w:r w:rsidRPr="00D64487">
        <w:t xml:space="preserve"> ч</w:t>
      </w:r>
      <w:r>
        <w:t>), в исследовании на собаках всасывание происходило несколько медленнее (</w:t>
      </w:r>
      <w:r>
        <w:rPr>
          <w:lang w:val="en-US"/>
        </w:rPr>
        <w:t>T</w:t>
      </w:r>
      <w:r>
        <w:rPr>
          <w:vertAlign w:val="subscript"/>
          <w:lang w:val="en-US"/>
        </w:rPr>
        <w:t>max</w:t>
      </w:r>
      <w:r w:rsidRPr="00DE6981">
        <w:t xml:space="preserve"> </w:t>
      </w:r>
      <w:r>
        <w:t xml:space="preserve">около 2 </w:t>
      </w:r>
      <w:r w:rsidRPr="00D64487">
        <w:t>ч</w:t>
      </w:r>
      <w:r>
        <w:t>). При введении в максимальной дозе у мышей (300 мг/кг) и крыс (100 мг/кг) наблюдалось замедление всасывания и распределения (</w:t>
      </w:r>
      <w:r>
        <w:rPr>
          <w:lang w:val="en-US"/>
        </w:rPr>
        <w:t>T</w:t>
      </w:r>
      <w:r>
        <w:rPr>
          <w:vertAlign w:val="subscript"/>
          <w:lang w:val="en-US"/>
        </w:rPr>
        <w:t>max</w:t>
      </w:r>
      <w:r w:rsidRPr="00DE6981">
        <w:t xml:space="preserve"> </w:t>
      </w:r>
      <w:r>
        <w:t>составляло 8</w:t>
      </w:r>
      <w:r w:rsidRPr="00D64487">
        <w:t xml:space="preserve"> ч</w:t>
      </w:r>
      <w:r>
        <w:t>). Биодоступность деферазирокса была высокой у мармозеток и собак – около 88% и 100%, соответственно, а у крыс – довольно низкой, около 30%. Связывание с белками крови было высоким (от 98,2 до 99,6%) у всех изученных видов животных. О</w:t>
      </w:r>
      <w:r w:rsidRPr="0088025A">
        <w:t xml:space="preserve">сновными метаболическими путями </w:t>
      </w:r>
      <w:r>
        <w:t>были</w:t>
      </w:r>
      <w:r w:rsidRPr="0088025A">
        <w:t xml:space="preserve"> гидроксилирование, глюкуронирование и сульфатирование. </w:t>
      </w:r>
      <w:r>
        <w:t xml:space="preserve">Окислительный метаболизм деферазирокса происходит преимущественно посредством </w:t>
      </w:r>
      <w:r w:rsidRPr="0088025A">
        <w:t>CYP1A1 и CYP1A2 (метаболиты M1 и M2) и CYP2D6 (метаболиты M4 и M5</w:t>
      </w:r>
      <w:r>
        <w:t>)</w:t>
      </w:r>
      <w:r w:rsidRPr="0088025A">
        <w:t>. Прямое глюкуронирование деферазирокса катализируется преимущественно UGT1A1 и UGT1A3</w:t>
      </w:r>
      <w:r>
        <w:t xml:space="preserve">. </w:t>
      </w:r>
      <w:r w:rsidRPr="0088025A">
        <w:t>5-O-сульфатный метаболит</w:t>
      </w:r>
      <w:r>
        <w:t xml:space="preserve"> М7 был выявлен только в исследовании биотрансформации на гепатоцитах человека, а </w:t>
      </w:r>
      <w:r w:rsidRPr="000F5846">
        <w:t>2-</w:t>
      </w:r>
      <w:r>
        <w:t xml:space="preserve">О-сульфатный метаболит – в исследовании </w:t>
      </w:r>
      <w:r w:rsidRPr="000F5846">
        <w:rPr>
          <w:i/>
          <w:lang w:val="en-US"/>
        </w:rPr>
        <w:t>in</w:t>
      </w:r>
      <w:r w:rsidRPr="000F5846">
        <w:rPr>
          <w:i/>
        </w:rPr>
        <w:t xml:space="preserve"> </w:t>
      </w:r>
      <w:r w:rsidRPr="000F5846">
        <w:rPr>
          <w:i/>
          <w:lang w:val="en-US"/>
        </w:rPr>
        <w:t>vivo</w:t>
      </w:r>
      <w:r w:rsidRPr="000F5846">
        <w:t xml:space="preserve"> </w:t>
      </w:r>
      <w:r>
        <w:t xml:space="preserve">у крыс. </w:t>
      </w:r>
      <w:r w:rsidRPr="0088025A">
        <w:t xml:space="preserve"> </w:t>
      </w:r>
      <w:r>
        <w:t xml:space="preserve">Период полувыведения </w:t>
      </w:r>
      <w:r w:rsidRPr="000F5846">
        <w:t>(</w:t>
      </w:r>
      <w:r>
        <w:rPr>
          <w:lang w:val="en-US"/>
        </w:rPr>
        <w:t>T</w:t>
      </w:r>
      <w:r>
        <w:rPr>
          <w:vertAlign w:val="subscript"/>
        </w:rPr>
        <w:t>1</w:t>
      </w:r>
      <w:r w:rsidRPr="000F5846">
        <w:rPr>
          <w:vertAlign w:val="subscript"/>
        </w:rPr>
        <w:t>/2</w:t>
      </w:r>
      <w:r>
        <w:t xml:space="preserve">) у собак составил около 1-3 часов, у мармозеток конечные периоды полувыведения деферазирокса и </w:t>
      </w:r>
      <w:r w:rsidRPr="00382EE6">
        <w:t>[</w:t>
      </w:r>
      <w:r w:rsidRPr="00106EC7">
        <w:rPr>
          <w:vertAlign w:val="superscript"/>
        </w:rPr>
        <w:t>14</w:t>
      </w:r>
      <w:r w:rsidRPr="00382EE6">
        <w:rPr>
          <w:lang w:val="en-US"/>
        </w:rPr>
        <w:t>C</w:t>
      </w:r>
      <w:r w:rsidRPr="00382EE6">
        <w:t>]</w:t>
      </w:r>
      <w:r>
        <w:t xml:space="preserve">-радиометки составили 35 и 42 часа, соответственно. </w:t>
      </w:r>
      <w:r w:rsidRPr="00C14B4C">
        <w:t xml:space="preserve">  </w:t>
      </w:r>
      <w:r>
        <w:t>У всех исследованных видов животных выведение деферазирокса происходило преимущественно через желчь/кал и практически завершалось через 3 (мыши) или 7 дней (крысы, мармозетки).</w:t>
      </w:r>
    </w:p>
    <w:p w14:paraId="3160D0B1" w14:textId="77777777" w:rsidR="001E55F7" w:rsidRPr="0073457A" w:rsidRDefault="001E55F7" w:rsidP="001E55F7">
      <w:pPr>
        <w:spacing w:after="0" w:line="240" w:lineRule="auto"/>
        <w:ind w:firstLine="709"/>
      </w:pPr>
      <w:r>
        <w:t xml:space="preserve">Для прогнозирования токсического действия, планируемого к регистрации и серийному выпуску препарата </w:t>
      </w:r>
      <w:r>
        <w:rPr>
          <w:lang w:val="en-US"/>
        </w:rPr>
        <w:t>TL</w:t>
      </w:r>
      <w:r w:rsidRPr="00D72194">
        <w:t>-</w:t>
      </w:r>
      <w:r>
        <w:rPr>
          <w:lang w:val="en-US"/>
        </w:rPr>
        <w:t>DFR</w:t>
      </w:r>
      <w:r w:rsidRPr="00D72194">
        <w:t>-</w:t>
      </w:r>
      <w:r>
        <w:rPr>
          <w:lang w:val="en-US"/>
        </w:rPr>
        <w:t>t</w:t>
      </w:r>
      <w:r>
        <w:t>, таблетки, покрытые пленочной оболочкой, 360 мг (</w:t>
      </w:r>
      <w:r>
        <w:rPr>
          <w:lang w:eastAsia="ru-RU"/>
        </w:rPr>
        <w:t xml:space="preserve">АО «Р-Фарм», Россия) </w:t>
      </w:r>
      <w:r>
        <w:t>были проанализированы данные исследований по изучению фармакологии и токсикологии деферазирокса как при пероральном приеме, так и при внутривенном введении.</w:t>
      </w:r>
    </w:p>
    <w:p w14:paraId="6A32EABE" w14:textId="71F9D49F" w:rsidR="001E55F7" w:rsidRDefault="001E55F7" w:rsidP="001E55F7">
      <w:pPr>
        <w:spacing w:after="0" w:line="240" w:lineRule="auto"/>
        <w:ind w:firstLine="709"/>
      </w:pPr>
      <w:bookmarkStart w:id="88" w:name="_Hlk70420322"/>
      <w:r>
        <w:t>В большинстве исследований основными побочными эффектами были гематологические нарушения и патологические изменения в почках</w:t>
      </w:r>
      <w:r w:rsidR="00494419" w:rsidRPr="00494419">
        <w:t xml:space="preserve"> </w:t>
      </w:r>
      <w:r w:rsidR="00494419">
        <w:t>и миокарде</w:t>
      </w:r>
      <w:r>
        <w:t>, которые наблюдались при длительном введении высоких доз препарата. Также в проведенных исследованиях наблюдались такие побочные эффекты как снижение аппетита и массы тела.</w:t>
      </w:r>
    </w:p>
    <w:p w14:paraId="2E2BE503" w14:textId="0E527D65" w:rsidR="001E55F7" w:rsidRDefault="001E55F7" w:rsidP="001E55F7">
      <w:pPr>
        <w:spacing w:after="0" w:line="240" w:lineRule="auto"/>
        <w:ind w:firstLine="709"/>
      </w:pPr>
      <w:r>
        <w:t xml:space="preserve">Токсичность деферазирокса при однократном введении была оценена у мышей и крыс обоего пола. При пероральном введении значение минимальной дозы, вызывающей летальный исход, составило 1000 мг/кг у мышей и 500 мг/кг у крыс. При внутривенном введении значение минимальной дозы, вызывающей летальный исход, составило 150 мг/кг </w:t>
      </w:r>
      <w:r>
        <w:lastRenderedPageBreak/>
        <w:t xml:space="preserve">у мышей и &gt;75 мг/кг у крыс. </w:t>
      </w:r>
      <w:r w:rsidRPr="00D64487">
        <w:t xml:space="preserve">В исследованиях </w:t>
      </w:r>
      <w:r>
        <w:t xml:space="preserve">хронической токсичности </w:t>
      </w:r>
      <w:r w:rsidRPr="00D64487">
        <w:t xml:space="preserve">на крысах </w:t>
      </w:r>
      <w:r>
        <w:t>основными органами-мишенями токсического воздействия деферазирокса были</w:t>
      </w:r>
      <w:r w:rsidRPr="00D64487">
        <w:t xml:space="preserve"> </w:t>
      </w:r>
      <w:r>
        <w:t xml:space="preserve">орган зрения и желудок. </w:t>
      </w:r>
      <w:r w:rsidRPr="00AD187C">
        <w:t xml:space="preserve">Уровень </w:t>
      </w:r>
      <w:r>
        <w:rPr>
          <w:lang w:val="en-US"/>
        </w:rPr>
        <w:t>NOAEL</w:t>
      </w:r>
      <w:r w:rsidRPr="00AD187C">
        <w:t xml:space="preserve"> со</w:t>
      </w:r>
      <w:r>
        <w:t xml:space="preserve">ответствовал дозе деферазирокса </w:t>
      </w:r>
      <w:r w:rsidRPr="00AD187C">
        <w:t>30 мг/кг/день</w:t>
      </w:r>
      <w:r>
        <w:t xml:space="preserve">. </w:t>
      </w:r>
      <w:r w:rsidRPr="00D64487">
        <w:t xml:space="preserve">В исследованиях </w:t>
      </w:r>
      <w:r>
        <w:t xml:space="preserve">хронической токсичности </w:t>
      </w:r>
      <w:r w:rsidRPr="00D64487">
        <w:t xml:space="preserve">на </w:t>
      </w:r>
      <w:r>
        <w:t>мармозетках</w:t>
      </w:r>
      <w:r w:rsidRPr="00D64487">
        <w:t xml:space="preserve"> </w:t>
      </w:r>
      <w:r>
        <w:t>основными органами-мишенями токсического воздействия деферазирокса были</w:t>
      </w:r>
      <w:r w:rsidRPr="00D64487">
        <w:t xml:space="preserve"> </w:t>
      </w:r>
      <w:r>
        <w:t xml:space="preserve">почки, уровень </w:t>
      </w:r>
      <w:r>
        <w:rPr>
          <w:lang w:val="en-US"/>
        </w:rPr>
        <w:t>NOAEL</w:t>
      </w:r>
      <w:r>
        <w:t xml:space="preserve"> в различных исследованиях составлял от 4</w:t>
      </w:r>
      <w:r w:rsidRPr="00AD187C">
        <w:t>0 мг/кг/день</w:t>
      </w:r>
      <w:r>
        <w:t xml:space="preserve"> до 130 </w:t>
      </w:r>
      <w:r w:rsidRPr="00AD187C">
        <w:t>мг/кг/день</w:t>
      </w:r>
      <w:r>
        <w:t>.</w:t>
      </w:r>
    </w:p>
    <w:p w14:paraId="64FD7DB4" w14:textId="77777777" w:rsidR="001E55F7" w:rsidRDefault="001E55F7" w:rsidP="001E55F7">
      <w:pPr>
        <w:spacing w:after="0" w:line="240" w:lineRule="auto"/>
        <w:ind w:firstLine="709"/>
      </w:pPr>
      <w:r>
        <w:t xml:space="preserve">В проведенных исследованиях деферазирокс не проявлял генотоксичного и канцерогенного потенциала в дозах, значительно превышающих терапевтические. </w:t>
      </w:r>
    </w:p>
    <w:p w14:paraId="6BCC4585" w14:textId="77777777" w:rsidR="001E55F7" w:rsidRDefault="001E55F7" w:rsidP="001E55F7">
      <w:pPr>
        <w:spacing w:after="0" w:line="240" w:lineRule="auto"/>
        <w:ind w:firstLine="709"/>
      </w:pPr>
      <w:r>
        <w:t>Деферазирокс</w:t>
      </w:r>
      <w:r w:rsidRPr="00A42426">
        <w:t xml:space="preserve"> не влия</w:t>
      </w:r>
      <w:r>
        <w:t>л</w:t>
      </w:r>
      <w:r w:rsidRPr="00A42426">
        <w:t xml:space="preserve"> на </w:t>
      </w:r>
      <w:r>
        <w:t>показатели функции</w:t>
      </w:r>
      <w:r w:rsidRPr="004115D4">
        <w:t xml:space="preserve"> </w:t>
      </w:r>
      <w:r w:rsidRPr="00A42426">
        <w:t>репродуктивн</w:t>
      </w:r>
      <w:r>
        <w:t>ой системы, а также</w:t>
      </w:r>
      <w:r w:rsidRPr="00A42426">
        <w:t xml:space="preserve"> характер </w:t>
      </w:r>
      <w:r>
        <w:t>развития плода</w:t>
      </w:r>
      <w:r w:rsidRPr="00A42426">
        <w:t xml:space="preserve"> </w:t>
      </w:r>
      <w:r>
        <w:t>у кроликов</w:t>
      </w:r>
      <w:r w:rsidRPr="00A42426">
        <w:t xml:space="preserve">. </w:t>
      </w:r>
      <w:r>
        <w:t>Деферазирокс</w:t>
      </w:r>
      <w:r w:rsidRPr="00A42426">
        <w:t xml:space="preserve"> не влиял на уровень железа и цинка </w:t>
      </w:r>
      <w:r>
        <w:t>как в</w:t>
      </w:r>
      <w:r w:rsidRPr="00A42426">
        <w:t xml:space="preserve"> материнской печени</w:t>
      </w:r>
      <w:r>
        <w:t>, так</w:t>
      </w:r>
      <w:r w:rsidRPr="00A42426">
        <w:t xml:space="preserve"> и </w:t>
      </w:r>
      <w:r>
        <w:t>у плода</w:t>
      </w:r>
      <w:r w:rsidRPr="00A42426">
        <w:t>. NOEL</w:t>
      </w:r>
      <w:r>
        <w:t xml:space="preserve"> для материнского организма составил </w:t>
      </w:r>
      <w:r w:rsidRPr="00A42426">
        <w:t>20 мг/кг</w:t>
      </w:r>
      <w:r>
        <w:t xml:space="preserve">, </w:t>
      </w:r>
      <w:r w:rsidRPr="00A42426">
        <w:t xml:space="preserve">NOEL для </w:t>
      </w:r>
      <w:r>
        <w:t xml:space="preserve">плода поколения </w:t>
      </w:r>
      <w:r>
        <w:rPr>
          <w:lang w:val="en-US"/>
        </w:rPr>
        <w:t>F</w:t>
      </w:r>
      <w:r w:rsidRPr="004115D4">
        <w:t xml:space="preserve">1 - </w:t>
      </w:r>
      <w:r w:rsidRPr="00A42426">
        <w:t>50 мг/кг</w:t>
      </w:r>
      <w:r>
        <w:t xml:space="preserve">. В исследовании на крысах влияния деферазирокса на уровень железа плода также не выявлено. Доза деферазирокса, соответствующая </w:t>
      </w:r>
      <w:r w:rsidRPr="00A42426">
        <w:t>NOEL</w:t>
      </w:r>
      <w:r>
        <w:t>,</w:t>
      </w:r>
      <w:r w:rsidRPr="00A42426">
        <w:t xml:space="preserve"> состав</w:t>
      </w:r>
      <w:r>
        <w:t>ила</w:t>
      </w:r>
      <w:r w:rsidRPr="00A42426">
        <w:t xml:space="preserve"> 30 мг/кг</w:t>
      </w:r>
      <w:r>
        <w:t>. Деферазирокс</w:t>
      </w:r>
      <w:r w:rsidRPr="00D64487">
        <w:t xml:space="preserve"> </w:t>
      </w:r>
      <w:r>
        <w:t xml:space="preserve">не </w:t>
      </w:r>
      <w:r w:rsidRPr="00D64487">
        <w:t>оказывал тератогенно</w:t>
      </w:r>
      <w:r>
        <w:t>го</w:t>
      </w:r>
      <w:r w:rsidRPr="00D64487">
        <w:t xml:space="preserve"> действи</w:t>
      </w:r>
      <w:r>
        <w:t>я</w:t>
      </w:r>
      <w:r w:rsidRPr="00D64487">
        <w:t xml:space="preserve"> у кроликов и крыс при всех испытанных дозах.</w:t>
      </w:r>
    </w:p>
    <w:p w14:paraId="1693E512" w14:textId="77777777" w:rsidR="001E55F7" w:rsidRDefault="001E55F7" w:rsidP="001E55F7">
      <w:pPr>
        <w:spacing w:after="0" w:line="240" w:lineRule="auto"/>
        <w:ind w:firstLine="709"/>
        <w:rPr>
          <w:bCs/>
          <w:color w:val="000000" w:themeColor="text1"/>
        </w:rPr>
      </w:pPr>
      <w:r>
        <w:rPr>
          <w:bCs/>
          <w:color w:val="000000" w:themeColor="text1"/>
        </w:rPr>
        <w:t xml:space="preserve">В исследовании токсичности деферазирокса при однократном внутривенном введении признаков местного раздражения отмечено не было. </w:t>
      </w:r>
      <w:r>
        <w:t>В исследовании иммунотоксичности</w:t>
      </w:r>
      <w:r w:rsidRPr="002F615C">
        <w:t xml:space="preserve"> </w:t>
      </w:r>
      <w:r>
        <w:t xml:space="preserve">наблюдались гематологические изменения в эритроне и дозозависимое снижение параметров лейкоцитов. В исследовании нефротоксичности деферазирокса отмечалось снижение </w:t>
      </w:r>
      <w:r w:rsidRPr="00343F66">
        <w:t>функциональной целостности клеток проксимальных канальцев</w:t>
      </w:r>
      <w:r>
        <w:t xml:space="preserve">, степень негативного воздействия была значительно слабее выражена при одновременном введении эквимолярного количества </w:t>
      </w:r>
      <w:r w:rsidRPr="004578A3">
        <w:t>Fe</w:t>
      </w:r>
      <w:r w:rsidRPr="001E55F7">
        <w:rPr>
          <w:vertAlign w:val="superscript"/>
        </w:rPr>
        <w:t>3</w:t>
      </w:r>
      <w:r w:rsidRPr="00AF002A">
        <w:rPr>
          <w:vertAlign w:val="superscript"/>
        </w:rPr>
        <w:t>+</w:t>
      </w:r>
      <w:r>
        <w:t xml:space="preserve">. </w:t>
      </w:r>
    </w:p>
    <w:bookmarkEnd w:id="88"/>
    <w:p w14:paraId="04B549AA" w14:textId="21EA0730" w:rsidR="0012636C" w:rsidRDefault="001E55F7" w:rsidP="001E55F7">
      <w:pPr>
        <w:spacing w:after="0" w:line="240" w:lineRule="auto"/>
        <w:ind w:firstLine="709"/>
      </w:pPr>
      <w:r>
        <w:t>Анализ литературных данных токсичности вспомогательных веществ, основанный на информации, представленной в паспортах безопасности, свидетельствует о невозможности негативного (токсического) действия на организм человека в тех количествах, в которых вспомогательные вещества будут входить в готовую лекарственную форму.</w:t>
      </w:r>
    </w:p>
    <w:p w14:paraId="2E5D4B29" w14:textId="77777777" w:rsidR="00DD4479" w:rsidRDefault="00DD4479" w:rsidP="00DD4479">
      <w:pPr>
        <w:spacing w:after="0" w:line="240" w:lineRule="auto"/>
        <w:ind w:firstLine="709"/>
        <w:rPr>
          <w:bCs/>
          <w:color w:val="000000" w:themeColor="text1"/>
        </w:rPr>
      </w:pPr>
    </w:p>
    <w:p w14:paraId="36C15159" w14:textId="77777777" w:rsidR="00DE6981" w:rsidRDefault="00DE6981" w:rsidP="00DD4479">
      <w:pPr>
        <w:pStyle w:val="2"/>
        <w:tabs>
          <w:tab w:val="left" w:pos="284"/>
          <w:tab w:val="left" w:pos="567"/>
        </w:tabs>
        <w:spacing w:before="0" w:line="240" w:lineRule="auto"/>
        <w:rPr>
          <w:color w:val="000000" w:themeColor="text1"/>
        </w:rPr>
      </w:pPr>
      <w:bookmarkStart w:id="89" w:name="_Toc83655923"/>
      <w:r>
        <w:rPr>
          <w:color w:val="000000" w:themeColor="text1"/>
        </w:rPr>
        <w:t>3.1 Доклиническая фармакология</w:t>
      </w:r>
      <w:bookmarkEnd w:id="87"/>
      <w:bookmarkEnd w:id="89"/>
    </w:p>
    <w:p w14:paraId="65DCDAB5" w14:textId="36899C27" w:rsidR="00583D3F" w:rsidRPr="00583D3F" w:rsidRDefault="00DE6981" w:rsidP="00DD4479">
      <w:pPr>
        <w:pStyle w:val="3"/>
        <w:spacing w:before="0" w:after="240" w:line="240" w:lineRule="auto"/>
        <w:rPr>
          <w:rFonts w:ascii="Times New Roman" w:hAnsi="Times New Roman"/>
          <w:color w:val="000000" w:themeColor="text1"/>
          <w:szCs w:val="24"/>
        </w:rPr>
      </w:pPr>
      <w:bookmarkStart w:id="90" w:name="_Toc70421307"/>
      <w:bookmarkStart w:id="91" w:name="_Toc83655924"/>
      <w:r>
        <w:rPr>
          <w:rFonts w:ascii="Times New Roman" w:hAnsi="Times New Roman"/>
          <w:color w:val="000000" w:themeColor="text1"/>
          <w:szCs w:val="24"/>
        </w:rPr>
        <w:t>3.1.1. Механизм действия</w:t>
      </w:r>
      <w:bookmarkStart w:id="92" w:name="_Toc505020000"/>
      <w:bookmarkStart w:id="93" w:name="_Toc499821138"/>
      <w:bookmarkEnd w:id="90"/>
      <w:bookmarkEnd w:id="91"/>
    </w:p>
    <w:p w14:paraId="50D9EBDD" w14:textId="336C0494" w:rsidR="00583D3F" w:rsidRPr="00071A38" w:rsidRDefault="00002AEF" w:rsidP="00071A38">
      <w:pPr>
        <w:spacing w:after="0" w:line="240" w:lineRule="auto"/>
        <w:ind w:firstLine="709"/>
      </w:pPr>
      <w:r>
        <w:t>Основной целью применения хелаторов железа является устранение возросшего</w:t>
      </w:r>
      <w:r w:rsidR="00071A38">
        <w:t xml:space="preserve"> </w:t>
      </w:r>
      <w:r>
        <w:t xml:space="preserve">содержание железа, особенно </w:t>
      </w:r>
      <w:r w:rsidR="00071A38">
        <w:t>лабильного железа в клетках</w:t>
      </w:r>
      <w:r>
        <w:t xml:space="preserve">, чтобы минимизировать производство </w:t>
      </w:r>
      <w:r w:rsidR="00071A38">
        <w:t xml:space="preserve">активных форм кислорода </w:t>
      </w:r>
      <w:r w:rsidR="00071A38" w:rsidRPr="00071A38">
        <w:t>(</w:t>
      </w:r>
      <w:r w:rsidR="00071A38">
        <w:rPr>
          <w:lang w:val="en-US"/>
        </w:rPr>
        <w:t>ROS</w:t>
      </w:r>
      <w:r w:rsidR="00071A38" w:rsidRPr="00071A38">
        <w:t>)</w:t>
      </w:r>
      <w:r w:rsidR="00071A38">
        <w:t>,</w:t>
      </w:r>
      <w:r w:rsidR="00071A38" w:rsidRPr="00071A38">
        <w:t xml:space="preserve"> </w:t>
      </w:r>
      <w:r w:rsidR="00071A38">
        <w:t>тем самым уменьшая повреждение клеток и органов.</w:t>
      </w:r>
      <w:r w:rsidR="00071A38" w:rsidRPr="00071A38">
        <w:t xml:space="preserve"> </w:t>
      </w:r>
      <w:r w:rsidR="00071A38">
        <w:t>Деферазирокс</w:t>
      </w:r>
      <w:r w:rsidR="00071A38" w:rsidRPr="00391524">
        <w:t xml:space="preserve"> явля</w:t>
      </w:r>
      <w:r w:rsidR="00071A38">
        <w:t>ется</w:t>
      </w:r>
      <w:r w:rsidR="00071A38" w:rsidRPr="00391524">
        <w:t xml:space="preserve"> хелатор</w:t>
      </w:r>
      <w:r w:rsidR="00071A38">
        <w:t>ом</w:t>
      </w:r>
      <w:r w:rsidR="00071A38" w:rsidRPr="00391524">
        <w:t xml:space="preserve"> железа, </w:t>
      </w:r>
      <w:r w:rsidR="00600247">
        <w:t>способным</w:t>
      </w:r>
      <w:r w:rsidR="00600247" w:rsidRPr="00600247">
        <w:t xml:space="preserve"> </w:t>
      </w:r>
      <w:r w:rsidR="00CE79A3">
        <w:t>связывать</w:t>
      </w:r>
      <w:r w:rsidR="00600247">
        <w:t xml:space="preserve"> цитозольное железо и железо, которое высвобождается из ферритина до его расщепления протеосомами.</w:t>
      </w:r>
      <w:r w:rsidR="00600247" w:rsidRPr="00391524">
        <w:t xml:space="preserve"> </w:t>
      </w:r>
      <w:r w:rsidR="00600247">
        <w:t>Деферазирокс</w:t>
      </w:r>
      <w:r w:rsidR="00600247" w:rsidRPr="00391524">
        <w:t xml:space="preserve"> </w:t>
      </w:r>
      <w:r w:rsidR="00600247">
        <w:t>подавляет</w:t>
      </w:r>
      <w:r w:rsidR="00071A38">
        <w:t xml:space="preserve"> активность</w:t>
      </w:r>
      <w:r w:rsidR="00071A38" w:rsidRPr="00403B7D">
        <w:t xml:space="preserve"> </w:t>
      </w:r>
      <w:r w:rsidR="00071A38">
        <w:t>регуляторов фактора, индуцированного гипоксией (</w:t>
      </w:r>
      <w:r w:rsidR="00071A38">
        <w:rPr>
          <w:lang w:val="en-US"/>
        </w:rPr>
        <w:t>HIF</w:t>
      </w:r>
      <w:r w:rsidR="00071A38">
        <w:t xml:space="preserve">) – белка пролилгидроксилазного домена </w:t>
      </w:r>
      <w:r w:rsidR="00071A38" w:rsidRPr="00CB4C95">
        <w:t>(</w:t>
      </w:r>
      <w:r w:rsidR="00071A38">
        <w:t>PHD</w:t>
      </w:r>
      <w:r w:rsidR="00071A38" w:rsidRPr="00CB4C95">
        <w:t xml:space="preserve">) </w:t>
      </w:r>
      <w:r w:rsidR="00071A38">
        <w:rPr>
          <w:lang w:val="en-US"/>
        </w:rPr>
        <w:t>HIF</w:t>
      </w:r>
      <w:r w:rsidR="00071A38">
        <w:t xml:space="preserve"> и</w:t>
      </w:r>
      <w:r w:rsidR="00071A38" w:rsidRPr="00403B7D">
        <w:t xml:space="preserve"> </w:t>
      </w:r>
      <w:r w:rsidR="00071A38">
        <w:t xml:space="preserve">фактора ингибирования </w:t>
      </w:r>
      <w:r w:rsidR="00071A38">
        <w:rPr>
          <w:lang w:val="en-US"/>
        </w:rPr>
        <w:t>HIF</w:t>
      </w:r>
      <w:r w:rsidR="00071A38">
        <w:t xml:space="preserve"> (FIH). </w:t>
      </w:r>
      <w:r w:rsidR="00071A38" w:rsidRPr="00391524">
        <w:t xml:space="preserve">Эксперименты </w:t>
      </w:r>
      <w:r w:rsidR="00071A38" w:rsidRPr="00391524">
        <w:rPr>
          <w:i/>
        </w:rPr>
        <w:t>in vitro</w:t>
      </w:r>
      <w:r w:rsidR="00071A38" w:rsidRPr="00391524">
        <w:t xml:space="preserve"> и </w:t>
      </w:r>
      <w:r w:rsidR="00071A38" w:rsidRPr="00391524">
        <w:rPr>
          <w:i/>
        </w:rPr>
        <w:t>in vivo</w:t>
      </w:r>
      <w:r w:rsidR="00071A38" w:rsidRPr="00391524">
        <w:t xml:space="preserve"> показали, что </w:t>
      </w:r>
      <w:r w:rsidR="00071A38">
        <w:t>деферазирокс вызывает</w:t>
      </w:r>
      <w:r w:rsidR="00071A38" w:rsidRPr="00391524">
        <w:t xml:space="preserve"> стабилизацию HIF-1</w:t>
      </w:r>
      <w:r w:rsidR="00071A38">
        <w:t>α</w:t>
      </w:r>
      <w:r w:rsidR="00071A38" w:rsidRPr="00391524">
        <w:t xml:space="preserve"> и индукцию его генов</w:t>
      </w:r>
      <w:r w:rsidR="00071A38">
        <w:t>-</w:t>
      </w:r>
      <w:r w:rsidR="00071A38" w:rsidRPr="00391524">
        <w:t>мишене</w:t>
      </w:r>
      <w:r w:rsidR="00071A38">
        <w:t xml:space="preserve">й </w:t>
      </w:r>
      <w:r w:rsidR="00071A38" w:rsidRPr="00391524">
        <w:t>[</w:t>
      </w:r>
      <w:r w:rsidR="00071A38">
        <w:fldChar w:fldCharType="begin"/>
      </w:r>
      <w:r w:rsidR="00071A38">
        <w:instrText xml:space="preserve"> REF _Ref12889661 \r \h  \* MERGEFORMAT </w:instrText>
      </w:r>
      <w:r w:rsidR="00071A38">
        <w:fldChar w:fldCharType="separate"/>
      </w:r>
      <w:r w:rsidR="00071A38">
        <w:t>8</w:t>
      </w:r>
      <w:r w:rsidR="00071A38">
        <w:fldChar w:fldCharType="end"/>
      </w:r>
      <w:r w:rsidR="00071A38">
        <w:t>,</w:t>
      </w:r>
      <w:r w:rsidR="00071A38" w:rsidRPr="00391524">
        <w:t xml:space="preserve"> </w:t>
      </w:r>
      <w:r w:rsidR="00071A38">
        <w:fldChar w:fldCharType="begin"/>
      </w:r>
      <w:r w:rsidR="00071A38">
        <w:instrText xml:space="preserve"> REF _Ref12962933 \r \h  \* MERGEFORMAT </w:instrText>
      </w:r>
      <w:r w:rsidR="00071A38">
        <w:fldChar w:fldCharType="separate"/>
      </w:r>
      <w:r w:rsidR="00071A38">
        <w:t>15</w:t>
      </w:r>
      <w:r w:rsidR="00071A38">
        <w:fldChar w:fldCharType="end"/>
      </w:r>
      <w:r w:rsidR="00071A38" w:rsidRPr="00391524">
        <w:t xml:space="preserve">]. </w:t>
      </w:r>
      <w:r w:rsidR="00071A38">
        <w:t>Помимо эффективности в качестве хелатора железа, прием дефера</w:t>
      </w:r>
      <w:r w:rsidR="005928F3">
        <w:t>з</w:t>
      </w:r>
      <w:r w:rsidR="00071A38">
        <w:t xml:space="preserve">ирокса связан с </w:t>
      </w:r>
      <w:r w:rsidR="005928F3">
        <w:t>повышением</w:t>
      </w:r>
      <w:r w:rsidR="00071A38">
        <w:t xml:space="preserve"> уровня гепсидина, что приводит к удалению ферропортина с мембраны энтероцита и его последующей деградаци</w:t>
      </w:r>
      <w:r w:rsidR="00600247">
        <w:t>и</w:t>
      </w:r>
      <w:r w:rsidR="00071A38">
        <w:t xml:space="preserve"> лизосомами</w:t>
      </w:r>
      <w:bookmarkStart w:id="94" w:name="_Hlk81390483"/>
      <w:bookmarkStart w:id="95" w:name="_Hlk81400010"/>
      <w:r w:rsidR="00DC027B">
        <w:rPr>
          <w:color w:val="000000" w:themeColor="text1"/>
        </w:rPr>
        <w:t xml:space="preserve"> </w:t>
      </w:r>
      <w:bookmarkEnd w:id="94"/>
      <w:bookmarkEnd w:id="95"/>
      <w:r w:rsidR="00DC027B">
        <w:rPr>
          <w:color w:val="000000" w:themeColor="text1"/>
        </w:rPr>
        <w:t>(рис. 3-1)</w:t>
      </w:r>
      <w:r w:rsidR="00071A38">
        <w:rPr>
          <w:color w:val="000000" w:themeColor="text1"/>
        </w:rPr>
        <w:t xml:space="preserve"> </w:t>
      </w:r>
      <w:r w:rsidR="00071A38" w:rsidRPr="00600247">
        <w:rPr>
          <w:color w:val="000000" w:themeColor="text1"/>
        </w:rPr>
        <w:t>[</w:t>
      </w:r>
      <w:r w:rsidR="00B879BE">
        <w:rPr>
          <w:color w:val="000000" w:themeColor="text1"/>
        </w:rPr>
        <w:t>5</w:t>
      </w:r>
      <w:r w:rsidR="00071A38" w:rsidRPr="00600247">
        <w:rPr>
          <w:color w:val="000000" w:themeColor="text1"/>
        </w:rPr>
        <w:t>]</w:t>
      </w:r>
      <w:r w:rsidR="005E76AC">
        <w:rPr>
          <w:color w:val="000000" w:themeColor="text1"/>
        </w:rPr>
        <w:t>.</w:t>
      </w:r>
      <w:r w:rsidR="00583D3F">
        <w:rPr>
          <w:color w:val="000000" w:themeColor="text1"/>
        </w:rPr>
        <w:t xml:space="preserve"> </w:t>
      </w:r>
    </w:p>
    <w:p w14:paraId="14205906" w14:textId="77777777" w:rsidR="008325BB" w:rsidRDefault="008325BB" w:rsidP="008325BB">
      <w:pPr>
        <w:spacing w:after="0" w:line="240" w:lineRule="auto"/>
        <w:rPr>
          <w:color w:val="000000" w:themeColor="text1"/>
        </w:rPr>
      </w:pPr>
    </w:p>
    <w:p w14:paraId="1B543D37" w14:textId="77777777" w:rsidR="00F50C2D" w:rsidRDefault="00F50C2D">
      <w:pPr>
        <w:jc w:val="left"/>
        <w:rPr>
          <w:b/>
          <w:bCs/>
          <w:color w:val="000000" w:themeColor="text1"/>
        </w:rPr>
      </w:pPr>
      <w:r>
        <w:rPr>
          <w:b/>
          <w:bCs/>
          <w:color w:val="000000" w:themeColor="text1"/>
        </w:rPr>
        <w:br w:type="page"/>
      </w:r>
    </w:p>
    <w:p w14:paraId="0BA80FB2" w14:textId="71CE409E" w:rsidR="008325BB" w:rsidRPr="008325BB" w:rsidRDefault="008325BB" w:rsidP="008325BB">
      <w:pPr>
        <w:spacing w:after="0" w:line="240" w:lineRule="auto"/>
        <w:rPr>
          <w:color w:val="000000" w:themeColor="text1"/>
        </w:rPr>
      </w:pPr>
      <w:r w:rsidRPr="008325BB">
        <w:rPr>
          <w:b/>
          <w:bCs/>
          <w:color w:val="000000" w:themeColor="text1"/>
        </w:rPr>
        <w:lastRenderedPageBreak/>
        <w:t>Рисунок 3-1.</w:t>
      </w:r>
      <w:r>
        <w:rPr>
          <w:color w:val="000000" w:themeColor="text1"/>
        </w:rPr>
        <w:t xml:space="preserve"> Механизм действия </w:t>
      </w:r>
      <w:r w:rsidR="00AD1709">
        <w:rPr>
          <w:color w:val="000000" w:themeColor="text1"/>
        </w:rPr>
        <w:t>деферазирокс</w:t>
      </w:r>
      <w:r>
        <w:rPr>
          <w:color w:val="000000" w:themeColor="text1"/>
        </w:rPr>
        <w:t>а</w:t>
      </w:r>
      <w:r w:rsidR="00002AEF" w:rsidRPr="00002AEF">
        <w:rPr>
          <w:color w:val="000000" w:themeColor="text1"/>
        </w:rPr>
        <w:t xml:space="preserve"> </w:t>
      </w:r>
      <w:r w:rsidR="00002AEF">
        <w:rPr>
          <w:color w:val="000000" w:themeColor="text1"/>
        </w:rPr>
        <w:t xml:space="preserve">и других хелаторов железа – дефероксамина и деферипрона </w:t>
      </w:r>
      <w:r w:rsidR="00002AEF" w:rsidRPr="00002AEF">
        <w:rPr>
          <w:color w:val="000000" w:themeColor="text1"/>
        </w:rPr>
        <w:t>[</w:t>
      </w:r>
      <w:r w:rsidR="00B879BE">
        <w:rPr>
          <w:color w:val="000000" w:themeColor="text1"/>
        </w:rPr>
        <w:t>5</w:t>
      </w:r>
      <w:r w:rsidR="00002AEF" w:rsidRPr="00002AEF">
        <w:rPr>
          <w:color w:val="000000" w:themeColor="text1"/>
        </w:rPr>
        <w:t>]</w:t>
      </w:r>
      <w:r>
        <w:rPr>
          <w:color w:val="000000" w:themeColor="text1"/>
        </w:rPr>
        <w:t>.</w:t>
      </w:r>
    </w:p>
    <w:p w14:paraId="03C2FA7C" w14:textId="374BC477" w:rsidR="008325BB" w:rsidRDefault="00CB4C95" w:rsidP="00C429CC">
      <w:pPr>
        <w:spacing w:after="0" w:line="240" w:lineRule="auto"/>
        <w:jc w:val="left"/>
        <w:rPr>
          <w:color w:val="000000" w:themeColor="text1"/>
        </w:rPr>
      </w:pPr>
      <w:r>
        <w:rPr>
          <w:noProof/>
          <w:color w:val="000000" w:themeColor="text1"/>
          <w:lang w:eastAsia="ru-RU"/>
        </w:rPr>
        <w:drawing>
          <wp:inline distT="0" distB="0" distL="0" distR="0" wp14:anchorId="4F484D67" wp14:editId="7534B6AD">
            <wp:extent cx="5953125" cy="468624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014" cy="4697174"/>
                    </a:xfrm>
                    <a:prstGeom prst="rect">
                      <a:avLst/>
                    </a:prstGeom>
                    <a:noFill/>
                    <a:ln>
                      <a:noFill/>
                    </a:ln>
                  </pic:spPr>
                </pic:pic>
              </a:graphicData>
            </a:graphic>
          </wp:inline>
        </w:drawing>
      </w:r>
    </w:p>
    <w:p w14:paraId="57C84A5D" w14:textId="77777777" w:rsidR="00DC027B" w:rsidRPr="00583D3F" w:rsidRDefault="00DC027B" w:rsidP="00DC027B">
      <w:pPr>
        <w:spacing w:after="0" w:line="240" w:lineRule="auto"/>
        <w:jc w:val="center"/>
        <w:rPr>
          <w:color w:val="000000" w:themeColor="text1"/>
        </w:rPr>
      </w:pPr>
    </w:p>
    <w:p w14:paraId="65E508FA" w14:textId="77777777" w:rsidR="00DE6981" w:rsidRDefault="00DE6981" w:rsidP="00DE6981">
      <w:pPr>
        <w:spacing w:before="240" w:after="240" w:line="240" w:lineRule="auto"/>
        <w:outlineLvl w:val="2"/>
        <w:rPr>
          <w:b/>
          <w:i/>
          <w:color w:val="000000" w:themeColor="text1"/>
        </w:rPr>
      </w:pPr>
      <w:bookmarkStart w:id="96" w:name="_Toc70421308"/>
      <w:bookmarkStart w:id="97" w:name="_Toc83655925"/>
      <w:r>
        <w:rPr>
          <w:rFonts w:eastAsia="Times New Roman"/>
          <w:b/>
          <w:color w:val="000000" w:themeColor="text1"/>
          <w:lang w:eastAsia="en-US"/>
        </w:rPr>
        <w:t xml:space="preserve">3.1.2. </w:t>
      </w:r>
      <w:bookmarkEnd w:id="92"/>
      <w:bookmarkEnd w:id="93"/>
      <w:r>
        <w:rPr>
          <w:b/>
          <w:color w:val="000000" w:themeColor="text1"/>
        </w:rPr>
        <w:t>Доклиническая фармакодинамика</w:t>
      </w:r>
      <w:bookmarkEnd w:id="96"/>
      <w:bookmarkEnd w:id="97"/>
      <w:r>
        <w:rPr>
          <w:b/>
          <w:color w:val="000000" w:themeColor="text1"/>
        </w:rPr>
        <w:t xml:space="preserve"> </w:t>
      </w:r>
    </w:p>
    <w:p w14:paraId="098867BB" w14:textId="0D669195" w:rsidR="009C6F05" w:rsidRPr="009C6F05" w:rsidRDefault="009C6F05" w:rsidP="00404F48">
      <w:pPr>
        <w:spacing w:after="0" w:line="240" w:lineRule="auto"/>
        <w:rPr>
          <w:b/>
          <w:bCs/>
          <w:i/>
          <w:iCs/>
        </w:rPr>
      </w:pPr>
      <w:bookmarkStart w:id="98" w:name="_Toc70421309"/>
      <w:r>
        <w:rPr>
          <w:b/>
          <w:bCs/>
          <w:iCs/>
        </w:rPr>
        <w:t xml:space="preserve">Фармакодинамика </w:t>
      </w:r>
      <w:r w:rsidRPr="009C6F05">
        <w:rPr>
          <w:b/>
          <w:bCs/>
          <w:i/>
          <w:iCs/>
          <w:lang w:val="en-US"/>
        </w:rPr>
        <w:t>i</w:t>
      </w:r>
      <w:r w:rsidRPr="00E30D50">
        <w:rPr>
          <w:b/>
          <w:bCs/>
          <w:i/>
          <w:iCs/>
          <w:lang w:val="en-US"/>
        </w:rPr>
        <w:t>n</w:t>
      </w:r>
      <w:r w:rsidRPr="009C6F05">
        <w:rPr>
          <w:b/>
          <w:bCs/>
          <w:i/>
          <w:iCs/>
        </w:rPr>
        <w:t xml:space="preserve"> </w:t>
      </w:r>
      <w:r w:rsidRPr="00E30D50">
        <w:rPr>
          <w:b/>
          <w:bCs/>
          <w:i/>
          <w:iCs/>
          <w:lang w:val="en-US"/>
        </w:rPr>
        <w:t>vitro</w:t>
      </w:r>
    </w:p>
    <w:p w14:paraId="51002289" w14:textId="56F0AC6E" w:rsidR="009C6F05" w:rsidRDefault="009C6F05" w:rsidP="00404F48">
      <w:pPr>
        <w:spacing w:after="0" w:line="240" w:lineRule="auto"/>
        <w:ind w:firstLine="709"/>
      </w:pPr>
      <w:r>
        <w:t>Деферазирокс представляет собой трехвалентный хелатор, которому для полной координации одного атома Fe(III) необходимы две молекулы. Образование комплексов Fe(III) с деферазироксом изучалось потенциометрическим и спектрофотометрическим методами</w:t>
      </w:r>
      <w:r w:rsidRPr="00E93B88">
        <w:t xml:space="preserve"> </w:t>
      </w:r>
      <w:r>
        <w:t>в водном растворе диметилсульфоксида (H</w:t>
      </w:r>
      <w:r w:rsidRPr="00BD6816">
        <w:rPr>
          <w:vertAlign w:val="subscript"/>
        </w:rPr>
        <w:t>2</w:t>
      </w:r>
      <w:r>
        <w:t>O/DMSO). Основным комплексом, идентифицированным при физиологических условиях (</w:t>
      </w:r>
      <w:r>
        <w:rPr>
          <w:lang w:val="en-US"/>
        </w:rPr>
        <w:t>p</w:t>
      </w:r>
      <w:r>
        <w:t>H=7,4) и концентрациях деферазирокса 10 мкмоль/л, которые достижимы в клинических условиях, предполагаемой концентрации железа 1 мкмоль/л, является Fe</w:t>
      </w:r>
      <w:r w:rsidRPr="00D44545">
        <w:t>[</w:t>
      </w:r>
      <w:r>
        <w:t>деферазирокс</w:t>
      </w:r>
      <w:r w:rsidRPr="00D44545">
        <w:t>]</w:t>
      </w:r>
      <w:r>
        <w:rPr>
          <w:vertAlign w:val="superscript"/>
        </w:rPr>
        <w:t>3-</w:t>
      </w:r>
      <w:r>
        <w:rPr>
          <w:vertAlign w:val="subscript"/>
        </w:rPr>
        <w:t>2</w:t>
      </w:r>
      <w:r>
        <w:t>. В этих условиях продемонстрировано, что сродство (аффинность) деферазирокса к Fe(III) было меньше, чем у дефероксамина</w:t>
      </w:r>
      <w:r w:rsidR="00136057">
        <w:t xml:space="preserve"> </w:t>
      </w:r>
      <w:r w:rsidR="00136057" w:rsidRPr="00136057">
        <w:t>(</w:t>
      </w:r>
      <w:r w:rsidR="00136057">
        <w:rPr>
          <w:lang w:val="en-US"/>
        </w:rPr>
        <w:t>DFO</w:t>
      </w:r>
      <w:r w:rsidR="00136057" w:rsidRPr="00136057">
        <w:t>)</w:t>
      </w:r>
      <w:r>
        <w:t>, но выше, чем у деферипрона</w:t>
      </w:r>
      <w:r w:rsidR="00600247">
        <w:t xml:space="preserve"> (</w:t>
      </w:r>
      <w:r w:rsidR="00600247" w:rsidRPr="006965C4">
        <w:t>DFP</w:t>
      </w:r>
      <w:r w:rsidR="00600247">
        <w:t>)</w:t>
      </w:r>
      <w:r>
        <w:t>. Деферазирокс обладает низким сродством к Fe(II). В биологической системе в физиологических условиях, в случае присутствия Fe(II) в растворе, деферазирокс его слабо связывает и превращает в стабильный комплекс [FeIII(L)</w:t>
      </w:r>
      <w:r w:rsidRPr="00A964C4">
        <w:rPr>
          <w:vertAlign w:val="subscript"/>
        </w:rPr>
        <w:t>2</w:t>
      </w:r>
      <w:r>
        <w:t>].</w:t>
      </w:r>
    </w:p>
    <w:p w14:paraId="0D39C50E" w14:textId="77777777" w:rsidR="009C6F05" w:rsidRDefault="009C6F05" w:rsidP="00404F48">
      <w:pPr>
        <w:spacing w:after="0" w:line="240" w:lineRule="auto"/>
        <w:ind w:firstLine="709"/>
      </w:pPr>
      <w:r>
        <w:t>Деферазирокс высокоселективен в отношении Fe(III). Ранжирование по аффинности является типичным для селективных хелаторов железа: Fe (III)&gt; Al (III) &gt;&gt; Cu (II) &gt;&gt; Zn (II)&gt; Fe (II) &gt;&gt; Mg (II)&gt; Ca (II).</w:t>
      </w:r>
    </w:p>
    <w:p w14:paraId="7C49510C" w14:textId="556431E8" w:rsidR="009C6F05" w:rsidRDefault="009C6F05" w:rsidP="00404F48">
      <w:pPr>
        <w:spacing w:after="0" w:line="240" w:lineRule="auto"/>
        <w:ind w:firstLine="709"/>
      </w:pPr>
      <w:r>
        <w:lastRenderedPageBreak/>
        <w:t xml:space="preserve">Способность деферазирокса удалять железо из клеток изучалась на культивируемых кардиомиоцитах крысы, нагруженных железом. </w:t>
      </w:r>
      <w:r w:rsidR="00136057">
        <w:t xml:space="preserve">При прямом сравнении с </w:t>
      </w:r>
      <w:r>
        <w:t xml:space="preserve">DFO в клинически значимой концентрации до 80 мкмоль/л эффективность удаления радиоактивного железа была аналогичной для этих двух соединений. </w:t>
      </w:r>
      <w:r>
        <w:rPr>
          <w:lang w:val="en-US"/>
        </w:rPr>
        <w:t>DFO</w:t>
      </w:r>
      <w:r w:rsidRPr="00861E43">
        <w:t xml:space="preserve"> </w:t>
      </w:r>
      <w:r>
        <w:t>в концентрациях 160 и 320 мкмоль/л более эффективно захватывал железо (снижение радиоактивности на 73 и 82%, соответственно), по сравнению с деферазироксом (снижение радиоактивности на 46 и 56%, соответственно).</w:t>
      </w:r>
    </w:p>
    <w:p w14:paraId="23B72495" w14:textId="11E73264" w:rsidR="009C6F05" w:rsidRPr="00E30D50" w:rsidRDefault="009C6F05" w:rsidP="00404F48">
      <w:pPr>
        <w:spacing w:after="0" w:line="240" w:lineRule="auto"/>
        <w:rPr>
          <w:b/>
          <w:bCs/>
          <w:i/>
          <w:iCs/>
        </w:rPr>
      </w:pPr>
      <w:r>
        <w:rPr>
          <w:b/>
          <w:bCs/>
          <w:i/>
          <w:iCs/>
        </w:rPr>
        <w:t xml:space="preserve">Фармакодинамика </w:t>
      </w:r>
      <w:r>
        <w:rPr>
          <w:b/>
          <w:bCs/>
          <w:i/>
          <w:iCs/>
          <w:lang w:val="en-US"/>
        </w:rPr>
        <w:t>i</w:t>
      </w:r>
      <w:r w:rsidRPr="00E30D50">
        <w:rPr>
          <w:b/>
          <w:bCs/>
          <w:i/>
          <w:iCs/>
          <w:lang w:val="en-US"/>
        </w:rPr>
        <w:t>n</w:t>
      </w:r>
      <w:r w:rsidRPr="00E30D50">
        <w:rPr>
          <w:b/>
          <w:bCs/>
          <w:i/>
          <w:iCs/>
        </w:rPr>
        <w:t xml:space="preserve"> </w:t>
      </w:r>
      <w:r w:rsidRPr="00E30D50">
        <w:rPr>
          <w:b/>
          <w:bCs/>
          <w:i/>
          <w:iCs/>
          <w:lang w:val="en-US"/>
        </w:rPr>
        <w:t>vivo</w:t>
      </w:r>
    </w:p>
    <w:p w14:paraId="44033F45" w14:textId="7EEC64BB" w:rsidR="009C6F05" w:rsidRPr="006C4B8A" w:rsidRDefault="009C6F05" w:rsidP="00404F48">
      <w:pPr>
        <w:spacing w:after="0" w:line="240" w:lineRule="auto"/>
        <w:ind w:firstLine="709"/>
      </w:pPr>
      <w:r>
        <w:t>У крыс при пероральном введении деферазирокса в дозах 25, 50 и 100 мг/кг выведени</w:t>
      </w:r>
      <w:r w:rsidR="00136057">
        <w:t>е</w:t>
      </w:r>
      <w:r>
        <w:t xml:space="preserve"> железа в канюлированном желчном протоке происходило в течение первых трех часов после введения. Максимальная степень экскреции наблюдалась между 4 и 12 часами и была дозозависимой. Отмечено длительное действие деферазирокса, а именно в течение 30 часов после введения дозы 25 мг/кг и в течение 33 часов после введени</w:t>
      </w:r>
      <w:r w:rsidR="00136057">
        <w:t>я доз</w:t>
      </w:r>
      <w:r>
        <w:t xml:space="preserve"> 50 мг/кг и 100 мг/кг. Количество выделяемого железа в процентах от теоретической (стехиометрической) железосвязывающей способности вводимых доз 25, 50 и 100 мг/кг составили 18,3</w:t>
      </w:r>
      <w:r w:rsidR="00602FCB">
        <w:t xml:space="preserve"> ±  </w:t>
      </w:r>
      <w:r>
        <w:t>2%, 16,7</w:t>
      </w:r>
      <w:r w:rsidR="00602FCB">
        <w:t xml:space="preserve"> ±  </w:t>
      </w:r>
      <w:r>
        <w:t>6% и 14,6</w:t>
      </w:r>
      <w:r w:rsidR="00602FCB">
        <w:t xml:space="preserve"> ± </w:t>
      </w:r>
      <w:r>
        <w:t>4</w:t>
      </w:r>
      <w:r w:rsidR="00602FCB">
        <w:t xml:space="preserve"> </w:t>
      </w:r>
      <w:r>
        <w:t xml:space="preserve">%, соответственно. При увеличении дозы наблюдали уменьшение эффективности с линейной зависимостью </w:t>
      </w:r>
      <w:r w:rsidRPr="00DE5109">
        <w:t>[</w:t>
      </w:r>
      <w:r w:rsidR="00DF52E2">
        <w:t>37</w:t>
      </w:r>
      <w:r w:rsidRPr="00DE5109">
        <w:t>]</w:t>
      </w:r>
      <w:r>
        <w:t xml:space="preserve">. </w:t>
      </w:r>
    </w:p>
    <w:p w14:paraId="4B9F1D6C" w14:textId="2CEB81F6" w:rsidR="009C6F05" w:rsidRDefault="009C6F05" w:rsidP="00136057">
      <w:pPr>
        <w:spacing w:after="0" w:line="240" w:lineRule="auto"/>
        <w:ind w:firstLine="709"/>
      </w:pPr>
      <w:r>
        <w:t xml:space="preserve">Чтобы определить источники хелатированного железа после перорального введения деферазирокса, было проведено сравнительное исследование </w:t>
      </w:r>
      <w:r w:rsidR="00136057">
        <w:t xml:space="preserve">на крысах </w:t>
      </w:r>
      <w:r>
        <w:t xml:space="preserve">с внутрибрюшинным введением </w:t>
      </w:r>
      <w:r>
        <w:rPr>
          <w:lang w:val="en-US"/>
        </w:rPr>
        <w:t>DFO</w:t>
      </w:r>
      <w:r w:rsidRPr="00AE05B3">
        <w:t xml:space="preserve"> </w:t>
      </w:r>
      <w:r>
        <w:t>и пероральным введением деферазирокса с использованием зондов радиоактивного железа, селективных к гепатоцеллюлярным и ретикуло-эндотелиальным источникам эндогенного железа. Деферазирокс был более эффективным, чем DFO, особенно в отношении мобилизации железа из гепатоцеллюлярного пула. Под воздействием деферазирокса клиренс железа осуществлялся печенью с последующей экскрецией с жёлчью.</w:t>
      </w:r>
    </w:p>
    <w:p w14:paraId="32388C88" w14:textId="77777777" w:rsidR="009C6F05" w:rsidRDefault="009C6F05" w:rsidP="00136057">
      <w:pPr>
        <w:spacing w:after="0" w:line="240" w:lineRule="auto"/>
        <w:ind w:firstLine="709"/>
      </w:pPr>
      <w:r>
        <w:t xml:space="preserve">Потенциальная диссоциация комплексов </w:t>
      </w:r>
      <w:r w:rsidRPr="00A62F69">
        <w:t>[</w:t>
      </w:r>
      <w:r>
        <w:t>хелатор</w:t>
      </w:r>
      <w:r w:rsidRPr="00A62F69">
        <w:t>+</w:t>
      </w:r>
      <w:r>
        <w:t>железо</w:t>
      </w:r>
      <w:r w:rsidRPr="00A62F69">
        <w:t>]</w:t>
      </w:r>
      <w:r>
        <w:t xml:space="preserve"> перед экскрецией изучалась на экспериментальной модели у крыс. После внутривенного введения крысам комплекса </w:t>
      </w:r>
      <w:r w:rsidRPr="00B27FE9">
        <w:rPr>
          <w:vertAlign w:val="superscript"/>
        </w:rPr>
        <w:t>59</w:t>
      </w:r>
      <w:r>
        <w:t>Fe</w:t>
      </w:r>
      <w:r w:rsidRPr="00B27FE9">
        <w:t>[</w:t>
      </w:r>
      <w:r>
        <w:t>деферазирокс</w:t>
      </w:r>
      <w:r w:rsidRPr="00A62F69">
        <w:t>]</w:t>
      </w:r>
      <w:r>
        <w:t xml:space="preserve">, полученного </w:t>
      </w:r>
      <w:r w:rsidRPr="00B27FE9">
        <w:rPr>
          <w:i/>
          <w:iCs/>
        </w:rPr>
        <w:t>in vitro</w:t>
      </w:r>
      <w:r>
        <w:t xml:space="preserve">, 40% введенного </w:t>
      </w:r>
      <w:r w:rsidRPr="00B27FE9">
        <w:rPr>
          <w:vertAlign w:val="superscript"/>
        </w:rPr>
        <w:t>59</w:t>
      </w:r>
      <w:r>
        <w:t>Fe выводилось в течение 48 часов, в основном с фекалиями.</w:t>
      </w:r>
    </w:p>
    <w:p w14:paraId="3E73FE25" w14:textId="77777777" w:rsidR="009C6F05" w:rsidRDefault="009C6F05" w:rsidP="00136057">
      <w:pPr>
        <w:spacing w:after="0" w:line="240" w:lineRule="auto"/>
        <w:ind w:firstLine="709"/>
      </w:pPr>
      <w:r>
        <w:t>Способность деферазирокса снижать содержание железа в организме при состоянии перегрузки оценивали в эксперименте у крыс. Введение деферазирокса в дозе 59,7 мг/кг перорально (80 мкмоль железо-связывающего эквивалента (IBE)/кг) в течение 12 недель сравнивали с DFO (98,4 мг/кг) и деферипроном (62,5 мг/кг), что соответствовало 150 мкмоль IBE/кг. Эффективность деферазирокса (80 мкмоль кг IBE) была такой же, как и у DFO в дозе в 2 раза выше (150 мкмоль/кг IBE).</w:t>
      </w:r>
    </w:p>
    <w:p w14:paraId="02E9A8E3" w14:textId="77777777" w:rsidR="009C6F05" w:rsidRDefault="009C6F05" w:rsidP="00136057">
      <w:pPr>
        <w:spacing w:after="0" w:line="240" w:lineRule="auto"/>
        <w:ind w:firstLine="709"/>
      </w:pPr>
      <w:r>
        <w:t>В эксперименте с мармозетками, метаболизм железа у которых отличается от грызунов (поглощение, пулы запаса, перемещения и экскреция), была создана перегрузка железом с помощью трех внутрибрюшинных инъекций декстрана железа, разделенных 14-дневным интервалом после каждой инъекции (200 мг/кг железа дважды, 100 мг/кг при третьей инъекции). Период уравновешивания после нагрузки составлял не менее 8 недель. За семь дней до и во время эксперимента мармозеток содержали на рационе с низким содержанием железа для снижения его фонового уровня в фекалиях.</w:t>
      </w:r>
    </w:p>
    <w:p w14:paraId="5900BEF7" w14:textId="597B2AED" w:rsidR="009C6F05" w:rsidRDefault="009C6F05" w:rsidP="00136057">
      <w:pPr>
        <w:spacing w:after="0" w:line="240" w:lineRule="auto"/>
        <w:ind w:firstLine="709"/>
      </w:pPr>
      <w:r>
        <w:t>После перорального введения деферазирокса в дозах 14, 28, 56 и 112 мг/кг выведение железа происходило в основном с фекалиями. Большое количество железа продолжало выводиться в период от 24 до 48 часов, особенно после введения двух более высоких доз. «Эффективная пероральная доза» (ЭД) определяется как доза, которая мобилизует 500 мкг железа на каждый килограмм массы тела, что соответствует уровню целевой суточной скорости мобилизации при проведении хелат</w:t>
      </w:r>
      <w:r w:rsidR="005928F3">
        <w:t>орной</w:t>
      </w:r>
      <w:r>
        <w:t xml:space="preserve"> терапии у пациентов с бета-талассемией, подвергшихся высокообъемной гемотрансфузии. ЭД у мармозеток составила </w:t>
      </w:r>
      <w:r>
        <w:lastRenderedPageBreak/>
        <w:t xml:space="preserve">около 22 мг/кг. Для деферазирокса в дозе 56 мг/кг (150 мкмоль/кг IBE) в условиях применения </w:t>
      </w:r>
      <w:r w:rsidRPr="0079530B">
        <w:rPr>
          <w:i/>
          <w:iCs/>
        </w:rPr>
        <w:t>in vivo</w:t>
      </w:r>
      <w:r>
        <w:t xml:space="preserve"> рассчитанная эффективность хелатирования железа (т.е. количество выделяемого железа в процентах от теоретической стехиометрической железосвязывающей способности) составляла 29%.</w:t>
      </w:r>
    </w:p>
    <w:p w14:paraId="0CAAF3E9" w14:textId="3A4495CD" w:rsidR="009C6F05" w:rsidRDefault="009C6F05" w:rsidP="00136057">
      <w:pPr>
        <w:spacing w:after="0" w:line="240" w:lineRule="auto"/>
        <w:ind w:firstLine="709"/>
      </w:pPr>
      <w:r>
        <w:t xml:space="preserve">При введении деферазирокса самкам и самцам мармозеток перорально в дозах 20, 40 или 80 мг/кг однократно приводило к снижению содержание железа в печени у самцов в среднем на 70%, 87% и 95% соответственно. У самок снижение уровня железа в печени на 67% и 82% наблюдалось в группах, получавших 40 и 80 мг/кг </w:t>
      </w:r>
      <w:r w:rsidR="00D2388D">
        <w:t xml:space="preserve">деферазирокса, </w:t>
      </w:r>
      <w:r>
        <w:t>соответственно.</w:t>
      </w:r>
    </w:p>
    <w:p w14:paraId="155BE486" w14:textId="77777777" w:rsidR="009C6F05" w:rsidRDefault="009C6F05" w:rsidP="00136057">
      <w:pPr>
        <w:spacing w:after="0" w:line="240" w:lineRule="auto"/>
        <w:ind w:firstLine="709"/>
      </w:pPr>
      <w:r>
        <w:t>У самок, получавших 20 мг/кг деферазирокса, не наблюдалось снижения уровня железа в печени. У животных также не наблюдалось снижения содержания меди или цинка в печени. Концентрация железа в почках была снижена как у самок, так и у самцов, хотя и в меньшей степени, чем в печени. Снижение примерно на 30% у самок и 40% у самцов было отмечено только в группе, получавшей дозу 80 мг/кг. Лечение деферазироксом в течение 39 недель оказало очень незначительное влияние на содержание меди и цинка в почках.</w:t>
      </w:r>
    </w:p>
    <w:p w14:paraId="015AA8F9" w14:textId="2D4A2F72" w:rsidR="009C6F05" w:rsidRDefault="009C6F05" w:rsidP="00136057">
      <w:pPr>
        <w:spacing w:after="0" w:line="240" w:lineRule="auto"/>
        <w:ind w:firstLine="709"/>
      </w:pPr>
      <w:r w:rsidRPr="00184E50">
        <w:t>Влияние деферазирокса (100 мг/кг один раз в день) и деферипрона (375 мг/кг/день, разделенные на три приема) на содержание железа в тканях сердца и печени было изучено у песчанок при создании перегрузки железом</w:t>
      </w:r>
      <w:r w:rsidR="00D2388D">
        <w:t>. Модель перегрузки на песчанках</w:t>
      </w:r>
      <w:r w:rsidRPr="00184E50">
        <w:t xml:space="preserve"> является наилучшей доступной моделью на животных [</w:t>
      </w:r>
      <w:r w:rsidR="00DF52E2" w:rsidRPr="00DF52E2">
        <w:t>28</w:t>
      </w:r>
      <w:r w:rsidRPr="00184E50">
        <w:t>]. Дозы хелаторов были эквивалентны 5-кратной клинической дозе, и они в одинаковой степени выводили избыток железа из тканей сердца. Деферазирокс выводит вдвое больше железа из печени по сравнению с деферипроном [</w:t>
      </w:r>
      <w:r w:rsidR="00DF52E2" w:rsidRPr="00DF52E2">
        <w:t>30</w:t>
      </w:r>
      <w:r w:rsidRPr="00184E50">
        <w:t>]. Эти данные были дополнител</w:t>
      </w:r>
      <w:r w:rsidR="00D2388D">
        <w:t>ьно подтверждены исследованиями</w:t>
      </w:r>
      <w:r w:rsidRPr="00184E50">
        <w:t xml:space="preserve"> </w:t>
      </w:r>
      <w:r w:rsidRPr="00184E50">
        <w:rPr>
          <w:i/>
          <w:iCs/>
        </w:rPr>
        <w:t xml:space="preserve">in vitro </w:t>
      </w:r>
      <w:r w:rsidRPr="00184E50">
        <w:t>на культивируемых кардиомиоцитах, в которых было продемонстрировано удаление избытка железа [</w:t>
      </w:r>
      <w:r w:rsidR="00DF52E2" w:rsidRPr="00DF52E2">
        <w:t>31-33</w:t>
      </w:r>
      <w:r w:rsidRPr="00184E50">
        <w:t>].</w:t>
      </w:r>
    </w:p>
    <w:p w14:paraId="1A59AB26" w14:textId="4141B5CC" w:rsidR="00CB4C95" w:rsidRDefault="00CB4C95" w:rsidP="00CB4C95">
      <w:pPr>
        <w:spacing w:after="0" w:line="240" w:lineRule="auto"/>
        <w:ind w:firstLine="709"/>
      </w:pPr>
      <w:r>
        <w:t>Деферазирокс</w:t>
      </w:r>
      <w:r w:rsidRPr="00391524">
        <w:t xml:space="preserve"> явля</w:t>
      </w:r>
      <w:r>
        <w:t>ется</w:t>
      </w:r>
      <w:r w:rsidRPr="00391524">
        <w:t xml:space="preserve"> хелатор</w:t>
      </w:r>
      <w:r>
        <w:t>ом</w:t>
      </w:r>
      <w:r w:rsidRPr="00391524">
        <w:t xml:space="preserve"> железа, подавляющи</w:t>
      </w:r>
      <w:r>
        <w:t>м активность</w:t>
      </w:r>
      <w:r w:rsidRPr="00403B7D">
        <w:t xml:space="preserve"> </w:t>
      </w:r>
      <w:r>
        <w:t>регуляторов фактора, индуцированного гипоксией (</w:t>
      </w:r>
      <w:r>
        <w:rPr>
          <w:lang w:val="en-US"/>
        </w:rPr>
        <w:t>HIF</w:t>
      </w:r>
      <w:r>
        <w:t xml:space="preserve">) – белка пролилгидроксилазного домена </w:t>
      </w:r>
      <w:r w:rsidRPr="00CB4C95">
        <w:t>(</w:t>
      </w:r>
      <w:r>
        <w:t>PHD</w:t>
      </w:r>
      <w:r w:rsidRPr="00CB4C95">
        <w:t xml:space="preserve">) </w:t>
      </w:r>
      <w:r>
        <w:rPr>
          <w:lang w:val="en-US"/>
        </w:rPr>
        <w:t>HIF</w:t>
      </w:r>
      <w:r>
        <w:t xml:space="preserve"> и</w:t>
      </w:r>
      <w:r w:rsidRPr="00403B7D">
        <w:t xml:space="preserve"> </w:t>
      </w:r>
      <w:r>
        <w:t xml:space="preserve">фактора ингибирования </w:t>
      </w:r>
      <w:r>
        <w:rPr>
          <w:lang w:val="en-US"/>
        </w:rPr>
        <w:t>HIF</w:t>
      </w:r>
      <w:r>
        <w:t xml:space="preserve"> (FIH). </w:t>
      </w:r>
      <w:r w:rsidRPr="00391524">
        <w:t xml:space="preserve">Эксперименты </w:t>
      </w:r>
      <w:r w:rsidRPr="00391524">
        <w:rPr>
          <w:i/>
        </w:rPr>
        <w:t>in vitro</w:t>
      </w:r>
      <w:r w:rsidRPr="00391524">
        <w:t xml:space="preserve"> и </w:t>
      </w:r>
      <w:r w:rsidRPr="00391524">
        <w:rPr>
          <w:i/>
        </w:rPr>
        <w:t>in vivo</w:t>
      </w:r>
      <w:r w:rsidRPr="00391524">
        <w:t xml:space="preserve"> показали, что хелаторы железа вызывают стабилизацию HIF-1</w:t>
      </w:r>
      <w:r>
        <w:t>α</w:t>
      </w:r>
      <w:r w:rsidRPr="00391524">
        <w:t xml:space="preserve"> и индукцию его генов</w:t>
      </w:r>
      <w:r>
        <w:t>-</w:t>
      </w:r>
      <w:r w:rsidRPr="00391524">
        <w:t>мишене</w:t>
      </w:r>
      <w:r>
        <w:t xml:space="preserve">й </w:t>
      </w:r>
      <w:r w:rsidRPr="00391524">
        <w:t>[</w:t>
      </w:r>
      <w:r w:rsidR="00DF52E2" w:rsidRPr="00DF52E2">
        <w:t>34, 35</w:t>
      </w:r>
      <w:r w:rsidRPr="00391524">
        <w:t>].</w:t>
      </w:r>
    </w:p>
    <w:p w14:paraId="3D9B49F1" w14:textId="668237FF" w:rsidR="005E76AC" w:rsidRDefault="009C6F05" w:rsidP="00002AEF">
      <w:pPr>
        <w:spacing w:after="0" w:line="240" w:lineRule="auto"/>
        <w:ind w:firstLine="709"/>
      </w:pPr>
      <w:r>
        <w:t>Деферазирокс</w:t>
      </w:r>
      <w:r w:rsidRPr="002A5BAF">
        <w:t xml:space="preserve"> отлича</w:t>
      </w:r>
      <w:r>
        <w:t>ется</w:t>
      </w:r>
      <w:r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 [</w:t>
      </w:r>
      <w:r w:rsidR="00DF52E2" w:rsidRPr="00DF52E2">
        <w:t>36</w:t>
      </w:r>
      <w:r w:rsidRPr="002A5BAF">
        <w:t xml:space="preserve">]. </w:t>
      </w:r>
    </w:p>
    <w:p w14:paraId="1B6A64DB" w14:textId="77777777" w:rsidR="00042149" w:rsidRPr="00D64487" w:rsidRDefault="00042149" w:rsidP="00042149">
      <w:pPr>
        <w:spacing w:after="0" w:line="240" w:lineRule="auto"/>
        <w:jc w:val="center"/>
      </w:pPr>
    </w:p>
    <w:p w14:paraId="7489C61C" w14:textId="77777777" w:rsidR="00DE6981" w:rsidRPr="00D64487" w:rsidRDefault="00DE6981" w:rsidP="00042149">
      <w:pPr>
        <w:spacing w:after="0" w:line="240" w:lineRule="auto"/>
        <w:outlineLvl w:val="2"/>
        <w:rPr>
          <w:b/>
          <w:color w:val="000000" w:themeColor="text1"/>
        </w:rPr>
      </w:pPr>
      <w:bookmarkStart w:id="99" w:name="_Toc83655926"/>
      <w:r w:rsidRPr="00D64487">
        <w:rPr>
          <w:b/>
          <w:color w:val="000000" w:themeColor="text1"/>
        </w:rPr>
        <w:t xml:space="preserve">3.1.3. </w:t>
      </w:r>
      <w:bookmarkStart w:id="100" w:name="_Hlk521883759"/>
      <w:r w:rsidRPr="00D64487">
        <w:rPr>
          <w:b/>
          <w:color w:val="000000" w:themeColor="text1"/>
        </w:rPr>
        <w:t>Вторичная фармакодинамика</w:t>
      </w:r>
      <w:bookmarkEnd w:id="98"/>
      <w:bookmarkEnd w:id="99"/>
      <w:r w:rsidRPr="00D64487">
        <w:rPr>
          <w:b/>
          <w:color w:val="000000" w:themeColor="text1"/>
        </w:rPr>
        <w:t xml:space="preserve"> </w:t>
      </w:r>
      <w:bookmarkStart w:id="101" w:name="_Toc323751703"/>
      <w:bookmarkStart w:id="102" w:name="_Toc320631473"/>
    </w:p>
    <w:p w14:paraId="136C79A4" w14:textId="77777777" w:rsidR="00042149" w:rsidRDefault="00042149" w:rsidP="00D64487">
      <w:pPr>
        <w:spacing w:after="0" w:line="240" w:lineRule="auto"/>
      </w:pPr>
    </w:p>
    <w:p w14:paraId="009B67B6" w14:textId="79513499" w:rsidR="00600247" w:rsidRDefault="00600247" w:rsidP="00600247">
      <w:pPr>
        <w:spacing w:after="0" w:line="240" w:lineRule="auto"/>
        <w:ind w:firstLine="709"/>
      </w:pPr>
      <w:r w:rsidRPr="00A96162">
        <w:t xml:space="preserve">Специальных исследований для оценки вторичной фармакодинамики </w:t>
      </w:r>
      <w:r>
        <w:t xml:space="preserve">при первичной регистрации </w:t>
      </w:r>
      <w:r w:rsidRPr="00A96162">
        <w:t>не проводилось</w:t>
      </w:r>
      <w:r w:rsidRPr="00DE5109">
        <w:t xml:space="preserve"> [</w:t>
      </w:r>
      <w:r w:rsidR="00DF52E2" w:rsidRPr="00DF52E2">
        <w:t>37</w:t>
      </w:r>
      <w:r w:rsidRPr="00DE5109">
        <w:t>]</w:t>
      </w:r>
      <w:r>
        <w:t>.</w:t>
      </w:r>
    </w:p>
    <w:p w14:paraId="64E672C1" w14:textId="7850DDB1" w:rsidR="00600247" w:rsidRDefault="00600247" w:rsidP="00600247">
      <w:pPr>
        <w:spacing w:after="0" w:line="240" w:lineRule="auto"/>
        <w:ind w:firstLine="709"/>
      </w:pPr>
      <w:r>
        <w:t>Одной из потенциальных мишеней для деферазирокса (</w:t>
      </w:r>
      <w:r w:rsidRPr="006965C4">
        <w:t>DFX</w:t>
      </w:r>
      <w:r>
        <w:t xml:space="preserve">) может являться </w:t>
      </w:r>
      <w:r w:rsidRPr="006965C4">
        <w:t>внутриклеточн</w:t>
      </w:r>
      <w:r>
        <w:t xml:space="preserve">ый </w:t>
      </w:r>
      <w:r w:rsidRPr="006965C4">
        <w:t>кальци</w:t>
      </w:r>
      <w:r>
        <w:t xml:space="preserve">й, </w:t>
      </w:r>
      <w:r w:rsidRPr="006965C4">
        <w:t>[Ca</w:t>
      </w:r>
      <w:r w:rsidRPr="006965C4">
        <w:rPr>
          <w:vertAlign w:val="superscript"/>
        </w:rPr>
        <w:t>2+</w:t>
      </w:r>
      <w:r w:rsidRPr="006965C4">
        <w:t>]</w:t>
      </w:r>
      <w:r>
        <w:t>, так как н</w:t>
      </w:r>
      <w:r w:rsidRPr="006965C4">
        <w:t>арушение</w:t>
      </w:r>
      <w:r>
        <w:t xml:space="preserve"> его </w:t>
      </w:r>
      <w:r w:rsidRPr="006965C4">
        <w:t>регуляции</w:t>
      </w:r>
      <w:r>
        <w:t xml:space="preserve"> </w:t>
      </w:r>
      <w:r w:rsidRPr="006965C4">
        <w:t xml:space="preserve">играет важную роль в патофизиологии кардиомиопатии </w:t>
      </w:r>
      <w:r>
        <w:t>при</w:t>
      </w:r>
      <w:r w:rsidRPr="006965C4">
        <w:t xml:space="preserve"> перегрузк</w:t>
      </w:r>
      <w:r>
        <w:t>е</w:t>
      </w:r>
      <w:r w:rsidRPr="006965C4">
        <w:t xml:space="preserve"> железом.</w:t>
      </w:r>
      <w:r>
        <w:t xml:space="preserve"> </w:t>
      </w:r>
      <w:r w:rsidRPr="006965C4">
        <w:t xml:space="preserve">Хотя </w:t>
      </w:r>
      <w:r>
        <w:t xml:space="preserve">известно, что </w:t>
      </w:r>
      <w:r w:rsidRPr="006965C4">
        <w:t>хелаторы железа или антиоксиданты об</w:t>
      </w:r>
      <w:r>
        <w:t xml:space="preserve">ладают </w:t>
      </w:r>
      <w:r w:rsidRPr="006965C4">
        <w:t>кардиопрот</w:t>
      </w:r>
      <w:r>
        <w:t>екторным действием</w:t>
      </w:r>
      <w:r w:rsidRPr="006965C4">
        <w:t xml:space="preserve">, сравнение эффективности </w:t>
      </w:r>
      <w:r>
        <w:t>DFO</w:t>
      </w:r>
      <w:r w:rsidRPr="006965C4">
        <w:t xml:space="preserve">, </w:t>
      </w:r>
      <w:r>
        <w:t xml:space="preserve">DFP, </w:t>
      </w:r>
      <w:r w:rsidRPr="006965C4">
        <w:t>DFX, N-ацетилцистеина</w:t>
      </w:r>
      <w:r>
        <w:t> </w:t>
      </w:r>
      <w:r w:rsidRPr="006965C4">
        <w:t>(NAC) или комбинации DFP</w:t>
      </w:r>
      <w:r>
        <w:t>+</w:t>
      </w:r>
      <w:r w:rsidRPr="006965C4">
        <w:t xml:space="preserve">NAC в отношении </w:t>
      </w:r>
      <w:r>
        <w:t xml:space="preserve">гомеостаза </w:t>
      </w:r>
      <w:r w:rsidRPr="006965C4">
        <w:t>[Ca</w:t>
      </w:r>
      <w:r w:rsidRPr="006965C4">
        <w:rPr>
          <w:vertAlign w:val="superscript"/>
        </w:rPr>
        <w:t>2+</w:t>
      </w:r>
      <w:r w:rsidRPr="006965C4">
        <w:t>]</w:t>
      </w:r>
      <w:r>
        <w:t xml:space="preserve"> в кардиомиоцитах </w:t>
      </w:r>
      <w:r w:rsidRPr="006965C4">
        <w:t>при хронической перегрузке железом никогда не исследовал</w:t>
      </w:r>
      <w:r>
        <w:t>ось</w:t>
      </w:r>
      <w:r w:rsidRPr="006965C4">
        <w:t>.</w:t>
      </w:r>
      <w:r>
        <w:t xml:space="preserve"> </w:t>
      </w:r>
    </w:p>
    <w:p w14:paraId="77CD3472" w14:textId="5BD9E31A" w:rsidR="00600247" w:rsidRDefault="00600247" w:rsidP="00600247">
      <w:pPr>
        <w:spacing w:after="0" w:line="240" w:lineRule="auto"/>
        <w:ind w:firstLine="709"/>
      </w:pPr>
      <w:r>
        <w:t>В эксперименте использовали самцов крыс Вистар. Было сформировано две группы, одна из которых</w:t>
      </w:r>
      <w:r w:rsidRPr="006965C4">
        <w:t xml:space="preserve"> получал</w:t>
      </w:r>
      <w:r>
        <w:t>а</w:t>
      </w:r>
      <w:r w:rsidRPr="006965C4">
        <w:t xml:space="preserve"> </w:t>
      </w:r>
      <w:r>
        <w:t>обычный рацион</w:t>
      </w:r>
      <w:r w:rsidRPr="006965C4">
        <w:t xml:space="preserve">, </w:t>
      </w:r>
      <w:r>
        <w:t>вторая - рацион</w:t>
      </w:r>
      <w:r w:rsidRPr="006965C4">
        <w:t xml:space="preserve"> с высоким содержанием железа (HFe) в течение 4 месяцев.</w:t>
      </w:r>
      <w:r>
        <w:t xml:space="preserve"> </w:t>
      </w:r>
      <w:r w:rsidRPr="006965C4">
        <w:t xml:space="preserve">Через 2 месяца крыс </w:t>
      </w:r>
      <w:r>
        <w:t xml:space="preserve">из группы </w:t>
      </w:r>
      <w:r>
        <w:rPr>
          <w:lang w:val="en-US"/>
        </w:rPr>
        <w:t>HFe</w:t>
      </w:r>
      <w:r w:rsidRPr="006965C4">
        <w:t xml:space="preserve"> разделили на 6 </w:t>
      </w:r>
      <w:r>
        <w:t>под</w:t>
      </w:r>
      <w:r w:rsidRPr="006965C4">
        <w:t>групп</w:t>
      </w:r>
      <w:r>
        <w:t>, которым вводили следующие препараты:</w:t>
      </w:r>
      <w:r w:rsidRPr="006965C4">
        <w:t xml:space="preserve"> DFO (25 мг/кг/день), DFP</w:t>
      </w:r>
      <w:r>
        <w:t> </w:t>
      </w:r>
      <w:r w:rsidRPr="006965C4">
        <w:t>(75 мг/кг/день), DFX (20 мг/кг/день), NAC (100 мг/кг/день) или комбин</w:t>
      </w:r>
      <w:r>
        <w:t>ацию</w:t>
      </w:r>
      <w:r w:rsidRPr="006965C4">
        <w:t xml:space="preserve"> DFP</w:t>
      </w:r>
      <w:r w:rsidRPr="00242CEE">
        <w:t>+</w:t>
      </w:r>
      <w:r w:rsidRPr="006965C4">
        <w:t>NAC.</w:t>
      </w:r>
      <w:r>
        <w:t xml:space="preserve"> </w:t>
      </w:r>
      <w:r w:rsidRPr="006965C4">
        <w:t xml:space="preserve">Через 4 месяца </w:t>
      </w:r>
      <w:r>
        <w:lastRenderedPageBreak/>
        <w:t xml:space="preserve">происходило увеличение </w:t>
      </w:r>
      <w:r w:rsidRPr="006965C4">
        <w:t>количеств</w:t>
      </w:r>
      <w:r>
        <w:t>а</w:t>
      </w:r>
      <w:r w:rsidRPr="006965C4">
        <w:t xml:space="preserve"> кальциевых каналов Т-типа, тогда как </w:t>
      </w:r>
      <w:r>
        <w:t xml:space="preserve">содержание </w:t>
      </w:r>
      <w:r w:rsidRPr="006965C4">
        <w:t>Са</w:t>
      </w:r>
      <w:r w:rsidRPr="006965C4">
        <w:rPr>
          <w:vertAlign w:val="superscript"/>
        </w:rPr>
        <w:t>2+</w:t>
      </w:r>
      <w:r w:rsidRPr="00600247">
        <w:t>-</w:t>
      </w:r>
      <w:r w:rsidRPr="006965C4">
        <w:t>АТФаз</w:t>
      </w:r>
      <w:r>
        <w:t xml:space="preserve">ы в </w:t>
      </w:r>
      <w:r w:rsidRPr="006965C4">
        <w:t>саркоплазматическо</w:t>
      </w:r>
      <w:r>
        <w:t>м</w:t>
      </w:r>
      <w:r w:rsidRPr="006965C4">
        <w:t xml:space="preserve"> ретикулум</w:t>
      </w:r>
      <w:r>
        <w:t>е уменьшалось</w:t>
      </w:r>
      <w:r w:rsidRPr="006965C4">
        <w:t>, что прив</w:t>
      </w:r>
      <w:r>
        <w:t>одило</w:t>
      </w:r>
      <w:r w:rsidRPr="006965C4">
        <w:t xml:space="preserve"> к перегрузке железом и нарушению сердечного гомеостаза</w:t>
      </w:r>
      <w:r>
        <w:t xml:space="preserve"> </w:t>
      </w:r>
      <w:r w:rsidRPr="006965C4">
        <w:t>[Ca</w:t>
      </w:r>
      <w:r w:rsidRPr="006965C4">
        <w:rPr>
          <w:vertAlign w:val="superscript"/>
        </w:rPr>
        <w:t>2+</w:t>
      </w:r>
      <w:r w:rsidRPr="006965C4">
        <w:t>].</w:t>
      </w:r>
      <w:r>
        <w:t xml:space="preserve"> </w:t>
      </w:r>
      <w:r w:rsidRPr="006965C4">
        <w:t xml:space="preserve">Все фармакологические вмешательства </w:t>
      </w:r>
      <w:r w:rsidR="006445DE">
        <w:t>улучшали</w:t>
      </w:r>
      <w:r w:rsidRPr="006965C4">
        <w:t xml:space="preserve"> </w:t>
      </w:r>
      <w:r>
        <w:t>функцию сарк</w:t>
      </w:r>
      <w:r w:rsidR="006445DE">
        <w:t>о</w:t>
      </w:r>
      <w:r>
        <w:t>плазматического ретикулума</w:t>
      </w:r>
      <w:r w:rsidRPr="006965C4">
        <w:t xml:space="preserve">. </w:t>
      </w:r>
      <w:r w:rsidR="006445DE">
        <w:t>При этом</w:t>
      </w:r>
      <w:r w:rsidRPr="006965C4">
        <w:t xml:space="preserve"> DFO, DFP, DFX или NAC обладали аналогичной </w:t>
      </w:r>
      <w:r>
        <w:t xml:space="preserve">способностью </w:t>
      </w:r>
      <w:r w:rsidRPr="006965C4">
        <w:t>улучш</w:t>
      </w:r>
      <w:r>
        <w:t>ать</w:t>
      </w:r>
      <w:r w:rsidRPr="006965C4">
        <w:t xml:space="preserve"> гомеостаз</w:t>
      </w:r>
      <w:r>
        <w:t xml:space="preserve"> </w:t>
      </w:r>
      <w:r w:rsidRPr="006965C4">
        <w:t>[Ca</w:t>
      </w:r>
      <w:r w:rsidRPr="006965C4">
        <w:rPr>
          <w:vertAlign w:val="superscript"/>
        </w:rPr>
        <w:t>2+]</w:t>
      </w:r>
      <w:r w:rsidRPr="006965C4">
        <w:t xml:space="preserve">], </w:t>
      </w:r>
      <w:r>
        <w:t xml:space="preserve">и </w:t>
      </w:r>
      <w:r w:rsidRPr="006965C4">
        <w:t xml:space="preserve">только </w:t>
      </w:r>
      <w:r>
        <w:t xml:space="preserve">комбинация </w:t>
      </w:r>
      <w:r w:rsidRPr="006965C4">
        <w:t>DFP+NAC восстанавливал</w:t>
      </w:r>
      <w:r>
        <w:t>а</w:t>
      </w:r>
      <w:r w:rsidRPr="006965C4">
        <w:t xml:space="preserve"> гомеостаз</w:t>
      </w:r>
      <w:r>
        <w:t xml:space="preserve"> </w:t>
      </w:r>
      <w:r w:rsidRPr="006965C4">
        <w:t>[Ca</w:t>
      </w:r>
      <w:r w:rsidRPr="006965C4">
        <w:rPr>
          <w:vertAlign w:val="superscript"/>
        </w:rPr>
        <w:t>2+</w:t>
      </w:r>
      <w:r w:rsidRPr="006965C4">
        <w:t>], что приводило к восстановлению функции левого желудочка у крыс</w:t>
      </w:r>
      <w:r>
        <w:t xml:space="preserve"> с перегрузкой железом </w:t>
      </w:r>
      <w:r w:rsidRPr="00465854">
        <w:t>[</w:t>
      </w:r>
      <w:r w:rsidR="00DF52E2" w:rsidRPr="00DF52E2">
        <w:t>38</w:t>
      </w:r>
      <w:r w:rsidRPr="00465854">
        <w:t>]</w:t>
      </w:r>
      <w:r w:rsidRPr="006965C4">
        <w:t>.</w:t>
      </w:r>
    </w:p>
    <w:p w14:paraId="1661F905" w14:textId="7780D0D9" w:rsidR="00600247" w:rsidRDefault="00600247" w:rsidP="00600247">
      <w:pPr>
        <w:spacing w:after="0" w:line="240" w:lineRule="auto"/>
        <w:ind w:firstLine="709"/>
      </w:pPr>
      <w:r w:rsidRPr="006965C4">
        <w:t>Таким образом, комбинация DFP+NAC была более эфф</w:t>
      </w:r>
      <w:r w:rsidR="006445DE">
        <w:t>ективной, чем любая монотерапия</w:t>
      </w:r>
      <w:r w:rsidRPr="006965C4">
        <w:t xml:space="preserve"> в восстановлении сердечного</w:t>
      </w:r>
      <w:r>
        <w:t xml:space="preserve"> </w:t>
      </w:r>
      <w:r w:rsidRPr="006965C4">
        <w:t>гомеостаза</w:t>
      </w:r>
      <w:r>
        <w:t xml:space="preserve"> </w:t>
      </w:r>
      <w:r w:rsidRPr="006965C4">
        <w:t>[Ca</w:t>
      </w:r>
      <w:r w:rsidRPr="006965C4">
        <w:rPr>
          <w:vertAlign w:val="superscript"/>
        </w:rPr>
        <w:t>2+</w:t>
      </w:r>
      <w:r w:rsidRPr="006965C4">
        <w:t>], что приводило к восстановлению сократительной способности миокарда у крыс</w:t>
      </w:r>
      <w:r>
        <w:t xml:space="preserve"> с </w:t>
      </w:r>
      <w:r w:rsidRPr="006965C4">
        <w:t>перегру</w:t>
      </w:r>
      <w:r>
        <w:t xml:space="preserve">зкой </w:t>
      </w:r>
      <w:r w:rsidRPr="006965C4">
        <w:t>железом.</w:t>
      </w:r>
    </w:p>
    <w:p w14:paraId="479AF52E" w14:textId="77E07D28" w:rsidR="00600247" w:rsidRDefault="006445DE" w:rsidP="00600247">
      <w:pPr>
        <w:spacing w:after="0" w:line="240" w:lineRule="auto"/>
        <w:ind w:firstLine="709"/>
      </w:pPr>
      <w:r>
        <w:t xml:space="preserve">Также была изучена </w:t>
      </w:r>
      <w:r w:rsidR="00600247" w:rsidRPr="007C17F3">
        <w:t>эффективност</w:t>
      </w:r>
      <w:r>
        <w:t>ь</w:t>
      </w:r>
      <w:r w:rsidR="00600247" w:rsidRPr="007C17F3">
        <w:t xml:space="preserve"> деферазирокса в качестве терапевтического средства при </w:t>
      </w:r>
      <w:r w:rsidR="009E5233">
        <w:rPr>
          <w:lang w:val="en-US"/>
        </w:rPr>
        <w:t>FAS</w:t>
      </w:r>
      <w:r w:rsidR="009E5233" w:rsidRPr="009E5233">
        <w:t>-</w:t>
      </w:r>
      <w:r w:rsidR="009E5233">
        <w:t xml:space="preserve">индуцированном </w:t>
      </w:r>
      <w:r w:rsidR="00600247" w:rsidRPr="007C17F3">
        <w:t>фульминантном гепатите</w:t>
      </w:r>
      <w:r>
        <w:t xml:space="preserve"> </w:t>
      </w:r>
      <w:r w:rsidR="00600247" w:rsidRPr="007C17F3">
        <w:t xml:space="preserve">на мышиной модели </w:t>
      </w:r>
      <w:r w:rsidR="00600247" w:rsidRPr="007C17F3">
        <w:rPr>
          <w:i/>
          <w:iCs/>
        </w:rPr>
        <w:t>in vi</w:t>
      </w:r>
      <w:r w:rsidR="00600247" w:rsidRPr="007C17F3">
        <w:rPr>
          <w:i/>
          <w:iCs/>
          <w:lang w:val="en-US"/>
        </w:rPr>
        <w:t>vo</w:t>
      </w:r>
      <w:r w:rsidR="00600247" w:rsidRPr="007C17F3">
        <w:t xml:space="preserve"> [</w:t>
      </w:r>
      <w:r w:rsidR="00DF52E2" w:rsidRPr="00DF52E2">
        <w:t>28</w:t>
      </w:r>
      <w:r w:rsidR="00600247" w:rsidRPr="007C17F3">
        <w:t>].</w:t>
      </w:r>
      <w:r w:rsidR="00600247">
        <w:t xml:space="preserve"> </w:t>
      </w:r>
    </w:p>
    <w:p w14:paraId="7411D08A" w14:textId="77E52EDC" w:rsidR="00E75BFF" w:rsidRPr="00E75BFF" w:rsidRDefault="00894449" w:rsidP="00600247">
      <w:pPr>
        <w:spacing w:after="0" w:line="240" w:lineRule="auto"/>
        <w:ind w:firstLine="709"/>
      </w:pPr>
      <w:r w:rsidRPr="00E75BFF">
        <w:t xml:space="preserve">Мыши </w:t>
      </w:r>
      <w:r w:rsidR="00E75BFF" w:rsidRPr="00E75BFF">
        <w:t xml:space="preserve">были разделены на четыре группы. </w:t>
      </w:r>
      <w:r w:rsidRPr="00E75BFF">
        <w:t xml:space="preserve">В </w:t>
      </w:r>
      <w:r w:rsidR="00E75BFF" w:rsidRPr="00E75BFF">
        <w:t xml:space="preserve">двух группах мышам </w:t>
      </w:r>
      <w:r w:rsidR="00600247" w:rsidRPr="00E75BFF">
        <w:t xml:space="preserve">вводили деферазирокс в дозе 10 мг/кг </w:t>
      </w:r>
      <w:r w:rsidR="00E75BFF" w:rsidRPr="00E75BFF">
        <w:t xml:space="preserve">или дистиллированную деионизированную воду (DDW) </w:t>
      </w:r>
      <w:r w:rsidR="00600247" w:rsidRPr="00E75BFF">
        <w:t xml:space="preserve">два раза в день </w:t>
      </w:r>
      <w:r w:rsidR="00E75BFF" w:rsidRPr="00E75BFF">
        <w:t xml:space="preserve">через желудочный зонд </w:t>
      </w:r>
      <w:r w:rsidR="00600247" w:rsidRPr="00E75BFF">
        <w:t>в течение 3 дней.</w:t>
      </w:r>
      <w:r w:rsidRPr="00E75BFF">
        <w:t xml:space="preserve"> Через 24 ч под анестезией эфиром всем мышам однократно вводили мышиные моноклональные анти-Fas-антитела хомяка Jo2, внутрибрюшинно в дозе 10 мг/мышь.</w:t>
      </w:r>
      <w:r w:rsidR="00600247" w:rsidRPr="00E75BFF">
        <w:t xml:space="preserve"> </w:t>
      </w:r>
      <w:r w:rsidR="00E75BFF" w:rsidRPr="00E75BFF">
        <w:t>В двух других (контрольных) группах мышам</w:t>
      </w:r>
      <w:r w:rsidR="00600247" w:rsidRPr="00E75BFF">
        <w:t xml:space="preserve"> вводили </w:t>
      </w:r>
      <w:r w:rsidRPr="00E75BFF">
        <w:t xml:space="preserve">деферазирокс или </w:t>
      </w:r>
      <w:r w:rsidR="00600247" w:rsidRPr="00E75BFF">
        <w:t>DDW</w:t>
      </w:r>
      <w:r w:rsidR="006445DE" w:rsidRPr="00E75BFF">
        <w:t>, а после</w:t>
      </w:r>
      <w:r w:rsidR="00600247" w:rsidRPr="00E75BFF">
        <w:t xml:space="preserve"> </w:t>
      </w:r>
      <w:r w:rsidR="007F7316">
        <w:t>–</w:t>
      </w:r>
      <w:r w:rsidR="009E5233" w:rsidRPr="00E75BFF">
        <w:t xml:space="preserve"> иммуноглобулин (Ig) G хомяка в дозе 10 мг/мышь</w:t>
      </w:r>
      <w:r w:rsidR="00600247" w:rsidRPr="00E75BFF">
        <w:t>.</w:t>
      </w:r>
      <w:r w:rsidRPr="00E75BFF">
        <w:t xml:space="preserve"> </w:t>
      </w:r>
    </w:p>
    <w:p w14:paraId="4A3873F4" w14:textId="0B193F04" w:rsidR="00600247" w:rsidRPr="00E75BFF" w:rsidRDefault="00600247" w:rsidP="00E75BFF">
      <w:pPr>
        <w:spacing w:after="0" w:line="240" w:lineRule="auto"/>
        <w:ind w:firstLine="709"/>
      </w:pPr>
      <w:r w:rsidRPr="00E75BFF">
        <w:t xml:space="preserve">После инъекции </w:t>
      </w:r>
      <w:r w:rsidR="00894449" w:rsidRPr="00E75BFF">
        <w:t xml:space="preserve">анти-Fas-антитела хомяка Jo2, </w:t>
      </w:r>
      <w:r w:rsidRPr="00E75BFF">
        <w:t>мыши</w:t>
      </w:r>
      <w:r w:rsidR="00894449" w:rsidRPr="00E75BFF">
        <w:t xml:space="preserve">, получавшие DDW, </w:t>
      </w:r>
      <w:r w:rsidRPr="00E75BFF">
        <w:t>начинали погибать через 3 часа</w:t>
      </w:r>
      <w:r w:rsidR="006445DE" w:rsidRPr="00E75BFF">
        <w:t>,</w:t>
      </w:r>
      <w:r w:rsidRPr="00E75BFF">
        <w:t xml:space="preserve"> через 12 часов наступила гибель всех животных. При гистопатологическом исследовании</w:t>
      </w:r>
      <w:r w:rsidR="006445DE" w:rsidRPr="00E75BFF">
        <w:t xml:space="preserve"> печени</w:t>
      </w:r>
      <w:r w:rsidRPr="00E75BFF">
        <w:t xml:space="preserve"> было выявлено тяжелое повреждение гепатоцитов при окраске срезов методом </w:t>
      </w:r>
      <w:r w:rsidRPr="00E75BFF">
        <w:rPr>
          <w:lang w:val="en-US"/>
        </w:rPr>
        <w:t>TUNEL</w:t>
      </w:r>
      <w:r w:rsidRPr="00E75BFF">
        <w:t xml:space="preserve">, с массивным паренхиматозным кровоизлиянием, явившейся причиной смерти. Наличие </w:t>
      </w:r>
      <w:r w:rsidRPr="00E75BFF">
        <w:rPr>
          <w:lang w:val="en-US"/>
        </w:rPr>
        <w:t>TUNEL</w:t>
      </w:r>
      <w:r w:rsidRPr="00E75BFF">
        <w:t xml:space="preserve">-позитивных ядер подтвердило, что повреждение гепатоцитов, вызванное Jo2, произошло в результате апоптоза. Образование в ядре маркера окислительного стресса 8-OHdG, выявляли иммуногистохимическим методом. </w:t>
      </w:r>
    </w:p>
    <w:p w14:paraId="0E0EA9F0" w14:textId="77777777" w:rsidR="00E75BFF" w:rsidRPr="00E75BFF" w:rsidRDefault="00600247" w:rsidP="00600247">
      <w:pPr>
        <w:spacing w:after="0" w:line="240" w:lineRule="auto"/>
        <w:ind w:firstLine="709"/>
      </w:pPr>
      <w:r w:rsidRPr="00E75BFF">
        <w:t xml:space="preserve">У мышей, которым предварительно вводили деферазирокс, наблюдалась хорошая выживаемость в течение 24 часов после инъекции Jo2, погибли только </w:t>
      </w:r>
      <w:r w:rsidR="006445DE" w:rsidRPr="00E75BFF">
        <w:t>2</w:t>
      </w:r>
      <w:r w:rsidRPr="00E75BFF">
        <w:t xml:space="preserve"> из </w:t>
      </w:r>
      <w:r w:rsidR="006445DE" w:rsidRPr="00E75BFF">
        <w:t>6</w:t>
      </w:r>
      <w:r w:rsidRPr="00E75BFF">
        <w:t xml:space="preserve"> мышей. При гистопатологическом исследовании выживших животных не было получено свидетельств Fas-индуцированного повреждения печени. </w:t>
      </w:r>
    </w:p>
    <w:p w14:paraId="72C53FF0" w14:textId="4F538811" w:rsidR="00600247" w:rsidRDefault="00600247" w:rsidP="00600247">
      <w:pPr>
        <w:spacing w:after="0" w:line="240" w:lineRule="auto"/>
        <w:ind w:firstLine="709"/>
      </w:pPr>
      <w:r w:rsidRPr="00E75BFF">
        <w:t>Все мыши контрольн</w:t>
      </w:r>
      <w:r w:rsidR="00E75BFF" w:rsidRPr="00E75BFF">
        <w:t>ых групп</w:t>
      </w:r>
      <w:r w:rsidRPr="00E75BFF">
        <w:t>, предварительно получавшие деферазирокс или DDW и инъекцию IgG, были живы через 24 часа, при этом никаких гистопатологических изменений в печени не наблюдалось.</w:t>
      </w:r>
    </w:p>
    <w:p w14:paraId="1432D466" w14:textId="77777777" w:rsidR="00600247" w:rsidRDefault="00600247" w:rsidP="00600247">
      <w:pPr>
        <w:spacing w:after="0" w:line="240" w:lineRule="auto"/>
        <w:ind w:firstLine="709"/>
      </w:pPr>
      <w:r>
        <w:t>Таким образом, в результате этого эксперимента было показано, что хелатирование железа деферазироксом оказывает гепатопротекторный эффект, и может являться потенциальным средством лечения пациентов с фульминантным гепатитом.</w:t>
      </w:r>
    </w:p>
    <w:p w14:paraId="7D0B0A6B" w14:textId="3E8F49BC" w:rsidR="00600247" w:rsidRDefault="00600247" w:rsidP="00600247">
      <w:pPr>
        <w:spacing w:after="0" w:line="240" w:lineRule="auto"/>
        <w:ind w:firstLine="709"/>
      </w:pPr>
      <w:r w:rsidRPr="00094937">
        <w:t xml:space="preserve">Также исследовалась гипотеза о том, что комбинация двух хелаторов </w:t>
      </w:r>
      <w:r w:rsidR="004659B4">
        <w:t>–</w:t>
      </w:r>
      <w:r w:rsidRPr="00094937">
        <w:t xml:space="preserve"> деферазирокса и деферипрона может быть более эффективной, чем монотерапия для удаления ртути из организма. Для проверки гипотезы в эксперименте крысы-самцы линии Вистар подвергались воздействию паров ртути в течение 2 недель, после чего у животных наблюдались клинические признаки интоксикации, такие как потемнение глаз, желтоватый оттенок</w:t>
      </w:r>
      <w:r w:rsidR="009E5233">
        <w:t xml:space="preserve"> шерсти</w:t>
      </w:r>
      <w:r w:rsidRPr="00094937">
        <w:t>, вялость, гипотоничность мышцы,</w:t>
      </w:r>
      <w:r>
        <w:t xml:space="preserve"> возбудимость, слабость и выпадение шерсти, уменьшение массы тела у всех животных. Наибольшее количество ртути было обнаружено в почках и в кишечнике.</w:t>
      </w:r>
    </w:p>
    <w:p w14:paraId="2B9BA202" w14:textId="785D3038" w:rsidR="00600247" w:rsidRDefault="007C5125" w:rsidP="00600247">
      <w:pPr>
        <w:spacing w:after="0" w:line="240" w:lineRule="auto"/>
        <w:ind w:firstLine="709"/>
      </w:pPr>
      <w:r>
        <w:t xml:space="preserve">После </w:t>
      </w:r>
      <w:r w:rsidR="00602FCB">
        <w:t>хелаторн</w:t>
      </w:r>
      <w:r w:rsidR="00600247" w:rsidRPr="00094937">
        <w:t>ой терапии в течение 2 недель после создания отравления было показано, что содержание ртути во всех тканях значительно снизились, а также</w:t>
      </w:r>
      <w:r w:rsidR="00600247">
        <w:t xml:space="preserve"> уменьшилась выраженность клинических симптомов отравления. У животных, которым </w:t>
      </w:r>
      <w:r w:rsidR="00600247">
        <w:lastRenderedPageBreak/>
        <w:t xml:space="preserve">давали монопрепараты деферазирокса и деферипрона, </w:t>
      </w:r>
      <w:r w:rsidR="009E5233">
        <w:t>наблюдались</w:t>
      </w:r>
      <w:r w:rsidR="00600247">
        <w:t xml:space="preserve"> статистически значимы</w:t>
      </w:r>
      <w:r w:rsidR="009E5233">
        <w:t>е различия</w:t>
      </w:r>
      <w:r w:rsidR="00600247">
        <w:t xml:space="preserve"> в пользу деферазирокса. При сравнении монотерапии и комбинации показана большая </w:t>
      </w:r>
      <w:r w:rsidR="00600247" w:rsidRPr="0063197C">
        <w:t>эффективность при сочетании деферазирокса и деферипрона [</w:t>
      </w:r>
      <w:r w:rsidR="00DF52E2" w:rsidRPr="00DF52E2">
        <w:t>39</w:t>
      </w:r>
      <w:r w:rsidR="00600247" w:rsidRPr="0063197C">
        <w:t>].</w:t>
      </w:r>
    </w:p>
    <w:p w14:paraId="0CA2F960" w14:textId="55771EF0" w:rsidR="00600247" w:rsidRDefault="00600247" w:rsidP="00600247">
      <w:pPr>
        <w:spacing w:after="0" w:line="240" w:lineRule="auto"/>
        <w:ind w:firstLine="709"/>
      </w:pPr>
      <w:r>
        <w:t>Сходные результаты были получены в эксперименте при моделировании отравления солями хрома</w:t>
      </w:r>
      <w:r w:rsidRPr="00C603E8">
        <w:t xml:space="preserve"> </w:t>
      </w:r>
      <w:r w:rsidRPr="008258FD">
        <w:t>(VI)</w:t>
      </w:r>
      <w:r>
        <w:t xml:space="preserve">. Хром (использовалась соль </w:t>
      </w:r>
      <w:r>
        <w:rPr>
          <w:lang w:val="en-US"/>
        </w:rPr>
        <w:t>K</w:t>
      </w:r>
      <w:r w:rsidRPr="00C603E8">
        <w:rPr>
          <w:vertAlign w:val="subscript"/>
        </w:rPr>
        <w:t>2</w:t>
      </w:r>
      <w:r>
        <w:rPr>
          <w:lang w:val="en-US"/>
        </w:rPr>
        <w:t>Cr</w:t>
      </w:r>
      <w:r w:rsidRPr="00C603E8">
        <w:rPr>
          <w:vertAlign w:val="subscript"/>
        </w:rPr>
        <w:t>2</w:t>
      </w:r>
      <w:r>
        <w:rPr>
          <w:lang w:val="en-US"/>
        </w:rPr>
        <w:t>O</w:t>
      </w:r>
      <w:r w:rsidRPr="00C603E8">
        <w:rPr>
          <w:vertAlign w:val="subscript"/>
        </w:rPr>
        <w:t>7</w:t>
      </w:r>
      <w:r w:rsidRPr="00565E4C">
        <w:t xml:space="preserve">) </w:t>
      </w:r>
      <w:r>
        <w:t xml:space="preserve">вводили </w:t>
      </w:r>
      <w:r w:rsidR="009E5233" w:rsidRPr="008258FD">
        <w:t>крысам-самцам</w:t>
      </w:r>
      <w:r w:rsidR="009E5233">
        <w:t xml:space="preserve"> </w:t>
      </w:r>
      <w:r>
        <w:t>ежедневно внутрижелудочно</w:t>
      </w:r>
      <w:r w:rsidRPr="008258FD">
        <w:t xml:space="preserve"> в течение 60 дней </w:t>
      </w:r>
      <w:r>
        <w:t>в дозах</w:t>
      </w:r>
      <w:r w:rsidRPr="008258FD">
        <w:t xml:space="preserve"> 15 и 30 мг/кг хрома (VI) на массу тела. </w:t>
      </w:r>
      <w:r>
        <w:t>Хелаторы</w:t>
      </w:r>
      <w:r w:rsidRPr="00796664">
        <w:t xml:space="preserve"> </w:t>
      </w:r>
      <w:r>
        <w:t>деферазирокс</w:t>
      </w:r>
      <w:r w:rsidRPr="00796664">
        <w:t xml:space="preserve"> </w:t>
      </w:r>
      <w:r>
        <w:t>и</w:t>
      </w:r>
      <w:r w:rsidRPr="00796664">
        <w:t xml:space="preserve"> </w:t>
      </w:r>
      <w:r>
        <w:t>деферипрон</w:t>
      </w:r>
      <w:r w:rsidRPr="00796664">
        <w:t xml:space="preserve"> </w:t>
      </w:r>
      <w:r>
        <w:t>вводили</w:t>
      </w:r>
      <w:r w:rsidRPr="00796664">
        <w:t xml:space="preserve"> </w:t>
      </w:r>
      <w:r>
        <w:t>в течение 1 недели внутрижелудочно</w:t>
      </w:r>
      <w:r w:rsidRPr="00796664">
        <w:t xml:space="preserve"> </w:t>
      </w:r>
      <w:r>
        <w:t xml:space="preserve">после экспозиции хромом в дозах </w:t>
      </w:r>
      <w:r w:rsidRPr="00027310">
        <w:t xml:space="preserve">140 </w:t>
      </w:r>
      <w:r>
        <w:t>и</w:t>
      </w:r>
      <w:r w:rsidRPr="00027310">
        <w:t xml:space="preserve"> 300 </w:t>
      </w:r>
      <w:r>
        <w:t>мг/кг массы тела, соответственно</w:t>
      </w:r>
      <w:r w:rsidRPr="00027310">
        <w:t xml:space="preserve">. </w:t>
      </w:r>
      <w:r>
        <w:t>В</w:t>
      </w:r>
      <w:r w:rsidRPr="0077351D">
        <w:t xml:space="preserve"> </w:t>
      </w:r>
      <w:r>
        <w:t>результате</w:t>
      </w:r>
      <w:r w:rsidRPr="0077351D">
        <w:t xml:space="preserve"> </w:t>
      </w:r>
      <w:r>
        <w:t>данного</w:t>
      </w:r>
      <w:r w:rsidRPr="0077351D">
        <w:t xml:space="preserve"> </w:t>
      </w:r>
      <w:r>
        <w:t>эксперимента</w:t>
      </w:r>
      <w:r w:rsidRPr="0077351D">
        <w:t xml:space="preserve"> </w:t>
      </w:r>
      <w:r>
        <w:t>было</w:t>
      </w:r>
      <w:r w:rsidRPr="0077351D">
        <w:t xml:space="preserve"> </w:t>
      </w:r>
      <w:r>
        <w:t>продемонстрировано</w:t>
      </w:r>
      <w:r w:rsidRPr="0077351D">
        <w:t xml:space="preserve">, </w:t>
      </w:r>
      <w:r>
        <w:t>что</w:t>
      </w:r>
      <w:r w:rsidRPr="0077351D">
        <w:t xml:space="preserve"> </w:t>
      </w:r>
      <w:r>
        <w:t>комбинированная</w:t>
      </w:r>
      <w:r w:rsidRPr="0077351D">
        <w:t xml:space="preserve"> </w:t>
      </w:r>
      <w:r>
        <w:t>терапия</w:t>
      </w:r>
      <w:r w:rsidRPr="0077351D">
        <w:t xml:space="preserve"> </w:t>
      </w:r>
      <w:r>
        <w:t>деферазирокс</w:t>
      </w:r>
      <w:r w:rsidRPr="0077351D">
        <w:t>+</w:t>
      </w:r>
      <w:r>
        <w:t>деферипрон</w:t>
      </w:r>
      <w:r w:rsidRPr="0077351D">
        <w:t xml:space="preserve"> </w:t>
      </w:r>
      <w:r>
        <w:t>усиливает</w:t>
      </w:r>
      <w:r w:rsidRPr="0077351D">
        <w:t xml:space="preserve"> </w:t>
      </w:r>
      <w:r>
        <w:t>элиминацию</w:t>
      </w:r>
      <w:r w:rsidRPr="0077351D">
        <w:t xml:space="preserve"> </w:t>
      </w:r>
      <w:r>
        <w:t>хрома</w:t>
      </w:r>
      <w:r w:rsidRPr="0077351D">
        <w:t xml:space="preserve"> </w:t>
      </w:r>
      <w:r>
        <w:t xml:space="preserve">из органов эффективнее, чем монотерапия каждым из веществ. Содержание железа при этом остается близким к норме, что подтверждает потенциальную нетоксичность двух веществ при их совместном применении </w:t>
      </w:r>
      <w:r w:rsidRPr="00C603E8">
        <w:t>[</w:t>
      </w:r>
      <w:r w:rsidR="00DF52E2" w:rsidRPr="00DF52E2">
        <w:t>40</w:t>
      </w:r>
      <w:r w:rsidRPr="00C603E8">
        <w:t>]</w:t>
      </w:r>
      <w:r>
        <w:t>.</w:t>
      </w:r>
    </w:p>
    <w:p w14:paraId="634598C3" w14:textId="2232318D" w:rsidR="00600247" w:rsidRPr="008B26F1" w:rsidRDefault="00600247" w:rsidP="00600247">
      <w:pPr>
        <w:spacing w:after="0" w:line="240" w:lineRule="auto"/>
        <w:ind w:firstLine="709"/>
      </w:pPr>
      <w:r>
        <w:t xml:space="preserve">В аналогичном эксперименте на крысах также была продемонстрирована большая эффективность комбинации деферазирокса и деферипрона при отравлениях солями кадмия </w:t>
      </w:r>
      <w:r w:rsidRPr="008B26F1">
        <w:t>[</w:t>
      </w:r>
      <w:r w:rsidR="00DF52E2" w:rsidRPr="00DF52E2">
        <w:t>41</w:t>
      </w:r>
      <w:r w:rsidRPr="008B26F1">
        <w:t>].</w:t>
      </w:r>
    </w:p>
    <w:p w14:paraId="21E46277" w14:textId="77777777" w:rsidR="00600247" w:rsidRPr="00D64487" w:rsidRDefault="00600247" w:rsidP="00600247">
      <w:pPr>
        <w:spacing w:after="0" w:line="240" w:lineRule="auto"/>
        <w:ind w:firstLine="709"/>
      </w:pPr>
    </w:p>
    <w:p w14:paraId="73F6F7D3" w14:textId="77777777" w:rsidR="00DE6981" w:rsidRPr="00D64487" w:rsidRDefault="00DE6981" w:rsidP="00600247">
      <w:pPr>
        <w:spacing w:after="0" w:line="240" w:lineRule="auto"/>
        <w:outlineLvl w:val="2"/>
        <w:rPr>
          <w:b/>
          <w:color w:val="000000" w:themeColor="text1"/>
        </w:rPr>
      </w:pPr>
      <w:bookmarkStart w:id="103" w:name="_Toc499821139"/>
      <w:bookmarkStart w:id="104" w:name="_Toc70421310"/>
      <w:bookmarkStart w:id="105" w:name="_Toc83655927"/>
      <w:bookmarkEnd w:id="100"/>
      <w:r w:rsidRPr="00D64487">
        <w:rPr>
          <w:b/>
          <w:color w:val="000000" w:themeColor="text1"/>
        </w:rPr>
        <w:t>3.1.4. Фармакологическая безопасност</w:t>
      </w:r>
      <w:bookmarkEnd w:id="103"/>
      <w:r w:rsidRPr="00D64487">
        <w:rPr>
          <w:b/>
          <w:color w:val="000000" w:themeColor="text1"/>
        </w:rPr>
        <w:t>ь</w:t>
      </w:r>
      <w:bookmarkEnd w:id="104"/>
      <w:bookmarkEnd w:id="105"/>
    </w:p>
    <w:p w14:paraId="164FD725" w14:textId="77777777" w:rsidR="00193E4C" w:rsidRDefault="00193E4C" w:rsidP="00600247">
      <w:pPr>
        <w:spacing w:after="0" w:line="240" w:lineRule="auto"/>
        <w:ind w:firstLine="709"/>
      </w:pPr>
      <w:bookmarkStart w:id="106" w:name="_Toc468892922"/>
      <w:bookmarkStart w:id="107" w:name="_Toc70421311"/>
    </w:p>
    <w:p w14:paraId="005C146C" w14:textId="77777777" w:rsidR="00E75BFF" w:rsidRPr="00E75BFF" w:rsidRDefault="00E75BFF" w:rsidP="00E75BFF">
      <w:pPr>
        <w:spacing w:after="0" w:line="240" w:lineRule="auto"/>
        <w:rPr>
          <w:b/>
        </w:rPr>
      </w:pPr>
      <w:r w:rsidRPr="00E75BFF">
        <w:rPr>
          <w:b/>
        </w:rPr>
        <w:t>Влияние деферазирокса на ЦНС (центральную нервную систему)</w:t>
      </w:r>
    </w:p>
    <w:p w14:paraId="67881985" w14:textId="2BCE66CF" w:rsidR="00E75BFF" w:rsidRPr="00E75BFF" w:rsidRDefault="00E75BFF" w:rsidP="00E75BFF">
      <w:pPr>
        <w:spacing w:after="0" w:line="240" w:lineRule="auto"/>
        <w:ind w:firstLine="709"/>
      </w:pPr>
      <w:r w:rsidRPr="00E75BFF">
        <w:t>Влияние деферазирокса на ЦНС изучалось на мышах при введении препарата в дозах 100, 300 и 1000 мг/кг. У исследуемых животных наблюдалась кратковременная пограничная или слабая атаксия (от 0,5 до 6 часов после введения) [</w:t>
      </w:r>
      <w:r w:rsidR="00DF52E2" w:rsidRPr="00DF52E2">
        <w:t>37</w:t>
      </w:r>
      <w:r w:rsidRPr="00E75BFF">
        <w:t>], а также слабый тремор головы.</w:t>
      </w:r>
    </w:p>
    <w:p w14:paraId="6B47FC8D" w14:textId="77777777" w:rsidR="00E75BFF" w:rsidRPr="00E75BFF" w:rsidRDefault="00E75BFF" w:rsidP="00E75BFF">
      <w:pPr>
        <w:spacing w:after="0" w:line="240" w:lineRule="auto"/>
        <w:rPr>
          <w:b/>
        </w:rPr>
      </w:pPr>
      <w:r w:rsidRPr="00E75BFF">
        <w:rPr>
          <w:b/>
        </w:rPr>
        <w:t xml:space="preserve">Влияние деферазирокса на дыхательную систему </w:t>
      </w:r>
    </w:p>
    <w:p w14:paraId="43B09167" w14:textId="6D399123" w:rsidR="00E75BFF" w:rsidRPr="00E75BFF" w:rsidRDefault="00E75BFF" w:rsidP="00E75BFF">
      <w:pPr>
        <w:spacing w:after="0" w:line="240" w:lineRule="auto"/>
        <w:ind w:firstLine="709"/>
      </w:pPr>
      <w:r w:rsidRPr="00E75BFF">
        <w:t>Влияние деферазирокса на дыхательную систему изучалось на крысах при однократном введении препарата в дозах 100, 300 и 1000 мг/кг. Не было обнаружено влияния на частоту дыхания, дыхательный и минутный объемы [</w:t>
      </w:r>
      <w:r w:rsidR="00DF52E2" w:rsidRPr="00DF52E2">
        <w:t>37</w:t>
      </w:r>
      <w:r w:rsidRPr="00E75BFF">
        <w:t>].</w:t>
      </w:r>
    </w:p>
    <w:p w14:paraId="67C6F0B6" w14:textId="77777777" w:rsidR="00E75BFF" w:rsidRPr="00E75BFF" w:rsidRDefault="00E75BFF" w:rsidP="00E75BFF">
      <w:pPr>
        <w:spacing w:after="0" w:line="240" w:lineRule="auto"/>
        <w:rPr>
          <w:b/>
        </w:rPr>
      </w:pPr>
      <w:r w:rsidRPr="00E75BFF">
        <w:rPr>
          <w:b/>
        </w:rPr>
        <w:t xml:space="preserve">Влияние деферазирокса на почки </w:t>
      </w:r>
    </w:p>
    <w:p w14:paraId="560D5D38" w14:textId="04D36E30" w:rsidR="00E75BFF" w:rsidRPr="00E75BFF" w:rsidRDefault="00E75BFF" w:rsidP="00E75BFF">
      <w:pPr>
        <w:spacing w:after="0" w:line="240" w:lineRule="auto"/>
        <w:ind w:firstLine="709"/>
        <w:rPr>
          <w:iCs/>
        </w:rPr>
      </w:pPr>
      <w:r w:rsidRPr="00E75BFF">
        <w:rPr>
          <w:iCs/>
        </w:rPr>
        <w:t xml:space="preserve">У крыс </w:t>
      </w:r>
      <w:r w:rsidR="000F27DF">
        <w:rPr>
          <w:iCs/>
        </w:rPr>
        <w:t xml:space="preserve">в сознательном состоянии </w:t>
      </w:r>
      <w:r w:rsidRPr="00E75BFF">
        <w:rPr>
          <w:iCs/>
        </w:rPr>
        <w:t>не наблюдали влияния деферазирокса на экскрецию натрия, калия, хлоридов, объем мочи в течение 6 ч после введения в дозе 1000 мг/кг.</w:t>
      </w:r>
    </w:p>
    <w:p w14:paraId="59BE04C9" w14:textId="77777777" w:rsidR="00E75BFF" w:rsidRPr="00E75BFF" w:rsidRDefault="00E75BFF" w:rsidP="00E75BFF">
      <w:pPr>
        <w:spacing w:after="0" w:line="240" w:lineRule="auto"/>
        <w:rPr>
          <w:b/>
        </w:rPr>
      </w:pPr>
      <w:r w:rsidRPr="00E75BFF">
        <w:rPr>
          <w:b/>
        </w:rPr>
        <w:t>Влияние деферазирокса на ССС (сердечно-сосудистую систему)</w:t>
      </w:r>
    </w:p>
    <w:p w14:paraId="69CA6BE2" w14:textId="3D04AD7B" w:rsidR="00E75BFF" w:rsidRPr="00E75BFF" w:rsidRDefault="00E75BFF" w:rsidP="00E75BFF">
      <w:pPr>
        <w:spacing w:after="0" w:line="240" w:lineRule="auto"/>
        <w:ind w:firstLine="709"/>
      </w:pPr>
      <w:r w:rsidRPr="00E75BFF">
        <w:t xml:space="preserve">Результаты исследований влияния деферазирокса на ССС представлены ниже в таблице </w:t>
      </w:r>
      <w:r>
        <w:t>3-</w:t>
      </w:r>
      <w:r w:rsidRPr="00E75BFF">
        <w:t>1 [</w:t>
      </w:r>
      <w:r w:rsidR="00DF52E2" w:rsidRPr="00DF52E2">
        <w:t>37</w:t>
      </w:r>
      <w:r w:rsidRPr="00E75BFF">
        <w:t>].</w:t>
      </w:r>
    </w:p>
    <w:p w14:paraId="1599A747" w14:textId="628E2AE7" w:rsidR="00E75BFF" w:rsidRPr="00E75BFF" w:rsidRDefault="00E75BFF" w:rsidP="00E75BFF">
      <w:pPr>
        <w:pStyle w:val="aff1"/>
        <w:keepNext/>
        <w:spacing w:after="0" w:line="240" w:lineRule="auto"/>
        <w:rPr>
          <w:szCs w:val="24"/>
        </w:rPr>
      </w:pPr>
      <w:bookmarkStart w:id="108" w:name="_Toc12978883"/>
      <w:bookmarkStart w:id="109" w:name="_Toc72163260"/>
      <w:r w:rsidRPr="00E75BFF">
        <w:rPr>
          <w:b/>
          <w:szCs w:val="24"/>
        </w:rPr>
        <w:t>Таблица 3-1.</w:t>
      </w:r>
      <w:r>
        <w:rPr>
          <w:szCs w:val="24"/>
        </w:rPr>
        <w:t xml:space="preserve"> </w:t>
      </w:r>
      <w:r w:rsidRPr="00E75BFF">
        <w:rPr>
          <w:szCs w:val="24"/>
        </w:rPr>
        <w:t>Результаты изучения влияния деферазирокса на сердечно-сосудистую систему</w:t>
      </w:r>
      <w:bookmarkEnd w:id="108"/>
      <w:bookmarkEnd w:id="109"/>
      <w:r>
        <w:rPr>
          <w:szCs w:val="24"/>
        </w:rPr>
        <w:t>.</w:t>
      </w:r>
    </w:p>
    <w:tbl>
      <w:tblPr>
        <w:tblStyle w:val="a8"/>
        <w:tblW w:w="0" w:type="auto"/>
        <w:tblLook w:val="04A0" w:firstRow="1" w:lastRow="0" w:firstColumn="1" w:lastColumn="0" w:noHBand="0" w:noVBand="1"/>
      </w:tblPr>
      <w:tblGrid>
        <w:gridCol w:w="2655"/>
        <w:gridCol w:w="2358"/>
        <w:gridCol w:w="4333"/>
      </w:tblGrid>
      <w:tr w:rsidR="00E75BFF" w:rsidRPr="00E75BFF" w14:paraId="220AE6E5" w14:textId="77777777" w:rsidTr="00C429CC">
        <w:trPr>
          <w:trHeight w:val="569"/>
          <w:tblHeader/>
        </w:trPr>
        <w:tc>
          <w:tcPr>
            <w:tcW w:w="2660" w:type="dxa"/>
            <w:shd w:val="clear" w:color="auto" w:fill="DAEEF3" w:themeFill="accent5" w:themeFillTint="33"/>
            <w:vAlign w:val="center"/>
          </w:tcPr>
          <w:p w14:paraId="42B31108" w14:textId="77777777" w:rsidR="00E75BFF" w:rsidRPr="00E75BFF" w:rsidRDefault="00E75BFF" w:rsidP="0065155B">
            <w:pPr>
              <w:spacing w:line="276" w:lineRule="auto"/>
              <w:jc w:val="center"/>
              <w:rPr>
                <w:b/>
              </w:rPr>
            </w:pPr>
            <w:r w:rsidRPr="00E75BFF">
              <w:rPr>
                <w:b/>
              </w:rPr>
              <w:t>Объект исследования</w:t>
            </w:r>
          </w:p>
        </w:tc>
        <w:tc>
          <w:tcPr>
            <w:tcW w:w="2268" w:type="dxa"/>
            <w:shd w:val="clear" w:color="auto" w:fill="DAEEF3" w:themeFill="accent5" w:themeFillTint="33"/>
            <w:vAlign w:val="center"/>
          </w:tcPr>
          <w:p w14:paraId="6AA12942" w14:textId="77777777" w:rsidR="00E75BFF" w:rsidRPr="00E75BFF" w:rsidRDefault="00E75BFF" w:rsidP="0065155B">
            <w:pPr>
              <w:spacing w:line="276" w:lineRule="auto"/>
              <w:jc w:val="center"/>
              <w:rPr>
                <w:b/>
              </w:rPr>
            </w:pPr>
            <w:r w:rsidRPr="00E75BFF">
              <w:rPr>
                <w:b/>
              </w:rPr>
              <w:t>Тип исследования</w:t>
            </w:r>
          </w:p>
        </w:tc>
        <w:tc>
          <w:tcPr>
            <w:tcW w:w="4359" w:type="dxa"/>
            <w:shd w:val="clear" w:color="auto" w:fill="DAEEF3" w:themeFill="accent5" w:themeFillTint="33"/>
            <w:vAlign w:val="center"/>
          </w:tcPr>
          <w:p w14:paraId="43B8C283" w14:textId="77777777" w:rsidR="00E75BFF" w:rsidRPr="00E75BFF" w:rsidRDefault="00E75BFF" w:rsidP="0065155B">
            <w:pPr>
              <w:spacing w:line="276" w:lineRule="auto"/>
              <w:jc w:val="center"/>
              <w:rPr>
                <w:b/>
              </w:rPr>
            </w:pPr>
            <w:r w:rsidRPr="00E75BFF">
              <w:rPr>
                <w:b/>
              </w:rPr>
              <w:t>Основные результаты, дозы</w:t>
            </w:r>
          </w:p>
        </w:tc>
      </w:tr>
      <w:tr w:rsidR="00E75BFF" w:rsidRPr="00E75BFF" w14:paraId="4F033FFE" w14:textId="77777777" w:rsidTr="0065155B">
        <w:tc>
          <w:tcPr>
            <w:tcW w:w="2660" w:type="dxa"/>
            <w:vAlign w:val="center"/>
          </w:tcPr>
          <w:p w14:paraId="1748A7BA" w14:textId="77777777" w:rsidR="00E75BFF" w:rsidRPr="00E75BFF" w:rsidRDefault="00E75BFF" w:rsidP="0065155B">
            <w:pPr>
              <w:spacing w:line="276" w:lineRule="auto"/>
              <w:jc w:val="center"/>
            </w:pPr>
            <w:r w:rsidRPr="00E75BFF">
              <w:t>Изолированное предсердие морской свинки</w:t>
            </w:r>
          </w:p>
        </w:tc>
        <w:tc>
          <w:tcPr>
            <w:tcW w:w="2268" w:type="dxa"/>
            <w:vAlign w:val="center"/>
          </w:tcPr>
          <w:p w14:paraId="59573773" w14:textId="77777777" w:rsidR="00E75BFF" w:rsidRPr="00E75BFF" w:rsidRDefault="00E75BFF" w:rsidP="0065155B">
            <w:pPr>
              <w:spacing w:line="276" w:lineRule="auto"/>
              <w:jc w:val="center"/>
              <w:rPr>
                <w:i/>
              </w:rPr>
            </w:pPr>
            <w:r w:rsidRPr="00E75BFF">
              <w:rPr>
                <w:i/>
              </w:rPr>
              <w:t>in vitro</w:t>
            </w:r>
          </w:p>
        </w:tc>
        <w:tc>
          <w:tcPr>
            <w:tcW w:w="4359" w:type="dxa"/>
            <w:vAlign w:val="center"/>
          </w:tcPr>
          <w:p w14:paraId="01F72F6A" w14:textId="064B151C" w:rsidR="00E75BFF" w:rsidRPr="00E75BFF" w:rsidRDefault="00E75BFF" w:rsidP="0065155B">
            <w:pPr>
              <w:spacing w:line="276" w:lineRule="auto"/>
              <w:jc w:val="center"/>
            </w:pPr>
            <w:r>
              <w:t>Повышение</w:t>
            </w:r>
            <w:r w:rsidRPr="00E75BFF">
              <w:t xml:space="preserve"> силы сокращений (100 мкмоль/л)</w:t>
            </w:r>
          </w:p>
          <w:p w14:paraId="02E2B9EC" w14:textId="13ADC9C4" w:rsidR="00E75BFF" w:rsidRPr="00E75BFF" w:rsidRDefault="00E75BFF" w:rsidP="0065155B">
            <w:pPr>
              <w:spacing w:line="276" w:lineRule="auto"/>
              <w:jc w:val="center"/>
            </w:pPr>
            <w:r>
              <w:t>Снижение</w:t>
            </w:r>
            <w:r w:rsidRPr="00E75BFF">
              <w:t xml:space="preserve"> ЧСС (300 мкмоль/л)</w:t>
            </w:r>
          </w:p>
        </w:tc>
      </w:tr>
      <w:tr w:rsidR="00E75BFF" w:rsidRPr="00E75BFF" w14:paraId="6A5F955C" w14:textId="77777777" w:rsidTr="0065155B">
        <w:tc>
          <w:tcPr>
            <w:tcW w:w="2660" w:type="dxa"/>
            <w:vAlign w:val="center"/>
          </w:tcPr>
          <w:p w14:paraId="4ABAD905" w14:textId="77777777" w:rsidR="00E75BFF" w:rsidRPr="00E75BFF" w:rsidRDefault="00E75BFF" w:rsidP="0065155B">
            <w:pPr>
              <w:spacing w:line="276" w:lineRule="auto"/>
              <w:jc w:val="center"/>
            </w:pPr>
            <w:r w:rsidRPr="00E75BFF">
              <w:t>Волокна Пуркинье овцы</w:t>
            </w:r>
          </w:p>
        </w:tc>
        <w:tc>
          <w:tcPr>
            <w:tcW w:w="2268" w:type="dxa"/>
            <w:vAlign w:val="center"/>
          </w:tcPr>
          <w:p w14:paraId="7D2480A3" w14:textId="77777777" w:rsidR="00E75BFF" w:rsidRPr="00E75BFF" w:rsidRDefault="00E75BFF" w:rsidP="0065155B">
            <w:pPr>
              <w:spacing w:line="276" w:lineRule="auto"/>
              <w:jc w:val="center"/>
            </w:pPr>
            <w:r w:rsidRPr="00E75BFF">
              <w:rPr>
                <w:i/>
              </w:rPr>
              <w:t>in vitro</w:t>
            </w:r>
          </w:p>
        </w:tc>
        <w:tc>
          <w:tcPr>
            <w:tcW w:w="4359" w:type="dxa"/>
            <w:vAlign w:val="center"/>
          </w:tcPr>
          <w:p w14:paraId="7C67D5A9" w14:textId="3D715B93" w:rsidR="00E75BFF" w:rsidRPr="00E75BFF" w:rsidRDefault="00E75BFF" w:rsidP="0065155B">
            <w:pPr>
              <w:spacing w:line="276" w:lineRule="auto"/>
              <w:jc w:val="center"/>
            </w:pPr>
            <w:r>
              <w:t>Снижение</w:t>
            </w:r>
            <w:r w:rsidRPr="00E75BFF">
              <w:t xml:space="preserve"> максимальной скорости деполяризации (&gt;21 мкМ)</w:t>
            </w:r>
          </w:p>
          <w:p w14:paraId="367CBCB1" w14:textId="24690EF6" w:rsidR="00E75BFF" w:rsidRPr="00E75BFF" w:rsidRDefault="00E75BFF" w:rsidP="0065155B">
            <w:pPr>
              <w:spacing w:line="276" w:lineRule="auto"/>
              <w:jc w:val="center"/>
            </w:pPr>
            <w:r>
              <w:t>Снижение</w:t>
            </w:r>
            <w:r w:rsidRPr="00E75BFF">
              <w:t xml:space="preserve"> амплитуды деполяризации (&gt;64 мкМ)</w:t>
            </w:r>
          </w:p>
        </w:tc>
      </w:tr>
      <w:tr w:rsidR="00E75BFF" w:rsidRPr="00E75BFF" w14:paraId="0E3573CA" w14:textId="77777777" w:rsidTr="0065155B">
        <w:tc>
          <w:tcPr>
            <w:tcW w:w="2660" w:type="dxa"/>
            <w:vAlign w:val="center"/>
          </w:tcPr>
          <w:p w14:paraId="6FF1DA10" w14:textId="77777777" w:rsidR="00E75BFF" w:rsidRPr="00E75BFF" w:rsidRDefault="00E75BFF" w:rsidP="0065155B">
            <w:pPr>
              <w:spacing w:line="276" w:lineRule="auto"/>
              <w:jc w:val="center"/>
            </w:pPr>
            <w:r w:rsidRPr="00E75BFF">
              <w:lastRenderedPageBreak/>
              <w:t>Сердце кролика</w:t>
            </w:r>
          </w:p>
        </w:tc>
        <w:tc>
          <w:tcPr>
            <w:tcW w:w="2268" w:type="dxa"/>
            <w:vAlign w:val="center"/>
          </w:tcPr>
          <w:p w14:paraId="2C478A61" w14:textId="77777777" w:rsidR="00E75BFF" w:rsidRPr="00E75BFF" w:rsidRDefault="00E75BFF" w:rsidP="0065155B">
            <w:pPr>
              <w:spacing w:line="276" w:lineRule="auto"/>
              <w:jc w:val="center"/>
            </w:pPr>
            <w:r w:rsidRPr="00E75BFF">
              <w:rPr>
                <w:i/>
              </w:rPr>
              <w:t>in vitro</w:t>
            </w:r>
          </w:p>
        </w:tc>
        <w:tc>
          <w:tcPr>
            <w:tcW w:w="4359" w:type="dxa"/>
            <w:vAlign w:val="center"/>
          </w:tcPr>
          <w:p w14:paraId="4F947ABD" w14:textId="6BD3141C" w:rsidR="00E75BFF" w:rsidRPr="00E75BFF" w:rsidRDefault="00E75BFF" w:rsidP="0065155B">
            <w:pPr>
              <w:spacing w:line="276" w:lineRule="auto"/>
              <w:jc w:val="center"/>
            </w:pPr>
            <w:r>
              <w:t>Повышение</w:t>
            </w:r>
            <w:r w:rsidRPr="00E75BFF">
              <w:t xml:space="preserve"> потенциала действия (30 мкмоль/л)</w:t>
            </w:r>
          </w:p>
        </w:tc>
      </w:tr>
      <w:tr w:rsidR="00E75BFF" w:rsidRPr="00E75BFF" w14:paraId="1C0DC76F" w14:textId="77777777" w:rsidTr="0065155B">
        <w:tc>
          <w:tcPr>
            <w:tcW w:w="2660" w:type="dxa"/>
            <w:vAlign w:val="center"/>
          </w:tcPr>
          <w:p w14:paraId="33A7B8AB" w14:textId="3C39AA57" w:rsidR="00E75BFF" w:rsidRPr="00E75BFF" w:rsidRDefault="00E75BFF" w:rsidP="0065155B">
            <w:pPr>
              <w:spacing w:line="276" w:lineRule="auto"/>
              <w:jc w:val="center"/>
            </w:pPr>
            <w:r>
              <w:rPr>
                <w:lang w:val="en-US"/>
              </w:rPr>
              <w:t>h</w:t>
            </w:r>
            <w:r w:rsidRPr="00E75BFF">
              <w:t>ERG</w:t>
            </w:r>
          </w:p>
        </w:tc>
        <w:tc>
          <w:tcPr>
            <w:tcW w:w="2268" w:type="dxa"/>
            <w:vAlign w:val="center"/>
          </w:tcPr>
          <w:p w14:paraId="44643902" w14:textId="77777777" w:rsidR="00E75BFF" w:rsidRPr="00E75BFF" w:rsidRDefault="00E75BFF" w:rsidP="0065155B">
            <w:pPr>
              <w:spacing w:line="276" w:lineRule="auto"/>
              <w:jc w:val="center"/>
            </w:pPr>
            <w:r w:rsidRPr="00E75BFF">
              <w:rPr>
                <w:i/>
              </w:rPr>
              <w:t>in vitro</w:t>
            </w:r>
          </w:p>
        </w:tc>
        <w:tc>
          <w:tcPr>
            <w:tcW w:w="4359" w:type="dxa"/>
            <w:vAlign w:val="center"/>
          </w:tcPr>
          <w:p w14:paraId="53EBE71B" w14:textId="77777777" w:rsidR="00E75BFF" w:rsidRPr="00E75BFF" w:rsidRDefault="00E75BFF" w:rsidP="0065155B">
            <w:pPr>
              <w:spacing w:line="276" w:lineRule="auto"/>
              <w:jc w:val="center"/>
            </w:pPr>
            <w:r w:rsidRPr="00E75BFF">
              <w:t xml:space="preserve">Не наблюдалось никаких нежелательных эффектов при введении испытуемых доз до </w:t>
            </w:r>
            <w:r w:rsidRPr="00E75BFF">
              <w:br/>
              <w:t>250 мкмоль/л</w:t>
            </w:r>
          </w:p>
        </w:tc>
      </w:tr>
      <w:tr w:rsidR="00E75BFF" w:rsidRPr="00E75BFF" w14:paraId="2914C111" w14:textId="77777777" w:rsidTr="0065155B">
        <w:tc>
          <w:tcPr>
            <w:tcW w:w="2660" w:type="dxa"/>
            <w:vAlign w:val="center"/>
          </w:tcPr>
          <w:p w14:paraId="57A8B1E2" w14:textId="77777777" w:rsidR="00E75BFF" w:rsidRPr="00E75BFF" w:rsidRDefault="00E75BFF" w:rsidP="0065155B">
            <w:pPr>
              <w:spacing w:line="276" w:lineRule="auto"/>
              <w:jc w:val="center"/>
            </w:pPr>
            <w:r w:rsidRPr="00E75BFF">
              <w:t>Анестезированные крысы</w:t>
            </w:r>
          </w:p>
        </w:tc>
        <w:tc>
          <w:tcPr>
            <w:tcW w:w="2268" w:type="dxa"/>
            <w:vAlign w:val="center"/>
          </w:tcPr>
          <w:p w14:paraId="7DBD0CA8" w14:textId="77777777" w:rsidR="00E75BFF" w:rsidRPr="00E75BFF" w:rsidRDefault="00E75BFF" w:rsidP="0065155B">
            <w:pPr>
              <w:spacing w:line="276" w:lineRule="auto"/>
              <w:jc w:val="center"/>
              <w:rPr>
                <w:i/>
              </w:rPr>
            </w:pPr>
            <w:r w:rsidRPr="00E75BFF">
              <w:rPr>
                <w:i/>
              </w:rPr>
              <w:t>in vivo</w:t>
            </w:r>
          </w:p>
          <w:p w14:paraId="589B75E7" w14:textId="77777777" w:rsidR="00E75BFF" w:rsidRPr="00E75BFF" w:rsidRDefault="00E75BFF" w:rsidP="0065155B">
            <w:pPr>
              <w:spacing w:line="276" w:lineRule="auto"/>
              <w:jc w:val="center"/>
            </w:pPr>
            <w:r w:rsidRPr="00E75BFF">
              <w:t>(интрадуоденальный путь введения)</w:t>
            </w:r>
          </w:p>
        </w:tc>
        <w:tc>
          <w:tcPr>
            <w:tcW w:w="4359" w:type="dxa"/>
            <w:vAlign w:val="center"/>
          </w:tcPr>
          <w:p w14:paraId="5F06F5E8" w14:textId="77777777" w:rsidR="00E75BFF" w:rsidRPr="00E75BFF" w:rsidRDefault="00E75BFF" w:rsidP="0065155B">
            <w:pPr>
              <w:spacing w:line="276" w:lineRule="auto"/>
              <w:jc w:val="center"/>
            </w:pPr>
            <w:r w:rsidRPr="00E75BFF">
              <w:t>Не наблюдалось никаких нежелательных эффектов при введении однократных испытуемых доз до 1000 мг/кг</w:t>
            </w:r>
          </w:p>
        </w:tc>
      </w:tr>
      <w:tr w:rsidR="00E75BFF" w:rsidRPr="00E75BFF" w14:paraId="2D546D53" w14:textId="77777777" w:rsidTr="0065155B">
        <w:tc>
          <w:tcPr>
            <w:tcW w:w="2660" w:type="dxa"/>
            <w:vAlign w:val="center"/>
          </w:tcPr>
          <w:p w14:paraId="1C3F5F5A" w14:textId="77777777" w:rsidR="00E75BFF" w:rsidRPr="00E75BFF" w:rsidRDefault="00E75BFF" w:rsidP="0065155B">
            <w:pPr>
              <w:spacing w:line="276" w:lineRule="auto"/>
              <w:jc w:val="center"/>
            </w:pPr>
            <w:r w:rsidRPr="00E75BFF">
              <w:t>Собаки (телеметрия)</w:t>
            </w:r>
          </w:p>
        </w:tc>
        <w:tc>
          <w:tcPr>
            <w:tcW w:w="2268" w:type="dxa"/>
            <w:vAlign w:val="center"/>
          </w:tcPr>
          <w:p w14:paraId="4639BFAF" w14:textId="77777777" w:rsidR="00E75BFF" w:rsidRPr="00E75BFF" w:rsidRDefault="00E75BFF" w:rsidP="0065155B">
            <w:pPr>
              <w:spacing w:line="276" w:lineRule="auto"/>
              <w:jc w:val="center"/>
              <w:rPr>
                <w:i/>
              </w:rPr>
            </w:pPr>
            <w:r w:rsidRPr="00E75BFF">
              <w:rPr>
                <w:i/>
              </w:rPr>
              <w:t>in vivo</w:t>
            </w:r>
          </w:p>
          <w:p w14:paraId="307B7B0F" w14:textId="77777777" w:rsidR="00E75BFF" w:rsidRPr="00E75BFF" w:rsidRDefault="00E75BFF" w:rsidP="0065155B">
            <w:pPr>
              <w:spacing w:line="276" w:lineRule="auto"/>
              <w:jc w:val="center"/>
            </w:pPr>
            <w:r w:rsidRPr="00E75BFF">
              <w:t>(перорально)</w:t>
            </w:r>
          </w:p>
        </w:tc>
        <w:tc>
          <w:tcPr>
            <w:tcW w:w="4359" w:type="dxa"/>
            <w:vAlign w:val="center"/>
          </w:tcPr>
          <w:p w14:paraId="0C2CCA2A" w14:textId="0C286B27" w:rsidR="00E75BFF" w:rsidRPr="00E75BFF" w:rsidRDefault="00E75BFF" w:rsidP="0065155B">
            <w:pPr>
              <w:spacing w:line="276" w:lineRule="auto"/>
              <w:jc w:val="center"/>
            </w:pPr>
            <w:r>
              <w:t>Повышение</w:t>
            </w:r>
            <w:r w:rsidRPr="00E75BFF">
              <w:t xml:space="preserve"> ЧСС при введении дозы 300 мг/кг, без изменения </w:t>
            </w:r>
            <w:r w:rsidRPr="00E75BFF">
              <w:rPr>
                <w:lang w:val="en-US"/>
              </w:rPr>
              <w:t>QT</w:t>
            </w:r>
            <w:r w:rsidRPr="00E75BFF">
              <w:rPr>
                <w:vertAlign w:val="subscript"/>
                <w:lang w:val="en-US"/>
              </w:rPr>
              <w:t>c</w:t>
            </w:r>
          </w:p>
        </w:tc>
      </w:tr>
    </w:tbl>
    <w:p w14:paraId="5CE08A79" w14:textId="52388B47" w:rsidR="005E76AC" w:rsidRDefault="005E76AC" w:rsidP="00EF19D9">
      <w:pPr>
        <w:spacing w:after="0" w:line="240" w:lineRule="auto"/>
        <w:ind w:firstLine="709"/>
      </w:pPr>
    </w:p>
    <w:p w14:paraId="3F70A774" w14:textId="77777777" w:rsidR="00EF19D9" w:rsidRPr="00D64487" w:rsidRDefault="00EF19D9" w:rsidP="00EF19D9">
      <w:pPr>
        <w:spacing w:after="0" w:line="240" w:lineRule="auto"/>
        <w:ind w:firstLine="709"/>
      </w:pPr>
    </w:p>
    <w:p w14:paraId="22A34D31" w14:textId="77777777" w:rsidR="00DE6981" w:rsidRPr="00D64487" w:rsidRDefault="00DE6981" w:rsidP="00EF19D9">
      <w:pPr>
        <w:spacing w:after="0" w:line="240" w:lineRule="auto"/>
        <w:outlineLvl w:val="2"/>
        <w:rPr>
          <w:b/>
          <w:color w:val="000000" w:themeColor="text1"/>
        </w:rPr>
      </w:pPr>
      <w:bookmarkStart w:id="110" w:name="_Toc83655928"/>
      <w:bookmarkEnd w:id="106"/>
      <w:r w:rsidRPr="00D64487">
        <w:rPr>
          <w:b/>
          <w:color w:val="000000" w:themeColor="text1"/>
        </w:rPr>
        <w:t xml:space="preserve">3.1.5. </w:t>
      </w:r>
      <w:r w:rsidRPr="00D64487">
        <w:rPr>
          <w:b/>
          <w:color w:val="000000" w:themeColor="text1"/>
        </w:rPr>
        <w:tab/>
        <w:t>Фармакодинамические лекарственные взаимодействия</w:t>
      </w:r>
      <w:bookmarkEnd w:id="107"/>
      <w:bookmarkEnd w:id="110"/>
      <w:r w:rsidRPr="00D64487">
        <w:rPr>
          <w:b/>
          <w:color w:val="000000" w:themeColor="text1"/>
        </w:rPr>
        <w:t xml:space="preserve"> </w:t>
      </w:r>
    </w:p>
    <w:p w14:paraId="6E836FCE" w14:textId="77777777" w:rsidR="00C2029C" w:rsidRDefault="00C2029C" w:rsidP="00EF19D9">
      <w:pPr>
        <w:spacing w:after="0" w:line="240" w:lineRule="auto"/>
      </w:pPr>
      <w:bookmarkStart w:id="111" w:name="_Toc70421312"/>
      <w:bookmarkEnd w:id="101"/>
      <w:bookmarkEnd w:id="102"/>
    </w:p>
    <w:p w14:paraId="7488D4B3" w14:textId="7C761866" w:rsidR="00E75BFF" w:rsidRDefault="00E75BFF" w:rsidP="00E75BFF">
      <w:pPr>
        <w:spacing w:after="0" w:line="240" w:lineRule="auto"/>
        <w:ind w:firstLine="709"/>
      </w:pPr>
      <w:r>
        <w:t xml:space="preserve">При проведении разработки лекарственного препарата программой </w:t>
      </w:r>
      <w:r w:rsidR="00404F48">
        <w:t xml:space="preserve">исследования </w:t>
      </w:r>
      <w:r>
        <w:t xml:space="preserve">не было предусмотрено изучение специфических лекарственных фармакодинамических взаимодействий </w:t>
      </w:r>
      <w:r w:rsidRPr="00B62B56">
        <w:t>[</w:t>
      </w:r>
      <w:r w:rsidR="00DF52E2" w:rsidRPr="00DF52E2">
        <w:t>37</w:t>
      </w:r>
      <w:r w:rsidRPr="00B62B56">
        <w:t>]</w:t>
      </w:r>
      <w:r>
        <w:t>.</w:t>
      </w:r>
    </w:p>
    <w:p w14:paraId="4054D5E2" w14:textId="08EF8971" w:rsidR="00E75BFF" w:rsidRDefault="00E75BFF" w:rsidP="00E75BFF">
      <w:pPr>
        <w:spacing w:after="0" w:line="240" w:lineRule="auto"/>
        <w:ind w:firstLine="709"/>
      </w:pPr>
      <w:r>
        <w:t>Ранее в нескольких</w:t>
      </w:r>
      <w:r w:rsidRPr="007A7EC5">
        <w:t xml:space="preserve"> лабораторны</w:t>
      </w:r>
      <w:r>
        <w:t>х</w:t>
      </w:r>
      <w:r w:rsidRPr="007A7EC5">
        <w:t xml:space="preserve"> исследования</w:t>
      </w:r>
      <w:r>
        <w:t>х было</w:t>
      </w:r>
      <w:r w:rsidRPr="007A7EC5">
        <w:t xml:space="preserve"> показ</w:t>
      </w:r>
      <w:r>
        <w:t xml:space="preserve">ано, </w:t>
      </w:r>
      <w:r w:rsidRPr="007A7EC5">
        <w:t xml:space="preserve">что </w:t>
      </w:r>
      <w:r>
        <w:t>накопление</w:t>
      </w:r>
      <w:r w:rsidRPr="007A7EC5">
        <w:t xml:space="preserve"> железа необходимо для роста и вирулентности </w:t>
      </w:r>
      <w:r>
        <w:t xml:space="preserve">грибов рода </w:t>
      </w:r>
      <w:r w:rsidRPr="004E3BAA">
        <w:rPr>
          <w:i/>
          <w:iCs/>
        </w:rPr>
        <w:t>Aspergillus</w:t>
      </w:r>
      <w:r>
        <w:rPr>
          <w:i/>
          <w:iCs/>
        </w:rPr>
        <w:t xml:space="preserve"> </w:t>
      </w:r>
      <w:r w:rsidRPr="004E3BAA">
        <w:t>[</w:t>
      </w:r>
      <w:r w:rsidR="00BC1FE0" w:rsidRPr="00BC1FE0">
        <w:t>47</w:t>
      </w:r>
      <w:r w:rsidRPr="004E3BAA">
        <w:t>].</w:t>
      </w:r>
      <w:r w:rsidRPr="007A7EC5">
        <w:t xml:space="preserve"> В тематических исследованиях были обнаружены доказательства того, что инвазивный аспергиллез </w:t>
      </w:r>
      <w:r>
        <w:t xml:space="preserve">легких (ИАЛ) </w:t>
      </w:r>
      <w:r w:rsidRPr="007A7EC5">
        <w:t>у пациентов с гематологическими злокачественными новообразованиями</w:t>
      </w:r>
      <w:r>
        <w:t xml:space="preserve"> </w:t>
      </w:r>
      <w:r w:rsidRPr="007A7EC5">
        <w:t xml:space="preserve">связан с перегрузкой железом </w:t>
      </w:r>
      <w:r w:rsidRPr="00163557">
        <w:t>[</w:t>
      </w:r>
      <w:r w:rsidR="00BC1FE0" w:rsidRPr="00BC1FE0">
        <w:t>42</w:t>
      </w:r>
      <w:r w:rsidRPr="00163557">
        <w:t xml:space="preserve">]. </w:t>
      </w:r>
      <w:r>
        <w:t>Также сообщалось</w:t>
      </w:r>
      <w:r w:rsidRPr="007A7EC5">
        <w:t xml:space="preserve">, что </w:t>
      </w:r>
      <w:r>
        <w:t>п</w:t>
      </w:r>
      <w:r w:rsidRPr="007A7EC5">
        <w:t xml:space="preserve">овышенный уровень железа в костном мозге был независимым фактором риска развития </w:t>
      </w:r>
      <w:r>
        <w:t>ИАЛ</w:t>
      </w:r>
      <w:r w:rsidRPr="007A7EC5">
        <w:t xml:space="preserve"> у пациентов из группы высокого риска</w:t>
      </w:r>
      <w:r w:rsidR="00404F48">
        <w:t xml:space="preserve"> </w:t>
      </w:r>
      <w:r w:rsidR="00404F48" w:rsidRPr="00404F48">
        <w:t>[</w:t>
      </w:r>
      <w:r w:rsidR="00BC1FE0" w:rsidRPr="00BC1FE0">
        <w:t>43</w:t>
      </w:r>
      <w:r w:rsidR="00404F48" w:rsidRPr="00404F48">
        <w:t>]</w:t>
      </w:r>
      <w:r w:rsidRPr="007A7EC5">
        <w:t xml:space="preserve">. Следовательно, хелатирование железа может улучшить исход </w:t>
      </w:r>
      <w:r>
        <w:t>ИАЛ</w:t>
      </w:r>
      <w:r w:rsidRPr="007A7EC5">
        <w:t>.</w:t>
      </w:r>
      <w:r w:rsidRPr="004A6D46">
        <w:t xml:space="preserve"> </w:t>
      </w:r>
    </w:p>
    <w:p w14:paraId="119E0683" w14:textId="77777777" w:rsidR="00E75BFF" w:rsidRPr="00E53C45" w:rsidRDefault="00E75BFF" w:rsidP="00E75BFF">
      <w:pPr>
        <w:spacing w:after="0" w:line="240" w:lineRule="auto"/>
        <w:ind w:firstLine="709"/>
      </w:pPr>
      <w:r>
        <w:t xml:space="preserve">В мышиной модели легочного аспергиллеза была проведена попытка изучить </w:t>
      </w:r>
      <w:r w:rsidRPr="00E53C45">
        <w:t>потенциал комбинированной терапии деферазирокс+липосомальный амфотерицин B (LAmB) по сравнению с монотерапией LAmB.</w:t>
      </w:r>
    </w:p>
    <w:p w14:paraId="766C8709" w14:textId="77777777" w:rsidR="00E75BFF" w:rsidRPr="00E53C45" w:rsidRDefault="00E75BFF" w:rsidP="00E75BFF">
      <w:pPr>
        <w:spacing w:after="0" w:line="240" w:lineRule="auto"/>
        <w:ind w:firstLine="709"/>
      </w:pPr>
      <w:r>
        <w:t>В серии микроразведений были определены в</w:t>
      </w:r>
      <w:r w:rsidRPr="00E53C45">
        <w:t xml:space="preserve">еличины </w:t>
      </w:r>
      <w:r>
        <w:rPr>
          <w:bCs/>
        </w:rPr>
        <w:t>м</w:t>
      </w:r>
      <w:r w:rsidRPr="005C43F8">
        <w:rPr>
          <w:bCs/>
        </w:rPr>
        <w:t>инимальн</w:t>
      </w:r>
      <w:r>
        <w:rPr>
          <w:bCs/>
        </w:rPr>
        <w:t>ой</w:t>
      </w:r>
      <w:r w:rsidRPr="005C43F8">
        <w:rPr>
          <w:bCs/>
        </w:rPr>
        <w:t xml:space="preserve"> ингибирующ</w:t>
      </w:r>
      <w:r>
        <w:rPr>
          <w:bCs/>
        </w:rPr>
        <w:t>ей</w:t>
      </w:r>
      <w:r w:rsidRPr="005C43F8">
        <w:rPr>
          <w:bCs/>
        </w:rPr>
        <w:t xml:space="preserve"> концентраци</w:t>
      </w:r>
      <w:r>
        <w:rPr>
          <w:bCs/>
        </w:rPr>
        <w:t>и</w:t>
      </w:r>
      <w:r w:rsidRPr="005C43F8">
        <w:t xml:space="preserve"> </w:t>
      </w:r>
      <w:r>
        <w:t>(</w:t>
      </w:r>
      <w:r w:rsidRPr="00E53C45">
        <w:t>МИК</w:t>
      </w:r>
      <w:r>
        <w:t>)</w:t>
      </w:r>
      <w:r w:rsidRPr="00E53C45">
        <w:t xml:space="preserve"> и минимальной фунгицидной концентрации (МФК) деферазирокса для </w:t>
      </w:r>
      <w:r>
        <w:t xml:space="preserve">грибка рода </w:t>
      </w:r>
      <w:r w:rsidRPr="00E53C45">
        <w:rPr>
          <w:i/>
          <w:iCs/>
        </w:rPr>
        <w:t>Aspergillus fumigatus</w:t>
      </w:r>
      <w:r w:rsidRPr="00E53C45">
        <w:t>.</w:t>
      </w:r>
      <w:r>
        <w:t xml:space="preserve"> </w:t>
      </w:r>
      <w:r w:rsidRPr="00E53C45">
        <w:t xml:space="preserve">Кроме того, </w:t>
      </w:r>
      <w:r>
        <w:t>была изучена</w:t>
      </w:r>
      <w:r w:rsidRPr="00E53C45">
        <w:t xml:space="preserve"> эффективность дефера</w:t>
      </w:r>
      <w:r>
        <w:t>з</w:t>
      </w:r>
      <w:r w:rsidRPr="00E53C45">
        <w:t xml:space="preserve">ирокса отдельно или в сочетании с LAmB </w:t>
      </w:r>
      <w:r>
        <w:t xml:space="preserve">у </w:t>
      </w:r>
      <w:r w:rsidRPr="00E53C45">
        <w:t xml:space="preserve">мышей с ослабленным иммунитетом, инфицированных </w:t>
      </w:r>
      <w:r w:rsidRPr="00E53C45">
        <w:rPr>
          <w:i/>
          <w:iCs/>
        </w:rPr>
        <w:t>A. fumigatus</w:t>
      </w:r>
      <w:r w:rsidRPr="00E53C45">
        <w:t>, путем ингаляции.</w:t>
      </w:r>
    </w:p>
    <w:p w14:paraId="3C854DFE" w14:textId="250493D6" w:rsidR="00E75BFF" w:rsidRPr="00E53C45" w:rsidRDefault="00E75BFF" w:rsidP="00E75BFF">
      <w:pPr>
        <w:spacing w:after="0" w:line="240" w:lineRule="auto"/>
        <w:ind w:firstLine="709"/>
      </w:pPr>
      <w:r w:rsidRPr="009E1C16">
        <w:t xml:space="preserve">В исследовании </w:t>
      </w:r>
      <w:r w:rsidRPr="00E53C45">
        <w:rPr>
          <w:i/>
          <w:iCs/>
        </w:rPr>
        <w:t>in vitro</w:t>
      </w:r>
      <w:r w:rsidRPr="00E53C45">
        <w:t xml:space="preserve"> </w:t>
      </w:r>
      <w:r>
        <w:t>д</w:t>
      </w:r>
      <w:r w:rsidRPr="00E53C45">
        <w:t xml:space="preserve">еферазирокс оказывал </w:t>
      </w:r>
      <w:r>
        <w:t xml:space="preserve">фунгицидное </w:t>
      </w:r>
      <w:r w:rsidRPr="00E53C45">
        <w:t xml:space="preserve">действие против </w:t>
      </w:r>
      <w:r w:rsidRPr="00E53C45">
        <w:rPr>
          <w:i/>
          <w:iCs/>
        </w:rPr>
        <w:t>A.</w:t>
      </w:r>
      <w:r>
        <w:rPr>
          <w:i/>
          <w:iCs/>
        </w:rPr>
        <w:t> </w:t>
      </w:r>
      <w:r w:rsidRPr="00E53C45">
        <w:rPr>
          <w:i/>
          <w:iCs/>
        </w:rPr>
        <w:t>fumigatus</w:t>
      </w:r>
      <w:r w:rsidRPr="00E53C45">
        <w:t xml:space="preserve"> </w:t>
      </w:r>
      <w:r>
        <w:t xml:space="preserve">при </w:t>
      </w:r>
      <w:r w:rsidRPr="00E53C45">
        <w:t>МИК и МФК 25 и 50 мг/л</w:t>
      </w:r>
      <w:r>
        <w:t>,</w:t>
      </w:r>
      <w:r w:rsidRPr="00E53C45">
        <w:t xml:space="preserve"> соответственно.</w:t>
      </w:r>
      <w:r>
        <w:t xml:space="preserve"> </w:t>
      </w:r>
      <w:r w:rsidRPr="00E53C45">
        <w:t xml:space="preserve">Монотерапия деферазироксом умеренно увеличивала выживаемость мышей с </w:t>
      </w:r>
      <w:r>
        <w:t>ИАЛ</w:t>
      </w:r>
      <w:r w:rsidRPr="00E53C45">
        <w:t>.</w:t>
      </w:r>
      <w:r>
        <w:t xml:space="preserve"> </w:t>
      </w:r>
      <w:r w:rsidRPr="00E53C45">
        <w:t>Комбин</w:t>
      </w:r>
      <w:r>
        <w:t xml:space="preserve">ация </w:t>
      </w:r>
      <w:r w:rsidRPr="00E53C45">
        <w:t xml:space="preserve">деферазирокс+LAmB </w:t>
      </w:r>
      <w:r>
        <w:t xml:space="preserve">обладала синергизмом, при этом </w:t>
      </w:r>
      <w:r w:rsidRPr="00E53C45">
        <w:t xml:space="preserve">улучшала выживаемость и уменьшала грибковую нагрузку на легкие по сравнению с </w:t>
      </w:r>
      <w:r>
        <w:t>м</w:t>
      </w:r>
      <w:r w:rsidRPr="00E53C45">
        <w:t>онотерапией.</w:t>
      </w:r>
      <w:r>
        <w:t xml:space="preserve"> Таким образом, </w:t>
      </w:r>
      <w:r w:rsidR="00602FCB">
        <w:t>хелаторн</w:t>
      </w:r>
      <w:r>
        <w:t xml:space="preserve">ая </w:t>
      </w:r>
      <w:r w:rsidRPr="00E53C45">
        <w:t xml:space="preserve">терапия деферазироксом отдельно или в комбинации с LAmB </w:t>
      </w:r>
      <w:r>
        <w:t xml:space="preserve">была </w:t>
      </w:r>
      <w:r w:rsidRPr="00E53C45">
        <w:t xml:space="preserve">эффективна при лечении экспериментального </w:t>
      </w:r>
      <w:r>
        <w:t>ИАЛ у мышей</w:t>
      </w:r>
      <w:r w:rsidRPr="00E53C45">
        <w:t>.</w:t>
      </w:r>
      <w:r>
        <w:t xml:space="preserve"> </w:t>
      </w:r>
      <w:r w:rsidRPr="00E53C45">
        <w:t xml:space="preserve">Необходимы дальнейшие исследования деферазирокса в качестве дополнительной терапии </w:t>
      </w:r>
      <w:r>
        <w:t xml:space="preserve">ИАЛ </w:t>
      </w:r>
      <w:r w:rsidRPr="0022325C">
        <w:t>[</w:t>
      </w:r>
      <w:r w:rsidR="00BC1FE0" w:rsidRPr="00CB4FA8">
        <w:t>44</w:t>
      </w:r>
      <w:r w:rsidRPr="0022325C">
        <w:t>]</w:t>
      </w:r>
      <w:r w:rsidRPr="00E53C45">
        <w:t>.</w:t>
      </w:r>
    </w:p>
    <w:p w14:paraId="3BAC643B" w14:textId="77777777" w:rsidR="00EF19D9" w:rsidRPr="00D64487" w:rsidRDefault="00EF19D9" w:rsidP="00EF19D9">
      <w:pPr>
        <w:spacing w:after="0" w:line="240" w:lineRule="auto"/>
        <w:ind w:firstLine="709"/>
      </w:pPr>
    </w:p>
    <w:p w14:paraId="05C79D6A" w14:textId="77777777" w:rsidR="00C429CC" w:rsidRDefault="00C429CC" w:rsidP="00EF19D9">
      <w:pPr>
        <w:pStyle w:val="2"/>
        <w:tabs>
          <w:tab w:val="left" w:pos="284"/>
          <w:tab w:val="left" w:pos="567"/>
        </w:tabs>
        <w:spacing w:before="0" w:after="0" w:line="240" w:lineRule="auto"/>
        <w:rPr>
          <w:color w:val="000000" w:themeColor="text1"/>
          <w:szCs w:val="24"/>
        </w:rPr>
        <w:sectPr w:rsidR="00C429CC" w:rsidSect="00000048">
          <w:pgSz w:w="11906" w:h="16838"/>
          <w:pgMar w:top="1134" w:right="849" w:bottom="1134" w:left="1701" w:header="708" w:footer="708" w:gutter="0"/>
          <w:cols w:space="708"/>
          <w:docGrid w:linePitch="360"/>
        </w:sectPr>
      </w:pPr>
      <w:bookmarkStart w:id="112" w:name="_Toc83655929"/>
    </w:p>
    <w:p w14:paraId="285A8B12" w14:textId="0DAECBA8" w:rsidR="00DE6981" w:rsidRPr="00D64487" w:rsidRDefault="00DE6981" w:rsidP="00EF19D9">
      <w:pPr>
        <w:pStyle w:val="2"/>
        <w:tabs>
          <w:tab w:val="left" w:pos="284"/>
          <w:tab w:val="left" w:pos="567"/>
        </w:tabs>
        <w:spacing w:before="0" w:after="0" w:line="240" w:lineRule="auto"/>
        <w:rPr>
          <w:color w:val="000000" w:themeColor="text1"/>
          <w:szCs w:val="24"/>
        </w:rPr>
      </w:pPr>
      <w:r w:rsidRPr="00D64487">
        <w:rPr>
          <w:color w:val="000000" w:themeColor="text1"/>
          <w:szCs w:val="24"/>
        </w:rPr>
        <w:lastRenderedPageBreak/>
        <w:t>3.2. Доклиническая фармакокинетика</w:t>
      </w:r>
      <w:bookmarkEnd w:id="111"/>
      <w:bookmarkEnd w:id="112"/>
    </w:p>
    <w:p w14:paraId="76BBC0A0" w14:textId="77777777" w:rsidR="00C2029C" w:rsidRDefault="00C2029C" w:rsidP="00EF19D9">
      <w:pPr>
        <w:spacing w:after="0" w:line="240" w:lineRule="auto"/>
      </w:pPr>
      <w:bookmarkStart w:id="113" w:name="_Toc10578060"/>
      <w:bookmarkStart w:id="114" w:name="_Toc484199228"/>
      <w:bookmarkStart w:id="115" w:name="_Toc484591394"/>
      <w:bookmarkStart w:id="116" w:name="_Toc483835323"/>
      <w:bookmarkStart w:id="117" w:name="_Hlk521883862"/>
      <w:bookmarkStart w:id="118" w:name="_Toc415001099"/>
      <w:bookmarkStart w:id="119" w:name="_Toc298775544"/>
    </w:p>
    <w:p w14:paraId="01B52920" w14:textId="616666CA" w:rsidR="00D951DA" w:rsidRDefault="005E76AC" w:rsidP="001217AF">
      <w:pPr>
        <w:keepNext/>
        <w:numPr>
          <w:ilvl w:val="1"/>
          <w:numId w:val="0"/>
        </w:numPr>
        <w:spacing w:after="0" w:line="240" w:lineRule="auto"/>
        <w:ind w:firstLine="709"/>
        <w:contextualSpacing/>
      </w:pPr>
      <w:r w:rsidRPr="00D64487">
        <w:t>Фармакокинетически</w:t>
      </w:r>
      <w:r w:rsidR="00C2029C">
        <w:t>й</w:t>
      </w:r>
      <w:r w:rsidRPr="00D64487">
        <w:t xml:space="preserve"> и метаболически</w:t>
      </w:r>
      <w:r w:rsidR="00C2029C">
        <w:t>й</w:t>
      </w:r>
      <w:r w:rsidRPr="00D64487">
        <w:t xml:space="preserve"> профили </w:t>
      </w:r>
      <w:r w:rsidR="00AD1709">
        <w:t>деферазирокс</w:t>
      </w:r>
      <w:r w:rsidRPr="00D64487">
        <w:t>а были охаракте</w:t>
      </w:r>
      <w:r w:rsidR="00404F48">
        <w:t xml:space="preserve">ризованы у мышей, крыс, мармозеток и собак. </w:t>
      </w:r>
      <w:r w:rsidR="007937D6">
        <w:t>Исследования фармакокинетики</w:t>
      </w:r>
      <w:r w:rsidR="001217AF">
        <w:t xml:space="preserve"> (ФК)</w:t>
      </w:r>
      <w:r w:rsidR="007937D6">
        <w:t xml:space="preserve"> </w:t>
      </w:r>
      <w:r w:rsidR="00AD1709">
        <w:t>деферазирокс</w:t>
      </w:r>
      <w:r w:rsidR="007937D6">
        <w:t xml:space="preserve">а </w:t>
      </w:r>
      <w:r w:rsidR="00404F48">
        <w:t xml:space="preserve">у мышей, крыс и мармозеток </w:t>
      </w:r>
      <w:r w:rsidR="007937D6">
        <w:t>проводили после однократного перорального</w:t>
      </w:r>
      <w:r w:rsidR="00404F48">
        <w:t xml:space="preserve"> и однократного внутривенного</w:t>
      </w:r>
      <w:r w:rsidR="007937D6">
        <w:t xml:space="preserve"> введения препарата. </w:t>
      </w:r>
      <w:r w:rsidR="001217AF">
        <w:t xml:space="preserve">Два исследования абсорбции деферазирокса у собак после перорального введения препарата в дозе </w:t>
      </w:r>
      <w:r w:rsidR="001217AF" w:rsidRPr="00D951DA">
        <w:rPr>
          <w:rFonts w:eastAsiaTheme="minorHAnsi"/>
          <w:bCs/>
          <w:iCs/>
          <w:color w:val="000000" w:themeColor="text1"/>
          <w:szCs w:val="28"/>
          <w:lang w:eastAsia="en-US"/>
        </w:rPr>
        <w:t>375 мг</w:t>
      </w:r>
      <w:r w:rsidR="001217AF">
        <w:rPr>
          <w:rFonts w:eastAsiaTheme="minorHAnsi"/>
          <w:bCs/>
          <w:iCs/>
          <w:color w:val="000000" w:themeColor="text1"/>
          <w:szCs w:val="28"/>
          <w:lang w:eastAsia="en-US"/>
        </w:rPr>
        <w:t xml:space="preserve"> были проведены для изучения различий между лекарственными формами </w:t>
      </w:r>
      <w:r w:rsidR="001217AF" w:rsidRPr="001217AF">
        <w:rPr>
          <w:rFonts w:eastAsiaTheme="minorHAnsi"/>
          <w:bCs/>
          <w:iCs/>
          <w:color w:val="000000" w:themeColor="text1"/>
          <w:szCs w:val="28"/>
          <w:lang w:eastAsia="en-US"/>
        </w:rPr>
        <w:t>[</w:t>
      </w:r>
      <w:r w:rsidR="00BC1FE0" w:rsidRPr="00BC1FE0">
        <w:rPr>
          <w:rFonts w:eastAsiaTheme="minorHAnsi"/>
          <w:bCs/>
          <w:iCs/>
          <w:color w:val="000000" w:themeColor="text1"/>
          <w:szCs w:val="28"/>
          <w:lang w:eastAsia="en-US"/>
        </w:rPr>
        <w:t>45</w:t>
      </w:r>
      <w:r w:rsidR="001217AF" w:rsidRPr="001217AF">
        <w:rPr>
          <w:rFonts w:eastAsiaTheme="minorHAnsi"/>
          <w:bCs/>
          <w:iCs/>
          <w:color w:val="000000" w:themeColor="text1"/>
          <w:szCs w:val="28"/>
          <w:lang w:eastAsia="en-US"/>
        </w:rPr>
        <w:t>]</w:t>
      </w:r>
      <w:r w:rsidR="001217AF">
        <w:rPr>
          <w:rFonts w:eastAsiaTheme="minorHAnsi"/>
          <w:bCs/>
          <w:iCs/>
          <w:color w:val="000000" w:themeColor="text1"/>
          <w:szCs w:val="28"/>
          <w:lang w:eastAsia="en-US"/>
        </w:rPr>
        <w:t>. В таблице 3-2 представлены основные ФК-параметры деферазирокса после перорального и внутривенного введения крысам и мармозеткам</w:t>
      </w:r>
      <w:r w:rsidR="004958F4">
        <w:rPr>
          <w:rFonts w:eastAsiaTheme="minorHAnsi"/>
          <w:bCs/>
          <w:iCs/>
          <w:color w:val="000000" w:themeColor="text1"/>
          <w:szCs w:val="28"/>
          <w:lang w:eastAsia="en-US"/>
        </w:rPr>
        <w:t xml:space="preserve"> </w:t>
      </w:r>
      <w:r w:rsidR="004958F4" w:rsidRPr="004958F4">
        <w:rPr>
          <w:rFonts w:eastAsiaTheme="minorHAnsi"/>
          <w:bCs/>
          <w:iCs/>
          <w:color w:val="000000" w:themeColor="text1"/>
          <w:szCs w:val="28"/>
          <w:lang w:eastAsia="en-US"/>
        </w:rPr>
        <w:t>[</w:t>
      </w:r>
      <w:r w:rsidR="00BC1FE0" w:rsidRPr="00BC1FE0">
        <w:rPr>
          <w:rFonts w:eastAsiaTheme="minorHAnsi"/>
          <w:bCs/>
          <w:iCs/>
          <w:color w:val="000000" w:themeColor="text1"/>
          <w:szCs w:val="28"/>
          <w:lang w:eastAsia="en-US"/>
        </w:rPr>
        <w:t>37</w:t>
      </w:r>
      <w:r w:rsidR="004958F4" w:rsidRPr="00BC1FE0">
        <w:rPr>
          <w:rFonts w:eastAsiaTheme="minorHAnsi"/>
          <w:bCs/>
          <w:iCs/>
          <w:color w:val="000000" w:themeColor="text1"/>
          <w:szCs w:val="28"/>
          <w:lang w:eastAsia="en-US"/>
        </w:rPr>
        <w:t>]</w:t>
      </w:r>
      <w:r w:rsidR="001217AF" w:rsidRPr="00BC1FE0">
        <w:rPr>
          <w:rFonts w:eastAsiaTheme="minorHAnsi"/>
          <w:bCs/>
          <w:iCs/>
          <w:color w:val="000000" w:themeColor="text1"/>
          <w:szCs w:val="28"/>
          <w:lang w:eastAsia="en-US"/>
        </w:rPr>
        <w:t>.</w:t>
      </w:r>
    </w:p>
    <w:p w14:paraId="521D323B" w14:textId="3E9E5C35" w:rsidR="00D951DA" w:rsidRDefault="00D951DA" w:rsidP="004958F4">
      <w:pPr>
        <w:keepNext/>
        <w:numPr>
          <w:ilvl w:val="1"/>
          <w:numId w:val="0"/>
        </w:numPr>
        <w:spacing w:after="0" w:line="240" w:lineRule="auto"/>
        <w:contextualSpacing/>
      </w:pPr>
    </w:p>
    <w:p w14:paraId="16B19D17" w14:textId="34DD07A4" w:rsidR="004958F4" w:rsidRPr="004958F4" w:rsidRDefault="004958F4" w:rsidP="004958F4">
      <w:pPr>
        <w:pStyle w:val="aff1"/>
        <w:keepNext/>
        <w:spacing w:before="0" w:after="0" w:line="240" w:lineRule="auto"/>
        <w:rPr>
          <w:szCs w:val="24"/>
        </w:rPr>
      </w:pPr>
      <w:bookmarkStart w:id="120" w:name="_Toc12978884"/>
      <w:bookmarkStart w:id="121" w:name="_Toc72163261"/>
      <w:r w:rsidRPr="004958F4">
        <w:rPr>
          <w:b/>
          <w:szCs w:val="24"/>
        </w:rPr>
        <w:t>Таблица 3-2.</w:t>
      </w:r>
      <w:r w:rsidRPr="004958F4">
        <w:rPr>
          <w:szCs w:val="24"/>
        </w:rPr>
        <w:t xml:space="preserve"> Фармакокинетические параметры у крыс и мармозеток после перорального/внутривенного введения деферазирокса</w:t>
      </w:r>
      <w:bookmarkEnd w:id="120"/>
      <w:bookmarkEnd w:id="121"/>
      <w:r w:rsidRPr="004958F4">
        <w:rPr>
          <w:szCs w:val="24"/>
        </w:rPr>
        <w:t xml:space="preserve"> [3</w:t>
      </w:r>
      <w:r w:rsidR="00BC1FE0" w:rsidRPr="00BC1FE0">
        <w:rPr>
          <w:szCs w:val="24"/>
        </w:rPr>
        <w:t>7</w:t>
      </w:r>
      <w:r w:rsidRPr="004958F4">
        <w:rPr>
          <w:szCs w:val="24"/>
        </w:rPr>
        <w:t>].</w:t>
      </w:r>
    </w:p>
    <w:tbl>
      <w:tblPr>
        <w:tblStyle w:val="a8"/>
        <w:tblW w:w="0" w:type="auto"/>
        <w:tblLook w:val="04A0" w:firstRow="1" w:lastRow="0" w:firstColumn="1" w:lastColumn="0" w:noHBand="0" w:noVBand="1"/>
      </w:tblPr>
      <w:tblGrid>
        <w:gridCol w:w="3095"/>
        <w:gridCol w:w="3096"/>
        <w:gridCol w:w="3096"/>
      </w:tblGrid>
      <w:tr w:rsidR="004958F4" w:rsidRPr="004958F4" w14:paraId="6A419A6C" w14:textId="77777777" w:rsidTr="0065155B">
        <w:tc>
          <w:tcPr>
            <w:tcW w:w="9287" w:type="dxa"/>
            <w:gridSpan w:val="3"/>
            <w:shd w:val="clear" w:color="auto" w:fill="DAEEF3" w:themeFill="accent5" w:themeFillTint="33"/>
            <w:vAlign w:val="center"/>
          </w:tcPr>
          <w:p w14:paraId="36E42A90" w14:textId="77777777" w:rsidR="004958F4" w:rsidRPr="0065155B" w:rsidRDefault="004958F4" w:rsidP="004958F4">
            <w:pPr>
              <w:jc w:val="center"/>
              <w:rPr>
                <w:b/>
              </w:rPr>
            </w:pPr>
            <w:r w:rsidRPr="0065155B">
              <w:rPr>
                <w:b/>
              </w:rPr>
              <w:t>При пероральном введении</w:t>
            </w:r>
          </w:p>
        </w:tc>
      </w:tr>
      <w:tr w:rsidR="004958F4" w:rsidRPr="004958F4" w14:paraId="0C03B667" w14:textId="77777777" w:rsidTr="0065155B">
        <w:tc>
          <w:tcPr>
            <w:tcW w:w="3095" w:type="dxa"/>
            <w:vAlign w:val="center"/>
          </w:tcPr>
          <w:p w14:paraId="71CDFF57" w14:textId="77777777" w:rsidR="004958F4" w:rsidRPr="004958F4" w:rsidRDefault="004958F4" w:rsidP="004958F4">
            <w:pPr>
              <w:jc w:val="center"/>
            </w:pPr>
            <w:r w:rsidRPr="004958F4">
              <w:t>Параметр</w:t>
            </w:r>
          </w:p>
        </w:tc>
        <w:tc>
          <w:tcPr>
            <w:tcW w:w="3096" w:type="dxa"/>
            <w:vAlign w:val="center"/>
          </w:tcPr>
          <w:p w14:paraId="06C9B235" w14:textId="77777777" w:rsidR="004958F4" w:rsidRPr="004958F4" w:rsidRDefault="004958F4" w:rsidP="004958F4">
            <w:pPr>
              <w:jc w:val="center"/>
            </w:pPr>
            <w:r w:rsidRPr="004958F4">
              <w:t>Мармозетки</w:t>
            </w:r>
            <w:r w:rsidRPr="004958F4">
              <w:rPr>
                <w:lang w:val="en-US"/>
              </w:rPr>
              <w:t xml:space="preserve"> </w:t>
            </w:r>
            <w:r w:rsidRPr="004958F4">
              <w:t>(</w:t>
            </w:r>
            <w:r w:rsidRPr="004958F4">
              <w:rPr>
                <w:lang w:val="en-US"/>
              </w:rPr>
              <w:t>n=25)</w:t>
            </w:r>
          </w:p>
        </w:tc>
        <w:tc>
          <w:tcPr>
            <w:tcW w:w="3096" w:type="dxa"/>
            <w:vAlign w:val="center"/>
          </w:tcPr>
          <w:p w14:paraId="02C649A3" w14:textId="77777777" w:rsidR="004958F4" w:rsidRPr="004958F4" w:rsidRDefault="004958F4" w:rsidP="004958F4">
            <w:pPr>
              <w:jc w:val="center"/>
              <w:rPr>
                <w:lang w:val="en-US"/>
              </w:rPr>
            </w:pPr>
            <w:r w:rsidRPr="004958F4">
              <w:t>Крысы</w:t>
            </w:r>
            <w:r w:rsidRPr="004958F4">
              <w:rPr>
                <w:lang w:val="en-US"/>
              </w:rPr>
              <w:t xml:space="preserve"> </w:t>
            </w:r>
            <w:r w:rsidRPr="004958F4">
              <w:t>(</w:t>
            </w:r>
            <w:r w:rsidRPr="004958F4">
              <w:rPr>
                <w:lang w:val="en-US"/>
              </w:rPr>
              <w:t>n=10)</w:t>
            </w:r>
          </w:p>
        </w:tc>
      </w:tr>
      <w:tr w:rsidR="004958F4" w:rsidRPr="004958F4" w14:paraId="045C95B3" w14:textId="77777777" w:rsidTr="0065155B">
        <w:tc>
          <w:tcPr>
            <w:tcW w:w="3095" w:type="dxa"/>
            <w:vAlign w:val="center"/>
          </w:tcPr>
          <w:p w14:paraId="05794C24" w14:textId="5AA4AD90" w:rsidR="004958F4" w:rsidRPr="004958F4" w:rsidRDefault="004958F4" w:rsidP="004958F4">
            <w:pPr>
              <w:jc w:val="center"/>
              <w:rPr>
                <w:vertAlign w:val="superscript"/>
              </w:rPr>
            </w:pPr>
            <w:r w:rsidRPr="004958F4">
              <w:t>AUC</w:t>
            </w:r>
            <w:r w:rsidRPr="004958F4">
              <w:rPr>
                <w:vertAlign w:val="subscript"/>
              </w:rPr>
              <w:t>(</w:t>
            </w:r>
            <w:r>
              <w:rPr>
                <w:vertAlign w:val="subscript"/>
              </w:rPr>
              <w:t>0-72)</w:t>
            </w:r>
            <w:r w:rsidRPr="004958F4">
              <w:t xml:space="preserve"> (мкмоль*ч/л)/(мг/кг)</w:t>
            </w:r>
            <w:r>
              <w:rPr>
                <w:vertAlign w:val="superscript"/>
                <w:lang w:val="en-US"/>
              </w:rPr>
              <w:t>a</w:t>
            </w:r>
          </w:p>
        </w:tc>
        <w:tc>
          <w:tcPr>
            <w:tcW w:w="3096" w:type="dxa"/>
            <w:vAlign w:val="center"/>
          </w:tcPr>
          <w:p w14:paraId="196AA676" w14:textId="46405217" w:rsidR="004958F4" w:rsidRPr="004958F4" w:rsidRDefault="004958F4" w:rsidP="004958F4">
            <w:pPr>
              <w:jc w:val="center"/>
              <w:rPr>
                <w:vertAlign w:val="superscript"/>
                <w:lang w:val="en-US"/>
              </w:rPr>
            </w:pPr>
            <w:r w:rsidRPr="004958F4">
              <w:t>8,72</w:t>
            </w:r>
          </w:p>
        </w:tc>
        <w:tc>
          <w:tcPr>
            <w:tcW w:w="3096" w:type="dxa"/>
            <w:vAlign w:val="center"/>
          </w:tcPr>
          <w:p w14:paraId="2B80B997" w14:textId="77777777" w:rsidR="004958F4" w:rsidRPr="004958F4" w:rsidRDefault="004958F4" w:rsidP="004958F4">
            <w:pPr>
              <w:jc w:val="center"/>
              <w:rPr>
                <w:lang w:val="en-US"/>
              </w:rPr>
            </w:pPr>
            <w:r w:rsidRPr="004958F4">
              <w:t>2,71</w:t>
            </w:r>
          </w:p>
        </w:tc>
      </w:tr>
      <w:tr w:rsidR="004958F4" w:rsidRPr="004958F4" w14:paraId="7DF22FB7" w14:textId="77777777" w:rsidTr="0065155B">
        <w:tc>
          <w:tcPr>
            <w:tcW w:w="3095" w:type="dxa"/>
            <w:vAlign w:val="center"/>
          </w:tcPr>
          <w:p w14:paraId="6EE79E36" w14:textId="59F8DCED" w:rsidR="004958F4" w:rsidRPr="004958F4" w:rsidRDefault="004958F4" w:rsidP="004958F4">
            <w:pPr>
              <w:jc w:val="center"/>
              <w:rPr>
                <w:vertAlign w:val="superscript"/>
              </w:rPr>
            </w:pPr>
            <w:r w:rsidRPr="004958F4">
              <w:t>C</w:t>
            </w:r>
            <w:r w:rsidRPr="004958F4">
              <w:rPr>
                <w:vertAlign w:val="subscript"/>
              </w:rPr>
              <w:t>max</w:t>
            </w:r>
            <w:r w:rsidRPr="004958F4">
              <w:t xml:space="preserve"> (мкмоль/л)/(мг/кг)</w:t>
            </w:r>
            <w:r>
              <w:rPr>
                <w:vertAlign w:val="superscript"/>
                <w:lang w:val="en-US"/>
              </w:rPr>
              <w:t>a</w:t>
            </w:r>
          </w:p>
        </w:tc>
        <w:tc>
          <w:tcPr>
            <w:tcW w:w="3096" w:type="dxa"/>
            <w:vAlign w:val="center"/>
          </w:tcPr>
          <w:p w14:paraId="46AD6192" w14:textId="77777777" w:rsidR="004958F4" w:rsidRPr="004958F4" w:rsidRDefault="004958F4" w:rsidP="004958F4">
            <w:pPr>
              <w:jc w:val="center"/>
            </w:pPr>
            <w:r w:rsidRPr="004958F4">
              <w:t>1,85</w:t>
            </w:r>
          </w:p>
        </w:tc>
        <w:tc>
          <w:tcPr>
            <w:tcW w:w="3096" w:type="dxa"/>
            <w:vAlign w:val="center"/>
          </w:tcPr>
          <w:p w14:paraId="048503DF" w14:textId="77777777" w:rsidR="004958F4" w:rsidRPr="004958F4" w:rsidRDefault="004958F4" w:rsidP="004958F4">
            <w:pPr>
              <w:jc w:val="center"/>
            </w:pPr>
            <w:r w:rsidRPr="004958F4">
              <w:t>0,76</w:t>
            </w:r>
          </w:p>
        </w:tc>
      </w:tr>
      <w:tr w:rsidR="004958F4" w:rsidRPr="004958F4" w14:paraId="7C9CE739" w14:textId="77777777" w:rsidTr="0065155B">
        <w:tc>
          <w:tcPr>
            <w:tcW w:w="3095" w:type="dxa"/>
            <w:vAlign w:val="center"/>
          </w:tcPr>
          <w:p w14:paraId="4F1D780A" w14:textId="77777777" w:rsidR="004958F4" w:rsidRPr="004958F4" w:rsidRDefault="004958F4" w:rsidP="004958F4">
            <w:pPr>
              <w:jc w:val="center"/>
            </w:pPr>
            <w:r w:rsidRPr="004958F4">
              <w:rPr>
                <w:lang w:val="en-US"/>
              </w:rPr>
              <w:t>T</w:t>
            </w:r>
            <w:r w:rsidRPr="004958F4">
              <w:rPr>
                <w:vertAlign w:val="subscript"/>
              </w:rPr>
              <w:t>max</w:t>
            </w:r>
            <w:r w:rsidRPr="004958F4">
              <w:t xml:space="preserve"> (ч)</w:t>
            </w:r>
          </w:p>
        </w:tc>
        <w:tc>
          <w:tcPr>
            <w:tcW w:w="3096" w:type="dxa"/>
            <w:vAlign w:val="center"/>
          </w:tcPr>
          <w:p w14:paraId="3892FB83" w14:textId="77777777" w:rsidR="004958F4" w:rsidRPr="004958F4" w:rsidRDefault="004958F4" w:rsidP="004958F4">
            <w:pPr>
              <w:jc w:val="center"/>
            </w:pPr>
            <w:r w:rsidRPr="004958F4">
              <w:t>0,5</w:t>
            </w:r>
          </w:p>
        </w:tc>
        <w:tc>
          <w:tcPr>
            <w:tcW w:w="3096" w:type="dxa"/>
            <w:vAlign w:val="center"/>
          </w:tcPr>
          <w:p w14:paraId="79C7AF4C" w14:textId="77777777" w:rsidR="004958F4" w:rsidRPr="004958F4" w:rsidRDefault="004958F4" w:rsidP="004958F4">
            <w:pPr>
              <w:jc w:val="center"/>
            </w:pPr>
            <w:r w:rsidRPr="004958F4">
              <w:t>0,5</w:t>
            </w:r>
          </w:p>
        </w:tc>
      </w:tr>
      <w:tr w:rsidR="004958F4" w:rsidRPr="004958F4" w14:paraId="54AB3BDA" w14:textId="77777777" w:rsidTr="0065155B">
        <w:tc>
          <w:tcPr>
            <w:tcW w:w="3095" w:type="dxa"/>
            <w:vAlign w:val="center"/>
          </w:tcPr>
          <w:p w14:paraId="2A5F7636" w14:textId="4D4CA8F2" w:rsidR="004958F4" w:rsidRPr="004958F4" w:rsidRDefault="004958F4" w:rsidP="004958F4">
            <w:pPr>
              <w:jc w:val="center"/>
            </w:pPr>
            <w:r w:rsidRPr="004958F4">
              <w:t>Биодоступность</w:t>
            </w:r>
            <w:r w:rsidR="0065155B">
              <w:rPr>
                <w:vertAlign w:val="superscript"/>
                <w:lang w:val="en-US"/>
              </w:rPr>
              <w:t>b</w:t>
            </w:r>
            <w:r w:rsidRPr="004958F4">
              <w:t xml:space="preserve"> (% от дозы)</w:t>
            </w:r>
          </w:p>
        </w:tc>
        <w:tc>
          <w:tcPr>
            <w:tcW w:w="3096" w:type="dxa"/>
            <w:vAlign w:val="center"/>
          </w:tcPr>
          <w:p w14:paraId="2B46BCE0" w14:textId="3AAA25AD" w:rsidR="004958F4" w:rsidRPr="0065155B" w:rsidRDefault="004958F4" w:rsidP="004958F4">
            <w:pPr>
              <w:jc w:val="center"/>
              <w:rPr>
                <w:vertAlign w:val="superscript"/>
                <w:lang w:val="en-US"/>
              </w:rPr>
            </w:pPr>
            <w:r w:rsidRPr="004958F4">
              <w:t>88</w:t>
            </w:r>
          </w:p>
        </w:tc>
        <w:tc>
          <w:tcPr>
            <w:tcW w:w="3096" w:type="dxa"/>
            <w:vAlign w:val="center"/>
          </w:tcPr>
          <w:p w14:paraId="53C8AD3F" w14:textId="77777777" w:rsidR="004958F4" w:rsidRPr="004958F4" w:rsidRDefault="004958F4" w:rsidP="004958F4">
            <w:pPr>
              <w:jc w:val="center"/>
            </w:pPr>
            <w:r w:rsidRPr="004958F4">
              <w:t>32</w:t>
            </w:r>
          </w:p>
        </w:tc>
      </w:tr>
      <w:tr w:rsidR="004958F4" w:rsidRPr="004958F4" w14:paraId="35FB345E" w14:textId="77777777" w:rsidTr="0065155B">
        <w:tc>
          <w:tcPr>
            <w:tcW w:w="3095" w:type="dxa"/>
            <w:vAlign w:val="center"/>
          </w:tcPr>
          <w:p w14:paraId="4823FE99" w14:textId="77777777" w:rsidR="004958F4" w:rsidRPr="004958F4" w:rsidRDefault="004958F4" w:rsidP="004958F4">
            <w:pPr>
              <w:jc w:val="center"/>
            </w:pPr>
            <w:r w:rsidRPr="004958F4">
              <w:rPr>
                <w:lang w:val="en-US"/>
              </w:rPr>
              <w:t>T</w:t>
            </w:r>
            <w:r w:rsidRPr="004958F4">
              <w:rPr>
                <w:vertAlign w:val="subscript"/>
              </w:rPr>
              <w:t>1/2</w:t>
            </w:r>
            <w:r w:rsidRPr="004958F4">
              <w:t xml:space="preserve"> (ч)</w:t>
            </w:r>
          </w:p>
        </w:tc>
        <w:tc>
          <w:tcPr>
            <w:tcW w:w="3096" w:type="dxa"/>
            <w:vAlign w:val="center"/>
          </w:tcPr>
          <w:p w14:paraId="27EB1CB5" w14:textId="2731A68A" w:rsidR="004958F4" w:rsidRPr="0065155B" w:rsidRDefault="004958F4" w:rsidP="0065155B">
            <w:pPr>
              <w:jc w:val="center"/>
              <w:rPr>
                <w:vertAlign w:val="superscript"/>
                <w:lang w:val="en-US"/>
              </w:rPr>
            </w:pPr>
            <w:r w:rsidRPr="004958F4">
              <w:t>0,7</w:t>
            </w:r>
            <w:r w:rsidR="0065155B">
              <w:rPr>
                <w:lang w:val="en-US"/>
              </w:rPr>
              <w:t xml:space="preserve"> (t</w:t>
            </w:r>
            <w:r w:rsidR="0065155B">
              <w:rPr>
                <w:vertAlign w:val="subscript"/>
                <w:lang w:val="en-US"/>
              </w:rPr>
              <w:t>1/2z</w:t>
            </w:r>
            <w:r w:rsidR="0065155B">
              <w:rPr>
                <w:lang w:val="en-US"/>
              </w:rPr>
              <w:t xml:space="preserve"> 35)</w:t>
            </w:r>
            <w:r w:rsidR="0065155B">
              <w:rPr>
                <w:vertAlign w:val="superscript"/>
                <w:lang w:val="en-US"/>
              </w:rPr>
              <w:t>c</w:t>
            </w:r>
          </w:p>
        </w:tc>
        <w:tc>
          <w:tcPr>
            <w:tcW w:w="3096" w:type="dxa"/>
            <w:vAlign w:val="center"/>
          </w:tcPr>
          <w:p w14:paraId="01B91F87" w14:textId="77777777" w:rsidR="004958F4" w:rsidRPr="004958F4" w:rsidRDefault="004958F4" w:rsidP="004958F4">
            <w:pPr>
              <w:jc w:val="center"/>
            </w:pPr>
            <w:r w:rsidRPr="004958F4">
              <w:t>0,8</w:t>
            </w:r>
          </w:p>
        </w:tc>
      </w:tr>
      <w:tr w:rsidR="004958F4" w:rsidRPr="004958F4" w14:paraId="154C6E27" w14:textId="77777777" w:rsidTr="0065155B">
        <w:tc>
          <w:tcPr>
            <w:tcW w:w="9287" w:type="dxa"/>
            <w:gridSpan w:val="3"/>
            <w:shd w:val="clear" w:color="auto" w:fill="DAEEF3" w:themeFill="accent5" w:themeFillTint="33"/>
            <w:vAlign w:val="center"/>
          </w:tcPr>
          <w:p w14:paraId="0114C815" w14:textId="77777777" w:rsidR="004958F4" w:rsidRPr="0065155B" w:rsidRDefault="004958F4" w:rsidP="004958F4">
            <w:pPr>
              <w:jc w:val="center"/>
              <w:rPr>
                <w:b/>
              </w:rPr>
            </w:pPr>
            <w:r w:rsidRPr="0065155B">
              <w:rPr>
                <w:b/>
              </w:rPr>
              <w:t>При внутривенном введении</w:t>
            </w:r>
          </w:p>
        </w:tc>
      </w:tr>
      <w:tr w:rsidR="004958F4" w:rsidRPr="004958F4" w14:paraId="16DF38A4" w14:textId="77777777" w:rsidTr="0065155B">
        <w:tc>
          <w:tcPr>
            <w:tcW w:w="3095" w:type="dxa"/>
            <w:vAlign w:val="center"/>
          </w:tcPr>
          <w:p w14:paraId="302A7B34" w14:textId="77777777" w:rsidR="004958F4" w:rsidRPr="004958F4" w:rsidRDefault="004958F4" w:rsidP="004958F4">
            <w:pPr>
              <w:jc w:val="center"/>
            </w:pPr>
            <w:r w:rsidRPr="004958F4">
              <w:t>Параметр</w:t>
            </w:r>
          </w:p>
        </w:tc>
        <w:tc>
          <w:tcPr>
            <w:tcW w:w="3096" w:type="dxa"/>
            <w:vAlign w:val="center"/>
          </w:tcPr>
          <w:p w14:paraId="68C53F3C" w14:textId="77777777" w:rsidR="004958F4" w:rsidRPr="004958F4" w:rsidRDefault="004958F4" w:rsidP="004958F4">
            <w:pPr>
              <w:jc w:val="center"/>
            </w:pPr>
            <w:r w:rsidRPr="004958F4">
              <w:t>Мармозетки</w:t>
            </w:r>
            <w:r w:rsidRPr="004958F4">
              <w:rPr>
                <w:lang w:val="en-US"/>
              </w:rPr>
              <w:t xml:space="preserve"> </w:t>
            </w:r>
            <w:r w:rsidRPr="004958F4">
              <w:t>(</w:t>
            </w:r>
            <w:r w:rsidRPr="004958F4">
              <w:rPr>
                <w:lang w:val="en-US"/>
              </w:rPr>
              <w:t>n=</w:t>
            </w:r>
            <w:r w:rsidRPr="004958F4">
              <w:t>10</w:t>
            </w:r>
            <w:r w:rsidRPr="004958F4">
              <w:rPr>
                <w:lang w:val="en-US"/>
              </w:rPr>
              <w:t>)</w:t>
            </w:r>
          </w:p>
        </w:tc>
        <w:tc>
          <w:tcPr>
            <w:tcW w:w="3096" w:type="dxa"/>
            <w:vAlign w:val="center"/>
          </w:tcPr>
          <w:p w14:paraId="7217D1F9" w14:textId="77777777" w:rsidR="004958F4" w:rsidRPr="004958F4" w:rsidRDefault="004958F4" w:rsidP="004958F4">
            <w:pPr>
              <w:jc w:val="center"/>
            </w:pPr>
            <w:r w:rsidRPr="004958F4">
              <w:t>Крысы</w:t>
            </w:r>
            <w:r w:rsidRPr="004958F4">
              <w:rPr>
                <w:lang w:val="en-US"/>
              </w:rPr>
              <w:t xml:space="preserve"> </w:t>
            </w:r>
            <w:r w:rsidRPr="004958F4">
              <w:t>(</w:t>
            </w:r>
            <w:r w:rsidRPr="004958F4">
              <w:rPr>
                <w:lang w:val="en-US"/>
              </w:rPr>
              <w:t>n=10)</w:t>
            </w:r>
          </w:p>
        </w:tc>
      </w:tr>
      <w:tr w:rsidR="004958F4" w:rsidRPr="004958F4" w14:paraId="43EC46F3" w14:textId="77777777" w:rsidTr="0065155B">
        <w:tc>
          <w:tcPr>
            <w:tcW w:w="3095" w:type="dxa"/>
            <w:vAlign w:val="center"/>
          </w:tcPr>
          <w:p w14:paraId="0C8CB6BC" w14:textId="4134BF2E" w:rsidR="004958F4" w:rsidRPr="004958F4" w:rsidRDefault="004958F4" w:rsidP="004958F4">
            <w:pPr>
              <w:jc w:val="center"/>
              <w:rPr>
                <w:vertAlign w:val="superscript"/>
              </w:rPr>
            </w:pPr>
            <w:r w:rsidRPr="004958F4">
              <w:t>AUC (мкмоль*ч/л)/(мг/кг)</w:t>
            </w:r>
            <w:r>
              <w:rPr>
                <w:vertAlign w:val="superscript"/>
                <w:lang w:val="en-US"/>
              </w:rPr>
              <w:t>a</w:t>
            </w:r>
          </w:p>
        </w:tc>
        <w:tc>
          <w:tcPr>
            <w:tcW w:w="3096" w:type="dxa"/>
            <w:vAlign w:val="center"/>
          </w:tcPr>
          <w:p w14:paraId="0D4B04E5" w14:textId="14880614" w:rsidR="004958F4" w:rsidRPr="004958F4" w:rsidRDefault="004958F4" w:rsidP="0065155B">
            <w:pPr>
              <w:jc w:val="center"/>
              <w:rPr>
                <w:vertAlign w:val="superscript"/>
                <w:lang w:val="en-US"/>
              </w:rPr>
            </w:pPr>
            <w:r w:rsidRPr="004958F4">
              <w:t>9,96</w:t>
            </w:r>
            <w:r w:rsidR="0065155B">
              <w:rPr>
                <w:vertAlign w:val="superscript"/>
                <w:lang w:val="en-US"/>
              </w:rPr>
              <w:t>d</w:t>
            </w:r>
          </w:p>
        </w:tc>
        <w:tc>
          <w:tcPr>
            <w:tcW w:w="3096" w:type="dxa"/>
            <w:vAlign w:val="center"/>
          </w:tcPr>
          <w:p w14:paraId="12077A52" w14:textId="54356116" w:rsidR="004958F4" w:rsidRPr="004958F4" w:rsidRDefault="004958F4" w:rsidP="0065155B">
            <w:pPr>
              <w:jc w:val="center"/>
              <w:rPr>
                <w:vertAlign w:val="superscript"/>
                <w:lang w:val="en-US"/>
              </w:rPr>
            </w:pPr>
            <w:r w:rsidRPr="004958F4">
              <w:t>8,45</w:t>
            </w:r>
            <w:r w:rsidR="0065155B">
              <w:rPr>
                <w:vertAlign w:val="superscript"/>
                <w:lang w:val="en-US"/>
              </w:rPr>
              <w:t>e</w:t>
            </w:r>
          </w:p>
        </w:tc>
      </w:tr>
      <w:tr w:rsidR="004958F4" w:rsidRPr="004958F4" w14:paraId="32E7FF42" w14:textId="77777777" w:rsidTr="0065155B">
        <w:tc>
          <w:tcPr>
            <w:tcW w:w="3095" w:type="dxa"/>
            <w:vAlign w:val="center"/>
          </w:tcPr>
          <w:p w14:paraId="5A6AA3BB" w14:textId="77777777" w:rsidR="004958F4" w:rsidRPr="004958F4" w:rsidRDefault="004958F4" w:rsidP="004958F4">
            <w:pPr>
              <w:jc w:val="center"/>
            </w:pPr>
            <w:r w:rsidRPr="004958F4">
              <w:t>V</w:t>
            </w:r>
            <w:r w:rsidRPr="004958F4">
              <w:rPr>
                <w:vertAlign w:val="subscript"/>
              </w:rPr>
              <w:t>ss</w:t>
            </w:r>
            <w:r w:rsidRPr="004958F4">
              <w:t xml:space="preserve"> (л/кг)</w:t>
            </w:r>
          </w:p>
        </w:tc>
        <w:tc>
          <w:tcPr>
            <w:tcW w:w="3096" w:type="dxa"/>
            <w:vAlign w:val="center"/>
          </w:tcPr>
          <w:p w14:paraId="48181367" w14:textId="2EF40C82" w:rsidR="004958F4" w:rsidRPr="0065155B" w:rsidRDefault="004958F4" w:rsidP="004958F4">
            <w:pPr>
              <w:jc w:val="center"/>
              <w:rPr>
                <w:vertAlign w:val="superscript"/>
                <w:lang w:val="en-US"/>
              </w:rPr>
            </w:pPr>
            <w:r w:rsidRPr="004958F4">
              <w:t>8,1</w:t>
            </w:r>
            <w:r w:rsidR="0065155B">
              <w:rPr>
                <w:vertAlign w:val="superscript"/>
                <w:lang w:val="en-US"/>
              </w:rPr>
              <w:t>c</w:t>
            </w:r>
          </w:p>
        </w:tc>
        <w:tc>
          <w:tcPr>
            <w:tcW w:w="3096" w:type="dxa"/>
            <w:vAlign w:val="center"/>
          </w:tcPr>
          <w:p w14:paraId="5EAD216B" w14:textId="77777777" w:rsidR="004958F4" w:rsidRPr="004958F4" w:rsidRDefault="004958F4" w:rsidP="004958F4">
            <w:pPr>
              <w:jc w:val="center"/>
            </w:pPr>
            <w:r w:rsidRPr="004958F4">
              <w:t>0,64</w:t>
            </w:r>
          </w:p>
        </w:tc>
      </w:tr>
      <w:tr w:rsidR="004958F4" w:rsidRPr="004958F4" w14:paraId="42E65AA2" w14:textId="77777777" w:rsidTr="0065155B">
        <w:tc>
          <w:tcPr>
            <w:tcW w:w="3095" w:type="dxa"/>
            <w:vAlign w:val="center"/>
          </w:tcPr>
          <w:p w14:paraId="09384459" w14:textId="77777777" w:rsidR="004958F4" w:rsidRPr="004958F4" w:rsidRDefault="004958F4" w:rsidP="004958F4">
            <w:pPr>
              <w:jc w:val="center"/>
            </w:pPr>
            <w:r w:rsidRPr="004958F4">
              <w:t>CL (мл/мин/кг)</w:t>
            </w:r>
          </w:p>
        </w:tc>
        <w:tc>
          <w:tcPr>
            <w:tcW w:w="3096" w:type="dxa"/>
            <w:vAlign w:val="center"/>
          </w:tcPr>
          <w:p w14:paraId="4EA2B4BE" w14:textId="77777777" w:rsidR="004958F4" w:rsidRPr="004958F4" w:rsidRDefault="004958F4" w:rsidP="004958F4">
            <w:pPr>
              <w:jc w:val="center"/>
            </w:pPr>
            <w:r w:rsidRPr="004958F4">
              <w:t>3,2</w:t>
            </w:r>
          </w:p>
        </w:tc>
        <w:tc>
          <w:tcPr>
            <w:tcW w:w="3096" w:type="dxa"/>
            <w:vAlign w:val="center"/>
          </w:tcPr>
          <w:p w14:paraId="52FCAF85" w14:textId="77777777" w:rsidR="004958F4" w:rsidRPr="004958F4" w:rsidRDefault="004958F4" w:rsidP="004958F4">
            <w:pPr>
              <w:jc w:val="center"/>
            </w:pPr>
            <w:r w:rsidRPr="004958F4">
              <w:t>5,6</w:t>
            </w:r>
          </w:p>
        </w:tc>
      </w:tr>
      <w:tr w:rsidR="004958F4" w:rsidRPr="004958F4" w14:paraId="77ABEEC5" w14:textId="77777777" w:rsidTr="0065155B">
        <w:tc>
          <w:tcPr>
            <w:tcW w:w="3095" w:type="dxa"/>
            <w:vAlign w:val="center"/>
          </w:tcPr>
          <w:p w14:paraId="1A2FC01C" w14:textId="77777777" w:rsidR="004958F4" w:rsidRPr="004958F4" w:rsidRDefault="004958F4" w:rsidP="004958F4">
            <w:pPr>
              <w:jc w:val="center"/>
            </w:pPr>
            <w:r w:rsidRPr="004958F4">
              <w:rPr>
                <w:lang w:val="en-US"/>
              </w:rPr>
              <w:t>T</w:t>
            </w:r>
            <w:r w:rsidRPr="004958F4">
              <w:rPr>
                <w:vertAlign w:val="subscript"/>
                <w:lang w:val="en-US"/>
              </w:rPr>
              <w:t>1/2</w:t>
            </w:r>
            <w:r w:rsidRPr="004958F4">
              <w:t xml:space="preserve"> (ч)</w:t>
            </w:r>
          </w:p>
        </w:tc>
        <w:tc>
          <w:tcPr>
            <w:tcW w:w="3096" w:type="dxa"/>
            <w:vAlign w:val="center"/>
          </w:tcPr>
          <w:p w14:paraId="34E9C20C" w14:textId="1FD17A2E" w:rsidR="004958F4" w:rsidRPr="004958F4" w:rsidRDefault="004958F4" w:rsidP="0065155B">
            <w:pPr>
              <w:jc w:val="center"/>
            </w:pPr>
            <w:r w:rsidRPr="004958F4">
              <w:t>0,5</w:t>
            </w:r>
            <w:r w:rsidR="0065155B">
              <w:rPr>
                <w:lang w:val="en-US"/>
              </w:rPr>
              <w:t>(t</w:t>
            </w:r>
            <w:r w:rsidR="0065155B">
              <w:rPr>
                <w:vertAlign w:val="subscript"/>
                <w:lang w:val="en-US"/>
              </w:rPr>
              <w:t>1/2z</w:t>
            </w:r>
            <w:r w:rsidR="0065155B">
              <w:rPr>
                <w:lang w:val="en-US"/>
              </w:rPr>
              <w:t xml:space="preserve"> 51)</w:t>
            </w:r>
            <w:r w:rsidR="0065155B">
              <w:rPr>
                <w:vertAlign w:val="superscript"/>
                <w:lang w:val="en-US"/>
              </w:rPr>
              <w:t>c</w:t>
            </w:r>
          </w:p>
        </w:tc>
        <w:tc>
          <w:tcPr>
            <w:tcW w:w="3096" w:type="dxa"/>
            <w:vAlign w:val="center"/>
          </w:tcPr>
          <w:p w14:paraId="06C611F7" w14:textId="77777777" w:rsidR="004958F4" w:rsidRPr="004958F4" w:rsidRDefault="004958F4" w:rsidP="004958F4">
            <w:pPr>
              <w:jc w:val="center"/>
            </w:pPr>
            <w:r w:rsidRPr="004958F4">
              <w:t>0,7</w:t>
            </w:r>
          </w:p>
        </w:tc>
      </w:tr>
      <w:tr w:rsidR="004958F4" w:rsidRPr="00C429CC" w14:paraId="026FD01C" w14:textId="77777777" w:rsidTr="0065155B">
        <w:tc>
          <w:tcPr>
            <w:tcW w:w="9287" w:type="dxa"/>
            <w:gridSpan w:val="3"/>
            <w:vAlign w:val="center"/>
          </w:tcPr>
          <w:p w14:paraId="2CB65FE0" w14:textId="77777777" w:rsidR="004958F4" w:rsidRPr="0065155B" w:rsidRDefault="004958F4" w:rsidP="004958F4">
            <w:pPr>
              <w:rPr>
                <w:sz w:val="20"/>
                <w:szCs w:val="20"/>
              </w:rPr>
            </w:pPr>
            <w:r w:rsidRPr="0065155B">
              <w:rPr>
                <w:sz w:val="20"/>
                <w:szCs w:val="20"/>
              </w:rPr>
              <w:t>Примечание:</w:t>
            </w:r>
          </w:p>
          <w:p w14:paraId="57ED6D8A" w14:textId="47122307" w:rsidR="004958F4" w:rsidRPr="0065155B" w:rsidRDefault="004958F4" w:rsidP="004958F4">
            <w:pPr>
              <w:rPr>
                <w:sz w:val="20"/>
                <w:szCs w:val="20"/>
              </w:rPr>
            </w:pPr>
            <w:r w:rsidRPr="0065155B">
              <w:rPr>
                <w:sz w:val="20"/>
                <w:szCs w:val="20"/>
                <w:vertAlign w:val="superscript"/>
                <w:lang w:val="en-US"/>
              </w:rPr>
              <w:t>a</w:t>
            </w:r>
            <w:r w:rsidRPr="0065155B">
              <w:rPr>
                <w:sz w:val="20"/>
                <w:szCs w:val="20"/>
              </w:rPr>
              <w:t xml:space="preserve"> Для перевода мкмоль*ч/л и мкмоль/л в мкг*ч/л и мкг/л, соответственно, соответствующее значение в таблице необходимо умножить на 373,37</w:t>
            </w:r>
          </w:p>
          <w:p w14:paraId="1DD698D0" w14:textId="628D13A4" w:rsidR="0065155B" w:rsidRPr="0065155B" w:rsidRDefault="0065155B" w:rsidP="004958F4">
            <w:pPr>
              <w:rPr>
                <w:sz w:val="20"/>
                <w:szCs w:val="20"/>
              </w:rPr>
            </w:pPr>
            <w:r w:rsidRPr="0065155B">
              <w:rPr>
                <w:sz w:val="20"/>
                <w:szCs w:val="20"/>
                <w:vertAlign w:val="superscript"/>
                <w:lang w:val="en-US"/>
              </w:rPr>
              <w:t>b</w:t>
            </w:r>
            <w:r w:rsidRPr="0065155B">
              <w:rPr>
                <w:sz w:val="20"/>
                <w:szCs w:val="20"/>
              </w:rPr>
              <w:t xml:space="preserve"> Расчет основан на значении общего деферазирокса = свободный деферазирокс + </w:t>
            </w:r>
            <w:r w:rsidRPr="0065155B">
              <w:rPr>
                <w:sz w:val="20"/>
                <w:szCs w:val="20"/>
                <w:lang w:val="en-US"/>
              </w:rPr>
              <w:t>Fe</w:t>
            </w:r>
            <w:r w:rsidRPr="0065155B">
              <w:rPr>
                <w:sz w:val="20"/>
                <w:szCs w:val="20"/>
              </w:rPr>
              <w:t>[деферазирокс]</w:t>
            </w:r>
            <w:r w:rsidRPr="0065155B">
              <w:rPr>
                <w:sz w:val="20"/>
                <w:szCs w:val="20"/>
                <w:vertAlign w:val="subscript"/>
              </w:rPr>
              <w:t>2</w:t>
            </w:r>
          </w:p>
          <w:p w14:paraId="5937778F" w14:textId="3BED20A2" w:rsidR="0065155B" w:rsidRPr="0065155B" w:rsidRDefault="0065155B" w:rsidP="0065155B">
            <w:pPr>
              <w:rPr>
                <w:sz w:val="20"/>
                <w:szCs w:val="20"/>
              </w:rPr>
            </w:pPr>
            <w:r w:rsidRPr="0065155B">
              <w:rPr>
                <w:sz w:val="20"/>
                <w:szCs w:val="20"/>
                <w:vertAlign w:val="superscript"/>
                <w:lang w:val="en-US"/>
              </w:rPr>
              <w:t>c</w:t>
            </w:r>
            <w:r w:rsidRPr="0065155B">
              <w:rPr>
                <w:sz w:val="20"/>
                <w:szCs w:val="20"/>
              </w:rPr>
              <w:t xml:space="preserve"> значение очень высокое, вероятно, из-за значительного вклада энтерогепатической рециркуляции, отмеченной в терминальной фазе выведения через 8 часов</w:t>
            </w:r>
          </w:p>
          <w:p w14:paraId="08420038" w14:textId="652A4FBD" w:rsidR="004958F4" w:rsidRPr="00ED06AC" w:rsidRDefault="0065155B" w:rsidP="004958F4">
            <w:pPr>
              <w:rPr>
                <w:sz w:val="20"/>
                <w:szCs w:val="20"/>
                <w:vertAlign w:val="subscript"/>
                <w:lang w:val="en-US"/>
              </w:rPr>
            </w:pPr>
            <w:r w:rsidRPr="0065155B">
              <w:rPr>
                <w:sz w:val="20"/>
                <w:szCs w:val="20"/>
                <w:vertAlign w:val="superscript"/>
                <w:lang w:val="en-US"/>
              </w:rPr>
              <w:t>d</w:t>
            </w:r>
            <w:r w:rsidR="004958F4" w:rsidRPr="00ED06AC">
              <w:rPr>
                <w:sz w:val="20"/>
                <w:szCs w:val="20"/>
                <w:vertAlign w:val="superscript"/>
                <w:lang w:val="en-US"/>
              </w:rPr>
              <w:t xml:space="preserve"> </w:t>
            </w:r>
            <w:r w:rsidR="004958F4" w:rsidRPr="0065155B">
              <w:rPr>
                <w:sz w:val="20"/>
                <w:szCs w:val="20"/>
                <w:lang w:val="en-US"/>
              </w:rPr>
              <w:t>AUC</w:t>
            </w:r>
            <w:r w:rsidR="004958F4" w:rsidRPr="00ED06AC">
              <w:rPr>
                <w:sz w:val="20"/>
                <w:szCs w:val="20"/>
                <w:vertAlign w:val="subscript"/>
                <w:lang w:val="en-US"/>
              </w:rPr>
              <w:t>(0,083-72</w:t>
            </w:r>
            <w:r w:rsidR="004958F4" w:rsidRPr="0065155B">
              <w:rPr>
                <w:sz w:val="20"/>
                <w:szCs w:val="20"/>
                <w:vertAlign w:val="subscript"/>
              </w:rPr>
              <w:t>ч</w:t>
            </w:r>
            <w:r w:rsidR="004958F4" w:rsidRPr="00ED06AC">
              <w:rPr>
                <w:sz w:val="20"/>
                <w:szCs w:val="20"/>
                <w:vertAlign w:val="subscript"/>
                <w:lang w:val="en-US"/>
              </w:rPr>
              <w:t>)</w:t>
            </w:r>
          </w:p>
          <w:p w14:paraId="513BE93E" w14:textId="475B7FEC" w:rsidR="004958F4" w:rsidRPr="004958F4" w:rsidRDefault="0065155B" w:rsidP="004958F4">
            <w:pPr>
              <w:rPr>
                <w:vertAlign w:val="superscript"/>
                <w:lang w:val="en-US"/>
              </w:rPr>
            </w:pPr>
            <w:r w:rsidRPr="0065155B">
              <w:rPr>
                <w:sz w:val="20"/>
                <w:szCs w:val="20"/>
                <w:vertAlign w:val="superscript"/>
                <w:lang w:val="en-US"/>
              </w:rPr>
              <w:t>e</w:t>
            </w:r>
            <w:r w:rsidR="004958F4" w:rsidRPr="0065155B">
              <w:rPr>
                <w:sz w:val="20"/>
                <w:szCs w:val="20"/>
                <w:vertAlign w:val="superscript"/>
                <w:lang w:val="en-US"/>
              </w:rPr>
              <w:t xml:space="preserve"> </w:t>
            </w:r>
            <w:r w:rsidR="004958F4" w:rsidRPr="0065155B">
              <w:rPr>
                <w:sz w:val="20"/>
                <w:szCs w:val="20"/>
                <w:lang w:val="en-US"/>
              </w:rPr>
              <w:t>AUC</w:t>
            </w:r>
            <w:r w:rsidR="004958F4" w:rsidRPr="0065155B">
              <w:rPr>
                <w:sz w:val="20"/>
                <w:szCs w:val="20"/>
                <w:vertAlign w:val="subscript"/>
                <w:lang w:val="en-US"/>
              </w:rPr>
              <w:t>(0,083-24</w:t>
            </w:r>
            <w:r w:rsidR="004958F4" w:rsidRPr="0065155B">
              <w:rPr>
                <w:sz w:val="20"/>
                <w:szCs w:val="20"/>
                <w:vertAlign w:val="subscript"/>
              </w:rPr>
              <w:t>ч</w:t>
            </w:r>
            <w:r w:rsidR="004958F4" w:rsidRPr="0065155B">
              <w:rPr>
                <w:sz w:val="20"/>
                <w:szCs w:val="20"/>
                <w:vertAlign w:val="subscript"/>
                <w:lang w:val="en-US"/>
              </w:rPr>
              <w:t>)</w:t>
            </w:r>
          </w:p>
        </w:tc>
      </w:tr>
    </w:tbl>
    <w:p w14:paraId="1C312706" w14:textId="09DCAF88" w:rsidR="00DC027B" w:rsidRPr="00ED06AC" w:rsidRDefault="00DC027B" w:rsidP="00DC027B">
      <w:pPr>
        <w:spacing w:after="0" w:line="240" w:lineRule="auto"/>
        <w:rPr>
          <w:lang w:val="en-US"/>
        </w:rPr>
      </w:pPr>
    </w:p>
    <w:p w14:paraId="6C994080" w14:textId="77777777" w:rsidR="00DE6981" w:rsidRPr="00D64487" w:rsidRDefault="00DE6981" w:rsidP="00EF19D9">
      <w:pPr>
        <w:keepNext/>
        <w:spacing w:after="0" w:line="240" w:lineRule="auto"/>
        <w:ind w:firstLine="709"/>
        <w:contextualSpacing/>
        <w:jc w:val="left"/>
        <w:rPr>
          <w:rFonts w:eastAsia="Times New Roman"/>
          <w:b/>
          <w:i/>
          <w:color w:val="000000" w:themeColor="text1"/>
          <w:lang w:eastAsia="en-US"/>
        </w:rPr>
      </w:pPr>
      <w:r w:rsidRPr="00D64487">
        <w:rPr>
          <w:rFonts w:eastAsia="Times New Roman"/>
          <w:b/>
          <w:i/>
          <w:color w:val="000000" w:themeColor="text1"/>
          <w:lang w:eastAsia="en-US"/>
        </w:rPr>
        <w:t>Абсорбция</w:t>
      </w:r>
      <w:bookmarkEnd w:id="113"/>
      <w:bookmarkEnd w:id="114"/>
      <w:r w:rsidRPr="00D64487">
        <w:rPr>
          <w:rFonts w:eastAsia="Times New Roman"/>
          <w:b/>
          <w:i/>
          <w:color w:val="000000" w:themeColor="text1"/>
          <w:lang w:eastAsia="en-US"/>
        </w:rPr>
        <w:t xml:space="preserve"> </w:t>
      </w:r>
    </w:p>
    <w:p w14:paraId="0578A586" w14:textId="5D921740" w:rsidR="001217AF" w:rsidRDefault="0065155B" w:rsidP="0065155B">
      <w:pPr>
        <w:spacing w:after="0" w:line="240" w:lineRule="auto"/>
        <w:ind w:firstLine="709"/>
      </w:pPr>
      <w:bookmarkStart w:id="122" w:name="_Toc484199230"/>
      <w:bookmarkStart w:id="123" w:name="_Toc484591393"/>
      <w:bookmarkStart w:id="124" w:name="_Toc483835322"/>
      <w:r>
        <w:t>Деферазирокс после однократного перорального введения быстро всасывался у мышей, крыс и мармозеток. При введении в максимальной дозе у мышей (300 мг/кг) и крыс (100 мг/кг) наблюдалось замедление всасывания и распределения. Максимальная концентрация препарата в плазме крови (</w:t>
      </w:r>
      <w:r>
        <w:rPr>
          <w:lang w:val="en-US"/>
        </w:rPr>
        <w:t>C</w:t>
      </w:r>
      <w:r w:rsidRPr="006A1B13">
        <w:rPr>
          <w:vertAlign w:val="subscript"/>
          <w:lang w:val="en-US"/>
        </w:rPr>
        <w:t>max</w:t>
      </w:r>
      <w:r w:rsidRPr="006A1B13">
        <w:t xml:space="preserve">) </w:t>
      </w:r>
      <w:r>
        <w:t>достигалась через 8 часов после введения.</w:t>
      </w:r>
    </w:p>
    <w:p w14:paraId="14123A58" w14:textId="55762C04" w:rsidR="0065155B" w:rsidRDefault="0065155B" w:rsidP="0065155B">
      <w:pPr>
        <w:spacing w:after="0" w:line="240" w:lineRule="auto"/>
        <w:ind w:firstLine="709"/>
      </w:pPr>
      <w:r>
        <w:t xml:space="preserve">При анализе кинетики связывания деферазирокса </w:t>
      </w:r>
      <w:r w:rsidRPr="004128A8">
        <w:rPr>
          <w:i/>
          <w:iCs/>
        </w:rPr>
        <w:t>in vitro</w:t>
      </w:r>
      <w:r>
        <w:t xml:space="preserve"> в исследованиях транспорта в монослое клеток Caco-2 показано значение Km около 14 мкмоль/л и максимальный поток, опосредованный переносчиком (J</w:t>
      </w:r>
      <w:r w:rsidRPr="00E31953">
        <w:rPr>
          <w:vertAlign w:val="subscript"/>
        </w:rPr>
        <w:t>max</w:t>
      </w:r>
      <w:r>
        <w:t>) 94 нмоль/мин</w:t>
      </w:r>
      <w:r w:rsidR="00E31953" w:rsidRPr="00E31953">
        <w:t>*</w:t>
      </w:r>
      <w:r>
        <w:t>см</w:t>
      </w:r>
      <w:r w:rsidRPr="0062546B">
        <w:rPr>
          <w:vertAlign w:val="superscript"/>
        </w:rPr>
        <w:t>2</w:t>
      </w:r>
      <w:r>
        <w:t>.</w:t>
      </w:r>
    </w:p>
    <w:p w14:paraId="1A550B7A" w14:textId="77777777" w:rsidR="0065155B" w:rsidRPr="00CE7EE8" w:rsidRDefault="0065155B" w:rsidP="0065155B">
      <w:pPr>
        <w:spacing w:after="0" w:line="240" w:lineRule="auto"/>
        <w:ind w:firstLine="709"/>
      </w:pPr>
      <w:r>
        <w:t>Исследования с использованием ингибиторов оттока ионов (верапамил, циклоспорин А, пробенецид, иматиниб) показали, что деферазирокс, скорее всего, является субстратом белков MRP2 или MXR (также называемый BCRP, белок устойчивости к раку молочной железы).</w:t>
      </w:r>
    </w:p>
    <w:p w14:paraId="4BA60210" w14:textId="00CA287A" w:rsidR="0065155B" w:rsidRPr="00BA6375" w:rsidRDefault="0065155B" w:rsidP="0065155B">
      <w:pPr>
        <w:spacing w:after="0" w:line="240" w:lineRule="auto"/>
        <w:ind w:firstLine="709"/>
      </w:pPr>
      <w:r>
        <w:lastRenderedPageBreak/>
        <w:t xml:space="preserve">На ооцитах </w:t>
      </w:r>
      <w:r w:rsidRPr="00094B5B">
        <w:rPr>
          <w:i/>
          <w:iCs/>
        </w:rPr>
        <w:t>Xenopus laevis</w:t>
      </w:r>
      <w:r w:rsidR="00E31953">
        <w:t xml:space="preserve"> после введения </w:t>
      </w:r>
      <w:r>
        <w:t>кРНК</w:t>
      </w:r>
      <w:r w:rsidRPr="00FC75D8">
        <w:t xml:space="preserve"> </w:t>
      </w:r>
      <w:r>
        <w:t>были изучены</w:t>
      </w:r>
      <w:r w:rsidRPr="00FC75D8">
        <w:t xml:space="preserve"> </w:t>
      </w:r>
      <w:r>
        <w:t>транспортные системы, участвующие в захвате деферазирокса (ICL670) с помощью переносчиков. Были протестированы человеческие полипептиды, транспортирующие органические анионы OATP1A2 (ген: SLC21A3, также называемый hOATP1), OATP1B1 (ген: SLC21A6, также называемый hOATP2), OATP1B3 (ген: SLC21A8, также называемый hOATP8) или ген-переносчик органических катионов человека: SLCT221 (ген-переносчик органических катионов человека) при концентрациях деферазирокса от 1 до 100 мкмоль/л. При этом наблюдали дозозависимое линейное увеличение захвата деферазирокса ооцитами с кРНК и контрольными ооцитами в данном диапазоне концентраций.</w:t>
      </w:r>
    </w:p>
    <w:p w14:paraId="3AAA093D" w14:textId="6007F444" w:rsidR="0065155B" w:rsidRDefault="0065155B" w:rsidP="0065155B">
      <w:pPr>
        <w:spacing w:after="0" w:line="240" w:lineRule="auto"/>
        <w:ind w:firstLine="709"/>
      </w:pPr>
      <w:r>
        <w:t>Данные, полученные на очищенных мембранных везикулах из клеток насекомых или млекопитающих, экспрессирующих высокие уровни белков-переносчиков ABC человека, указывают на взаимодействие деферазирокса с белками MXR (BCRP) и «откачивающей помпой» MRP2</w:t>
      </w:r>
      <w:r w:rsidR="007154C6" w:rsidRPr="007154C6">
        <w:t xml:space="preserve"> (</w:t>
      </w:r>
      <w:r w:rsidR="007154C6">
        <w:t>белок, связанный с множественной лекарственной устойчивостью)</w:t>
      </w:r>
      <w:r>
        <w:t>, говорят о том, что деферазирокс активно транспортируется этими белками-переносчиками, хотя с явно более высоким сродством к MXR (~ 8 раз), чем к MRP2.</w:t>
      </w:r>
    </w:p>
    <w:p w14:paraId="28313271" w14:textId="77777777" w:rsidR="0065155B" w:rsidRDefault="0065155B" w:rsidP="0065155B">
      <w:pPr>
        <w:spacing w:after="0" w:line="240" w:lineRule="auto"/>
        <w:ind w:firstLine="709"/>
      </w:pPr>
      <w:r>
        <w:t>Напротив, не наблюдалось транспорта, обусловленного «откачивающим» белком MDR1 (P-gp). В эксперименте было показано, что деферазирокс ингибирует эндогенные субстраты этих переносчиков: транспорт [</w:t>
      </w:r>
      <w:r w:rsidRPr="00D85BD5">
        <w:rPr>
          <w:vertAlign w:val="superscript"/>
        </w:rPr>
        <w:t>3</w:t>
      </w:r>
      <w:r>
        <w:t>H]LTC4 (лейкотриен C4) и [</w:t>
      </w:r>
      <w:r w:rsidRPr="00D85BD5">
        <w:rPr>
          <w:vertAlign w:val="superscript"/>
        </w:rPr>
        <w:t>3</w:t>
      </w:r>
      <w:r>
        <w:t>H]E</w:t>
      </w:r>
      <w:r w:rsidRPr="00D85BD5">
        <w:rPr>
          <w:vertAlign w:val="subscript"/>
        </w:rPr>
        <w:t>1</w:t>
      </w:r>
      <w:r>
        <w:t>S (эстрадиол 17β-D-глюкуронид), опосредованный MRP2 (IC50≈50 мкмоль/л) и MXR (IC50≈1 мкмоль/л), соответственно.</w:t>
      </w:r>
    </w:p>
    <w:p w14:paraId="0D2FBE0A" w14:textId="16C7FBB4" w:rsidR="0065155B" w:rsidRDefault="0065155B" w:rsidP="00E31953">
      <w:pPr>
        <w:spacing w:after="0" w:line="240" w:lineRule="auto"/>
        <w:ind w:firstLine="709"/>
      </w:pPr>
      <w:r>
        <w:t>Биодоступность деферазирокса изучали на самцах собак породы бигль, сравнивая три пероральные формы (A и B: диспергируемые таблетки, C: саше) с препаратом сравнения в форме для внутривенного введения (D: раствор PEG 400). В дополнительном фармакокинетическом исследовании форма, предназначенная для клинического исследования [делимая на 4 части диспергируемая таблетка общей массой 1 г, содержащая 250 мг деферазирокса] сравнивалась с составом из промышленной серии, предназначенным для продажи [диспергируемая таблетка общей массой 850 мг, со</w:t>
      </w:r>
      <w:r w:rsidR="00E31953">
        <w:t xml:space="preserve">держащая 250 мг деферазирокса]. </w:t>
      </w:r>
      <w:r>
        <w:t>Пероральная биодоступность 10 мг/кг деферазирокса (ICL670) составляла приблизительно 100% от введенной дозы</w:t>
      </w:r>
      <w:r w:rsidR="00E31953">
        <w:t xml:space="preserve"> </w:t>
      </w:r>
      <w:r w:rsidR="00E31953" w:rsidRPr="00E31953">
        <w:t>[</w:t>
      </w:r>
      <w:r w:rsidR="00BC1FE0" w:rsidRPr="00BC1FE0">
        <w:t>37</w:t>
      </w:r>
      <w:r w:rsidR="00E31953" w:rsidRPr="00E31953">
        <w:t>]</w:t>
      </w:r>
      <w:r>
        <w:t>.</w:t>
      </w:r>
    </w:p>
    <w:p w14:paraId="55AFDEA7" w14:textId="77777777" w:rsidR="00A33F4E" w:rsidRDefault="00E31953" w:rsidP="00A33F4E">
      <w:pPr>
        <w:spacing w:after="0" w:line="240" w:lineRule="auto"/>
        <w:ind w:firstLine="709"/>
        <w:rPr>
          <w:rFonts w:eastAsiaTheme="minorHAnsi"/>
          <w:bCs/>
          <w:iCs/>
          <w:color w:val="000000" w:themeColor="text1"/>
          <w:szCs w:val="28"/>
          <w:lang w:eastAsia="en-US"/>
        </w:rPr>
      </w:pPr>
      <w:r>
        <w:t xml:space="preserve">Два исследования абсорбции и биодоступности деферазирокса (исследование 0900739 и исследование 1000323) были проведены на собаках, при однократной дозе 375 мг. Целью этих исследований было изучить ФК ICL670 после перорального приема </w:t>
      </w:r>
      <w:r>
        <w:rPr>
          <w:rFonts w:eastAsiaTheme="minorHAnsi"/>
          <w:bCs/>
          <w:iCs/>
          <w:color w:val="000000" w:themeColor="text1"/>
          <w:szCs w:val="28"/>
          <w:lang w:eastAsia="en-US"/>
        </w:rPr>
        <w:t>разных лекарственных форм</w:t>
      </w:r>
      <w:r w:rsidR="00B76953">
        <w:rPr>
          <w:rFonts w:eastAsiaTheme="minorHAnsi"/>
          <w:bCs/>
          <w:iCs/>
          <w:color w:val="000000" w:themeColor="text1"/>
          <w:szCs w:val="28"/>
          <w:lang w:eastAsia="en-US"/>
        </w:rPr>
        <w:t xml:space="preserve">, их сравнения с использующимися на тот момент таблетками диспергируемыми и выбора фармацевтической формы. </w:t>
      </w:r>
    </w:p>
    <w:p w14:paraId="2DC3E48B" w14:textId="30179FB1" w:rsidR="00A33F4E" w:rsidRDefault="00A33F4E" w:rsidP="00A33F4E">
      <w:pPr>
        <w:spacing w:after="0" w:line="240" w:lineRule="auto"/>
        <w:ind w:firstLine="709"/>
      </w:pPr>
      <w:r>
        <w:t xml:space="preserve">У собак, получавших пентагастрин, таблетка ICL670 без энтеросолюбильного покрытия показала аналогичное воздействие по сравнению с продаваемыми </w:t>
      </w:r>
      <w:r w:rsidRPr="009A1A7F">
        <w:t>диспергируемыми таблетками [</w:t>
      </w:r>
      <w:r w:rsidR="00BC1FE0" w:rsidRPr="00BC1FE0">
        <w:t>45</w:t>
      </w:r>
      <w:r w:rsidRPr="009A1A7F">
        <w:t>]</w:t>
      </w:r>
      <w:r>
        <w:t>.</w:t>
      </w:r>
      <w:r w:rsidRPr="00A33F4E">
        <w:rPr>
          <w:rFonts w:eastAsiaTheme="minorHAnsi"/>
          <w:bCs/>
          <w:iCs/>
          <w:color w:val="000000" w:themeColor="text1"/>
          <w:szCs w:val="28"/>
          <w:lang w:eastAsia="en-US"/>
        </w:rPr>
        <w:t xml:space="preserve"> </w:t>
      </w:r>
      <w:r>
        <w:rPr>
          <w:rFonts w:eastAsiaTheme="minorHAnsi"/>
          <w:bCs/>
          <w:iCs/>
          <w:color w:val="000000" w:themeColor="text1"/>
          <w:szCs w:val="28"/>
          <w:lang w:eastAsia="en-US"/>
        </w:rPr>
        <w:t xml:space="preserve">Результаты исследования </w:t>
      </w:r>
      <w:r>
        <w:t>0900739 представлены в таблице 3-3 и на рисунке 3-2.</w:t>
      </w:r>
    </w:p>
    <w:p w14:paraId="0DEF31E5" w14:textId="72DB1185" w:rsidR="00A33F4E" w:rsidRPr="009A1A7F" w:rsidRDefault="00A33F4E" w:rsidP="00A33F4E">
      <w:pPr>
        <w:spacing w:after="0" w:line="240" w:lineRule="auto"/>
      </w:pPr>
    </w:p>
    <w:p w14:paraId="699CC2A9" w14:textId="77777777" w:rsidR="00C429CC" w:rsidRDefault="00C429CC" w:rsidP="00B76953">
      <w:pPr>
        <w:spacing w:after="0" w:line="240" w:lineRule="auto"/>
        <w:rPr>
          <w:b/>
        </w:rPr>
        <w:sectPr w:rsidR="00C429CC" w:rsidSect="00000048">
          <w:pgSz w:w="11906" w:h="16838"/>
          <w:pgMar w:top="1134" w:right="849" w:bottom="1134" w:left="1701" w:header="708" w:footer="708" w:gutter="0"/>
          <w:cols w:space="708"/>
          <w:docGrid w:linePitch="360"/>
        </w:sectPr>
      </w:pPr>
    </w:p>
    <w:p w14:paraId="2A98DFE2" w14:textId="2BC6183E" w:rsidR="00B76953" w:rsidRDefault="00B76953" w:rsidP="00B76953">
      <w:pPr>
        <w:spacing w:after="0" w:line="240" w:lineRule="auto"/>
      </w:pPr>
      <w:r w:rsidRPr="00B76953">
        <w:rPr>
          <w:b/>
        </w:rPr>
        <w:lastRenderedPageBreak/>
        <w:t>Таблица 3-3.</w:t>
      </w:r>
      <w:r>
        <w:t xml:space="preserve"> Фармакокинетические параметры после однократного перорального приема деферазирокса в дозе 375 мг (исследование 0900739)</w:t>
      </w:r>
      <w:r w:rsidR="009A1A7F">
        <w:t xml:space="preserve"> </w:t>
      </w:r>
      <w:r w:rsidR="009A1A7F" w:rsidRPr="009A1A7F">
        <w:t>[</w:t>
      </w:r>
      <w:r w:rsidR="00BC1FE0" w:rsidRPr="00BC1FE0">
        <w:t>45</w:t>
      </w:r>
      <w:r w:rsidR="009A1A7F" w:rsidRPr="009A1A7F">
        <w:t>]</w:t>
      </w:r>
      <w:r>
        <w:t>.</w:t>
      </w:r>
    </w:p>
    <w:tbl>
      <w:tblPr>
        <w:tblStyle w:val="a8"/>
        <w:tblW w:w="9346" w:type="dxa"/>
        <w:tblLook w:val="04A0" w:firstRow="1" w:lastRow="0" w:firstColumn="1" w:lastColumn="0" w:noHBand="0" w:noVBand="1"/>
      </w:tblPr>
      <w:tblGrid>
        <w:gridCol w:w="1715"/>
        <w:gridCol w:w="1442"/>
        <w:gridCol w:w="853"/>
        <w:gridCol w:w="668"/>
        <w:gridCol w:w="1324"/>
        <w:gridCol w:w="1558"/>
        <w:gridCol w:w="1786"/>
      </w:tblGrid>
      <w:tr w:rsidR="005A7C15" w14:paraId="59CBBD09" w14:textId="77777777" w:rsidTr="003C000B">
        <w:trPr>
          <w:trHeight w:val="276"/>
        </w:trPr>
        <w:tc>
          <w:tcPr>
            <w:tcW w:w="1715" w:type="dxa"/>
            <w:shd w:val="clear" w:color="auto" w:fill="DAEEF3" w:themeFill="accent5" w:themeFillTint="33"/>
          </w:tcPr>
          <w:p w14:paraId="16B9922C" w14:textId="734ABAE5" w:rsidR="005A7C15" w:rsidRPr="003C000B" w:rsidRDefault="005A7C15" w:rsidP="005A7C15">
            <w:pPr>
              <w:jc w:val="center"/>
              <w:rPr>
                <w:b/>
                <w:sz w:val="22"/>
                <w:szCs w:val="22"/>
              </w:rPr>
            </w:pPr>
            <w:r w:rsidRPr="003C000B">
              <w:rPr>
                <w:b/>
                <w:sz w:val="22"/>
                <w:szCs w:val="22"/>
              </w:rPr>
              <w:t>Вид</w:t>
            </w:r>
          </w:p>
        </w:tc>
        <w:tc>
          <w:tcPr>
            <w:tcW w:w="2295" w:type="dxa"/>
            <w:gridSpan w:val="2"/>
            <w:shd w:val="clear" w:color="auto" w:fill="DAEEF3" w:themeFill="accent5" w:themeFillTint="33"/>
          </w:tcPr>
          <w:p w14:paraId="16C8AA22" w14:textId="7F2BA5CC" w:rsidR="005A7C15" w:rsidRPr="003C000B" w:rsidRDefault="005A7C15" w:rsidP="005A7C15">
            <w:pPr>
              <w:jc w:val="center"/>
              <w:rPr>
                <w:b/>
                <w:sz w:val="22"/>
                <w:szCs w:val="22"/>
              </w:rPr>
            </w:pPr>
            <w:r w:rsidRPr="003C000B">
              <w:rPr>
                <w:b/>
                <w:sz w:val="22"/>
                <w:szCs w:val="22"/>
              </w:rPr>
              <w:t>Способ введения и доза (мг/кг)</w:t>
            </w:r>
          </w:p>
        </w:tc>
        <w:tc>
          <w:tcPr>
            <w:tcW w:w="668" w:type="dxa"/>
            <w:shd w:val="clear" w:color="auto" w:fill="DAEEF3" w:themeFill="accent5" w:themeFillTint="33"/>
          </w:tcPr>
          <w:p w14:paraId="2B33A2BC" w14:textId="071D7A9A" w:rsidR="005A7C15" w:rsidRPr="003C000B" w:rsidRDefault="005A7C15" w:rsidP="005A7C15">
            <w:pPr>
              <w:jc w:val="center"/>
              <w:rPr>
                <w:b/>
                <w:sz w:val="22"/>
                <w:szCs w:val="22"/>
                <w:vertAlign w:val="subscript"/>
              </w:rPr>
            </w:pPr>
            <w:r w:rsidRPr="003C000B">
              <w:rPr>
                <w:b/>
                <w:sz w:val="22"/>
                <w:szCs w:val="22"/>
                <w:lang w:val="en-US"/>
              </w:rPr>
              <w:t>T</w:t>
            </w:r>
            <w:r w:rsidRPr="003C000B">
              <w:rPr>
                <w:b/>
                <w:sz w:val="22"/>
                <w:szCs w:val="22"/>
                <w:vertAlign w:val="subscript"/>
                <w:lang w:val="en-US"/>
              </w:rPr>
              <w:t xml:space="preserve">max </w:t>
            </w:r>
            <w:r w:rsidRPr="003C000B">
              <w:rPr>
                <w:b/>
                <w:sz w:val="22"/>
                <w:szCs w:val="22"/>
              </w:rPr>
              <w:t>(ч)</w:t>
            </w:r>
          </w:p>
        </w:tc>
        <w:tc>
          <w:tcPr>
            <w:tcW w:w="1324" w:type="dxa"/>
            <w:shd w:val="clear" w:color="auto" w:fill="DAEEF3" w:themeFill="accent5" w:themeFillTint="33"/>
          </w:tcPr>
          <w:p w14:paraId="76F6CB9A" w14:textId="117B93C4" w:rsidR="005A7C15" w:rsidRPr="003C000B" w:rsidRDefault="005A7C15" w:rsidP="005A7C15">
            <w:pPr>
              <w:jc w:val="center"/>
              <w:rPr>
                <w:b/>
                <w:sz w:val="22"/>
                <w:szCs w:val="22"/>
              </w:rPr>
            </w:pPr>
            <w:r w:rsidRPr="003C000B">
              <w:rPr>
                <w:b/>
                <w:sz w:val="22"/>
                <w:szCs w:val="22"/>
                <w:lang w:val="en-US"/>
              </w:rPr>
              <w:t>C</w:t>
            </w:r>
            <w:r w:rsidRPr="003C000B">
              <w:rPr>
                <w:b/>
                <w:sz w:val="22"/>
                <w:szCs w:val="22"/>
                <w:vertAlign w:val="subscript"/>
                <w:lang w:val="en-US"/>
              </w:rPr>
              <w:t xml:space="preserve">max </w:t>
            </w:r>
            <w:r w:rsidRPr="003C000B">
              <w:rPr>
                <w:b/>
                <w:sz w:val="22"/>
                <w:szCs w:val="22"/>
              </w:rPr>
              <w:t>(мкмоль</w:t>
            </w:r>
            <w:r w:rsidRPr="003C000B">
              <w:rPr>
                <w:b/>
                <w:sz w:val="22"/>
                <w:szCs w:val="22"/>
                <w:lang w:val="en-US"/>
              </w:rPr>
              <w:t>/</w:t>
            </w:r>
            <w:r w:rsidRPr="003C000B">
              <w:rPr>
                <w:b/>
                <w:sz w:val="22"/>
                <w:szCs w:val="22"/>
              </w:rPr>
              <w:t>л)</w:t>
            </w:r>
          </w:p>
        </w:tc>
        <w:tc>
          <w:tcPr>
            <w:tcW w:w="1558" w:type="dxa"/>
            <w:shd w:val="clear" w:color="auto" w:fill="DAEEF3" w:themeFill="accent5" w:themeFillTint="33"/>
          </w:tcPr>
          <w:p w14:paraId="74EDD3D2" w14:textId="3BD5BB29" w:rsidR="005A7C15" w:rsidRPr="003C000B" w:rsidRDefault="005A7C15" w:rsidP="005A7C15">
            <w:pPr>
              <w:jc w:val="center"/>
              <w:rPr>
                <w:b/>
                <w:sz w:val="22"/>
                <w:szCs w:val="22"/>
              </w:rPr>
            </w:pPr>
            <w:r w:rsidRPr="003C000B">
              <w:rPr>
                <w:b/>
                <w:sz w:val="22"/>
                <w:szCs w:val="22"/>
              </w:rPr>
              <w:t>AUC</w:t>
            </w:r>
            <w:r w:rsidRPr="003C000B">
              <w:rPr>
                <w:b/>
                <w:sz w:val="22"/>
                <w:szCs w:val="22"/>
                <w:vertAlign w:val="subscript"/>
              </w:rPr>
              <w:t>(0-48)</w:t>
            </w:r>
            <w:r w:rsidRPr="003C000B">
              <w:rPr>
                <w:b/>
                <w:sz w:val="22"/>
                <w:szCs w:val="22"/>
              </w:rPr>
              <w:t xml:space="preserve"> (мкмоль*ч/л)</w:t>
            </w:r>
          </w:p>
        </w:tc>
        <w:tc>
          <w:tcPr>
            <w:tcW w:w="1786" w:type="dxa"/>
            <w:shd w:val="clear" w:color="auto" w:fill="DAEEF3" w:themeFill="accent5" w:themeFillTint="33"/>
          </w:tcPr>
          <w:p w14:paraId="62E40950" w14:textId="01F1237A" w:rsidR="005A7C15" w:rsidRPr="003C000B" w:rsidRDefault="005A7C15" w:rsidP="005A7C15">
            <w:pPr>
              <w:jc w:val="center"/>
              <w:rPr>
                <w:b/>
                <w:sz w:val="22"/>
                <w:szCs w:val="22"/>
              </w:rPr>
            </w:pPr>
            <w:r w:rsidRPr="003C000B">
              <w:rPr>
                <w:b/>
                <w:sz w:val="22"/>
                <w:szCs w:val="22"/>
              </w:rPr>
              <w:t>Относительная биодоступность (%)*</w:t>
            </w:r>
          </w:p>
        </w:tc>
      </w:tr>
      <w:tr w:rsidR="003C000B" w14:paraId="0E1DDA75" w14:textId="77777777" w:rsidTr="003C000B">
        <w:trPr>
          <w:trHeight w:val="276"/>
        </w:trPr>
        <w:tc>
          <w:tcPr>
            <w:tcW w:w="1715" w:type="dxa"/>
            <w:vMerge w:val="restart"/>
          </w:tcPr>
          <w:p w14:paraId="781FF6EE" w14:textId="7D9BB34B" w:rsidR="005A7C15" w:rsidRPr="003C000B" w:rsidRDefault="005A7C15" w:rsidP="005A7C15">
            <w:pPr>
              <w:rPr>
                <w:sz w:val="22"/>
                <w:szCs w:val="22"/>
              </w:rPr>
            </w:pPr>
            <w:r w:rsidRPr="003C000B">
              <w:rPr>
                <w:sz w:val="22"/>
                <w:szCs w:val="22"/>
              </w:rPr>
              <w:t>Самцы собак, предварительно получавших пентагастрин, 8 животных в группе</w:t>
            </w:r>
          </w:p>
        </w:tc>
        <w:tc>
          <w:tcPr>
            <w:tcW w:w="1442" w:type="dxa"/>
            <w:vMerge w:val="restart"/>
          </w:tcPr>
          <w:p w14:paraId="52C5FBEA" w14:textId="77777777" w:rsidR="005A7C15" w:rsidRPr="003C000B" w:rsidRDefault="005A7C15" w:rsidP="005A7C15">
            <w:pPr>
              <w:rPr>
                <w:sz w:val="22"/>
                <w:szCs w:val="22"/>
              </w:rPr>
            </w:pPr>
            <w:r w:rsidRPr="003C000B">
              <w:rPr>
                <w:sz w:val="22"/>
                <w:szCs w:val="22"/>
              </w:rPr>
              <w:t>Однократная пероральная доза в виде суспензии таблеток (форма 1) или таблетки с покрытием (формы 2, 3, 4)</w:t>
            </w:r>
          </w:p>
          <w:p w14:paraId="27B51FB8" w14:textId="166BE22C" w:rsidR="005A7C15" w:rsidRPr="003C000B" w:rsidRDefault="005A7C15" w:rsidP="005A7C15">
            <w:pPr>
              <w:rPr>
                <w:sz w:val="22"/>
                <w:szCs w:val="22"/>
              </w:rPr>
            </w:pPr>
            <w:r w:rsidRPr="003C000B">
              <w:rPr>
                <w:sz w:val="22"/>
                <w:szCs w:val="22"/>
              </w:rPr>
              <w:t>Доза 375 мг</w:t>
            </w:r>
          </w:p>
        </w:tc>
        <w:tc>
          <w:tcPr>
            <w:tcW w:w="853" w:type="dxa"/>
          </w:tcPr>
          <w:p w14:paraId="18D8DD3F" w14:textId="23337C37" w:rsidR="005A7C15" w:rsidRPr="003C000B" w:rsidRDefault="005A7C15" w:rsidP="005A7C15">
            <w:pPr>
              <w:rPr>
                <w:sz w:val="22"/>
                <w:szCs w:val="22"/>
              </w:rPr>
            </w:pPr>
            <w:r w:rsidRPr="003C000B">
              <w:rPr>
                <w:sz w:val="22"/>
                <w:szCs w:val="22"/>
              </w:rPr>
              <w:t>Форма 1</w:t>
            </w:r>
          </w:p>
        </w:tc>
        <w:tc>
          <w:tcPr>
            <w:tcW w:w="668" w:type="dxa"/>
          </w:tcPr>
          <w:p w14:paraId="6A8E90CF" w14:textId="1E53C62C" w:rsidR="005A7C15" w:rsidRPr="003C000B" w:rsidRDefault="005A7C15" w:rsidP="005A7C15">
            <w:pPr>
              <w:jc w:val="center"/>
            </w:pPr>
            <w:r w:rsidRPr="003C000B">
              <w:t>1</w:t>
            </w:r>
            <w:r w:rsidRPr="003C000B">
              <w:rPr>
                <w:lang w:val="en-US"/>
              </w:rPr>
              <w:t>,</w:t>
            </w:r>
            <w:r w:rsidRPr="003C000B">
              <w:t>75</w:t>
            </w:r>
          </w:p>
        </w:tc>
        <w:tc>
          <w:tcPr>
            <w:tcW w:w="1324" w:type="dxa"/>
          </w:tcPr>
          <w:p w14:paraId="7A565386" w14:textId="51C31542" w:rsidR="005A7C15" w:rsidRPr="003C000B" w:rsidRDefault="005A7C15" w:rsidP="005A7C15">
            <w:pPr>
              <w:jc w:val="center"/>
            </w:pPr>
            <w:r w:rsidRPr="003C000B">
              <w:t>92</w:t>
            </w:r>
            <w:r w:rsidR="00602FCB">
              <w:t xml:space="preserve"> ± </w:t>
            </w:r>
            <w:r w:rsidRPr="003C000B">
              <w:t>24</w:t>
            </w:r>
          </w:p>
        </w:tc>
        <w:tc>
          <w:tcPr>
            <w:tcW w:w="1558" w:type="dxa"/>
          </w:tcPr>
          <w:p w14:paraId="5CCF4552" w14:textId="678BD118" w:rsidR="005A7C15" w:rsidRPr="003C000B" w:rsidRDefault="005A7C15" w:rsidP="005A7C15">
            <w:pPr>
              <w:jc w:val="center"/>
            </w:pPr>
            <w:r w:rsidRPr="003C000B">
              <w:t>442</w:t>
            </w:r>
            <w:r w:rsidR="00602FCB">
              <w:t xml:space="preserve"> ± </w:t>
            </w:r>
            <w:r w:rsidRPr="003C000B">
              <w:t>164</w:t>
            </w:r>
          </w:p>
        </w:tc>
        <w:tc>
          <w:tcPr>
            <w:tcW w:w="1786" w:type="dxa"/>
          </w:tcPr>
          <w:p w14:paraId="16A34E8E" w14:textId="54D77D9C" w:rsidR="005A7C15" w:rsidRPr="003C000B" w:rsidRDefault="005A7C15" w:rsidP="005A7C15">
            <w:pPr>
              <w:jc w:val="center"/>
            </w:pPr>
            <w:r w:rsidRPr="003C000B">
              <w:t>100</w:t>
            </w:r>
          </w:p>
        </w:tc>
      </w:tr>
      <w:tr w:rsidR="003C000B" w14:paraId="76B059CC" w14:textId="77777777" w:rsidTr="003C000B">
        <w:trPr>
          <w:trHeight w:val="291"/>
        </w:trPr>
        <w:tc>
          <w:tcPr>
            <w:tcW w:w="1715" w:type="dxa"/>
            <w:vMerge/>
          </w:tcPr>
          <w:p w14:paraId="2A5270E7" w14:textId="77777777" w:rsidR="005A7C15" w:rsidRPr="003C000B" w:rsidRDefault="005A7C15" w:rsidP="00B76953">
            <w:pPr>
              <w:rPr>
                <w:sz w:val="22"/>
                <w:szCs w:val="22"/>
              </w:rPr>
            </w:pPr>
          </w:p>
        </w:tc>
        <w:tc>
          <w:tcPr>
            <w:tcW w:w="1442" w:type="dxa"/>
            <w:vMerge/>
          </w:tcPr>
          <w:p w14:paraId="2DBE57AF" w14:textId="77777777" w:rsidR="005A7C15" w:rsidRPr="003C000B" w:rsidRDefault="005A7C15" w:rsidP="00B76953">
            <w:pPr>
              <w:rPr>
                <w:sz w:val="22"/>
                <w:szCs w:val="22"/>
              </w:rPr>
            </w:pPr>
          </w:p>
        </w:tc>
        <w:tc>
          <w:tcPr>
            <w:tcW w:w="853" w:type="dxa"/>
          </w:tcPr>
          <w:p w14:paraId="73D9E66B" w14:textId="4EAB35ED" w:rsidR="005A7C15" w:rsidRPr="003C000B" w:rsidRDefault="005A7C15" w:rsidP="00B76953">
            <w:pPr>
              <w:rPr>
                <w:sz w:val="22"/>
                <w:szCs w:val="22"/>
              </w:rPr>
            </w:pPr>
            <w:r w:rsidRPr="003C000B">
              <w:rPr>
                <w:sz w:val="22"/>
                <w:szCs w:val="22"/>
              </w:rPr>
              <w:t>Форма 2</w:t>
            </w:r>
          </w:p>
        </w:tc>
        <w:tc>
          <w:tcPr>
            <w:tcW w:w="668" w:type="dxa"/>
          </w:tcPr>
          <w:p w14:paraId="7A36B168" w14:textId="74CC654C" w:rsidR="005A7C15" w:rsidRPr="003C000B" w:rsidRDefault="003C000B" w:rsidP="005A7C15">
            <w:pPr>
              <w:jc w:val="center"/>
              <w:rPr>
                <w:sz w:val="22"/>
                <w:szCs w:val="22"/>
              </w:rPr>
            </w:pPr>
            <w:r w:rsidRPr="003C000B">
              <w:t>1</w:t>
            </w:r>
            <w:r w:rsidRPr="003C000B">
              <w:rPr>
                <w:lang w:val="en-US"/>
              </w:rPr>
              <w:t>,</w:t>
            </w:r>
            <w:r w:rsidRPr="003C000B">
              <w:t>75</w:t>
            </w:r>
          </w:p>
        </w:tc>
        <w:tc>
          <w:tcPr>
            <w:tcW w:w="1324" w:type="dxa"/>
          </w:tcPr>
          <w:p w14:paraId="1F40E502" w14:textId="56861DD6" w:rsidR="005A7C15" w:rsidRPr="003C000B" w:rsidRDefault="003C000B" w:rsidP="005A7C15">
            <w:pPr>
              <w:jc w:val="center"/>
              <w:rPr>
                <w:sz w:val="22"/>
                <w:szCs w:val="22"/>
              </w:rPr>
            </w:pPr>
            <w:r>
              <w:t>92</w:t>
            </w:r>
            <w:r w:rsidR="00602FCB">
              <w:t xml:space="preserve"> ± </w:t>
            </w:r>
            <w:r>
              <w:t>18</w:t>
            </w:r>
          </w:p>
        </w:tc>
        <w:tc>
          <w:tcPr>
            <w:tcW w:w="1558" w:type="dxa"/>
          </w:tcPr>
          <w:p w14:paraId="179E4BE1" w14:textId="3B2348C4" w:rsidR="005A7C15" w:rsidRPr="003C000B" w:rsidRDefault="003C000B" w:rsidP="003C000B">
            <w:pPr>
              <w:jc w:val="center"/>
              <w:rPr>
                <w:sz w:val="22"/>
                <w:szCs w:val="22"/>
                <w:lang w:val="en-US"/>
              </w:rPr>
            </w:pPr>
            <w:r w:rsidRPr="003C000B">
              <w:t>4</w:t>
            </w:r>
            <w:r>
              <w:rPr>
                <w:lang w:val="en-US"/>
              </w:rPr>
              <w:t>54</w:t>
            </w:r>
            <w:r w:rsidR="00602FCB">
              <w:t xml:space="preserve"> ± </w:t>
            </w:r>
            <w:r>
              <w:rPr>
                <w:lang w:val="en-US"/>
              </w:rPr>
              <w:t>52</w:t>
            </w:r>
          </w:p>
        </w:tc>
        <w:tc>
          <w:tcPr>
            <w:tcW w:w="1786" w:type="dxa"/>
          </w:tcPr>
          <w:p w14:paraId="2ED1BB86" w14:textId="717A2BDF" w:rsidR="005A7C15" w:rsidRPr="003C000B" w:rsidRDefault="003C000B" w:rsidP="003C000B">
            <w:pPr>
              <w:jc w:val="center"/>
              <w:rPr>
                <w:sz w:val="22"/>
                <w:szCs w:val="22"/>
                <w:lang w:val="en-US"/>
              </w:rPr>
            </w:pPr>
            <w:r>
              <w:rPr>
                <w:lang w:val="en-US"/>
              </w:rPr>
              <w:t>113</w:t>
            </w:r>
            <w:r w:rsidR="00602FCB">
              <w:t xml:space="preserve"> ± </w:t>
            </w:r>
            <w:r>
              <w:rPr>
                <w:lang w:val="en-US"/>
              </w:rPr>
              <w:t>35</w:t>
            </w:r>
          </w:p>
        </w:tc>
      </w:tr>
      <w:tr w:rsidR="003C000B" w14:paraId="1402DF84" w14:textId="77777777" w:rsidTr="003C000B">
        <w:trPr>
          <w:trHeight w:val="291"/>
        </w:trPr>
        <w:tc>
          <w:tcPr>
            <w:tcW w:w="1715" w:type="dxa"/>
            <w:vMerge/>
          </w:tcPr>
          <w:p w14:paraId="6671E583" w14:textId="77777777" w:rsidR="005A7C15" w:rsidRPr="003C000B" w:rsidRDefault="005A7C15" w:rsidP="00B76953">
            <w:pPr>
              <w:rPr>
                <w:sz w:val="22"/>
                <w:szCs w:val="22"/>
              </w:rPr>
            </w:pPr>
          </w:p>
        </w:tc>
        <w:tc>
          <w:tcPr>
            <w:tcW w:w="1442" w:type="dxa"/>
            <w:vMerge/>
          </w:tcPr>
          <w:p w14:paraId="2B222D2F" w14:textId="77777777" w:rsidR="005A7C15" w:rsidRPr="003C000B" w:rsidRDefault="005A7C15" w:rsidP="00B76953">
            <w:pPr>
              <w:rPr>
                <w:sz w:val="22"/>
                <w:szCs w:val="22"/>
              </w:rPr>
            </w:pPr>
          </w:p>
        </w:tc>
        <w:tc>
          <w:tcPr>
            <w:tcW w:w="853" w:type="dxa"/>
          </w:tcPr>
          <w:p w14:paraId="54E90944" w14:textId="4DD24890" w:rsidR="005A7C15" w:rsidRPr="003C000B" w:rsidRDefault="005A7C15" w:rsidP="00B76953">
            <w:pPr>
              <w:rPr>
                <w:sz w:val="22"/>
                <w:szCs w:val="22"/>
              </w:rPr>
            </w:pPr>
            <w:r w:rsidRPr="003C000B">
              <w:rPr>
                <w:sz w:val="22"/>
                <w:szCs w:val="22"/>
              </w:rPr>
              <w:t>Форма 3</w:t>
            </w:r>
          </w:p>
        </w:tc>
        <w:tc>
          <w:tcPr>
            <w:tcW w:w="668" w:type="dxa"/>
          </w:tcPr>
          <w:p w14:paraId="592C2530" w14:textId="71253BD0" w:rsidR="005A7C15" w:rsidRPr="003C000B" w:rsidRDefault="003C000B" w:rsidP="005A7C15">
            <w:pPr>
              <w:jc w:val="center"/>
              <w:rPr>
                <w:sz w:val="22"/>
                <w:szCs w:val="22"/>
                <w:lang w:val="en-US"/>
              </w:rPr>
            </w:pPr>
            <w:r>
              <w:rPr>
                <w:sz w:val="22"/>
                <w:szCs w:val="22"/>
                <w:lang w:val="en-US"/>
              </w:rPr>
              <w:t>4</w:t>
            </w:r>
          </w:p>
        </w:tc>
        <w:tc>
          <w:tcPr>
            <w:tcW w:w="1324" w:type="dxa"/>
          </w:tcPr>
          <w:p w14:paraId="0D9B765C" w14:textId="3CAD06AE" w:rsidR="005A7C15" w:rsidRPr="003C000B" w:rsidRDefault="003C000B" w:rsidP="003C000B">
            <w:pPr>
              <w:jc w:val="center"/>
              <w:rPr>
                <w:sz w:val="22"/>
                <w:szCs w:val="22"/>
                <w:lang w:val="en-US"/>
              </w:rPr>
            </w:pPr>
            <w:r>
              <w:rPr>
                <w:lang w:val="en-US"/>
              </w:rPr>
              <w:t>40</w:t>
            </w:r>
            <w:r w:rsidR="00602FCB">
              <w:t xml:space="preserve"> ± </w:t>
            </w:r>
            <w:r>
              <w:rPr>
                <w:lang w:val="en-US"/>
              </w:rPr>
              <w:t>32</w:t>
            </w:r>
          </w:p>
        </w:tc>
        <w:tc>
          <w:tcPr>
            <w:tcW w:w="1558" w:type="dxa"/>
          </w:tcPr>
          <w:p w14:paraId="20186BAF" w14:textId="1835EF97" w:rsidR="005A7C15" w:rsidRPr="003C000B" w:rsidRDefault="003C000B" w:rsidP="003C000B">
            <w:pPr>
              <w:jc w:val="center"/>
              <w:rPr>
                <w:sz w:val="22"/>
                <w:szCs w:val="22"/>
                <w:lang w:val="en-US"/>
              </w:rPr>
            </w:pPr>
            <w:r>
              <w:t>423</w:t>
            </w:r>
            <w:r w:rsidR="00602FCB">
              <w:t xml:space="preserve"> ± </w:t>
            </w:r>
            <w:r>
              <w:rPr>
                <w:lang w:val="en-US"/>
              </w:rPr>
              <w:t>659</w:t>
            </w:r>
          </w:p>
        </w:tc>
        <w:tc>
          <w:tcPr>
            <w:tcW w:w="1786" w:type="dxa"/>
          </w:tcPr>
          <w:p w14:paraId="63E7DE41" w14:textId="5C889EA6" w:rsidR="005A7C15" w:rsidRPr="003C000B" w:rsidRDefault="003C000B" w:rsidP="003C000B">
            <w:pPr>
              <w:jc w:val="center"/>
              <w:rPr>
                <w:sz w:val="22"/>
                <w:szCs w:val="22"/>
                <w:lang w:val="en-US"/>
              </w:rPr>
            </w:pPr>
            <w:r>
              <w:rPr>
                <w:lang w:val="en-US"/>
              </w:rPr>
              <w:t>101</w:t>
            </w:r>
            <w:r w:rsidR="00602FCB">
              <w:t xml:space="preserve"> ± </w:t>
            </w:r>
            <w:r>
              <w:rPr>
                <w:lang w:val="en-US"/>
              </w:rPr>
              <w:t>151</w:t>
            </w:r>
          </w:p>
        </w:tc>
      </w:tr>
      <w:tr w:rsidR="003C000B" w14:paraId="13671520" w14:textId="77777777" w:rsidTr="003C000B">
        <w:trPr>
          <w:trHeight w:val="291"/>
        </w:trPr>
        <w:tc>
          <w:tcPr>
            <w:tcW w:w="1715" w:type="dxa"/>
            <w:vMerge/>
          </w:tcPr>
          <w:p w14:paraId="4D458120" w14:textId="77777777" w:rsidR="005A7C15" w:rsidRPr="003C000B" w:rsidRDefault="005A7C15" w:rsidP="00B76953">
            <w:pPr>
              <w:rPr>
                <w:sz w:val="22"/>
                <w:szCs w:val="22"/>
              </w:rPr>
            </w:pPr>
          </w:p>
        </w:tc>
        <w:tc>
          <w:tcPr>
            <w:tcW w:w="1442" w:type="dxa"/>
            <w:vMerge/>
          </w:tcPr>
          <w:p w14:paraId="4BB4EB4E" w14:textId="77777777" w:rsidR="005A7C15" w:rsidRPr="003C000B" w:rsidRDefault="005A7C15" w:rsidP="00B76953">
            <w:pPr>
              <w:rPr>
                <w:sz w:val="22"/>
                <w:szCs w:val="22"/>
              </w:rPr>
            </w:pPr>
          </w:p>
        </w:tc>
        <w:tc>
          <w:tcPr>
            <w:tcW w:w="853" w:type="dxa"/>
          </w:tcPr>
          <w:p w14:paraId="698287A8" w14:textId="38E83E1A" w:rsidR="005A7C15" w:rsidRPr="003C000B" w:rsidRDefault="005A7C15" w:rsidP="00B76953">
            <w:pPr>
              <w:rPr>
                <w:sz w:val="22"/>
                <w:szCs w:val="22"/>
              </w:rPr>
            </w:pPr>
            <w:r w:rsidRPr="003C000B">
              <w:rPr>
                <w:sz w:val="22"/>
                <w:szCs w:val="22"/>
              </w:rPr>
              <w:t>Форма 4</w:t>
            </w:r>
          </w:p>
        </w:tc>
        <w:tc>
          <w:tcPr>
            <w:tcW w:w="668" w:type="dxa"/>
          </w:tcPr>
          <w:p w14:paraId="76B3EB1F" w14:textId="0BE053CF" w:rsidR="005A7C15" w:rsidRPr="003C000B" w:rsidRDefault="003C000B" w:rsidP="005A7C15">
            <w:pPr>
              <w:jc w:val="center"/>
              <w:rPr>
                <w:sz w:val="22"/>
                <w:szCs w:val="22"/>
                <w:lang w:val="en-US"/>
              </w:rPr>
            </w:pPr>
            <w:r>
              <w:rPr>
                <w:sz w:val="22"/>
                <w:szCs w:val="22"/>
                <w:lang w:val="en-US"/>
              </w:rPr>
              <w:t>2</w:t>
            </w:r>
          </w:p>
        </w:tc>
        <w:tc>
          <w:tcPr>
            <w:tcW w:w="1324" w:type="dxa"/>
          </w:tcPr>
          <w:p w14:paraId="6F4FF1A8" w14:textId="7B01926F" w:rsidR="005A7C15" w:rsidRPr="003C000B" w:rsidRDefault="003C000B" w:rsidP="005A7C15">
            <w:pPr>
              <w:jc w:val="center"/>
              <w:rPr>
                <w:sz w:val="22"/>
                <w:szCs w:val="22"/>
              </w:rPr>
            </w:pPr>
            <w:r>
              <w:rPr>
                <w:lang w:val="en-US"/>
              </w:rPr>
              <w:t>37</w:t>
            </w:r>
            <w:r w:rsidR="00602FCB">
              <w:t xml:space="preserve"> ± </w:t>
            </w:r>
            <w:r w:rsidRPr="003C000B">
              <w:t>24</w:t>
            </w:r>
          </w:p>
        </w:tc>
        <w:tc>
          <w:tcPr>
            <w:tcW w:w="1558" w:type="dxa"/>
          </w:tcPr>
          <w:p w14:paraId="68F69B5C" w14:textId="035035B3" w:rsidR="005A7C15" w:rsidRPr="003C000B" w:rsidRDefault="003C000B" w:rsidP="003C000B">
            <w:pPr>
              <w:jc w:val="center"/>
              <w:rPr>
                <w:sz w:val="22"/>
                <w:szCs w:val="22"/>
              </w:rPr>
            </w:pPr>
            <w:r>
              <w:rPr>
                <w:lang w:val="en-US"/>
              </w:rPr>
              <w:t>210</w:t>
            </w:r>
            <w:r w:rsidR="00602FCB">
              <w:t xml:space="preserve"> ± </w:t>
            </w:r>
            <w:r w:rsidRPr="003C000B">
              <w:t>1</w:t>
            </w:r>
            <w:r>
              <w:rPr>
                <w:lang w:val="en-US"/>
              </w:rPr>
              <w:t>2</w:t>
            </w:r>
            <w:r w:rsidRPr="003C000B">
              <w:t>4</w:t>
            </w:r>
          </w:p>
        </w:tc>
        <w:tc>
          <w:tcPr>
            <w:tcW w:w="1786" w:type="dxa"/>
          </w:tcPr>
          <w:p w14:paraId="57B316D3" w14:textId="34C1F749" w:rsidR="005A7C15" w:rsidRPr="003C000B" w:rsidRDefault="003C000B" w:rsidP="003C000B">
            <w:pPr>
              <w:jc w:val="center"/>
              <w:rPr>
                <w:sz w:val="22"/>
                <w:szCs w:val="22"/>
                <w:lang w:val="en-US"/>
              </w:rPr>
            </w:pPr>
            <w:r>
              <w:rPr>
                <w:lang w:val="en-US"/>
              </w:rPr>
              <w:t>48</w:t>
            </w:r>
            <w:r w:rsidR="00602FCB">
              <w:t xml:space="preserve"> ± </w:t>
            </w:r>
            <w:r>
              <w:rPr>
                <w:lang w:val="en-US"/>
              </w:rPr>
              <w:t>30</w:t>
            </w:r>
          </w:p>
        </w:tc>
      </w:tr>
      <w:tr w:rsidR="003C000B" w14:paraId="74CC10D2" w14:textId="77777777" w:rsidTr="009A1A7F">
        <w:trPr>
          <w:trHeight w:val="563"/>
        </w:trPr>
        <w:tc>
          <w:tcPr>
            <w:tcW w:w="9346" w:type="dxa"/>
            <w:gridSpan w:val="7"/>
          </w:tcPr>
          <w:p w14:paraId="1D68D27E" w14:textId="1DF69762" w:rsidR="003C000B" w:rsidRDefault="001C47C7" w:rsidP="001C47C7">
            <w:pPr>
              <w:rPr>
                <w:sz w:val="20"/>
                <w:szCs w:val="20"/>
              </w:rPr>
            </w:pPr>
            <w:r w:rsidRPr="009A1A7F">
              <w:rPr>
                <w:sz w:val="20"/>
                <w:szCs w:val="20"/>
              </w:rPr>
              <w:t>Примечание:</w:t>
            </w:r>
          </w:p>
          <w:p w14:paraId="181A4F63" w14:textId="19FC88E6" w:rsidR="00331C10" w:rsidRPr="00331C10" w:rsidRDefault="00331C10" w:rsidP="00331C10">
            <w:pPr>
              <w:rPr>
                <w:sz w:val="20"/>
                <w:szCs w:val="20"/>
              </w:rPr>
            </w:pPr>
            <w:r w:rsidRPr="00331C10">
              <w:rPr>
                <w:sz w:val="20"/>
                <w:szCs w:val="20"/>
              </w:rPr>
              <w:t>*</w:t>
            </w:r>
            <w:r>
              <w:rPr>
                <w:sz w:val="20"/>
                <w:szCs w:val="20"/>
              </w:rPr>
              <w:t xml:space="preserve"> Биодоступность в отношении формы 1</w:t>
            </w:r>
            <w:r w:rsidR="00136E33">
              <w:rPr>
                <w:sz w:val="20"/>
                <w:szCs w:val="20"/>
              </w:rPr>
              <w:t>;</w:t>
            </w:r>
          </w:p>
          <w:p w14:paraId="6E87C8AB" w14:textId="48F17148" w:rsidR="001C47C7" w:rsidRPr="009A1A7F" w:rsidRDefault="001C47C7" w:rsidP="001C47C7">
            <w:pPr>
              <w:rPr>
                <w:sz w:val="20"/>
                <w:szCs w:val="20"/>
              </w:rPr>
            </w:pPr>
            <w:r w:rsidRPr="009A1A7F">
              <w:rPr>
                <w:sz w:val="20"/>
                <w:szCs w:val="20"/>
              </w:rPr>
              <w:t>Форма 1: коммерческие диспергируемые таблетки, дозировка 125 мг и 250 мг</w:t>
            </w:r>
            <w:r w:rsidR="009A1A7F" w:rsidRPr="009A1A7F">
              <w:rPr>
                <w:sz w:val="20"/>
                <w:szCs w:val="20"/>
              </w:rPr>
              <w:t>;</w:t>
            </w:r>
          </w:p>
          <w:p w14:paraId="60F0A761" w14:textId="3209F758" w:rsidR="001C47C7" w:rsidRPr="009A1A7F" w:rsidRDefault="001C47C7" w:rsidP="001C47C7">
            <w:pPr>
              <w:rPr>
                <w:rFonts w:eastAsiaTheme="minorHAnsi"/>
                <w:bCs/>
                <w:iCs/>
                <w:color w:val="000000" w:themeColor="text1"/>
                <w:sz w:val="20"/>
                <w:szCs w:val="20"/>
                <w:lang w:eastAsia="en-US"/>
              </w:rPr>
            </w:pPr>
            <w:r w:rsidRPr="009A1A7F">
              <w:rPr>
                <w:sz w:val="20"/>
                <w:szCs w:val="20"/>
              </w:rPr>
              <w:t xml:space="preserve">Форма 2: </w:t>
            </w:r>
            <w:r w:rsidR="009A1A7F" w:rsidRPr="009A1A7F">
              <w:rPr>
                <w:rFonts w:eastAsiaTheme="minorHAnsi"/>
                <w:bCs/>
                <w:iCs/>
                <w:color w:val="000000" w:themeColor="text1"/>
                <w:sz w:val="20"/>
                <w:szCs w:val="20"/>
                <w:lang w:eastAsia="en-US"/>
              </w:rPr>
              <w:t>таблетки без энтеросолюбильного покрытия, гидроксипропилметилцеллюлоза (ГМПЦ) в качестве связующего, дозировка 375 мг;</w:t>
            </w:r>
          </w:p>
          <w:p w14:paraId="23A46098" w14:textId="77777777" w:rsidR="009A1A7F" w:rsidRPr="009A1A7F" w:rsidRDefault="009A1A7F" w:rsidP="009A1A7F">
            <w:pPr>
              <w:rPr>
                <w:rFonts w:eastAsiaTheme="minorHAnsi"/>
                <w:bCs/>
                <w:iCs/>
                <w:color w:val="000000" w:themeColor="text1"/>
                <w:sz w:val="20"/>
                <w:szCs w:val="20"/>
                <w:lang w:eastAsia="en-US"/>
              </w:rPr>
            </w:pPr>
            <w:r w:rsidRPr="009A1A7F">
              <w:rPr>
                <w:rFonts w:eastAsiaTheme="minorHAnsi"/>
                <w:bCs/>
                <w:iCs/>
                <w:color w:val="000000" w:themeColor="text1"/>
                <w:sz w:val="20"/>
                <w:szCs w:val="20"/>
                <w:lang w:eastAsia="en-US"/>
              </w:rPr>
              <w:t>Форма 3: таблетки с энтеросолюбильным покрытием, ГМПЦ в качестве связующего, дозировка 375 мг;</w:t>
            </w:r>
          </w:p>
          <w:p w14:paraId="1E4FC1D7" w14:textId="1768498E" w:rsidR="009A1A7F" w:rsidRPr="009A1A7F" w:rsidRDefault="009A1A7F" w:rsidP="009A1A7F">
            <w:pPr>
              <w:rPr>
                <w:rFonts w:eastAsiaTheme="minorHAnsi"/>
                <w:bCs/>
                <w:iCs/>
                <w:color w:val="000000" w:themeColor="text1"/>
                <w:szCs w:val="28"/>
                <w:lang w:eastAsia="en-US"/>
              </w:rPr>
            </w:pPr>
            <w:r w:rsidRPr="009A1A7F">
              <w:rPr>
                <w:rFonts w:eastAsiaTheme="minorHAnsi"/>
                <w:bCs/>
                <w:iCs/>
                <w:color w:val="000000" w:themeColor="text1"/>
                <w:sz w:val="20"/>
                <w:szCs w:val="20"/>
                <w:lang w:eastAsia="en-US"/>
              </w:rPr>
              <w:t>Форма 4: таблетки с энтеросолюбильным покрытием, влажная грануляция, поливинилпирролидон (ПВП) в качестве связующего, дозировка 375 мг.</w:t>
            </w:r>
          </w:p>
        </w:tc>
      </w:tr>
    </w:tbl>
    <w:p w14:paraId="350FE7D4" w14:textId="77777777" w:rsidR="00B76953" w:rsidRPr="00B76953" w:rsidRDefault="00B76953" w:rsidP="00B76953">
      <w:pPr>
        <w:spacing w:after="0" w:line="240" w:lineRule="auto"/>
      </w:pPr>
    </w:p>
    <w:p w14:paraId="14F17C85" w14:textId="4DE152FF" w:rsidR="00A33F4E" w:rsidRDefault="00A33F4E" w:rsidP="00A33F4E">
      <w:pPr>
        <w:spacing w:after="0" w:line="240" w:lineRule="auto"/>
      </w:pPr>
      <w:r w:rsidRPr="0093066F">
        <w:rPr>
          <w:b/>
        </w:rPr>
        <w:t>Рисунок 3-2.</w:t>
      </w:r>
      <w:r>
        <w:t xml:space="preserve"> </w:t>
      </w:r>
      <w:r w:rsidRPr="0093066F">
        <w:t>Средние (</w:t>
      </w:r>
      <w:r w:rsidR="00602FCB">
        <w:t xml:space="preserve"> ± </w:t>
      </w:r>
      <w:r w:rsidRPr="0093066F">
        <w:t>стандартное отклонение) концентрации (мкМ</w:t>
      </w:r>
      <w:r w:rsidR="00D51993">
        <w:t>, эквивалентно мкмоль</w:t>
      </w:r>
      <w:r w:rsidR="00D51993" w:rsidRPr="00D51993">
        <w:t>/</w:t>
      </w:r>
      <w:r w:rsidR="00D51993">
        <w:t>л</w:t>
      </w:r>
      <w:r w:rsidRPr="0093066F">
        <w:t>) ICL670 в плазме самцов собак породы бигль (n = 8)</w:t>
      </w:r>
      <w:r>
        <w:t>.</w:t>
      </w:r>
    </w:p>
    <w:p w14:paraId="0F42BA3C" w14:textId="77777777" w:rsidR="00A33F4E" w:rsidRDefault="00A33F4E" w:rsidP="00A33F4E">
      <w:pPr>
        <w:spacing w:after="0" w:line="240" w:lineRule="auto"/>
        <w:jc w:val="center"/>
      </w:pPr>
      <w:r>
        <w:rPr>
          <w:noProof/>
          <w:lang w:eastAsia="ru-RU"/>
        </w:rPr>
        <w:drawing>
          <wp:inline distT="0" distB="0" distL="0" distR="0" wp14:anchorId="0DEF40F4" wp14:editId="2E9B8A1D">
            <wp:extent cx="5753100" cy="34861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14:paraId="38E719A9" w14:textId="77777777" w:rsidR="00B76953" w:rsidRPr="00B76953" w:rsidRDefault="00B76953" w:rsidP="00E31953">
      <w:pPr>
        <w:spacing w:after="0" w:line="240" w:lineRule="auto"/>
        <w:ind w:firstLine="709"/>
      </w:pPr>
    </w:p>
    <w:p w14:paraId="31CBBBC8" w14:textId="1569BC5F" w:rsidR="009A1A7F" w:rsidRDefault="009A1A7F" w:rsidP="009A1A7F">
      <w:pPr>
        <w:spacing w:after="0" w:line="240" w:lineRule="auto"/>
        <w:ind w:firstLine="709"/>
      </w:pPr>
      <w:r>
        <w:t xml:space="preserve">Исследование 1000323 (Табл. </w:t>
      </w:r>
      <w:r w:rsidRPr="009A1A7F">
        <w:t>3-4</w:t>
      </w:r>
      <w:r w:rsidR="00A33F4E">
        <w:t>, Рис. 3-3</w:t>
      </w:r>
      <w:r>
        <w:t>) представляло собой перекрестное фармакокинетическое исследование ICL670 после однократного перорального приема</w:t>
      </w:r>
      <w:r w:rsidRPr="009A1A7F">
        <w:t xml:space="preserve"> </w:t>
      </w:r>
      <w:r>
        <w:t xml:space="preserve">у ненаивных собак породы бигль, предварительно получавших пентагастрин. </w:t>
      </w:r>
    </w:p>
    <w:p w14:paraId="03E68874" w14:textId="77777777" w:rsidR="00A33F4E" w:rsidRDefault="00A33F4E" w:rsidP="00A33F4E">
      <w:pPr>
        <w:spacing w:after="0" w:line="240" w:lineRule="auto"/>
        <w:ind w:firstLine="709"/>
      </w:pPr>
      <w:r>
        <w:lastRenderedPageBreak/>
        <w:t>При использовании различных лекарственных форм средняя C</w:t>
      </w:r>
      <w:r w:rsidRPr="0093066F">
        <w:rPr>
          <w:vertAlign w:val="subscript"/>
        </w:rPr>
        <w:t>max</w:t>
      </w:r>
      <w:r>
        <w:t xml:space="preserve"> достигалась через 2 часа после введения. Максимальная экспозиция и относительная биодоступность была достигнута при использовании состава D в Период 4 (гранулы без </w:t>
      </w:r>
      <w:r w:rsidRPr="0093066F">
        <w:rPr>
          <w:rFonts w:eastAsiaTheme="minorHAnsi"/>
          <w:bCs/>
          <w:iCs/>
          <w:color w:val="000000" w:themeColor="text1"/>
          <w:lang w:eastAsia="en-US"/>
        </w:rPr>
        <w:t xml:space="preserve">энтеросолюбильного </w:t>
      </w:r>
      <w:r>
        <w:t xml:space="preserve">покрытия), минимальная экспозиция и минимальная биодоступность были получены после введения состава C (гранулы без </w:t>
      </w:r>
      <w:r w:rsidRPr="0093066F">
        <w:rPr>
          <w:rFonts w:eastAsiaTheme="minorHAnsi"/>
          <w:bCs/>
          <w:iCs/>
          <w:color w:val="000000" w:themeColor="text1"/>
          <w:lang w:eastAsia="en-US"/>
        </w:rPr>
        <w:t xml:space="preserve">энтеросолюбильного </w:t>
      </w:r>
      <w:r>
        <w:t>покрытия) в Период 3.</w:t>
      </w:r>
    </w:p>
    <w:p w14:paraId="3E0D69B0" w14:textId="77777777" w:rsidR="00A33F4E" w:rsidRDefault="00A33F4E" w:rsidP="00A33F4E">
      <w:pPr>
        <w:spacing w:after="0" w:line="240" w:lineRule="auto"/>
        <w:ind w:firstLine="709"/>
      </w:pPr>
      <w:r>
        <w:t>Межиндивидуальные различия в отношении C</w:t>
      </w:r>
      <w:r w:rsidRPr="0093066F">
        <w:rPr>
          <w:vertAlign w:val="subscript"/>
        </w:rPr>
        <w:t>max</w:t>
      </w:r>
      <w:r>
        <w:t xml:space="preserve"> и AUC были умеренными и схожими для разных составов.</w:t>
      </w:r>
    </w:p>
    <w:p w14:paraId="7BFB5127" w14:textId="55D50227" w:rsidR="00A33F4E" w:rsidRDefault="00A33F4E" w:rsidP="00A33F4E">
      <w:pPr>
        <w:spacing w:after="0" w:line="240" w:lineRule="auto"/>
        <w:ind w:firstLine="709"/>
      </w:pPr>
      <w:r>
        <w:t xml:space="preserve">По сравнению с продаваемыми таблетками, лекарственная форма ICL670 в виде гранул без </w:t>
      </w:r>
      <w:r w:rsidRPr="0093066F">
        <w:rPr>
          <w:rFonts w:eastAsiaTheme="minorHAnsi"/>
          <w:bCs/>
          <w:iCs/>
          <w:color w:val="000000" w:themeColor="text1"/>
          <w:lang w:eastAsia="en-US"/>
        </w:rPr>
        <w:t xml:space="preserve">энтеросолюбильного </w:t>
      </w:r>
      <w:r>
        <w:t xml:space="preserve">покрытия, состав D, обладала более высокой относительной биодоступностью; лекарственная форма в виде гранул с энтеросолюбильным покрытием, состав B, обладала аналогичной биодоступностью, а лекарственная форма в виде гранул без </w:t>
      </w:r>
      <w:r w:rsidRPr="0093066F">
        <w:rPr>
          <w:rFonts w:eastAsiaTheme="minorHAnsi"/>
          <w:bCs/>
          <w:iCs/>
          <w:color w:val="000000" w:themeColor="text1"/>
          <w:lang w:eastAsia="en-US"/>
        </w:rPr>
        <w:t xml:space="preserve">энтеросолюбильного </w:t>
      </w:r>
      <w:r>
        <w:t>покрытия, состав C, обладала более низкой относительной биодоступностью</w:t>
      </w:r>
      <w:r w:rsidRPr="00A33F4E">
        <w:t xml:space="preserve"> </w:t>
      </w:r>
      <w:r>
        <w:rPr>
          <w:lang w:val="en-US"/>
        </w:rPr>
        <w:t>[</w:t>
      </w:r>
      <w:r w:rsidR="00BC1FE0">
        <w:rPr>
          <w:lang w:val="en-US"/>
        </w:rPr>
        <w:t>45</w:t>
      </w:r>
      <w:r>
        <w:rPr>
          <w:lang w:val="en-US"/>
        </w:rPr>
        <w:t>]</w:t>
      </w:r>
      <w:r>
        <w:t>.</w:t>
      </w:r>
    </w:p>
    <w:p w14:paraId="7E88B2D2" w14:textId="77777777" w:rsidR="00331C10" w:rsidRDefault="00331C10" w:rsidP="009A1A7F">
      <w:pPr>
        <w:spacing w:after="0" w:line="240" w:lineRule="auto"/>
        <w:ind w:firstLine="709"/>
      </w:pPr>
    </w:p>
    <w:p w14:paraId="4294FB74" w14:textId="2F33BC89" w:rsidR="00331C10" w:rsidRDefault="00331C10" w:rsidP="00331C10">
      <w:pPr>
        <w:spacing w:after="0" w:line="240" w:lineRule="auto"/>
      </w:pPr>
      <w:r w:rsidRPr="00B76953">
        <w:rPr>
          <w:b/>
        </w:rPr>
        <w:t>Таблица 3-</w:t>
      </w:r>
      <w:r>
        <w:rPr>
          <w:b/>
        </w:rPr>
        <w:t>4</w:t>
      </w:r>
      <w:r w:rsidRPr="00B76953">
        <w:rPr>
          <w:b/>
        </w:rPr>
        <w:t>.</w:t>
      </w:r>
      <w:r>
        <w:t xml:space="preserve"> Фармакокинетические параметры после однократного перорального приема деферазирокса (исследование 1000323) </w:t>
      </w:r>
      <w:r w:rsidRPr="009A1A7F">
        <w:t>[</w:t>
      </w:r>
      <w:r w:rsidR="00BC1FE0" w:rsidRPr="00BC1FE0">
        <w:t>45</w:t>
      </w:r>
      <w:r w:rsidRPr="009A1A7F">
        <w:t>]</w:t>
      </w:r>
      <w:r>
        <w:t>.</w:t>
      </w:r>
    </w:p>
    <w:tbl>
      <w:tblPr>
        <w:tblStyle w:val="a8"/>
        <w:tblW w:w="9346" w:type="dxa"/>
        <w:tblLayout w:type="fixed"/>
        <w:tblLook w:val="04A0" w:firstRow="1" w:lastRow="0" w:firstColumn="1" w:lastColumn="0" w:noHBand="0" w:noVBand="1"/>
      </w:tblPr>
      <w:tblGrid>
        <w:gridCol w:w="1360"/>
        <w:gridCol w:w="1153"/>
        <w:gridCol w:w="756"/>
        <w:gridCol w:w="695"/>
        <w:gridCol w:w="709"/>
        <w:gridCol w:w="685"/>
        <w:gridCol w:w="1241"/>
        <w:gridCol w:w="1416"/>
        <w:gridCol w:w="1331"/>
      </w:tblGrid>
      <w:tr w:rsidR="00136E33" w14:paraId="02912EEB" w14:textId="02196D9D" w:rsidTr="00C429CC">
        <w:trPr>
          <w:trHeight w:val="276"/>
        </w:trPr>
        <w:tc>
          <w:tcPr>
            <w:tcW w:w="1360" w:type="dxa"/>
            <w:shd w:val="clear" w:color="auto" w:fill="DAEEF3" w:themeFill="accent5" w:themeFillTint="33"/>
            <w:vAlign w:val="center"/>
          </w:tcPr>
          <w:p w14:paraId="687F6522" w14:textId="77777777" w:rsidR="00331C10" w:rsidRPr="003C000B" w:rsidRDefault="00331C10" w:rsidP="00C429CC">
            <w:pPr>
              <w:jc w:val="center"/>
              <w:rPr>
                <w:b/>
                <w:sz w:val="22"/>
                <w:szCs w:val="22"/>
              </w:rPr>
            </w:pPr>
            <w:r w:rsidRPr="003C000B">
              <w:rPr>
                <w:b/>
                <w:sz w:val="22"/>
                <w:szCs w:val="22"/>
              </w:rPr>
              <w:t>Вид</w:t>
            </w:r>
          </w:p>
        </w:tc>
        <w:tc>
          <w:tcPr>
            <w:tcW w:w="1909" w:type="dxa"/>
            <w:gridSpan w:val="2"/>
            <w:shd w:val="clear" w:color="auto" w:fill="DAEEF3" w:themeFill="accent5" w:themeFillTint="33"/>
            <w:vAlign w:val="center"/>
          </w:tcPr>
          <w:p w14:paraId="7A57BAF1" w14:textId="77777777" w:rsidR="00331C10" w:rsidRPr="003C000B" w:rsidRDefault="00331C10" w:rsidP="00C429CC">
            <w:pPr>
              <w:jc w:val="center"/>
              <w:rPr>
                <w:b/>
                <w:sz w:val="22"/>
                <w:szCs w:val="22"/>
              </w:rPr>
            </w:pPr>
            <w:r w:rsidRPr="003C000B">
              <w:rPr>
                <w:b/>
                <w:sz w:val="22"/>
                <w:szCs w:val="22"/>
              </w:rPr>
              <w:t>Способ введения и доза (мг/кг)</w:t>
            </w:r>
          </w:p>
        </w:tc>
        <w:tc>
          <w:tcPr>
            <w:tcW w:w="695" w:type="dxa"/>
            <w:shd w:val="clear" w:color="auto" w:fill="DAEEF3" w:themeFill="accent5" w:themeFillTint="33"/>
            <w:vAlign w:val="center"/>
          </w:tcPr>
          <w:p w14:paraId="12AB977B" w14:textId="77777777" w:rsidR="00331C10" w:rsidRPr="003C000B" w:rsidRDefault="00331C10" w:rsidP="00C429CC">
            <w:pPr>
              <w:jc w:val="center"/>
              <w:rPr>
                <w:b/>
                <w:sz w:val="22"/>
                <w:szCs w:val="22"/>
                <w:vertAlign w:val="subscript"/>
              </w:rPr>
            </w:pPr>
            <w:r w:rsidRPr="003C000B">
              <w:rPr>
                <w:b/>
                <w:sz w:val="22"/>
                <w:szCs w:val="22"/>
                <w:lang w:val="en-US"/>
              </w:rPr>
              <w:t>T</w:t>
            </w:r>
            <w:r w:rsidRPr="003C000B">
              <w:rPr>
                <w:b/>
                <w:sz w:val="22"/>
                <w:szCs w:val="22"/>
                <w:vertAlign w:val="subscript"/>
                <w:lang w:val="en-US"/>
              </w:rPr>
              <w:t xml:space="preserve">max </w:t>
            </w:r>
            <w:r w:rsidRPr="003C000B">
              <w:rPr>
                <w:b/>
                <w:sz w:val="22"/>
                <w:szCs w:val="22"/>
              </w:rPr>
              <w:t>(ч)</w:t>
            </w:r>
          </w:p>
        </w:tc>
        <w:tc>
          <w:tcPr>
            <w:tcW w:w="709" w:type="dxa"/>
            <w:shd w:val="clear" w:color="auto" w:fill="DAEEF3" w:themeFill="accent5" w:themeFillTint="33"/>
            <w:vAlign w:val="center"/>
          </w:tcPr>
          <w:p w14:paraId="6F3D3165" w14:textId="0C52473B" w:rsidR="00331C10" w:rsidRPr="00331C10" w:rsidRDefault="00331C10" w:rsidP="00C429CC">
            <w:pPr>
              <w:jc w:val="center"/>
              <w:rPr>
                <w:b/>
                <w:sz w:val="22"/>
                <w:szCs w:val="22"/>
                <w:vertAlign w:val="subscript"/>
              </w:rPr>
            </w:pPr>
            <w:r>
              <w:rPr>
                <w:b/>
                <w:sz w:val="22"/>
                <w:szCs w:val="22"/>
                <w:lang w:val="en-US"/>
              </w:rPr>
              <w:t>T</w:t>
            </w:r>
            <w:r>
              <w:rPr>
                <w:b/>
                <w:sz w:val="22"/>
                <w:szCs w:val="22"/>
                <w:vertAlign w:val="subscript"/>
                <w:lang w:val="en-US"/>
              </w:rPr>
              <w:t xml:space="preserve">last </w:t>
            </w:r>
            <w:r w:rsidR="00136E33" w:rsidRPr="00136E33">
              <w:rPr>
                <w:b/>
                <w:sz w:val="22"/>
                <w:szCs w:val="22"/>
              </w:rPr>
              <w:t xml:space="preserve">* </w:t>
            </w:r>
            <w:r w:rsidRPr="00331C10">
              <w:rPr>
                <w:b/>
                <w:sz w:val="22"/>
                <w:szCs w:val="22"/>
              </w:rPr>
              <w:t>(ч)</w:t>
            </w:r>
          </w:p>
        </w:tc>
        <w:tc>
          <w:tcPr>
            <w:tcW w:w="685" w:type="dxa"/>
            <w:shd w:val="clear" w:color="auto" w:fill="DAEEF3" w:themeFill="accent5" w:themeFillTint="33"/>
            <w:vAlign w:val="center"/>
          </w:tcPr>
          <w:p w14:paraId="5BDEFAC3" w14:textId="330F5BB0" w:rsidR="00331C10" w:rsidRPr="003C000B" w:rsidRDefault="00331C10" w:rsidP="00C429CC">
            <w:pPr>
              <w:jc w:val="center"/>
              <w:rPr>
                <w:b/>
                <w:sz w:val="22"/>
                <w:szCs w:val="22"/>
              </w:rPr>
            </w:pPr>
            <w:r w:rsidRPr="003C000B">
              <w:rPr>
                <w:b/>
                <w:sz w:val="22"/>
                <w:szCs w:val="22"/>
                <w:lang w:val="en-US"/>
              </w:rPr>
              <w:t>C</w:t>
            </w:r>
            <w:r w:rsidRPr="003C000B">
              <w:rPr>
                <w:b/>
                <w:sz w:val="22"/>
                <w:szCs w:val="22"/>
                <w:vertAlign w:val="subscript"/>
                <w:lang w:val="en-US"/>
              </w:rPr>
              <w:t xml:space="preserve">max </w:t>
            </w:r>
            <w:r w:rsidRPr="003C000B">
              <w:rPr>
                <w:b/>
                <w:sz w:val="22"/>
                <w:szCs w:val="22"/>
              </w:rPr>
              <w:t>(мкмоль</w:t>
            </w:r>
            <w:r w:rsidRPr="003C000B">
              <w:rPr>
                <w:b/>
                <w:sz w:val="22"/>
                <w:szCs w:val="22"/>
                <w:lang w:val="en-US"/>
              </w:rPr>
              <w:t>/</w:t>
            </w:r>
            <w:r w:rsidRPr="003C000B">
              <w:rPr>
                <w:b/>
                <w:sz w:val="22"/>
                <w:szCs w:val="22"/>
              </w:rPr>
              <w:t>л)</w:t>
            </w:r>
          </w:p>
        </w:tc>
        <w:tc>
          <w:tcPr>
            <w:tcW w:w="1241" w:type="dxa"/>
            <w:shd w:val="clear" w:color="auto" w:fill="DAEEF3" w:themeFill="accent5" w:themeFillTint="33"/>
            <w:vAlign w:val="center"/>
          </w:tcPr>
          <w:p w14:paraId="1446E3B5" w14:textId="77777777" w:rsidR="00331C10" w:rsidRPr="003C000B" w:rsidRDefault="00331C10" w:rsidP="00C429CC">
            <w:pPr>
              <w:jc w:val="center"/>
              <w:rPr>
                <w:b/>
                <w:sz w:val="22"/>
                <w:szCs w:val="22"/>
              </w:rPr>
            </w:pPr>
            <w:r w:rsidRPr="003C000B">
              <w:rPr>
                <w:b/>
                <w:sz w:val="22"/>
                <w:szCs w:val="22"/>
              </w:rPr>
              <w:t>AUC</w:t>
            </w:r>
            <w:r w:rsidRPr="003C000B">
              <w:rPr>
                <w:b/>
                <w:sz w:val="22"/>
                <w:szCs w:val="22"/>
                <w:vertAlign w:val="subscript"/>
              </w:rPr>
              <w:t>(0-48)</w:t>
            </w:r>
            <w:r w:rsidRPr="003C000B">
              <w:rPr>
                <w:b/>
                <w:sz w:val="22"/>
                <w:szCs w:val="22"/>
              </w:rPr>
              <w:t xml:space="preserve"> (мкмоль*ч/л)</w:t>
            </w:r>
          </w:p>
        </w:tc>
        <w:tc>
          <w:tcPr>
            <w:tcW w:w="1416" w:type="dxa"/>
            <w:shd w:val="clear" w:color="auto" w:fill="DAEEF3" w:themeFill="accent5" w:themeFillTint="33"/>
            <w:vAlign w:val="center"/>
          </w:tcPr>
          <w:p w14:paraId="7E9A5A8F" w14:textId="0BFF3906" w:rsidR="00331C10" w:rsidRPr="003C000B" w:rsidRDefault="00331C10" w:rsidP="00C429CC">
            <w:pPr>
              <w:jc w:val="center"/>
              <w:rPr>
                <w:b/>
                <w:sz w:val="22"/>
                <w:szCs w:val="22"/>
              </w:rPr>
            </w:pPr>
            <w:r w:rsidRPr="003C000B">
              <w:rPr>
                <w:b/>
                <w:sz w:val="22"/>
                <w:szCs w:val="22"/>
              </w:rPr>
              <w:t>Относительная биодоступность (%)*</w:t>
            </w:r>
            <w:r w:rsidR="00136E33">
              <w:rPr>
                <w:b/>
                <w:sz w:val="22"/>
                <w:szCs w:val="22"/>
              </w:rPr>
              <w:t>*</w:t>
            </w:r>
          </w:p>
        </w:tc>
        <w:tc>
          <w:tcPr>
            <w:tcW w:w="1331" w:type="dxa"/>
            <w:shd w:val="clear" w:color="auto" w:fill="DAEEF3" w:themeFill="accent5" w:themeFillTint="33"/>
            <w:vAlign w:val="center"/>
          </w:tcPr>
          <w:p w14:paraId="248ED217" w14:textId="02200E29" w:rsidR="00331C10" w:rsidRPr="003C000B" w:rsidRDefault="00136E33" w:rsidP="00C429CC">
            <w:pPr>
              <w:jc w:val="center"/>
              <w:rPr>
                <w:b/>
                <w:sz w:val="22"/>
                <w:szCs w:val="22"/>
              </w:rPr>
            </w:pPr>
            <w:r>
              <w:rPr>
                <w:b/>
                <w:sz w:val="22"/>
                <w:szCs w:val="22"/>
              </w:rPr>
              <w:t>Клинические симптомы</w:t>
            </w:r>
          </w:p>
        </w:tc>
      </w:tr>
      <w:tr w:rsidR="00136E33" w14:paraId="009E9934" w14:textId="161E7CB9" w:rsidTr="005928F3">
        <w:trPr>
          <w:trHeight w:val="276"/>
        </w:trPr>
        <w:tc>
          <w:tcPr>
            <w:tcW w:w="1360" w:type="dxa"/>
            <w:vMerge w:val="restart"/>
          </w:tcPr>
          <w:p w14:paraId="16C1905E" w14:textId="77777777" w:rsidR="00331C10" w:rsidRPr="003C000B" w:rsidRDefault="00331C10" w:rsidP="00B510B7">
            <w:pPr>
              <w:rPr>
                <w:sz w:val="22"/>
                <w:szCs w:val="22"/>
              </w:rPr>
            </w:pPr>
            <w:r w:rsidRPr="003C000B">
              <w:rPr>
                <w:sz w:val="22"/>
                <w:szCs w:val="22"/>
              </w:rPr>
              <w:t>Самцы собак, предварительно получавших пентагастрин, 8 животных в группе</w:t>
            </w:r>
          </w:p>
        </w:tc>
        <w:tc>
          <w:tcPr>
            <w:tcW w:w="1153" w:type="dxa"/>
            <w:vMerge w:val="restart"/>
          </w:tcPr>
          <w:p w14:paraId="1ACC12F6" w14:textId="28D642D6" w:rsidR="00331C10" w:rsidRPr="003C000B" w:rsidRDefault="00331C10" w:rsidP="00B510B7">
            <w:pPr>
              <w:rPr>
                <w:sz w:val="22"/>
                <w:szCs w:val="22"/>
              </w:rPr>
            </w:pPr>
            <w:r w:rsidRPr="003C000B">
              <w:rPr>
                <w:sz w:val="22"/>
                <w:szCs w:val="22"/>
              </w:rPr>
              <w:t>Однократная пероральная доза в виде суспензии таблеток (</w:t>
            </w:r>
            <w:r>
              <w:rPr>
                <w:sz w:val="22"/>
                <w:szCs w:val="22"/>
              </w:rPr>
              <w:t>период</w:t>
            </w:r>
            <w:r w:rsidRPr="003C000B">
              <w:rPr>
                <w:sz w:val="22"/>
                <w:szCs w:val="22"/>
              </w:rPr>
              <w:t xml:space="preserve"> 1) или </w:t>
            </w:r>
            <w:r>
              <w:rPr>
                <w:sz w:val="22"/>
                <w:szCs w:val="22"/>
              </w:rPr>
              <w:t>гранул</w:t>
            </w:r>
            <w:r w:rsidRPr="003C000B">
              <w:rPr>
                <w:sz w:val="22"/>
                <w:szCs w:val="22"/>
              </w:rPr>
              <w:t xml:space="preserve"> с (</w:t>
            </w:r>
            <w:r>
              <w:rPr>
                <w:sz w:val="22"/>
                <w:szCs w:val="22"/>
              </w:rPr>
              <w:t>периоды</w:t>
            </w:r>
            <w:r w:rsidRPr="003C000B">
              <w:rPr>
                <w:sz w:val="22"/>
                <w:szCs w:val="22"/>
              </w:rPr>
              <w:t xml:space="preserve"> 2, 3, 4)</w:t>
            </w:r>
          </w:p>
          <w:p w14:paraId="22002350" w14:textId="77777777" w:rsidR="00331C10" w:rsidRPr="003C000B" w:rsidRDefault="00331C10" w:rsidP="00B510B7">
            <w:pPr>
              <w:rPr>
                <w:sz w:val="22"/>
                <w:szCs w:val="22"/>
              </w:rPr>
            </w:pPr>
            <w:r w:rsidRPr="003C000B">
              <w:rPr>
                <w:sz w:val="22"/>
                <w:szCs w:val="22"/>
              </w:rPr>
              <w:t>Доза 375 мг</w:t>
            </w:r>
          </w:p>
        </w:tc>
        <w:tc>
          <w:tcPr>
            <w:tcW w:w="756" w:type="dxa"/>
          </w:tcPr>
          <w:p w14:paraId="7A577386" w14:textId="4710B90C" w:rsidR="00331C10" w:rsidRPr="003C000B" w:rsidRDefault="00331C10" w:rsidP="00B510B7">
            <w:pPr>
              <w:rPr>
                <w:sz w:val="22"/>
                <w:szCs w:val="22"/>
              </w:rPr>
            </w:pPr>
            <w:r>
              <w:rPr>
                <w:sz w:val="22"/>
                <w:szCs w:val="22"/>
              </w:rPr>
              <w:t>Период</w:t>
            </w:r>
            <w:r w:rsidRPr="003C000B">
              <w:rPr>
                <w:sz w:val="22"/>
                <w:szCs w:val="22"/>
              </w:rPr>
              <w:t xml:space="preserve"> 1</w:t>
            </w:r>
          </w:p>
        </w:tc>
        <w:tc>
          <w:tcPr>
            <w:tcW w:w="695" w:type="dxa"/>
          </w:tcPr>
          <w:p w14:paraId="07F7D61E" w14:textId="77777777" w:rsidR="00331C10" w:rsidRPr="003C000B" w:rsidRDefault="00331C10" w:rsidP="00B510B7">
            <w:pPr>
              <w:jc w:val="center"/>
            </w:pPr>
            <w:r w:rsidRPr="003C000B">
              <w:t>1</w:t>
            </w:r>
            <w:r w:rsidRPr="003C000B">
              <w:rPr>
                <w:lang w:val="en-US"/>
              </w:rPr>
              <w:t>,</w:t>
            </w:r>
            <w:r w:rsidRPr="003C000B">
              <w:t>75</w:t>
            </w:r>
          </w:p>
        </w:tc>
        <w:tc>
          <w:tcPr>
            <w:tcW w:w="709" w:type="dxa"/>
          </w:tcPr>
          <w:p w14:paraId="35558E62" w14:textId="7CC0E69C" w:rsidR="00331C10" w:rsidRPr="003C000B" w:rsidRDefault="00136E33" w:rsidP="00B510B7">
            <w:pPr>
              <w:jc w:val="center"/>
            </w:pPr>
            <w:r>
              <w:t>24</w:t>
            </w:r>
          </w:p>
        </w:tc>
        <w:tc>
          <w:tcPr>
            <w:tcW w:w="685" w:type="dxa"/>
          </w:tcPr>
          <w:p w14:paraId="49DDE8E2" w14:textId="18E89FB1" w:rsidR="00331C10" w:rsidRPr="003C000B" w:rsidRDefault="00136E33" w:rsidP="00136E33">
            <w:pPr>
              <w:jc w:val="center"/>
            </w:pPr>
            <w:r>
              <w:t>74</w:t>
            </w:r>
            <w:r w:rsidR="00602FCB">
              <w:t xml:space="preserve"> ± </w:t>
            </w:r>
            <w:r>
              <w:t>15</w:t>
            </w:r>
          </w:p>
        </w:tc>
        <w:tc>
          <w:tcPr>
            <w:tcW w:w="1241" w:type="dxa"/>
          </w:tcPr>
          <w:p w14:paraId="613BF17A" w14:textId="3769B5A8" w:rsidR="00331C10" w:rsidRPr="003C000B" w:rsidRDefault="00136E33" w:rsidP="00136E33">
            <w:pPr>
              <w:jc w:val="center"/>
            </w:pPr>
            <w:r>
              <w:t>311</w:t>
            </w:r>
            <w:r w:rsidR="00602FCB">
              <w:t xml:space="preserve"> ± </w:t>
            </w:r>
            <w:r>
              <w:t>77</w:t>
            </w:r>
          </w:p>
        </w:tc>
        <w:tc>
          <w:tcPr>
            <w:tcW w:w="1416" w:type="dxa"/>
          </w:tcPr>
          <w:p w14:paraId="53ABCB2E" w14:textId="77777777" w:rsidR="00331C10" w:rsidRPr="003C000B" w:rsidRDefault="00331C10" w:rsidP="00B510B7">
            <w:pPr>
              <w:jc w:val="center"/>
            </w:pPr>
            <w:r w:rsidRPr="003C000B">
              <w:t>100</w:t>
            </w:r>
          </w:p>
        </w:tc>
        <w:tc>
          <w:tcPr>
            <w:tcW w:w="1331" w:type="dxa"/>
          </w:tcPr>
          <w:p w14:paraId="2AA390D0" w14:textId="21CE4C15" w:rsidR="00331C10" w:rsidRPr="003C000B" w:rsidRDefault="00136E33" w:rsidP="00B510B7">
            <w:pPr>
              <w:jc w:val="center"/>
            </w:pPr>
            <w:r>
              <w:t>Нет эффекта</w:t>
            </w:r>
          </w:p>
        </w:tc>
      </w:tr>
      <w:tr w:rsidR="00136E33" w14:paraId="27B0EA56" w14:textId="5FF7399A" w:rsidTr="005928F3">
        <w:trPr>
          <w:trHeight w:val="291"/>
        </w:trPr>
        <w:tc>
          <w:tcPr>
            <w:tcW w:w="1360" w:type="dxa"/>
            <w:vMerge/>
          </w:tcPr>
          <w:p w14:paraId="5F680C2C" w14:textId="77777777" w:rsidR="00331C10" w:rsidRPr="003C000B" w:rsidRDefault="00331C10" w:rsidP="00B510B7">
            <w:pPr>
              <w:rPr>
                <w:sz w:val="22"/>
                <w:szCs w:val="22"/>
              </w:rPr>
            </w:pPr>
          </w:p>
        </w:tc>
        <w:tc>
          <w:tcPr>
            <w:tcW w:w="1153" w:type="dxa"/>
            <w:vMerge/>
          </w:tcPr>
          <w:p w14:paraId="35A7DB3D" w14:textId="77777777" w:rsidR="00331C10" w:rsidRPr="003C000B" w:rsidRDefault="00331C10" w:rsidP="00B510B7">
            <w:pPr>
              <w:rPr>
                <w:sz w:val="22"/>
                <w:szCs w:val="22"/>
              </w:rPr>
            </w:pPr>
          </w:p>
        </w:tc>
        <w:tc>
          <w:tcPr>
            <w:tcW w:w="756" w:type="dxa"/>
          </w:tcPr>
          <w:p w14:paraId="03927DA5" w14:textId="132428F5" w:rsidR="00331C10" w:rsidRPr="003C000B" w:rsidRDefault="00331C10" w:rsidP="00B510B7">
            <w:pPr>
              <w:rPr>
                <w:sz w:val="22"/>
                <w:szCs w:val="22"/>
              </w:rPr>
            </w:pPr>
            <w:r>
              <w:rPr>
                <w:sz w:val="22"/>
                <w:szCs w:val="22"/>
              </w:rPr>
              <w:t>Период</w:t>
            </w:r>
            <w:r w:rsidRPr="003C000B">
              <w:rPr>
                <w:sz w:val="22"/>
                <w:szCs w:val="22"/>
              </w:rPr>
              <w:t xml:space="preserve"> 2</w:t>
            </w:r>
          </w:p>
        </w:tc>
        <w:tc>
          <w:tcPr>
            <w:tcW w:w="695" w:type="dxa"/>
          </w:tcPr>
          <w:p w14:paraId="25EAC530" w14:textId="77777777" w:rsidR="00331C10" w:rsidRPr="003C000B" w:rsidRDefault="00331C10" w:rsidP="00B510B7">
            <w:pPr>
              <w:jc w:val="center"/>
              <w:rPr>
                <w:sz w:val="22"/>
                <w:szCs w:val="22"/>
              </w:rPr>
            </w:pPr>
            <w:r w:rsidRPr="003C000B">
              <w:t>1</w:t>
            </w:r>
            <w:r w:rsidRPr="003C000B">
              <w:rPr>
                <w:lang w:val="en-US"/>
              </w:rPr>
              <w:t>,</w:t>
            </w:r>
            <w:r w:rsidRPr="003C000B">
              <w:t>75</w:t>
            </w:r>
          </w:p>
        </w:tc>
        <w:tc>
          <w:tcPr>
            <w:tcW w:w="709" w:type="dxa"/>
          </w:tcPr>
          <w:p w14:paraId="068B22D2" w14:textId="0CA1ECC3" w:rsidR="00331C10" w:rsidRDefault="00136E33" w:rsidP="00B510B7">
            <w:pPr>
              <w:jc w:val="center"/>
            </w:pPr>
            <w:r>
              <w:t>8</w:t>
            </w:r>
          </w:p>
        </w:tc>
        <w:tc>
          <w:tcPr>
            <w:tcW w:w="685" w:type="dxa"/>
          </w:tcPr>
          <w:p w14:paraId="3A9B764A" w14:textId="32DEDA91" w:rsidR="00331C10" w:rsidRPr="003C000B" w:rsidRDefault="00136E33" w:rsidP="00136E33">
            <w:pPr>
              <w:jc w:val="center"/>
              <w:rPr>
                <w:sz w:val="22"/>
                <w:szCs w:val="22"/>
              </w:rPr>
            </w:pPr>
            <w:r>
              <w:t>80</w:t>
            </w:r>
            <w:r w:rsidR="00602FCB">
              <w:t xml:space="preserve"> ± </w:t>
            </w:r>
            <w:r w:rsidR="00331C10">
              <w:t>1</w:t>
            </w:r>
            <w:r>
              <w:t>4</w:t>
            </w:r>
          </w:p>
        </w:tc>
        <w:tc>
          <w:tcPr>
            <w:tcW w:w="1241" w:type="dxa"/>
          </w:tcPr>
          <w:p w14:paraId="7915C308" w14:textId="34B09D5A" w:rsidR="00331C10" w:rsidRPr="00136E33" w:rsidRDefault="00136E33" w:rsidP="00136E33">
            <w:pPr>
              <w:jc w:val="center"/>
              <w:rPr>
                <w:sz w:val="22"/>
                <w:szCs w:val="22"/>
              </w:rPr>
            </w:pPr>
            <w:r>
              <w:t>349</w:t>
            </w:r>
            <w:r w:rsidR="00602FCB">
              <w:t xml:space="preserve"> ± </w:t>
            </w:r>
            <w:r>
              <w:t>126</w:t>
            </w:r>
          </w:p>
        </w:tc>
        <w:tc>
          <w:tcPr>
            <w:tcW w:w="1416" w:type="dxa"/>
          </w:tcPr>
          <w:p w14:paraId="52E7F50E" w14:textId="423E9A1D" w:rsidR="00331C10" w:rsidRPr="00136E33" w:rsidRDefault="00331C10" w:rsidP="00136E33">
            <w:pPr>
              <w:jc w:val="center"/>
              <w:rPr>
                <w:sz w:val="22"/>
                <w:szCs w:val="22"/>
              </w:rPr>
            </w:pPr>
            <w:r>
              <w:rPr>
                <w:lang w:val="en-US"/>
              </w:rPr>
              <w:t>11</w:t>
            </w:r>
            <w:r w:rsidR="00136E33">
              <w:t>5</w:t>
            </w:r>
            <w:r w:rsidR="00602FCB">
              <w:t xml:space="preserve"> ± </w:t>
            </w:r>
            <w:r w:rsidR="00136E33">
              <w:t>28,1</w:t>
            </w:r>
          </w:p>
        </w:tc>
        <w:tc>
          <w:tcPr>
            <w:tcW w:w="1331" w:type="dxa"/>
          </w:tcPr>
          <w:p w14:paraId="2A69B212" w14:textId="08E50EC0" w:rsidR="00331C10" w:rsidRPr="00136E33" w:rsidRDefault="00136E33" w:rsidP="00B510B7">
            <w:pPr>
              <w:jc w:val="center"/>
            </w:pPr>
            <w:r>
              <w:t>Влажный стул у 1 собаки</w:t>
            </w:r>
          </w:p>
        </w:tc>
      </w:tr>
      <w:tr w:rsidR="00136E33" w14:paraId="04163E5B" w14:textId="33E1304F" w:rsidTr="005928F3">
        <w:trPr>
          <w:trHeight w:val="291"/>
        </w:trPr>
        <w:tc>
          <w:tcPr>
            <w:tcW w:w="1360" w:type="dxa"/>
            <w:vMerge/>
          </w:tcPr>
          <w:p w14:paraId="491AAD53" w14:textId="77777777" w:rsidR="00331C10" w:rsidRPr="003C000B" w:rsidRDefault="00331C10" w:rsidP="00B510B7">
            <w:pPr>
              <w:rPr>
                <w:sz w:val="22"/>
                <w:szCs w:val="22"/>
              </w:rPr>
            </w:pPr>
          </w:p>
        </w:tc>
        <w:tc>
          <w:tcPr>
            <w:tcW w:w="1153" w:type="dxa"/>
            <w:vMerge/>
          </w:tcPr>
          <w:p w14:paraId="1F7818F4" w14:textId="77777777" w:rsidR="00331C10" w:rsidRPr="003C000B" w:rsidRDefault="00331C10" w:rsidP="00B510B7">
            <w:pPr>
              <w:rPr>
                <w:sz w:val="22"/>
                <w:szCs w:val="22"/>
              </w:rPr>
            </w:pPr>
          </w:p>
        </w:tc>
        <w:tc>
          <w:tcPr>
            <w:tcW w:w="756" w:type="dxa"/>
          </w:tcPr>
          <w:p w14:paraId="5D620D46" w14:textId="532E47B1" w:rsidR="00331C10" w:rsidRPr="003C000B" w:rsidRDefault="00331C10" w:rsidP="00B510B7">
            <w:pPr>
              <w:rPr>
                <w:sz w:val="22"/>
                <w:szCs w:val="22"/>
              </w:rPr>
            </w:pPr>
            <w:r>
              <w:rPr>
                <w:sz w:val="22"/>
                <w:szCs w:val="22"/>
              </w:rPr>
              <w:t>Период</w:t>
            </w:r>
            <w:r w:rsidRPr="003C000B">
              <w:rPr>
                <w:sz w:val="22"/>
                <w:szCs w:val="22"/>
              </w:rPr>
              <w:t xml:space="preserve"> 3</w:t>
            </w:r>
          </w:p>
        </w:tc>
        <w:tc>
          <w:tcPr>
            <w:tcW w:w="695" w:type="dxa"/>
          </w:tcPr>
          <w:p w14:paraId="15A41EF5" w14:textId="51448951" w:rsidR="00331C10" w:rsidRPr="00136E33" w:rsidRDefault="00136E33" w:rsidP="00B510B7">
            <w:pPr>
              <w:jc w:val="center"/>
              <w:rPr>
                <w:sz w:val="22"/>
                <w:szCs w:val="22"/>
              </w:rPr>
            </w:pPr>
            <w:r>
              <w:rPr>
                <w:sz w:val="22"/>
                <w:szCs w:val="22"/>
              </w:rPr>
              <w:t>2</w:t>
            </w:r>
          </w:p>
        </w:tc>
        <w:tc>
          <w:tcPr>
            <w:tcW w:w="709" w:type="dxa"/>
          </w:tcPr>
          <w:p w14:paraId="434B523A" w14:textId="1949B151" w:rsidR="00331C10" w:rsidRPr="00136E33" w:rsidRDefault="00136E33" w:rsidP="00B510B7">
            <w:pPr>
              <w:jc w:val="center"/>
            </w:pPr>
            <w:r>
              <w:t>8</w:t>
            </w:r>
          </w:p>
        </w:tc>
        <w:tc>
          <w:tcPr>
            <w:tcW w:w="685" w:type="dxa"/>
          </w:tcPr>
          <w:p w14:paraId="54445F64" w14:textId="1EEFC4EE" w:rsidR="00331C10" w:rsidRPr="00136E33" w:rsidRDefault="00136E33" w:rsidP="00136E33">
            <w:pPr>
              <w:jc w:val="center"/>
              <w:rPr>
                <w:sz w:val="22"/>
                <w:szCs w:val="22"/>
              </w:rPr>
            </w:pPr>
            <w:r>
              <w:t>36</w:t>
            </w:r>
            <w:r w:rsidR="00602FCB">
              <w:t xml:space="preserve"> ± </w:t>
            </w:r>
            <w:r>
              <w:t>18</w:t>
            </w:r>
          </w:p>
        </w:tc>
        <w:tc>
          <w:tcPr>
            <w:tcW w:w="1241" w:type="dxa"/>
          </w:tcPr>
          <w:p w14:paraId="5E0C569E" w14:textId="336E76E5" w:rsidR="00331C10" w:rsidRPr="00136E33" w:rsidRDefault="00136E33" w:rsidP="00136E33">
            <w:pPr>
              <w:jc w:val="center"/>
              <w:rPr>
                <w:sz w:val="22"/>
                <w:szCs w:val="22"/>
              </w:rPr>
            </w:pPr>
            <w:r>
              <w:t>149</w:t>
            </w:r>
            <w:r w:rsidR="00602FCB">
              <w:t xml:space="preserve"> ± </w:t>
            </w:r>
            <w:r>
              <w:t>89</w:t>
            </w:r>
          </w:p>
        </w:tc>
        <w:tc>
          <w:tcPr>
            <w:tcW w:w="1416" w:type="dxa"/>
          </w:tcPr>
          <w:p w14:paraId="1A63DCB1" w14:textId="7390D367" w:rsidR="00331C10" w:rsidRPr="00136E33" w:rsidRDefault="00136E33" w:rsidP="00136E33">
            <w:pPr>
              <w:jc w:val="center"/>
              <w:rPr>
                <w:sz w:val="22"/>
                <w:szCs w:val="22"/>
              </w:rPr>
            </w:pPr>
            <w:r>
              <w:t>52</w:t>
            </w:r>
            <w:r w:rsidR="00602FCB">
              <w:t xml:space="preserve"> ± </w:t>
            </w:r>
            <w:r>
              <w:t>22,4</w:t>
            </w:r>
          </w:p>
        </w:tc>
        <w:tc>
          <w:tcPr>
            <w:tcW w:w="1331" w:type="dxa"/>
          </w:tcPr>
          <w:p w14:paraId="61072362" w14:textId="16ACA1E6" w:rsidR="00331C10" w:rsidRDefault="00136E33" w:rsidP="00B510B7">
            <w:pPr>
              <w:jc w:val="center"/>
              <w:rPr>
                <w:lang w:val="en-US"/>
              </w:rPr>
            </w:pPr>
            <w:r>
              <w:t>Нет эффекта</w:t>
            </w:r>
          </w:p>
        </w:tc>
      </w:tr>
      <w:tr w:rsidR="00136E33" w14:paraId="220DDC44" w14:textId="69E55AE3" w:rsidTr="005928F3">
        <w:trPr>
          <w:trHeight w:val="291"/>
        </w:trPr>
        <w:tc>
          <w:tcPr>
            <w:tcW w:w="1360" w:type="dxa"/>
            <w:vMerge/>
          </w:tcPr>
          <w:p w14:paraId="6462EA8B" w14:textId="77777777" w:rsidR="00331C10" w:rsidRPr="003C000B" w:rsidRDefault="00331C10" w:rsidP="00B510B7">
            <w:pPr>
              <w:rPr>
                <w:sz w:val="22"/>
                <w:szCs w:val="22"/>
              </w:rPr>
            </w:pPr>
          </w:p>
        </w:tc>
        <w:tc>
          <w:tcPr>
            <w:tcW w:w="1153" w:type="dxa"/>
            <w:vMerge/>
          </w:tcPr>
          <w:p w14:paraId="41CCCD42" w14:textId="77777777" w:rsidR="00331C10" w:rsidRPr="003C000B" w:rsidRDefault="00331C10" w:rsidP="00B510B7">
            <w:pPr>
              <w:rPr>
                <w:sz w:val="22"/>
                <w:szCs w:val="22"/>
              </w:rPr>
            </w:pPr>
          </w:p>
        </w:tc>
        <w:tc>
          <w:tcPr>
            <w:tcW w:w="756" w:type="dxa"/>
          </w:tcPr>
          <w:p w14:paraId="68EB32FE" w14:textId="294FFA7F" w:rsidR="00331C10" w:rsidRPr="003C000B" w:rsidRDefault="00331C10" w:rsidP="00331C10">
            <w:pPr>
              <w:rPr>
                <w:sz w:val="22"/>
                <w:szCs w:val="22"/>
              </w:rPr>
            </w:pPr>
            <w:r>
              <w:rPr>
                <w:sz w:val="22"/>
                <w:szCs w:val="22"/>
              </w:rPr>
              <w:t>Период</w:t>
            </w:r>
            <w:r w:rsidRPr="003C000B">
              <w:rPr>
                <w:sz w:val="22"/>
                <w:szCs w:val="22"/>
              </w:rPr>
              <w:t xml:space="preserve"> 4</w:t>
            </w:r>
          </w:p>
        </w:tc>
        <w:tc>
          <w:tcPr>
            <w:tcW w:w="695" w:type="dxa"/>
          </w:tcPr>
          <w:p w14:paraId="22102832" w14:textId="77777777" w:rsidR="00331C10" w:rsidRPr="003C000B" w:rsidRDefault="00331C10" w:rsidP="00B510B7">
            <w:pPr>
              <w:jc w:val="center"/>
              <w:rPr>
                <w:sz w:val="22"/>
                <w:szCs w:val="22"/>
                <w:lang w:val="en-US"/>
              </w:rPr>
            </w:pPr>
            <w:r>
              <w:rPr>
                <w:sz w:val="22"/>
                <w:szCs w:val="22"/>
                <w:lang w:val="en-US"/>
              </w:rPr>
              <w:t>2</w:t>
            </w:r>
          </w:p>
        </w:tc>
        <w:tc>
          <w:tcPr>
            <w:tcW w:w="709" w:type="dxa"/>
          </w:tcPr>
          <w:p w14:paraId="441DE0F7" w14:textId="29C88A17" w:rsidR="00331C10" w:rsidRPr="00136E33" w:rsidRDefault="00136E33" w:rsidP="00B510B7">
            <w:pPr>
              <w:jc w:val="center"/>
            </w:pPr>
            <w:r>
              <w:t>8</w:t>
            </w:r>
          </w:p>
        </w:tc>
        <w:tc>
          <w:tcPr>
            <w:tcW w:w="685" w:type="dxa"/>
          </w:tcPr>
          <w:p w14:paraId="60E2CB8C" w14:textId="434FD96C" w:rsidR="00331C10" w:rsidRPr="003C000B" w:rsidRDefault="00136E33" w:rsidP="00136E33">
            <w:pPr>
              <w:jc w:val="center"/>
              <w:rPr>
                <w:sz w:val="22"/>
                <w:szCs w:val="22"/>
              </w:rPr>
            </w:pPr>
            <w:r>
              <w:t>117</w:t>
            </w:r>
            <w:r w:rsidR="00602FCB">
              <w:t xml:space="preserve"> ± </w:t>
            </w:r>
            <w:r>
              <w:t>36</w:t>
            </w:r>
          </w:p>
        </w:tc>
        <w:tc>
          <w:tcPr>
            <w:tcW w:w="1241" w:type="dxa"/>
          </w:tcPr>
          <w:p w14:paraId="77A79B57" w14:textId="76A4BE69" w:rsidR="00331C10" w:rsidRPr="003C000B" w:rsidRDefault="00136E33" w:rsidP="00136E33">
            <w:pPr>
              <w:jc w:val="center"/>
              <w:rPr>
                <w:sz w:val="22"/>
                <w:szCs w:val="22"/>
              </w:rPr>
            </w:pPr>
            <w:r>
              <w:t>502</w:t>
            </w:r>
            <w:r w:rsidR="00602FCB">
              <w:t xml:space="preserve"> ± </w:t>
            </w:r>
            <w:r w:rsidR="00331C10" w:rsidRPr="003C000B">
              <w:t>1</w:t>
            </w:r>
            <w:r>
              <w:t>3</w:t>
            </w:r>
            <w:r w:rsidR="00331C10" w:rsidRPr="003C000B">
              <w:t>4</w:t>
            </w:r>
          </w:p>
        </w:tc>
        <w:tc>
          <w:tcPr>
            <w:tcW w:w="1416" w:type="dxa"/>
          </w:tcPr>
          <w:p w14:paraId="73FF3E81" w14:textId="3F17E46D" w:rsidR="00331C10" w:rsidRPr="00136E33" w:rsidRDefault="00136E33" w:rsidP="00136E33">
            <w:pPr>
              <w:jc w:val="center"/>
              <w:rPr>
                <w:sz w:val="22"/>
                <w:szCs w:val="22"/>
              </w:rPr>
            </w:pPr>
            <w:r>
              <w:t>169</w:t>
            </w:r>
            <w:r w:rsidR="00602FCB">
              <w:t xml:space="preserve"> ± </w:t>
            </w:r>
            <w:r>
              <w:t>48,3</w:t>
            </w:r>
          </w:p>
        </w:tc>
        <w:tc>
          <w:tcPr>
            <w:tcW w:w="1331" w:type="dxa"/>
          </w:tcPr>
          <w:p w14:paraId="1EDCB313" w14:textId="452F7052" w:rsidR="00331C10" w:rsidRPr="00136E33" w:rsidRDefault="00136E33" w:rsidP="00B510B7">
            <w:pPr>
              <w:jc w:val="center"/>
            </w:pPr>
            <w:r>
              <w:t>Влажный стул у желеобразные выделения у 1 собаки</w:t>
            </w:r>
          </w:p>
        </w:tc>
      </w:tr>
      <w:tr w:rsidR="00136E33" w14:paraId="04F8EC2E" w14:textId="13CE9601" w:rsidTr="005928F3">
        <w:trPr>
          <w:trHeight w:val="563"/>
        </w:trPr>
        <w:tc>
          <w:tcPr>
            <w:tcW w:w="9346" w:type="dxa"/>
            <w:gridSpan w:val="9"/>
          </w:tcPr>
          <w:p w14:paraId="279302F5" w14:textId="24D3BF82" w:rsidR="00136E33" w:rsidRDefault="00136E33" w:rsidP="00B510B7">
            <w:pPr>
              <w:rPr>
                <w:sz w:val="20"/>
                <w:szCs w:val="20"/>
              </w:rPr>
            </w:pPr>
            <w:r w:rsidRPr="009A1A7F">
              <w:rPr>
                <w:sz w:val="20"/>
                <w:szCs w:val="20"/>
              </w:rPr>
              <w:t>Примечание:</w:t>
            </w:r>
          </w:p>
          <w:p w14:paraId="6A66B76D" w14:textId="0686F99C" w:rsidR="00136E33" w:rsidRDefault="00136E33" w:rsidP="00136E33">
            <w:pPr>
              <w:rPr>
                <w:sz w:val="20"/>
                <w:szCs w:val="20"/>
              </w:rPr>
            </w:pPr>
            <w:r w:rsidRPr="00136E33">
              <w:rPr>
                <w:sz w:val="20"/>
                <w:szCs w:val="20"/>
              </w:rPr>
              <w:t>*</w:t>
            </w:r>
            <w:r>
              <w:rPr>
                <w:sz w:val="20"/>
                <w:szCs w:val="20"/>
              </w:rPr>
              <w:t xml:space="preserve"> </w:t>
            </w:r>
            <w:r w:rsidRPr="00136E33">
              <w:rPr>
                <w:sz w:val="20"/>
                <w:szCs w:val="20"/>
                <w:lang w:val="en-US"/>
              </w:rPr>
              <w:t>T</w:t>
            </w:r>
            <w:r w:rsidRPr="00136E33">
              <w:rPr>
                <w:sz w:val="20"/>
                <w:szCs w:val="20"/>
                <w:vertAlign w:val="subscript"/>
                <w:lang w:val="en-US"/>
              </w:rPr>
              <w:t>last</w:t>
            </w:r>
            <w:r>
              <w:rPr>
                <w:sz w:val="20"/>
                <w:szCs w:val="20"/>
                <w:vertAlign w:val="subscript"/>
              </w:rPr>
              <w:t xml:space="preserve"> </w:t>
            </w:r>
            <w:r>
              <w:rPr>
                <w:sz w:val="20"/>
                <w:szCs w:val="20"/>
              </w:rPr>
              <w:t>– время забора последнего биообразца;</w:t>
            </w:r>
          </w:p>
          <w:p w14:paraId="03229417" w14:textId="1A024E10" w:rsidR="00136E33" w:rsidRPr="00136E33" w:rsidRDefault="00136E33" w:rsidP="00136E33">
            <w:pPr>
              <w:rPr>
                <w:sz w:val="20"/>
                <w:szCs w:val="20"/>
              </w:rPr>
            </w:pPr>
            <w:r w:rsidRPr="00331C10">
              <w:rPr>
                <w:sz w:val="20"/>
                <w:szCs w:val="20"/>
              </w:rPr>
              <w:t>*</w:t>
            </w:r>
            <w:r>
              <w:rPr>
                <w:sz w:val="20"/>
                <w:szCs w:val="20"/>
              </w:rPr>
              <w:t xml:space="preserve"> Биодоступность в отношении формы 1;</w:t>
            </w:r>
          </w:p>
          <w:p w14:paraId="4DE531F7" w14:textId="28D85BD0" w:rsidR="00136E33" w:rsidRPr="009A1A7F" w:rsidRDefault="0093066F" w:rsidP="00B510B7">
            <w:pPr>
              <w:rPr>
                <w:sz w:val="20"/>
                <w:szCs w:val="20"/>
              </w:rPr>
            </w:pPr>
            <w:r>
              <w:rPr>
                <w:sz w:val="20"/>
                <w:szCs w:val="20"/>
              </w:rPr>
              <w:t>Период</w:t>
            </w:r>
            <w:r w:rsidR="00136E33" w:rsidRPr="009A1A7F">
              <w:rPr>
                <w:sz w:val="20"/>
                <w:szCs w:val="20"/>
              </w:rPr>
              <w:t xml:space="preserve"> 1: </w:t>
            </w:r>
            <w:r w:rsidR="00136E33">
              <w:rPr>
                <w:sz w:val="20"/>
                <w:szCs w:val="20"/>
              </w:rPr>
              <w:t>супензия</w:t>
            </w:r>
            <w:r w:rsidR="00136E33" w:rsidRPr="009A1A7F">
              <w:rPr>
                <w:sz w:val="20"/>
                <w:szCs w:val="20"/>
              </w:rPr>
              <w:t xml:space="preserve"> диспергируемы</w:t>
            </w:r>
            <w:r w:rsidR="00136E33">
              <w:rPr>
                <w:sz w:val="20"/>
                <w:szCs w:val="20"/>
              </w:rPr>
              <w:t>х таблеток</w:t>
            </w:r>
            <w:r w:rsidR="00136E33" w:rsidRPr="009A1A7F">
              <w:rPr>
                <w:sz w:val="20"/>
                <w:szCs w:val="20"/>
              </w:rPr>
              <w:t>, дозировка 125 мг и 250 мг</w:t>
            </w:r>
            <w:r>
              <w:rPr>
                <w:sz w:val="20"/>
                <w:szCs w:val="20"/>
              </w:rPr>
              <w:t xml:space="preserve"> (состав А)</w:t>
            </w:r>
            <w:r w:rsidR="00136E33" w:rsidRPr="009A1A7F">
              <w:rPr>
                <w:sz w:val="20"/>
                <w:szCs w:val="20"/>
              </w:rPr>
              <w:t>;</w:t>
            </w:r>
          </w:p>
          <w:p w14:paraId="6CBABD13" w14:textId="4C2FAF82" w:rsidR="00136E33" w:rsidRPr="009A1A7F" w:rsidRDefault="0093066F" w:rsidP="00B510B7">
            <w:pPr>
              <w:rPr>
                <w:rFonts w:eastAsiaTheme="minorHAnsi"/>
                <w:bCs/>
                <w:iCs/>
                <w:color w:val="000000" w:themeColor="text1"/>
                <w:sz w:val="20"/>
                <w:szCs w:val="20"/>
                <w:lang w:eastAsia="en-US"/>
              </w:rPr>
            </w:pPr>
            <w:r>
              <w:rPr>
                <w:sz w:val="20"/>
                <w:szCs w:val="20"/>
              </w:rPr>
              <w:t>Период</w:t>
            </w:r>
            <w:r w:rsidR="00136E33" w:rsidRPr="009A1A7F">
              <w:rPr>
                <w:sz w:val="20"/>
                <w:szCs w:val="20"/>
              </w:rPr>
              <w:t xml:space="preserve"> 2: </w:t>
            </w:r>
            <w:r w:rsidR="00136E33">
              <w:rPr>
                <w:rFonts w:eastAsiaTheme="minorHAnsi"/>
                <w:bCs/>
                <w:iCs/>
                <w:color w:val="000000" w:themeColor="text1"/>
                <w:sz w:val="20"/>
                <w:szCs w:val="20"/>
                <w:lang w:eastAsia="en-US"/>
              </w:rPr>
              <w:t>гранулы</w:t>
            </w:r>
            <w:r w:rsidR="00136E33" w:rsidRPr="009A1A7F">
              <w:rPr>
                <w:rFonts w:eastAsiaTheme="minorHAnsi"/>
                <w:bCs/>
                <w:iCs/>
                <w:color w:val="000000" w:themeColor="text1"/>
                <w:sz w:val="20"/>
                <w:szCs w:val="20"/>
                <w:lang w:eastAsia="en-US"/>
              </w:rPr>
              <w:t xml:space="preserve"> с энтеросолюбильным покрытием, </w:t>
            </w:r>
            <w:r w:rsidR="00136E33">
              <w:rPr>
                <w:rFonts w:eastAsiaTheme="minorHAnsi"/>
                <w:bCs/>
                <w:iCs/>
                <w:color w:val="000000" w:themeColor="text1"/>
                <w:sz w:val="20"/>
                <w:szCs w:val="20"/>
                <w:lang w:eastAsia="en-US"/>
              </w:rPr>
              <w:t>минитаблетки</w:t>
            </w:r>
            <w:r>
              <w:rPr>
                <w:rFonts w:eastAsiaTheme="minorHAnsi"/>
                <w:bCs/>
                <w:iCs/>
                <w:color w:val="000000" w:themeColor="text1"/>
                <w:sz w:val="20"/>
                <w:szCs w:val="20"/>
                <w:lang w:eastAsia="en-US"/>
              </w:rPr>
              <w:t xml:space="preserve"> (состав </w:t>
            </w:r>
            <w:r>
              <w:rPr>
                <w:rFonts w:eastAsiaTheme="minorHAnsi"/>
                <w:bCs/>
                <w:iCs/>
                <w:color w:val="000000" w:themeColor="text1"/>
                <w:sz w:val="20"/>
                <w:szCs w:val="20"/>
                <w:lang w:val="en-US" w:eastAsia="en-US"/>
              </w:rPr>
              <w:t>B</w:t>
            </w:r>
            <w:r>
              <w:rPr>
                <w:rFonts w:eastAsiaTheme="minorHAnsi"/>
                <w:bCs/>
                <w:iCs/>
                <w:color w:val="000000" w:themeColor="text1"/>
                <w:sz w:val="20"/>
                <w:szCs w:val="20"/>
                <w:lang w:eastAsia="en-US"/>
              </w:rPr>
              <w:t>)</w:t>
            </w:r>
            <w:r w:rsidR="00136E33" w:rsidRPr="009A1A7F">
              <w:rPr>
                <w:rFonts w:eastAsiaTheme="minorHAnsi"/>
                <w:bCs/>
                <w:iCs/>
                <w:color w:val="000000" w:themeColor="text1"/>
                <w:sz w:val="20"/>
                <w:szCs w:val="20"/>
                <w:lang w:eastAsia="en-US"/>
              </w:rPr>
              <w:t>;</w:t>
            </w:r>
          </w:p>
          <w:p w14:paraId="52F474C4" w14:textId="66D89DB7" w:rsidR="00136E33" w:rsidRPr="009A1A7F" w:rsidRDefault="0093066F" w:rsidP="00B510B7">
            <w:pPr>
              <w:rPr>
                <w:rFonts w:eastAsiaTheme="minorHAnsi"/>
                <w:bCs/>
                <w:iCs/>
                <w:color w:val="000000" w:themeColor="text1"/>
                <w:sz w:val="20"/>
                <w:szCs w:val="20"/>
                <w:lang w:eastAsia="en-US"/>
              </w:rPr>
            </w:pPr>
            <w:r>
              <w:rPr>
                <w:rFonts w:eastAsiaTheme="minorHAnsi"/>
                <w:bCs/>
                <w:iCs/>
                <w:color w:val="000000" w:themeColor="text1"/>
                <w:sz w:val="20"/>
                <w:szCs w:val="20"/>
                <w:lang w:eastAsia="en-US"/>
              </w:rPr>
              <w:t>Период</w:t>
            </w:r>
            <w:r w:rsidR="00136E33" w:rsidRPr="009A1A7F">
              <w:rPr>
                <w:rFonts w:eastAsiaTheme="minorHAnsi"/>
                <w:bCs/>
                <w:iCs/>
                <w:color w:val="000000" w:themeColor="text1"/>
                <w:sz w:val="20"/>
                <w:szCs w:val="20"/>
                <w:lang w:eastAsia="en-US"/>
              </w:rPr>
              <w:t xml:space="preserve"> 3: таблетки </w:t>
            </w:r>
            <w:r w:rsidR="00136E33">
              <w:rPr>
                <w:rFonts w:eastAsiaTheme="minorHAnsi"/>
                <w:bCs/>
                <w:iCs/>
                <w:color w:val="000000" w:themeColor="text1"/>
                <w:sz w:val="20"/>
                <w:szCs w:val="20"/>
                <w:lang w:eastAsia="en-US"/>
              </w:rPr>
              <w:t>без</w:t>
            </w:r>
            <w:r w:rsidR="00136E33" w:rsidRPr="009A1A7F">
              <w:rPr>
                <w:rFonts w:eastAsiaTheme="minorHAnsi"/>
                <w:bCs/>
                <w:iCs/>
                <w:color w:val="000000" w:themeColor="text1"/>
                <w:sz w:val="20"/>
                <w:szCs w:val="20"/>
                <w:lang w:eastAsia="en-US"/>
              </w:rPr>
              <w:t xml:space="preserve"> энтеросолюбильн</w:t>
            </w:r>
            <w:r w:rsidR="00136E33">
              <w:rPr>
                <w:rFonts w:eastAsiaTheme="minorHAnsi"/>
                <w:bCs/>
                <w:iCs/>
                <w:color w:val="000000" w:themeColor="text1"/>
                <w:sz w:val="20"/>
                <w:szCs w:val="20"/>
                <w:lang w:eastAsia="en-US"/>
              </w:rPr>
              <w:t>ого</w:t>
            </w:r>
            <w:r w:rsidR="00136E33" w:rsidRPr="009A1A7F">
              <w:rPr>
                <w:rFonts w:eastAsiaTheme="minorHAnsi"/>
                <w:bCs/>
                <w:iCs/>
                <w:color w:val="000000" w:themeColor="text1"/>
                <w:sz w:val="20"/>
                <w:szCs w:val="20"/>
                <w:lang w:eastAsia="en-US"/>
              </w:rPr>
              <w:t xml:space="preserve"> покрыти</w:t>
            </w:r>
            <w:r w:rsidR="00136E33">
              <w:rPr>
                <w:rFonts w:eastAsiaTheme="minorHAnsi"/>
                <w:bCs/>
                <w:iCs/>
                <w:color w:val="000000" w:themeColor="text1"/>
                <w:sz w:val="20"/>
                <w:szCs w:val="20"/>
                <w:lang w:eastAsia="en-US"/>
              </w:rPr>
              <w:t>я</w:t>
            </w:r>
            <w:r w:rsidR="00136E33" w:rsidRPr="009A1A7F">
              <w:rPr>
                <w:rFonts w:eastAsiaTheme="minorHAnsi"/>
                <w:bCs/>
                <w:iCs/>
                <w:color w:val="000000" w:themeColor="text1"/>
                <w:sz w:val="20"/>
                <w:szCs w:val="20"/>
                <w:lang w:eastAsia="en-US"/>
              </w:rPr>
              <w:t xml:space="preserve">, </w:t>
            </w:r>
            <w:r w:rsidR="00136E33">
              <w:rPr>
                <w:rFonts w:eastAsiaTheme="minorHAnsi"/>
                <w:bCs/>
                <w:iCs/>
                <w:color w:val="000000" w:themeColor="text1"/>
                <w:sz w:val="20"/>
                <w:szCs w:val="20"/>
                <w:lang w:eastAsia="en-US"/>
              </w:rPr>
              <w:t>мультичастицы</w:t>
            </w:r>
            <w:r>
              <w:rPr>
                <w:rFonts w:eastAsiaTheme="minorHAnsi"/>
                <w:bCs/>
                <w:iCs/>
                <w:color w:val="000000" w:themeColor="text1"/>
                <w:sz w:val="20"/>
                <w:szCs w:val="20"/>
                <w:lang w:eastAsia="en-US"/>
              </w:rPr>
              <w:t xml:space="preserve"> (состав С)</w:t>
            </w:r>
            <w:r w:rsidR="00136E33" w:rsidRPr="009A1A7F">
              <w:rPr>
                <w:rFonts w:eastAsiaTheme="minorHAnsi"/>
                <w:bCs/>
                <w:iCs/>
                <w:color w:val="000000" w:themeColor="text1"/>
                <w:sz w:val="20"/>
                <w:szCs w:val="20"/>
                <w:lang w:eastAsia="en-US"/>
              </w:rPr>
              <w:t>;</w:t>
            </w:r>
          </w:p>
          <w:p w14:paraId="775D5D61" w14:textId="7EA54115" w:rsidR="00136E33" w:rsidRPr="009A1A7F" w:rsidRDefault="0093066F" w:rsidP="00B510B7">
            <w:pPr>
              <w:rPr>
                <w:sz w:val="20"/>
                <w:szCs w:val="20"/>
              </w:rPr>
            </w:pPr>
            <w:r>
              <w:rPr>
                <w:rFonts w:eastAsiaTheme="minorHAnsi"/>
                <w:bCs/>
                <w:iCs/>
                <w:color w:val="000000" w:themeColor="text1"/>
                <w:sz w:val="20"/>
                <w:szCs w:val="20"/>
                <w:lang w:eastAsia="en-US"/>
              </w:rPr>
              <w:t>Период</w:t>
            </w:r>
            <w:r w:rsidR="00136E33" w:rsidRPr="009A1A7F">
              <w:rPr>
                <w:rFonts w:eastAsiaTheme="minorHAnsi"/>
                <w:bCs/>
                <w:iCs/>
                <w:color w:val="000000" w:themeColor="text1"/>
                <w:sz w:val="20"/>
                <w:szCs w:val="20"/>
                <w:lang w:eastAsia="en-US"/>
              </w:rPr>
              <w:t xml:space="preserve"> 4: таблетки </w:t>
            </w:r>
            <w:r w:rsidR="00136E33">
              <w:rPr>
                <w:rFonts w:eastAsiaTheme="minorHAnsi"/>
                <w:bCs/>
                <w:iCs/>
                <w:color w:val="000000" w:themeColor="text1"/>
                <w:sz w:val="20"/>
                <w:szCs w:val="20"/>
                <w:lang w:eastAsia="en-US"/>
              </w:rPr>
              <w:t>без</w:t>
            </w:r>
            <w:r w:rsidR="00136E33" w:rsidRPr="009A1A7F">
              <w:rPr>
                <w:rFonts w:eastAsiaTheme="minorHAnsi"/>
                <w:bCs/>
                <w:iCs/>
                <w:color w:val="000000" w:themeColor="text1"/>
                <w:sz w:val="20"/>
                <w:szCs w:val="20"/>
                <w:lang w:eastAsia="en-US"/>
              </w:rPr>
              <w:t xml:space="preserve"> энтеросолюбильн</w:t>
            </w:r>
            <w:r w:rsidR="00136E33">
              <w:rPr>
                <w:rFonts w:eastAsiaTheme="minorHAnsi"/>
                <w:bCs/>
                <w:iCs/>
                <w:color w:val="000000" w:themeColor="text1"/>
                <w:sz w:val="20"/>
                <w:szCs w:val="20"/>
                <w:lang w:eastAsia="en-US"/>
              </w:rPr>
              <w:t>ого</w:t>
            </w:r>
            <w:r w:rsidR="00136E33" w:rsidRPr="009A1A7F">
              <w:rPr>
                <w:rFonts w:eastAsiaTheme="minorHAnsi"/>
                <w:bCs/>
                <w:iCs/>
                <w:color w:val="000000" w:themeColor="text1"/>
                <w:sz w:val="20"/>
                <w:szCs w:val="20"/>
                <w:lang w:eastAsia="en-US"/>
              </w:rPr>
              <w:t xml:space="preserve"> покрыти</w:t>
            </w:r>
            <w:r w:rsidR="00136E33">
              <w:rPr>
                <w:rFonts w:eastAsiaTheme="minorHAnsi"/>
                <w:bCs/>
                <w:iCs/>
                <w:color w:val="000000" w:themeColor="text1"/>
                <w:sz w:val="20"/>
                <w:szCs w:val="20"/>
                <w:lang w:eastAsia="en-US"/>
              </w:rPr>
              <w:t>я</w:t>
            </w:r>
            <w:r w:rsidR="00136E33" w:rsidRPr="009A1A7F">
              <w:rPr>
                <w:rFonts w:eastAsiaTheme="minorHAnsi"/>
                <w:bCs/>
                <w:iCs/>
                <w:color w:val="000000" w:themeColor="text1"/>
                <w:sz w:val="20"/>
                <w:szCs w:val="20"/>
                <w:lang w:eastAsia="en-US"/>
              </w:rPr>
              <w:t xml:space="preserve">, </w:t>
            </w:r>
            <w:r w:rsidR="00136E33">
              <w:rPr>
                <w:rFonts w:eastAsiaTheme="minorHAnsi"/>
                <w:bCs/>
                <w:iCs/>
                <w:color w:val="000000" w:themeColor="text1"/>
                <w:sz w:val="20"/>
                <w:szCs w:val="20"/>
                <w:lang w:eastAsia="en-US"/>
              </w:rPr>
              <w:t>мультичастицы</w:t>
            </w:r>
            <w:r>
              <w:rPr>
                <w:rFonts w:eastAsiaTheme="minorHAnsi"/>
                <w:bCs/>
                <w:iCs/>
                <w:color w:val="000000" w:themeColor="text1"/>
                <w:sz w:val="20"/>
                <w:szCs w:val="20"/>
                <w:lang w:eastAsia="en-US"/>
              </w:rPr>
              <w:t xml:space="preserve"> (состав </w:t>
            </w:r>
            <w:r>
              <w:rPr>
                <w:rFonts w:eastAsiaTheme="minorHAnsi"/>
                <w:bCs/>
                <w:iCs/>
                <w:color w:val="000000" w:themeColor="text1"/>
                <w:sz w:val="20"/>
                <w:szCs w:val="20"/>
                <w:lang w:val="en-US" w:eastAsia="en-US"/>
              </w:rPr>
              <w:t>D</w:t>
            </w:r>
            <w:r w:rsidRPr="0093066F">
              <w:rPr>
                <w:rFonts w:eastAsiaTheme="minorHAnsi"/>
                <w:bCs/>
                <w:iCs/>
                <w:color w:val="000000" w:themeColor="text1"/>
                <w:sz w:val="20"/>
                <w:szCs w:val="20"/>
                <w:lang w:eastAsia="en-US"/>
              </w:rPr>
              <w:t>)</w:t>
            </w:r>
            <w:r w:rsidR="00136E33" w:rsidRPr="009A1A7F">
              <w:rPr>
                <w:rFonts w:eastAsiaTheme="minorHAnsi"/>
                <w:bCs/>
                <w:iCs/>
                <w:color w:val="000000" w:themeColor="text1"/>
                <w:sz w:val="20"/>
                <w:szCs w:val="20"/>
                <w:lang w:eastAsia="en-US"/>
              </w:rPr>
              <w:t>.</w:t>
            </w:r>
          </w:p>
        </w:tc>
      </w:tr>
    </w:tbl>
    <w:p w14:paraId="0DA6AB28" w14:textId="77777777" w:rsidR="00331C10" w:rsidRPr="009A1A7F" w:rsidRDefault="00331C10" w:rsidP="009A1A7F">
      <w:pPr>
        <w:spacing w:after="0" w:line="240" w:lineRule="auto"/>
        <w:ind w:firstLine="709"/>
      </w:pPr>
    </w:p>
    <w:p w14:paraId="23AE7B4D" w14:textId="77777777" w:rsidR="00C429CC" w:rsidRDefault="00C429CC" w:rsidP="0093066F">
      <w:pPr>
        <w:spacing w:after="0" w:line="240" w:lineRule="auto"/>
        <w:rPr>
          <w:b/>
        </w:rPr>
        <w:sectPr w:rsidR="00C429CC" w:rsidSect="00000048">
          <w:pgSz w:w="11906" w:h="16838"/>
          <w:pgMar w:top="1134" w:right="849" w:bottom="1134" w:left="1701" w:header="708" w:footer="708" w:gutter="0"/>
          <w:cols w:space="708"/>
          <w:docGrid w:linePitch="360"/>
        </w:sectPr>
      </w:pPr>
    </w:p>
    <w:p w14:paraId="2A22884D" w14:textId="48C40988" w:rsidR="0093066F" w:rsidRPr="0093066F" w:rsidRDefault="0093066F" w:rsidP="0093066F">
      <w:pPr>
        <w:spacing w:after="0" w:line="240" w:lineRule="auto"/>
      </w:pPr>
      <w:r w:rsidRPr="0093066F">
        <w:rPr>
          <w:b/>
        </w:rPr>
        <w:lastRenderedPageBreak/>
        <w:t>Рисунок 3-</w:t>
      </w:r>
      <w:r>
        <w:rPr>
          <w:b/>
        </w:rPr>
        <w:t>3</w:t>
      </w:r>
      <w:r w:rsidRPr="0093066F">
        <w:rPr>
          <w:b/>
        </w:rPr>
        <w:t>.</w:t>
      </w:r>
      <w:r w:rsidRPr="0093066F">
        <w:t xml:space="preserve"> Профили средней (</w:t>
      </w:r>
      <w:r w:rsidR="00602FCB">
        <w:t xml:space="preserve"> ± </w:t>
      </w:r>
      <w:r w:rsidRPr="0093066F">
        <w:t>стандартное отклонение) концентрации ICL670 в п</w:t>
      </w:r>
      <w:r>
        <w:t>лазме после перорального приема (375 мг/</w:t>
      </w:r>
      <w:r w:rsidRPr="0093066F">
        <w:t xml:space="preserve">собака) у </w:t>
      </w:r>
      <w:r>
        <w:t>самцов собак</w:t>
      </w:r>
      <w:r w:rsidRPr="0093066F">
        <w:t xml:space="preserve"> породы бигль</w:t>
      </w:r>
      <w:r>
        <w:t xml:space="preserve"> </w:t>
      </w:r>
      <w:r w:rsidRPr="0093066F">
        <w:t>[</w:t>
      </w:r>
      <w:r w:rsidR="00BC1FE0" w:rsidRPr="00BC1FE0">
        <w:t>45</w:t>
      </w:r>
      <w:r w:rsidRPr="0093066F">
        <w:t>].</w:t>
      </w:r>
    </w:p>
    <w:p w14:paraId="3A4263F4" w14:textId="39DFDB09" w:rsidR="0093066F" w:rsidRDefault="0093066F" w:rsidP="0065155B">
      <w:pPr>
        <w:spacing w:after="0" w:line="240" w:lineRule="auto"/>
        <w:ind w:firstLine="709"/>
        <w:rPr>
          <w:noProof/>
          <w:lang w:eastAsia="ru-RU"/>
        </w:rPr>
      </w:pPr>
    </w:p>
    <w:p w14:paraId="5BE2B19F" w14:textId="5824FEE0" w:rsidR="0093066F" w:rsidRDefault="0093066F" w:rsidP="0093066F">
      <w:pPr>
        <w:spacing w:after="0" w:line="240" w:lineRule="auto"/>
        <w:jc w:val="center"/>
      </w:pPr>
      <w:r>
        <w:rPr>
          <w:noProof/>
          <w:lang w:eastAsia="ru-RU"/>
        </w:rPr>
        <w:drawing>
          <wp:inline distT="0" distB="0" distL="0" distR="0" wp14:anchorId="72D5E0D1" wp14:editId="7BB13401">
            <wp:extent cx="5943600" cy="32480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666B5808" w14:textId="05BEAD72" w:rsidR="009A1A7F" w:rsidRDefault="009A1A7F" w:rsidP="0065155B">
      <w:pPr>
        <w:spacing w:after="0" w:line="240" w:lineRule="auto"/>
        <w:ind w:firstLine="709"/>
      </w:pPr>
    </w:p>
    <w:p w14:paraId="7B9A4DCA" w14:textId="77777777" w:rsidR="0065155B" w:rsidRDefault="0065155B" w:rsidP="0065155B">
      <w:pPr>
        <w:spacing w:after="0" w:line="240" w:lineRule="auto"/>
        <w:ind w:firstLine="709"/>
      </w:pPr>
      <w:r>
        <w:t>Влияние корма на фармакокинетику деферазирокса изучали на собаках (дозировка 125 мг, доза 12 мг/кг). Одной группе до приема предварительно вводили эмульсию масла в воде (козье молоко), другой группе - масло (глицериды кукурузного масла). Контрольная группа оставалась голодной.</w:t>
      </w:r>
    </w:p>
    <w:p w14:paraId="7A20CE51" w14:textId="491386C4" w:rsidR="001217AF" w:rsidRPr="00D64487" w:rsidRDefault="0065155B" w:rsidP="00A33F4E">
      <w:pPr>
        <w:spacing w:after="0" w:line="240" w:lineRule="auto"/>
        <w:ind w:firstLine="709"/>
      </w:pPr>
      <w:r>
        <w:t xml:space="preserve">Энтерогепатическая рециркуляция деферазирокса и его метаболитов была исследована на самцах крыс, подвергнутых канюлированию желчных протоков. Первая группа получала </w:t>
      </w:r>
      <w:r w:rsidR="00A33F4E" w:rsidRPr="002D2FBA">
        <w:rPr>
          <w:vertAlign w:val="superscript"/>
        </w:rPr>
        <w:t>14</w:t>
      </w:r>
      <w:r w:rsidR="00A33F4E">
        <w:t>С</w:t>
      </w:r>
      <w:r w:rsidR="00A33F4E" w:rsidRPr="00A33F4E">
        <w:t>-</w:t>
      </w:r>
      <w:r w:rsidR="00A33F4E">
        <w:t xml:space="preserve">меченный деферазирокс </w:t>
      </w:r>
      <w:r>
        <w:t xml:space="preserve">внутривенно </w:t>
      </w:r>
      <w:r w:rsidR="00A33F4E">
        <w:t xml:space="preserve">в дозе </w:t>
      </w:r>
      <w:r>
        <w:t>10 мг/кг. В течение 6 и 24 часов после введения 61,5 и 78,2% радиоактивности, соответственно, было обнаружено в желчи. Вторая группа получала желчь от крыс-доноров из первой группы в виде инфузии в двенадцатиперстную кишку. Общая средняя радиоактивность [</w:t>
      </w:r>
      <w:r w:rsidRPr="00A96D06">
        <w:rPr>
          <w:vertAlign w:val="superscript"/>
        </w:rPr>
        <w:t>14</w:t>
      </w:r>
      <w:r>
        <w:t>C] деферазирокса в желчи, моче и теле составляла 39% от введенной путем инфузии радиоактивности</w:t>
      </w:r>
      <w:r w:rsidR="00E31953" w:rsidRPr="00E31953">
        <w:t xml:space="preserve"> [</w:t>
      </w:r>
      <w:r w:rsidR="00BC1FE0" w:rsidRPr="00BC1FE0">
        <w:t>37</w:t>
      </w:r>
      <w:r w:rsidR="00E31953" w:rsidRPr="00E31953">
        <w:t>]</w:t>
      </w:r>
      <w:r w:rsidR="00A33F4E">
        <w:t>.</w:t>
      </w:r>
    </w:p>
    <w:p w14:paraId="3236177D" w14:textId="77777777" w:rsidR="00DE6981" w:rsidRPr="00D64487" w:rsidRDefault="00DE6981" w:rsidP="00D64487">
      <w:pPr>
        <w:widowControl w:val="0"/>
        <w:spacing w:after="0" w:line="240" w:lineRule="auto"/>
        <w:ind w:firstLine="709"/>
        <w:rPr>
          <w:rFonts w:eastAsia="Times New Roman"/>
          <w:b/>
          <w:bCs/>
          <w:i/>
          <w:iCs/>
          <w:color w:val="000000" w:themeColor="text1"/>
          <w:lang w:eastAsia="en-US"/>
        </w:rPr>
      </w:pPr>
      <w:r w:rsidRPr="00D64487">
        <w:rPr>
          <w:rFonts w:eastAsia="Times New Roman"/>
          <w:b/>
          <w:bCs/>
          <w:i/>
          <w:iCs/>
          <w:color w:val="000000" w:themeColor="text1"/>
          <w:lang w:eastAsia="en-US"/>
        </w:rPr>
        <w:t>Распределение</w:t>
      </w:r>
    </w:p>
    <w:p w14:paraId="3F0AFEEF" w14:textId="77777777" w:rsidR="00D51993" w:rsidRDefault="00D51993" w:rsidP="00D51993">
      <w:pPr>
        <w:spacing w:after="0" w:line="240" w:lineRule="auto"/>
        <w:ind w:firstLine="709"/>
      </w:pPr>
      <w:r>
        <w:t xml:space="preserve">Связывание деферазирокса с белками плазмы </w:t>
      </w:r>
      <w:r w:rsidRPr="00FA6AAE">
        <w:rPr>
          <w:i/>
        </w:rPr>
        <w:t>in vitro</w:t>
      </w:r>
      <w:r>
        <w:t xml:space="preserve"> изучали на мышах, крысах, кроликах, собаках и мармозетках. Связывание с белками плазмы [</w:t>
      </w:r>
      <w:r w:rsidRPr="00FA6AAE">
        <w:rPr>
          <w:vertAlign w:val="superscript"/>
        </w:rPr>
        <w:t>14</w:t>
      </w:r>
      <w:r>
        <w:t xml:space="preserve">C]-меченного деферазирокса, а также его комплекса </w:t>
      </w:r>
      <w:r>
        <w:rPr>
          <w:lang w:val="en-US"/>
        </w:rPr>
        <w:t>c</w:t>
      </w:r>
      <w:r w:rsidRPr="00BA6375">
        <w:t xml:space="preserve"> </w:t>
      </w:r>
      <w:r>
        <w:t xml:space="preserve">железом составило от 98,2 до 99,6%. Количество несвязной фракции у крыс, собак, кроликов, мышей и мармозеток составило 0,9-1,8%. </w:t>
      </w:r>
    </w:p>
    <w:p w14:paraId="23E2ED38" w14:textId="76EAADBF" w:rsidR="00D51993" w:rsidRPr="00F55BCC" w:rsidRDefault="00D51993" w:rsidP="00D51993">
      <w:pPr>
        <w:spacing w:after="0" w:line="240" w:lineRule="auto"/>
        <w:ind w:firstLine="709"/>
      </w:pPr>
      <w:r w:rsidRPr="00511ACB">
        <w:t xml:space="preserve">Связывание деферазирокса при его концентрации от 10 до 105 </w:t>
      </w:r>
      <w:r>
        <w:t>мк</w:t>
      </w:r>
      <w:r w:rsidRPr="00511ACB">
        <w:t xml:space="preserve">г/мл (27-281 </w:t>
      </w:r>
      <w:r>
        <w:t>мк</w:t>
      </w:r>
      <w:r w:rsidRPr="00511ACB">
        <w:t>моль/л) с</w:t>
      </w:r>
      <w:r>
        <w:t xml:space="preserve"> сывороточным альбумином человека (40 г/л) </w:t>
      </w:r>
      <w:r>
        <w:rPr>
          <w:i/>
          <w:lang w:val="en-US"/>
        </w:rPr>
        <w:t>i</w:t>
      </w:r>
      <w:r w:rsidRPr="00FA6AAE">
        <w:rPr>
          <w:i/>
        </w:rPr>
        <w:t>n vitro</w:t>
      </w:r>
      <w:r>
        <w:t xml:space="preserve"> составило 98-99%. Связывание с α1-кислым гликопротеином было умеренным и снижалось с 85% до 8% при повышении концентрации деферазирокса от 0,5 до 105 мкг/мл. Связывание с γ-глобулинами было незначительным. Распределение в плазме крови составляло у мышей от 70% до 85%, у кроликов от 78% до 93%</w:t>
      </w:r>
      <w:r w:rsidRPr="00F55BCC">
        <w:t xml:space="preserve"> </w:t>
      </w:r>
      <w:r w:rsidRPr="00DE5109">
        <w:t>[</w:t>
      </w:r>
      <w:r w:rsidR="00BC1FE0" w:rsidRPr="00BC1FE0">
        <w:t>37</w:t>
      </w:r>
      <w:r w:rsidRPr="00DE5109">
        <w:t>]</w:t>
      </w:r>
      <w:r>
        <w:t>.</w:t>
      </w:r>
    </w:p>
    <w:p w14:paraId="53B34161" w14:textId="4F2864C1" w:rsidR="00D51993" w:rsidRPr="00F55BCC" w:rsidRDefault="00D51993" w:rsidP="00D51993">
      <w:pPr>
        <w:spacing w:after="0" w:line="240" w:lineRule="auto"/>
        <w:ind w:firstLine="709"/>
      </w:pPr>
      <w:r>
        <w:t>После перорального введения самцам крыс-альбиносов [</w:t>
      </w:r>
      <w:r w:rsidRPr="00E94A0C">
        <w:rPr>
          <w:vertAlign w:val="superscript"/>
        </w:rPr>
        <w:t>14</w:t>
      </w:r>
      <w:r>
        <w:t xml:space="preserve">C]-меченного деферазирокса в дозе 100 мг/кг, максимальная концентрация препарата в тканях была достигнута через 4 часа. Самые высокие концентрации препарата наблюдались в печени (765 нмоль/г) и коре почек (631 нмоль/г). Концентрация в мозге составила 245 нмоль/г, в </w:t>
      </w:r>
      <w:r>
        <w:lastRenderedPageBreak/>
        <w:t>крови - 213 нмоль/г. Объем распределения составил от 0,18 до 0,98 л/кг у мышей, крыс и собак, и 8,1 л/кг у мармозеток. Клиренс в плазме у животных составил от 2,9 до 8,0 мл/мин/кг. Объем распределения комплекса железа составил 0,086 л/кг у крыс, клиренс в плазме составил 3,9 мл/мин/кг</w:t>
      </w:r>
      <w:r w:rsidRPr="00F55BCC">
        <w:t xml:space="preserve"> </w:t>
      </w:r>
      <w:r w:rsidRPr="00DE5109">
        <w:t>[</w:t>
      </w:r>
      <w:r w:rsidR="00BC1FE0" w:rsidRPr="00BC1FE0">
        <w:t>37</w:t>
      </w:r>
      <w:r w:rsidRPr="00DE5109">
        <w:t>]</w:t>
      </w:r>
      <w:r>
        <w:t>.</w:t>
      </w:r>
    </w:p>
    <w:p w14:paraId="1EDFFD62" w14:textId="36B3057B" w:rsidR="00D51993" w:rsidRPr="00F55BCC" w:rsidRDefault="00D51993" w:rsidP="00D51993">
      <w:pPr>
        <w:spacing w:after="0" w:line="240" w:lineRule="auto"/>
        <w:ind w:firstLine="709"/>
      </w:pPr>
      <w:r>
        <w:t>В другом исследовании, беременным крысам вводили однократную пероральную дозу [</w:t>
      </w:r>
      <w:r w:rsidRPr="00E94A0C">
        <w:rPr>
          <w:vertAlign w:val="superscript"/>
        </w:rPr>
        <w:t>14</w:t>
      </w:r>
      <w:r>
        <w:t xml:space="preserve">C]-меченного деферазирокса в дозе 30 мг/кг на 13 и 17 дни беременности. На день 13 между 1 и 24 часами после введения препарата средние концентрации </w:t>
      </w:r>
      <w:r w:rsidRPr="00E94A0C">
        <w:t>[</w:t>
      </w:r>
      <w:r w:rsidRPr="00E94A0C">
        <w:rPr>
          <w:vertAlign w:val="superscript"/>
        </w:rPr>
        <w:t>14</w:t>
      </w:r>
      <w:r>
        <w:t>C</w:t>
      </w:r>
      <w:r w:rsidRPr="00E94A0C">
        <w:t>]-</w:t>
      </w:r>
      <w:r>
        <w:t xml:space="preserve">меченного препарата у плода были в 12-26 раз ниже, чем в материнской крови. На 17 день через 2 часа после введения препарата средние концентрации </w:t>
      </w:r>
      <w:r w:rsidRPr="00E94A0C">
        <w:t>[</w:t>
      </w:r>
      <w:r w:rsidRPr="00E94A0C">
        <w:rPr>
          <w:vertAlign w:val="superscript"/>
        </w:rPr>
        <w:t>14</w:t>
      </w:r>
      <w:r>
        <w:t>C</w:t>
      </w:r>
      <w:r w:rsidRPr="00E94A0C">
        <w:t>]-</w:t>
      </w:r>
      <w:r>
        <w:t>меченного препарата у плода были примерно в 6 раз ниже, чем в материнской крови</w:t>
      </w:r>
      <w:r w:rsidRPr="00F55BCC">
        <w:t xml:space="preserve"> </w:t>
      </w:r>
      <w:r w:rsidRPr="00DE5109">
        <w:t>[</w:t>
      </w:r>
      <w:r w:rsidR="00BC1FE0" w:rsidRPr="00BC1FE0">
        <w:t>37</w:t>
      </w:r>
      <w:r w:rsidRPr="00DE5109">
        <w:t>]</w:t>
      </w:r>
      <w:r>
        <w:t>.</w:t>
      </w:r>
    </w:p>
    <w:p w14:paraId="12085599" w14:textId="6BF22803" w:rsidR="00D51993" w:rsidRPr="00F55BCC" w:rsidRDefault="00D51993" w:rsidP="00D51993">
      <w:pPr>
        <w:spacing w:after="0" w:line="240" w:lineRule="auto"/>
        <w:ind w:firstLine="709"/>
      </w:pPr>
      <w:r>
        <w:t>Беременным кроликам перорально вводили однократную дозу 40 мг/кг [</w:t>
      </w:r>
      <w:r w:rsidRPr="00382EE6">
        <w:rPr>
          <w:vertAlign w:val="superscript"/>
        </w:rPr>
        <w:t>14</w:t>
      </w:r>
      <w:r>
        <w:t>C]-меченного деферазирокса на 17 день беременности. Через 24 часа после введения концентрации [</w:t>
      </w:r>
      <w:r w:rsidRPr="00382EE6">
        <w:rPr>
          <w:vertAlign w:val="superscript"/>
        </w:rPr>
        <w:t>14</w:t>
      </w:r>
      <w:r>
        <w:t>C]-меченного деферазирокса у плода составляли 1-2% от концентрации, обнаруженной в плазме матери</w:t>
      </w:r>
      <w:r w:rsidRPr="00F55BCC">
        <w:t xml:space="preserve"> </w:t>
      </w:r>
      <w:r w:rsidRPr="00DE5109">
        <w:t>[</w:t>
      </w:r>
      <w:r w:rsidR="00BC1FE0" w:rsidRPr="00BC1FE0">
        <w:t>37</w:t>
      </w:r>
      <w:r w:rsidRPr="00DE5109">
        <w:t>]</w:t>
      </w:r>
      <w:r>
        <w:t>.</w:t>
      </w:r>
    </w:p>
    <w:p w14:paraId="64C87C83" w14:textId="727321C8" w:rsidR="00D51993" w:rsidRPr="006C4B8A" w:rsidRDefault="00D51993" w:rsidP="00D51993">
      <w:pPr>
        <w:spacing w:after="0" w:line="240" w:lineRule="auto"/>
        <w:ind w:firstLine="709"/>
      </w:pPr>
      <w:r>
        <w:t>После однократного перорального введения [</w:t>
      </w:r>
      <w:r w:rsidRPr="00382EE6">
        <w:rPr>
          <w:vertAlign w:val="superscript"/>
        </w:rPr>
        <w:t>14</w:t>
      </w:r>
      <w:r>
        <w:t>C]-меченного деферазирокса в дозе 10 мг/кг самкам крыс в период лактации, C</w:t>
      </w:r>
      <w:r w:rsidRPr="00382EE6">
        <w:rPr>
          <w:vertAlign w:val="subscript"/>
        </w:rPr>
        <w:t>max</w:t>
      </w:r>
      <w:r>
        <w:t xml:space="preserve"> в плазме и молоке наблюдалась через 0,5 ч</w:t>
      </w:r>
      <w:r w:rsidRPr="00F55BCC">
        <w:t xml:space="preserve"> </w:t>
      </w:r>
      <w:r w:rsidRPr="00DE5109">
        <w:t>[</w:t>
      </w:r>
      <w:r w:rsidR="00BC1FE0" w:rsidRPr="00BC1FE0">
        <w:t>37</w:t>
      </w:r>
      <w:r w:rsidRPr="00DE5109">
        <w:t>]</w:t>
      </w:r>
      <w:r>
        <w:t>.</w:t>
      </w:r>
    </w:p>
    <w:p w14:paraId="02593340" w14:textId="77777777" w:rsidR="00DE6981" w:rsidRPr="00D64487" w:rsidRDefault="00DE6981" w:rsidP="00D64487">
      <w:pPr>
        <w:keepNext/>
        <w:spacing w:after="0" w:line="240" w:lineRule="auto"/>
        <w:ind w:firstLine="709"/>
        <w:contextualSpacing/>
        <w:jc w:val="left"/>
        <w:rPr>
          <w:rFonts w:eastAsia="Times New Roman"/>
          <w:b/>
          <w:i/>
          <w:color w:val="000000" w:themeColor="text1"/>
          <w:lang w:eastAsia="en-US"/>
        </w:rPr>
      </w:pPr>
      <w:r w:rsidRPr="00D64487">
        <w:rPr>
          <w:rFonts w:eastAsia="Times New Roman"/>
          <w:b/>
          <w:i/>
          <w:color w:val="000000" w:themeColor="text1"/>
          <w:lang w:eastAsia="en-US"/>
        </w:rPr>
        <w:t xml:space="preserve">Метаболизм </w:t>
      </w:r>
    </w:p>
    <w:p w14:paraId="620215D9" w14:textId="5C4A5879" w:rsidR="00D51993" w:rsidRPr="0088025A" w:rsidRDefault="00D51993" w:rsidP="0088025A">
      <w:pPr>
        <w:tabs>
          <w:tab w:val="left" w:pos="2344"/>
        </w:tabs>
        <w:spacing w:after="0" w:line="240" w:lineRule="auto"/>
        <w:ind w:firstLine="709"/>
      </w:pPr>
      <w:r w:rsidRPr="0088025A">
        <w:t xml:space="preserve">Метаболизм </w:t>
      </w:r>
      <w:r w:rsidRPr="0088025A">
        <w:rPr>
          <w:i/>
          <w:lang w:val="en-US"/>
        </w:rPr>
        <w:t>in</w:t>
      </w:r>
      <w:r w:rsidRPr="0088025A">
        <w:rPr>
          <w:i/>
        </w:rPr>
        <w:t xml:space="preserve"> </w:t>
      </w:r>
      <w:r w:rsidRPr="0088025A">
        <w:rPr>
          <w:i/>
          <w:lang w:val="en-US"/>
        </w:rPr>
        <w:t>vitro</w:t>
      </w:r>
      <w:r w:rsidRPr="0088025A">
        <w:t xml:space="preserve"> [</w:t>
      </w:r>
      <w:r w:rsidRPr="0088025A">
        <w:rPr>
          <w:vertAlign w:val="superscript"/>
        </w:rPr>
        <w:t>14</w:t>
      </w:r>
      <w:r w:rsidRPr="0088025A">
        <w:rPr>
          <w:lang w:val="en-US"/>
        </w:rPr>
        <w:t>C</w:t>
      </w:r>
      <w:r w:rsidRPr="0088025A">
        <w:t xml:space="preserve">]-меченного деферазирокса был исследован с использованием микросом печени крыс, кроликов, собак, мармозеток и человека. </w:t>
      </w:r>
      <w:r w:rsidR="0088025A">
        <w:t>Метаболизм деферазирокса был качественно сопоставимым в</w:t>
      </w:r>
      <w:r w:rsidRPr="0088025A">
        <w:t xml:space="preserve"> микросомах печени крыс, кроликов, мармозеток и человека. Четыре метаболита были обнаружены и идентифицированы как </w:t>
      </w:r>
      <w:r w:rsidRPr="0088025A">
        <w:rPr>
          <w:lang w:val="en-US"/>
        </w:rPr>
        <w:t>M</w:t>
      </w:r>
      <w:r w:rsidRPr="0088025A">
        <w:t xml:space="preserve">1, </w:t>
      </w:r>
      <w:r w:rsidRPr="0088025A">
        <w:rPr>
          <w:lang w:val="en-US"/>
        </w:rPr>
        <w:t>M</w:t>
      </w:r>
      <w:r w:rsidRPr="0088025A">
        <w:t xml:space="preserve">2, </w:t>
      </w:r>
      <w:r w:rsidRPr="0088025A">
        <w:rPr>
          <w:lang w:val="en-US"/>
        </w:rPr>
        <w:t>M</w:t>
      </w:r>
      <w:r w:rsidRPr="0088025A">
        <w:t xml:space="preserve">4, </w:t>
      </w:r>
      <w:r w:rsidRPr="0088025A">
        <w:rPr>
          <w:lang w:val="en-US"/>
        </w:rPr>
        <w:t>M</w:t>
      </w:r>
      <w:r w:rsidRPr="0088025A">
        <w:t xml:space="preserve">5 методом </w:t>
      </w:r>
      <w:r w:rsidR="0088025A">
        <w:t>ж</w:t>
      </w:r>
      <w:r w:rsidR="0088025A" w:rsidRPr="0088025A">
        <w:t>идкостн</w:t>
      </w:r>
      <w:r w:rsidR="0088025A">
        <w:t>ой</w:t>
      </w:r>
      <w:r w:rsidR="0088025A" w:rsidRPr="0088025A">
        <w:t xml:space="preserve"> хроматографи</w:t>
      </w:r>
      <w:r w:rsidR="0088025A">
        <w:t>и</w:t>
      </w:r>
      <w:r w:rsidR="0088025A" w:rsidRPr="0088025A">
        <w:t xml:space="preserve"> с тандемной масс-спектрометрией </w:t>
      </w:r>
      <w:r w:rsidR="0088025A">
        <w:t xml:space="preserve">(ЖХ-МС) </w:t>
      </w:r>
      <w:r w:rsidRPr="0088025A">
        <w:t xml:space="preserve">и </w:t>
      </w:r>
      <w:r w:rsidR="0088025A">
        <w:t>жидкостной хроматографии с ядерно-магнитным резонансом (ЖХ</w:t>
      </w:r>
      <w:r w:rsidRPr="0088025A">
        <w:t>-</w:t>
      </w:r>
      <w:r w:rsidRPr="0088025A">
        <w:rPr>
          <w:vertAlign w:val="superscript"/>
        </w:rPr>
        <w:t>1</w:t>
      </w:r>
      <w:r w:rsidRPr="0088025A">
        <w:rPr>
          <w:lang w:val="en-US"/>
        </w:rPr>
        <w:t>H</w:t>
      </w:r>
      <w:r w:rsidRPr="0088025A">
        <w:t>-ЯМР</w:t>
      </w:r>
      <w:r w:rsidR="0088025A">
        <w:t>)</w:t>
      </w:r>
      <w:r w:rsidRPr="0088025A">
        <w:t xml:space="preserve">. Эти метаболиты также были обнаружены в виде конъюгатов с глюкуроновой кислотой в желчи и в виде агликонов в кале крыс и мармозеток. </w:t>
      </w:r>
    </w:p>
    <w:p w14:paraId="050D060B" w14:textId="452E8648" w:rsidR="00D51993" w:rsidRPr="0088025A" w:rsidRDefault="00D51993" w:rsidP="0088025A">
      <w:pPr>
        <w:tabs>
          <w:tab w:val="left" w:pos="2344"/>
        </w:tabs>
        <w:spacing w:after="0" w:line="240" w:lineRule="auto"/>
        <w:ind w:firstLine="709"/>
      </w:pPr>
      <w:r w:rsidRPr="0088025A">
        <w:t>Окислительный метаболизм деферазирокса был быстрым у кроликов и мармозеток и медленным в микросомах печени крыс и человека. Комплекс Fe-[деферазирокс]</w:t>
      </w:r>
      <w:r w:rsidRPr="0088025A">
        <w:rPr>
          <w:vertAlign w:val="superscript"/>
        </w:rPr>
        <w:t>2</w:t>
      </w:r>
      <w:r w:rsidRPr="0088025A">
        <w:t xml:space="preserve"> дает сходные метаболиты в микросомах печени у мармозеток, что указывает на то, что образование комплекса деферазирокса с железом не оказывает значительного влияния на метаболизм деферазирокса </w:t>
      </w:r>
      <w:r w:rsidRPr="0088025A">
        <w:rPr>
          <w:i/>
          <w:iCs/>
        </w:rPr>
        <w:t>in vitro</w:t>
      </w:r>
      <w:r w:rsidRPr="0088025A">
        <w:t>. После инкубации с рекомбинантными изоферментами цитохрома P450 человека образование метаболитов в основном катализируется CYP1A1 и CYP1A2 (метаболиты M1 и M2) и CYP2D6 (метаболиты M4 и M5</w:t>
      </w:r>
      <w:r w:rsidR="0088025A">
        <w:t>)</w:t>
      </w:r>
      <w:r w:rsidRPr="0088025A">
        <w:t xml:space="preserve">. </w:t>
      </w:r>
      <w:r w:rsidR="0088025A">
        <w:t>О</w:t>
      </w:r>
      <w:r w:rsidR="0088025A" w:rsidRPr="0088025A">
        <w:t>кислительный метаболизм деферазирокса</w:t>
      </w:r>
      <w:r w:rsidR="0088025A">
        <w:t xml:space="preserve"> посредством</w:t>
      </w:r>
      <w:r w:rsidRPr="0088025A">
        <w:t xml:space="preserve"> CYP1A2 происходит</w:t>
      </w:r>
      <w:r w:rsidR="0088025A">
        <w:t>,</w:t>
      </w:r>
      <w:r w:rsidR="00B056DD">
        <w:t xml:space="preserve"> </w:t>
      </w:r>
      <w:r w:rsidR="0088025A">
        <w:t xml:space="preserve">в 6-8 раз более интенсивно, </w:t>
      </w:r>
      <w:r w:rsidRPr="0088025A">
        <w:t xml:space="preserve">чем </w:t>
      </w:r>
      <w:r w:rsidR="0088025A">
        <w:t xml:space="preserve">посредством </w:t>
      </w:r>
      <w:r w:rsidRPr="0088025A">
        <w:t>CYP2D6.</w:t>
      </w:r>
    </w:p>
    <w:p w14:paraId="5FAD9029" w14:textId="195C2143" w:rsidR="00D51993" w:rsidRPr="0088025A" w:rsidRDefault="00D51993" w:rsidP="0088025A">
      <w:pPr>
        <w:tabs>
          <w:tab w:val="left" w:pos="2344"/>
        </w:tabs>
        <w:spacing w:after="0" w:line="240" w:lineRule="auto"/>
        <w:ind w:firstLine="709"/>
      </w:pPr>
      <w:r w:rsidRPr="0088025A">
        <w:t xml:space="preserve">Прямое глюкуронирование деферазирокса исследовали </w:t>
      </w:r>
      <w:r w:rsidRPr="0088025A">
        <w:rPr>
          <w:i/>
          <w:iCs/>
        </w:rPr>
        <w:t>in vitro</w:t>
      </w:r>
      <w:r w:rsidRPr="0088025A">
        <w:t xml:space="preserve"> с использованием микросом печени человека в присутствии уридиндифосфат</w:t>
      </w:r>
      <w:r w:rsidR="00B52D3E">
        <w:t xml:space="preserve">а глюкуроновой кислоты (UDPGA). </w:t>
      </w:r>
      <w:r w:rsidRPr="0088025A">
        <w:t xml:space="preserve">Конъюгация глюкуроновой кислоты также была </w:t>
      </w:r>
      <w:r w:rsidR="00B510B7">
        <w:t>исследована</w:t>
      </w:r>
      <w:r w:rsidRPr="0088025A">
        <w:t xml:space="preserve"> в панели рекомбинантных изоферментов UGT человека, продуцируемых мембранами клеток насекомых. Прямое глюкуронирование деферазирокса катализируется преимущественно UGT1A1 (Km=52,1 мкмоль/л) и UGT1A3 (Km=72,6 мкмоль/л), что суммарно составляет около 95% общего количества глюкуронида. Незначительные вклад вносят UGT1A7 и UGT1A9. Следовая активност</w:t>
      </w:r>
      <w:r w:rsidR="00B52D3E">
        <w:t>ь</w:t>
      </w:r>
      <w:r w:rsidRPr="0088025A">
        <w:t xml:space="preserve"> наблюдалась у UGT1A4, UGT1A6, UGT1A8, UGT1A10, UGT2B4, UGT2B7, UGT2B15 и UGT2B17.</w:t>
      </w:r>
    </w:p>
    <w:p w14:paraId="20806FA1" w14:textId="78AC2097" w:rsidR="00D51993" w:rsidRPr="0088025A" w:rsidRDefault="00D51993" w:rsidP="0088025A">
      <w:pPr>
        <w:tabs>
          <w:tab w:val="left" w:pos="2344"/>
        </w:tabs>
        <w:spacing w:after="0" w:line="240" w:lineRule="auto"/>
        <w:ind w:firstLine="709"/>
      </w:pPr>
      <w:r w:rsidRPr="0088025A">
        <w:t>Образование ацил-глюкуронида (M3) является</w:t>
      </w:r>
      <w:r w:rsidR="00B52D3E">
        <w:t xml:space="preserve"> важным путем биотрансформации </w:t>
      </w:r>
      <w:r w:rsidRPr="0088025A">
        <w:t xml:space="preserve">в гепатоцитах человека и крыс (50 мкмоль/л, время инкубации 3 часа). Кроме того, наблюдалось образование M7 (5-O-сульфатный метаболит) и M4 (5’-гидроксиметаболит). M6 (метаболит 2-O-глюкуронида) обнаружен только в гепатоцитах человека. Метаболиты </w:t>
      </w:r>
      <w:r w:rsidRPr="0088025A">
        <w:lastRenderedPageBreak/>
        <w:t>M3, M4, M6 и M7 также обнаруживались в желчи у крыс с канюлированными желчными протоками на протяжении 48 ч после внутривенного введения в дозе 10 мг/кг.</w:t>
      </w:r>
    </w:p>
    <w:p w14:paraId="7A473B31" w14:textId="0958134C" w:rsidR="00D51993" w:rsidRDefault="00D51993" w:rsidP="0088025A">
      <w:pPr>
        <w:tabs>
          <w:tab w:val="left" w:pos="2344"/>
        </w:tabs>
        <w:spacing w:after="0" w:line="240" w:lineRule="auto"/>
        <w:ind w:firstLine="709"/>
      </w:pPr>
      <w:r w:rsidRPr="0088025A">
        <w:rPr>
          <w:i/>
          <w:lang w:val="en-US"/>
        </w:rPr>
        <w:t>I</w:t>
      </w:r>
      <w:r w:rsidRPr="0088025A">
        <w:rPr>
          <w:i/>
        </w:rPr>
        <w:t>n vivo</w:t>
      </w:r>
      <w:r w:rsidRPr="0088025A">
        <w:t xml:space="preserve"> метаболизм [</w:t>
      </w:r>
      <w:r w:rsidRPr="0088025A">
        <w:rPr>
          <w:vertAlign w:val="superscript"/>
        </w:rPr>
        <w:t>14</w:t>
      </w:r>
      <w:r w:rsidRPr="0088025A">
        <w:rPr>
          <w:lang w:val="en-US"/>
        </w:rPr>
        <w:t>C</w:t>
      </w:r>
      <w:r w:rsidRPr="0088025A">
        <w:t xml:space="preserve">]-меченного деферазирокса изучали на мышах (10 мг/кг - в/в, 10 и 300 мг/кг - перорально), крысах (10 мг/кг - в/в, 10 и 100 мг/кг - перорально) и мармозетках (10 мг/кг - в/в; 25 мг/кг - перорально). Как было показано, у всех видов животных, основными метаболическими путями являются гидроксилирование, глюкуронирование и сульфатирование. Метаболические пути деферазирокса представлены на рисунке </w:t>
      </w:r>
      <w:r w:rsidR="00B52D3E">
        <w:t>3-4</w:t>
      </w:r>
      <w:r w:rsidRPr="0088025A">
        <w:t xml:space="preserve"> [</w:t>
      </w:r>
      <w:r w:rsidR="00BC1FE0" w:rsidRPr="00CB4FA8">
        <w:t>37</w:t>
      </w:r>
      <w:r w:rsidRPr="0088025A">
        <w:t>].</w:t>
      </w:r>
    </w:p>
    <w:p w14:paraId="12E90548" w14:textId="77777777" w:rsidR="00C429CC" w:rsidRPr="0088025A" w:rsidRDefault="00C429CC" w:rsidP="0088025A">
      <w:pPr>
        <w:tabs>
          <w:tab w:val="left" w:pos="2344"/>
        </w:tabs>
        <w:spacing w:after="0" w:line="240" w:lineRule="auto"/>
        <w:ind w:firstLine="709"/>
      </w:pPr>
    </w:p>
    <w:p w14:paraId="7C138D2B" w14:textId="7D068F3F" w:rsidR="00D51993" w:rsidRPr="0088025A" w:rsidRDefault="00D51993" w:rsidP="00C429CC">
      <w:pPr>
        <w:pStyle w:val="aff1"/>
        <w:keepNext/>
        <w:spacing w:before="0" w:after="0" w:line="240" w:lineRule="auto"/>
        <w:rPr>
          <w:szCs w:val="24"/>
        </w:rPr>
      </w:pPr>
      <w:bookmarkStart w:id="125" w:name="_Toc12978943"/>
      <w:bookmarkStart w:id="126" w:name="_Toc70975620"/>
      <w:r w:rsidRPr="00B52D3E">
        <w:rPr>
          <w:b/>
          <w:szCs w:val="24"/>
        </w:rPr>
        <w:t xml:space="preserve">Рисунок </w:t>
      </w:r>
      <w:r w:rsidR="00B52D3E" w:rsidRPr="00B52D3E">
        <w:rPr>
          <w:b/>
          <w:szCs w:val="24"/>
        </w:rPr>
        <w:t>3-4.</w:t>
      </w:r>
      <w:r w:rsidR="00B52D3E">
        <w:rPr>
          <w:szCs w:val="24"/>
        </w:rPr>
        <w:t xml:space="preserve"> </w:t>
      </w:r>
      <w:r w:rsidRPr="0088025A">
        <w:rPr>
          <w:szCs w:val="24"/>
        </w:rPr>
        <w:t>Метаболические пути деферазирокса</w:t>
      </w:r>
      <w:bookmarkEnd w:id="125"/>
      <w:r w:rsidRPr="0088025A">
        <w:rPr>
          <w:szCs w:val="24"/>
        </w:rPr>
        <w:t xml:space="preserve"> у животных и человека</w:t>
      </w:r>
      <w:bookmarkEnd w:id="126"/>
      <w:r w:rsidR="00BC1FE0" w:rsidRPr="00BC1FE0">
        <w:rPr>
          <w:szCs w:val="24"/>
        </w:rPr>
        <w:t xml:space="preserve"> [37]</w:t>
      </w:r>
      <w:r w:rsidR="00B52D3E">
        <w:rPr>
          <w:szCs w:val="24"/>
        </w:rPr>
        <w:t>.</w:t>
      </w:r>
    </w:p>
    <w:p w14:paraId="151BA4FB" w14:textId="77777777" w:rsidR="00D51993" w:rsidRPr="0088025A" w:rsidRDefault="00D51993" w:rsidP="00C429CC">
      <w:pPr>
        <w:tabs>
          <w:tab w:val="left" w:pos="2344"/>
        </w:tabs>
        <w:spacing w:after="0" w:line="240" w:lineRule="auto"/>
        <w:jc w:val="left"/>
      </w:pPr>
      <w:r w:rsidRPr="0088025A">
        <w:rPr>
          <w:noProof/>
          <w:lang w:eastAsia="ru-RU"/>
        </w:rPr>
        <w:drawing>
          <wp:inline distT="0" distB="0" distL="0" distR="0" wp14:anchorId="4EA70FF1" wp14:editId="55E34CFB">
            <wp:extent cx="6067425" cy="458373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88241" cy="4599459"/>
                    </a:xfrm>
                    <a:prstGeom prst="rect">
                      <a:avLst/>
                    </a:prstGeom>
                  </pic:spPr>
                </pic:pic>
              </a:graphicData>
            </a:graphic>
          </wp:inline>
        </w:drawing>
      </w:r>
    </w:p>
    <w:p w14:paraId="267DF1AC" w14:textId="77777777" w:rsidR="00D51993" w:rsidRPr="00C429CC" w:rsidRDefault="00D51993" w:rsidP="00C429CC">
      <w:pPr>
        <w:autoSpaceDE w:val="0"/>
        <w:autoSpaceDN w:val="0"/>
        <w:adjustRightInd w:val="0"/>
        <w:spacing w:after="0" w:line="240" w:lineRule="auto"/>
        <w:rPr>
          <w:sz w:val="20"/>
          <w:szCs w:val="20"/>
        </w:rPr>
      </w:pPr>
      <w:r w:rsidRPr="00C429CC">
        <w:rPr>
          <w:sz w:val="20"/>
          <w:szCs w:val="20"/>
        </w:rPr>
        <w:t xml:space="preserve">Примечание: </w:t>
      </w:r>
    </w:p>
    <w:p w14:paraId="6E649612" w14:textId="77777777" w:rsidR="0088025A" w:rsidRPr="00C429CC" w:rsidRDefault="00D51993" w:rsidP="00C429CC">
      <w:pPr>
        <w:autoSpaceDE w:val="0"/>
        <w:autoSpaceDN w:val="0"/>
        <w:adjustRightInd w:val="0"/>
        <w:spacing w:after="0" w:line="240" w:lineRule="auto"/>
        <w:rPr>
          <w:sz w:val="20"/>
          <w:szCs w:val="20"/>
        </w:rPr>
      </w:pPr>
      <w:r w:rsidRPr="00C429CC">
        <w:rPr>
          <w:sz w:val="20"/>
          <w:szCs w:val="20"/>
          <w:lang w:val="en-US"/>
        </w:rPr>
        <w:t>Acyl</w:t>
      </w:r>
      <w:r w:rsidRPr="00C429CC">
        <w:rPr>
          <w:sz w:val="20"/>
          <w:szCs w:val="20"/>
        </w:rPr>
        <w:t>-</w:t>
      </w:r>
      <w:r w:rsidRPr="00C429CC">
        <w:rPr>
          <w:sz w:val="20"/>
          <w:szCs w:val="20"/>
          <w:lang w:val="en-US"/>
        </w:rPr>
        <w:t>Gluc</w:t>
      </w:r>
      <w:r w:rsidRPr="00C429CC">
        <w:rPr>
          <w:sz w:val="20"/>
          <w:szCs w:val="20"/>
        </w:rPr>
        <w:t xml:space="preserve">: ацил-глюкуронид, деферазирокса; </w:t>
      </w:r>
      <w:r w:rsidRPr="00C429CC">
        <w:rPr>
          <w:sz w:val="20"/>
          <w:szCs w:val="20"/>
          <w:lang w:val="en-US"/>
        </w:rPr>
        <w:t>gluc</w:t>
      </w:r>
      <w:r w:rsidRPr="00C429CC">
        <w:rPr>
          <w:sz w:val="20"/>
          <w:szCs w:val="20"/>
        </w:rPr>
        <w:t xml:space="preserve">: </w:t>
      </w:r>
      <w:r w:rsidRPr="00C429CC">
        <w:rPr>
          <w:sz w:val="20"/>
          <w:szCs w:val="20"/>
          <w:lang w:val="en-US"/>
        </w:rPr>
        <w:t>O</w:t>
      </w:r>
      <w:r w:rsidRPr="00C429CC">
        <w:rPr>
          <w:sz w:val="20"/>
          <w:szCs w:val="20"/>
        </w:rPr>
        <w:t xml:space="preserve">-конъюгат с глюкуроновой кислотой; </w:t>
      </w:r>
      <w:r w:rsidRPr="00C429CC">
        <w:rPr>
          <w:sz w:val="20"/>
          <w:szCs w:val="20"/>
          <w:lang w:val="en-US"/>
        </w:rPr>
        <w:t>sulf</w:t>
      </w:r>
      <w:r w:rsidRPr="00C429CC">
        <w:rPr>
          <w:sz w:val="20"/>
          <w:szCs w:val="20"/>
        </w:rPr>
        <w:t xml:space="preserve">: </w:t>
      </w:r>
      <w:r w:rsidRPr="00C429CC">
        <w:rPr>
          <w:sz w:val="20"/>
          <w:szCs w:val="20"/>
          <w:lang w:val="en-US"/>
        </w:rPr>
        <w:t>O</w:t>
      </w:r>
      <w:r w:rsidRPr="00C429CC">
        <w:rPr>
          <w:sz w:val="20"/>
          <w:szCs w:val="20"/>
        </w:rPr>
        <w:t xml:space="preserve">-конъюгат с серной кислотой; </w:t>
      </w:r>
      <w:r w:rsidRPr="00C429CC">
        <w:rPr>
          <w:sz w:val="20"/>
          <w:szCs w:val="20"/>
          <w:lang w:val="en-US"/>
        </w:rPr>
        <w:t>Fe</w:t>
      </w:r>
      <w:r w:rsidRPr="00C429CC">
        <w:rPr>
          <w:sz w:val="20"/>
          <w:szCs w:val="20"/>
          <w:vertAlign w:val="superscript"/>
        </w:rPr>
        <w:t>3+</w:t>
      </w:r>
      <w:r w:rsidRPr="00C429CC">
        <w:rPr>
          <w:sz w:val="20"/>
          <w:szCs w:val="20"/>
        </w:rPr>
        <w:t xml:space="preserve">: расположение иона </w:t>
      </w:r>
      <w:r w:rsidRPr="00C429CC">
        <w:rPr>
          <w:sz w:val="20"/>
          <w:szCs w:val="20"/>
          <w:lang w:val="en-US"/>
        </w:rPr>
        <w:t>Fe</w:t>
      </w:r>
      <w:r w:rsidRPr="00C429CC">
        <w:rPr>
          <w:sz w:val="20"/>
          <w:szCs w:val="20"/>
          <w:vertAlign w:val="superscript"/>
        </w:rPr>
        <w:t>3+</w:t>
      </w:r>
      <w:r w:rsidRPr="00C429CC">
        <w:rPr>
          <w:sz w:val="20"/>
          <w:szCs w:val="20"/>
        </w:rPr>
        <w:t xml:space="preserve"> в комплексе </w:t>
      </w:r>
      <w:r w:rsidRPr="00C429CC">
        <w:rPr>
          <w:sz w:val="20"/>
          <w:szCs w:val="20"/>
          <w:lang w:val="en-US"/>
        </w:rPr>
        <w:t>Fe</w:t>
      </w:r>
      <w:r w:rsidRPr="00C429CC">
        <w:rPr>
          <w:sz w:val="20"/>
          <w:szCs w:val="20"/>
        </w:rPr>
        <w:t>-(деферазирокс)</w:t>
      </w:r>
      <w:r w:rsidRPr="00C429CC">
        <w:rPr>
          <w:sz w:val="20"/>
          <w:szCs w:val="20"/>
          <w:vertAlign w:val="superscript"/>
        </w:rPr>
        <w:t>2</w:t>
      </w:r>
      <w:r w:rsidRPr="00C429CC">
        <w:rPr>
          <w:sz w:val="20"/>
          <w:szCs w:val="20"/>
        </w:rPr>
        <w:t xml:space="preserve">; </w:t>
      </w:r>
    </w:p>
    <w:p w14:paraId="6094FC7C" w14:textId="0B98BBB6" w:rsidR="00D51993" w:rsidRPr="00C429CC" w:rsidRDefault="00D51993" w:rsidP="00D51993">
      <w:pPr>
        <w:autoSpaceDE w:val="0"/>
        <w:autoSpaceDN w:val="0"/>
        <w:adjustRightInd w:val="0"/>
        <w:spacing w:after="0" w:line="240" w:lineRule="auto"/>
        <w:rPr>
          <w:sz w:val="20"/>
          <w:szCs w:val="20"/>
        </w:rPr>
      </w:pPr>
      <w:r w:rsidRPr="00C429CC">
        <w:rPr>
          <w:sz w:val="20"/>
          <w:szCs w:val="20"/>
          <w:lang w:val="en-US"/>
        </w:rPr>
        <w:t>M</w:t>
      </w:r>
      <w:r w:rsidRPr="00C429CC">
        <w:rPr>
          <w:sz w:val="20"/>
          <w:szCs w:val="20"/>
        </w:rPr>
        <w:t xml:space="preserve">: мышь; </w:t>
      </w:r>
      <w:r w:rsidRPr="00C429CC">
        <w:rPr>
          <w:sz w:val="20"/>
          <w:szCs w:val="20"/>
          <w:lang w:val="en-US"/>
        </w:rPr>
        <w:t>R</w:t>
      </w:r>
      <w:r w:rsidRPr="00C429CC">
        <w:rPr>
          <w:sz w:val="20"/>
          <w:szCs w:val="20"/>
        </w:rPr>
        <w:t xml:space="preserve">: крыса; </w:t>
      </w:r>
      <w:r w:rsidRPr="00C429CC">
        <w:rPr>
          <w:sz w:val="20"/>
          <w:szCs w:val="20"/>
          <w:lang w:val="en-US"/>
        </w:rPr>
        <w:t>Ma</w:t>
      </w:r>
      <w:r w:rsidRPr="00C429CC">
        <w:rPr>
          <w:sz w:val="20"/>
          <w:szCs w:val="20"/>
        </w:rPr>
        <w:t xml:space="preserve">: мармозетка ; </w:t>
      </w:r>
      <w:r w:rsidRPr="00C429CC">
        <w:rPr>
          <w:sz w:val="20"/>
          <w:szCs w:val="20"/>
          <w:lang w:val="en-US"/>
        </w:rPr>
        <w:t>H</w:t>
      </w:r>
      <w:r w:rsidRPr="00C429CC">
        <w:rPr>
          <w:sz w:val="20"/>
          <w:szCs w:val="20"/>
        </w:rPr>
        <w:t xml:space="preserve">: человек; </w:t>
      </w:r>
      <w:r w:rsidRPr="00C429CC">
        <w:rPr>
          <w:sz w:val="20"/>
          <w:szCs w:val="20"/>
          <w:lang w:val="en-US"/>
        </w:rPr>
        <w:t>HLM</w:t>
      </w:r>
      <w:r w:rsidRPr="00C429CC">
        <w:rPr>
          <w:sz w:val="20"/>
          <w:szCs w:val="20"/>
        </w:rPr>
        <w:t>: микросомы печени человека</w:t>
      </w:r>
      <w:r w:rsidR="0088025A" w:rsidRPr="00C429CC">
        <w:rPr>
          <w:sz w:val="20"/>
          <w:szCs w:val="20"/>
        </w:rPr>
        <w:t>.</w:t>
      </w:r>
    </w:p>
    <w:p w14:paraId="7D65DE2D" w14:textId="18AF1C12" w:rsidR="00B52D3E" w:rsidRDefault="00B52D3E" w:rsidP="00D51993">
      <w:pPr>
        <w:autoSpaceDE w:val="0"/>
        <w:autoSpaceDN w:val="0"/>
        <w:adjustRightInd w:val="0"/>
        <w:spacing w:after="0" w:line="240" w:lineRule="auto"/>
      </w:pPr>
    </w:p>
    <w:p w14:paraId="10D4A9C5" w14:textId="5471AE8A" w:rsidR="00B52D3E" w:rsidRPr="00B52D3E" w:rsidRDefault="00B52D3E" w:rsidP="00B52D3E">
      <w:pPr>
        <w:tabs>
          <w:tab w:val="left" w:pos="2344"/>
        </w:tabs>
        <w:spacing w:after="0" w:line="240" w:lineRule="auto"/>
        <w:ind w:firstLine="709"/>
      </w:pPr>
      <w:r w:rsidRPr="0088025A">
        <w:t xml:space="preserve">У мышей и крыс, в зависимости от дозы и пути введения, деферазирокс составлял 80-95% от </w:t>
      </w:r>
      <w:r w:rsidRPr="0088025A">
        <w:rPr>
          <w:vertAlign w:val="superscript"/>
        </w:rPr>
        <w:t>14</w:t>
      </w:r>
      <w:r w:rsidRPr="0088025A">
        <w:t>C-AUC</w:t>
      </w:r>
      <w:r w:rsidRPr="0088025A">
        <w:rPr>
          <w:vertAlign w:val="subscript"/>
        </w:rPr>
        <w:t>0-8h</w:t>
      </w:r>
      <w:r w:rsidRPr="0088025A">
        <w:t>. У мышей системное поступление деферазирокса составлял</w:t>
      </w:r>
      <w:r>
        <w:t xml:space="preserve">о 66-81% по </w:t>
      </w:r>
      <w:r w:rsidRPr="0088025A">
        <w:rPr>
          <w:vertAlign w:val="superscript"/>
        </w:rPr>
        <w:t>14</w:t>
      </w:r>
      <w:r w:rsidRPr="0088025A">
        <w:t>C-AUC</w:t>
      </w:r>
      <w:r w:rsidRPr="0088025A">
        <w:rPr>
          <w:vertAlign w:val="subscript"/>
        </w:rPr>
        <w:t>0-24h</w:t>
      </w:r>
      <w:r w:rsidRPr="0088025A">
        <w:t xml:space="preserve">. На ацил-глюкуронид (M3) и 2-O-глюкуронидный метаболит деферазирокса (M6) приходилось 2,9–13,3% и 1,0–5,8% от системного поступления, соответственно. В плазме мармозеток (25 мг/кг, перорально) системное поступление деферазирокса по </w:t>
      </w:r>
      <w:r w:rsidRPr="0088025A">
        <w:rPr>
          <w:vertAlign w:val="superscript"/>
        </w:rPr>
        <w:t>14</w:t>
      </w:r>
      <w:r w:rsidRPr="0088025A">
        <w:t>C-AUC</w:t>
      </w:r>
      <w:r w:rsidRPr="0088025A">
        <w:rPr>
          <w:vertAlign w:val="subscript"/>
        </w:rPr>
        <w:t>0-24ч</w:t>
      </w:r>
      <w:r w:rsidRPr="0088025A">
        <w:t xml:space="preserve"> составляло 23%. Кроме того, в плазме присутствовали ацил-глюкуронид (M3) в </w:t>
      </w:r>
      <w:r>
        <w:t>количестве</w:t>
      </w:r>
      <w:r w:rsidRPr="0088025A">
        <w:t xml:space="preserve"> примерно 27%</w:t>
      </w:r>
      <w:r>
        <w:t xml:space="preserve"> от введенной дозы радиоактивности</w:t>
      </w:r>
      <w:r w:rsidRPr="0088025A">
        <w:t xml:space="preserve">, </w:t>
      </w:r>
      <w:r w:rsidRPr="0088025A">
        <w:lastRenderedPageBreak/>
        <w:t>метаболит 5-O-глюкуронид (M7) - 20% и 2-O-глюкуронидный метаболит деферазирокса (M6)</w:t>
      </w:r>
      <w:r>
        <w:t xml:space="preserve"> - примерно 2%.</w:t>
      </w:r>
    </w:p>
    <w:p w14:paraId="7C81EF68" w14:textId="77777777" w:rsidR="00DE6981" w:rsidRPr="00D64487" w:rsidRDefault="00DE6981" w:rsidP="00D64487">
      <w:pPr>
        <w:spacing w:after="0" w:line="240" w:lineRule="auto"/>
        <w:ind w:firstLine="709"/>
        <w:rPr>
          <w:rFonts w:eastAsia="Times New Roman"/>
          <w:b/>
          <w:bCs/>
          <w:i/>
          <w:iCs/>
          <w:color w:val="000000" w:themeColor="text1"/>
          <w:lang w:eastAsia="en-US"/>
        </w:rPr>
      </w:pPr>
      <w:r w:rsidRPr="00D64487">
        <w:rPr>
          <w:rFonts w:eastAsia="Times New Roman"/>
          <w:b/>
          <w:bCs/>
          <w:i/>
          <w:iCs/>
          <w:color w:val="000000" w:themeColor="text1"/>
          <w:lang w:eastAsia="en-US"/>
        </w:rPr>
        <w:t>Выведение</w:t>
      </w:r>
    </w:p>
    <w:p w14:paraId="24B46B7B" w14:textId="4F3C71CA" w:rsidR="00B52D3E" w:rsidRPr="00F55BCC" w:rsidRDefault="00B52D3E" w:rsidP="00B52D3E">
      <w:pPr>
        <w:spacing w:after="0" w:line="240" w:lineRule="auto"/>
        <w:ind w:firstLine="709"/>
      </w:pPr>
      <w:bookmarkStart w:id="127" w:name="_Toc70421313"/>
      <w:bookmarkEnd w:id="122"/>
      <w:bookmarkEnd w:id="123"/>
      <w:bookmarkEnd w:id="124"/>
      <w:r>
        <w:t xml:space="preserve">Первая фаза элиминации </w:t>
      </w:r>
      <w:r w:rsidRPr="00382EE6">
        <w:t>[</w:t>
      </w:r>
      <w:r w:rsidRPr="00106EC7">
        <w:rPr>
          <w:vertAlign w:val="superscript"/>
        </w:rPr>
        <w:t>14</w:t>
      </w:r>
      <w:r w:rsidRPr="00382EE6">
        <w:rPr>
          <w:lang w:val="en-US"/>
        </w:rPr>
        <w:t>C</w:t>
      </w:r>
      <w:r w:rsidRPr="00382EE6">
        <w:t>]</w:t>
      </w:r>
      <w:r>
        <w:t>-деферазирокса у мышей происходила примерно за 0,5 ч (10 мг/кг, в/в) и за 1,9 ч у мармозеток (25 мг/кг, перорально). У самцов собак после однократного введения деферазирокса (11-14 мг/кг перорально), период полувыведения (</w:t>
      </w:r>
      <w:r w:rsidRPr="00A4278F">
        <w:rPr>
          <w:lang w:val="en-US"/>
        </w:rPr>
        <w:t>T</w:t>
      </w:r>
      <w:r w:rsidRPr="00A4278F">
        <w:rPr>
          <w:vertAlign w:val="subscript"/>
        </w:rPr>
        <w:t>1/2</w:t>
      </w:r>
      <w:r w:rsidRPr="00A4278F">
        <w:t xml:space="preserve">) </w:t>
      </w:r>
      <w:r>
        <w:t xml:space="preserve">составил около 1-3 часов. У мармозеток конечные периоды полувыведения деферазирокса и </w:t>
      </w:r>
      <w:r w:rsidRPr="00382EE6">
        <w:t>[</w:t>
      </w:r>
      <w:r w:rsidRPr="00106EC7">
        <w:rPr>
          <w:vertAlign w:val="superscript"/>
        </w:rPr>
        <w:t>14</w:t>
      </w:r>
      <w:r w:rsidRPr="00382EE6">
        <w:rPr>
          <w:lang w:val="en-US"/>
        </w:rPr>
        <w:t>C</w:t>
      </w:r>
      <w:r w:rsidRPr="00382EE6">
        <w:t>]</w:t>
      </w:r>
      <w:r>
        <w:t xml:space="preserve">-радиометки составили 35 и 42 часа, соответственно, после перорального введения и 51 и 41 час, соответственно, после внутривенного введения. После внутривенного введения 10 мг/кг </w:t>
      </w:r>
      <w:r w:rsidRPr="00A4278F">
        <w:rPr>
          <w:vertAlign w:val="superscript"/>
        </w:rPr>
        <w:t>14</w:t>
      </w:r>
      <w:r>
        <w:t xml:space="preserve">С-меченого комплекса </w:t>
      </w:r>
      <w:r>
        <w:rPr>
          <w:lang w:val="en-US"/>
        </w:rPr>
        <w:t>Fe</w:t>
      </w:r>
      <w:r w:rsidRPr="002D315A">
        <w:t>[</w:t>
      </w:r>
      <w:r>
        <w:t>деферазирокс</w:t>
      </w:r>
      <w:r w:rsidRPr="002D315A">
        <w:t>]</w:t>
      </w:r>
      <w:r>
        <w:rPr>
          <w:vertAlign w:val="superscript"/>
        </w:rPr>
        <w:t>2</w:t>
      </w:r>
      <w:r>
        <w:t xml:space="preserve"> самцам крыс-альбиносов, концентрации радиометки в плазме снижалась с начальным периодом полувыведения около 0,5 ч (диапазон: 0,5-2 ч)</w:t>
      </w:r>
      <w:r w:rsidRPr="00F55BCC">
        <w:t xml:space="preserve"> </w:t>
      </w:r>
      <w:r w:rsidRPr="00DE5109">
        <w:t>[</w:t>
      </w:r>
      <w:r w:rsidR="00BC1FE0" w:rsidRPr="00BC1FE0">
        <w:t>37</w:t>
      </w:r>
      <w:r w:rsidRPr="00DE5109">
        <w:t>]</w:t>
      </w:r>
      <w:r>
        <w:t>.</w:t>
      </w:r>
    </w:p>
    <w:p w14:paraId="388C14F1" w14:textId="6618A167" w:rsidR="00B52D3E" w:rsidRDefault="00B52D3E" w:rsidP="00B52D3E">
      <w:pPr>
        <w:spacing w:after="0" w:line="240" w:lineRule="auto"/>
        <w:ind w:firstLine="709"/>
      </w:pPr>
      <w:r>
        <w:t>Независимо от пути введения у всех исследованных видов животных выведение деферазирокса происходило преимущественно через желчь/кал и практически завершалось через 3 (мыши) или 7 дней (крысы, мармозетки). У крыс 58-76% дозы выводилось с желчью. Почечная экскреция составляла менее чем 12% от дозы. После введения высоких пероральных доз (до 300 мг/кг) самцам мышей отмечалось повышение почечной экскреции (18% введенной дозы) и замедление экскреции радиометки, что соответствовало задержке элиминации радиоактивности из системной циркуляции.</w:t>
      </w:r>
    </w:p>
    <w:p w14:paraId="710C316C" w14:textId="6E312BA8" w:rsidR="00B52D3E" w:rsidRDefault="00B52D3E" w:rsidP="00B52D3E">
      <w:pPr>
        <w:spacing w:after="0" w:line="240" w:lineRule="auto"/>
        <w:ind w:firstLine="709"/>
      </w:pPr>
      <w:r>
        <w:t>Деферазирокс, его комплекс с железом и метаболиты деферазирокса представляют собой моно-, ди- или трианионные молекулы. Их элиминация из системного кровотока, скорее всего, регулируется анионными транспортными системами, в основном в печени</w:t>
      </w:r>
      <w:r w:rsidRPr="00F55BCC">
        <w:t xml:space="preserve"> </w:t>
      </w:r>
      <w:r w:rsidRPr="00DE5109">
        <w:t>[</w:t>
      </w:r>
      <w:r w:rsidR="00BC1FE0" w:rsidRPr="00BC1FE0">
        <w:t>37</w:t>
      </w:r>
      <w:r w:rsidRPr="00DE5109">
        <w:t>]</w:t>
      </w:r>
      <w:r>
        <w:t>. Выведение [</w:t>
      </w:r>
      <w:r w:rsidRPr="00B10A10">
        <w:rPr>
          <w:vertAlign w:val="superscript"/>
        </w:rPr>
        <w:t>14</w:t>
      </w:r>
      <w:r>
        <w:t>C]</w:t>
      </w:r>
      <w:r w:rsidRPr="00B10A10">
        <w:t>-</w:t>
      </w:r>
      <w:r>
        <w:t>деферазирокса (10 мг/кг, внутривенно) и его метаболитов с желчью, нарушалось у TR</w:t>
      </w:r>
      <w:r>
        <w:rPr>
          <w:vertAlign w:val="superscript"/>
        </w:rPr>
        <w:t>-</w:t>
      </w:r>
      <w:r>
        <w:t>-крыс, дефицитных по белку Mrp2, с канюлированными желчными протоками (белок-транспортер Mrp2 у крыс соответствует белку, ассоциированному с множественной лекарственной устойчивостью у людей</w:t>
      </w:r>
      <w:r w:rsidRPr="001047F9">
        <w:t xml:space="preserve"> </w:t>
      </w:r>
      <w:r>
        <w:t>MRP2), хотя около 43% дозы все же выводилось с желчью.</w:t>
      </w:r>
    </w:p>
    <w:p w14:paraId="37759A13" w14:textId="56D840F7" w:rsidR="00252855" w:rsidRDefault="00B52D3E" w:rsidP="00B52D3E">
      <w:pPr>
        <w:spacing w:after="0" w:line="240" w:lineRule="auto"/>
        <w:ind w:firstLine="709"/>
      </w:pPr>
      <w:r>
        <w:t>Экскрецию железа с мочой и желчью анализировали после однократного внутривенного введения деферазирокса без радиометки (50 мг/кг)</w:t>
      </w:r>
      <w:r w:rsidR="00F24B83">
        <w:t xml:space="preserve">, </w:t>
      </w:r>
      <w:r>
        <w:t>или его метаболитов M1 или M2. Способность деферазирокса удалять избыток желез</w:t>
      </w:r>
      <w:r w:rsidR="00F24B83">
        <w:t>а</w:t>
      </w:r>
      <w:r>
        <w:t xml:space="preserve"> у крыс была в 6 раз выше, чем у двух метаболитов</w:t>
      </w:r>
      <w:r w:rsidR="005E76AC" w:rsidRPr="00D64487">
        <w:t>.</w:t>
      </w:r>
    </w:p>
    <w:p w14:paraId="6B21DB5D" w14:textId="77777777" w:rsidR="00252855" w:rsidRDefault="00252855" w:rsidP="00252855">
      <w:pPr>
        <w:spacing w:after="0" w:line="240" w:lineRule="auto"/>
        <w:ind w:firstLine="709"/>
      </w:pPr>
    </w:p>
    <w:p w14:paraId="334CDBBE" w14:textId="5403E637" w:rsidR="00DE6981" w:rsidRPr="00D64487" w:rsidRDefault="00DE6981" w:rsidP="00252855">
      <w:pPr>
        <w:spacing w:after="0" w:line="240" w:lineRule="auto"/>
        <w:outlineLvl w:val="2"/>
        <w:rPr>
          <w:b/>
          <w:color w:val="000000" w:themeColor="text1"/>
        </w:rPr>
      </w:pPr>
      <w:bookmarkStart w:id="128" w:name="_Toc83655930"/>
      <w:r w:rsidRPr="00D64487">
        <w:rPr>
          <w:b/>
          <w:color w:val="000000" w:themeColor="text1"/>
        </w:rPr>
        <w:t>3.2.1.</w:t>
      </w:r>
      <w:bookmarkStart w:id="129" w:name="_Toc520996641"/>
      <w:r w:rsidRPr="00D64487">
        <w:rPr>
          <w:b/>
          <w:color w:val="000000" w:themeColor="text1"/>
        </w:rPr>
        <w:t xml:space="preserve"> Фармакокинетические лекарственные взаимодействия</w:t>
      </w:r>
      <w:bookmarkEnd w:id="127"/>
      <w:bookmarkEnd w:id="128"/>
      <w:bookmarkEnd w:id="129"/>
    </w:p>
    <w:p w14:paraId="067C27AE" w14:textId="77777777" w:rsidR="00252855" w:rsidRDefault="00252855" w:rsidP="00252855">
      <w:pPr>
        <w:spacing w:after="0" w:line="240" w:lineRule="auto"/>
      </w:pPr>
      <w:bookmarkStart w:id="130" w:name="_Toc70421314"/>
      <w:bookmarkEnd w:id="115"/>
      <w:bookmarkEnd w:id="116"/>
      <w:bookmarkEnd w:id="117"/>
    </w:p>
    <w:p w14:paraId="57C421DA" w14:textId="67ED6710" w:rsidR="005E76AC" w:rsidRDefault="00F24B83" w:rsidP="00F24B83">
      <w:pPr>
        <w:spacing w:after="0" w:line="240" w:lineRule="auto"/>
        <w:ind w:firstLine="709"/>
      </w:pPr>
      <w:r>
        <w:t xml:space="preserve">В исследованиях </w:t>
      </w:r>
      <w:r w:rsidRPr="001600F1">
        <w:rPr>
          <w:i/>
          <w:iCs/>
        </w:rPr>
        <w:t>in vitro</w:t>
      </w:r>
      <w:r w:rsidRPr="0019382B">
        <w:t xml:space="preserve"> </w:t>
      </w:r>
      <w:r>
        <w:t xml:space="preserve">деферазирокс </w:t>
      </w:r>
      <w:r w:rsidRPr="0019382B">
        <w:t>слабо ингибир</w:t>
      </w:r>
      <w:r>
        <w:t>овал</w:t>
      </w:r>
      <w:r w:rsidRPr="0019382B">
        <w:t xml:space="preserve"> активность цитохрома P450 со</w:t>
      </w:r>
      <w:r>
        <w:t xml:space="preserve"> значениями IC</w:t>
      </w:r>
      <w:r w:rsidRPr="00F24B83">
        <w:rPr>
          <w:vertAlign w:val="subscript"/>
        </w:rPr>
        <w:t>50</w:t>
      </w:r>
      <w:r>
        <w:t xml:space="preserve"> в диапазоне от </w:t>
      </w:r>
      <w:r w:rsidRPr="0019382B">
        <w:t>100 до</w:t>
      </w:r>
      <w:r>
        <w:t xml:space="preserve"> &gt;500 мкмоль/</w:t>
      </w:r>
      <w:r w:rsidRPr="0019382B">
        <w:t xml:space="preserve">л. </w:t>
      </w:r>
      <w:r>
        <w:t>Деферазирокс</w:t>
      </w:r>
      <w:r w:rsidRPr="0019382B">
        <w:t xml:space="preserve"> частично неконкурент</w:t>
      </w:r>
      <w:r>
        <w:t>но ингибировал глюкуронирование ацетаминофена</w:t>
      </w:r>
      <w:r w:rsidRPr="0019382B">
        <w:t xml:space="preserve"> в микросомах печени человека (K</w:t>
      </w:r>
      <w:r w:rsidRPr="00D905B3">
        <w:t>i</w:t>
      </w:r>
      <w:r>
        <w:t>=204,8 мкмоль/</w:t>
      </w:r>
      <w:r w:rsidRPr="0019382B">
        <w:t>л). Гидроксим</w:t>
      </w:r>
      <w:r>
        <w:t>очевина была предложена в качестве</w:t>
      </w:r>
      <w:r w:rsidRPr="0019382B">
        <w:t xml:space="preserve"> потенциального ингибитора метаболизма дефера</w:t>
      </w:r>
      <w:r>
        <w:t>з</w:t>
      </w:r>
      <w:r w:rsidRPr="0019382B">
        <w:t xml:space="preserve">ирокса в </w:t>
      </w:r>
      <w:r>
        <w:t xml:space="preserve">пулированных микросомах печени человека с </w:t>
      </w:r>
      <w:r w:rsidRPr="0019382B">
        <w:t>NADPH и UDPGA в качестве кофакторов метаболизма цитохр</w:t>
      </w:r>
      <w:r>
        <w:t>ома P450 и UGT, соответственно. Было показано</w:t>
      </w:r>
      <w:r w:rsidRPr="0019382B">
        <w:t xml:space="preserve">, что метаболизм </w:t>
      </w:r>
      <w:r w:rsidRPr="00382EE6">
        <w:t>[</w:t>
      </w:r>
      <w:r w:rsidRPr="001600F1">
        <w:rPr>
          <w:vertAlign w:val="superscript"/>
        </w:rPr>
        <w:t>14</w:t>
      </w:r>
      <w:r w:rsidRPr="00D905B3">
        <w:t>C</w:t>
      </w:r>
      <w:r w:rsidRPr="00382EE6">
        <w:t>]</w:t>
      </w:r>
      <w:r>
        <w:t xml:space="preserve">-деферазирокса </w:t>
      </w:r>
      <w:r w:rsidRPr="0019382B">
        <w:t>(50</w:t>
      </w:r>
      <w:r>
        <w:t xml:space="preserve"> мкмоль/л) не ингибировался </w:t>
      </w:r>
      <w:r w:rsidRPr="0019382B">
        <w:t>гидр</w:t>
      </w:r>
      <w:r>
        <w:t>оксимочевиной в концентрациях от 0,01 до 5 ммоль/</w:t>
      </w:r>
      <w:r w:rsidRPr="0019382B">
        <w:t>л.</w:t>
      </w:r>
      <w:r>
        <w:t xml:space="preserve"> Не наблюдалось </w:t>
      </w:r>
      <w:r w:rsidRPr="0019382B">
        <w:t>активации и ингибирования белков</w:t>
      </w:r>
      <w:r w:rsidR="007154C6" w:rsidRPr="007154C6">
        <w:t xml:space="preserve"> </w:t>
      </w:r>
      <w:r w:rsidR="007154C6">
        <w:t xml:space="preserve">множественной лекарственной устойчивости </w:t>
      </w:r>
      <w:r w:rsidR="007154C6" w:rsidRPr="007154C6">
        <w:t>(</w:t>
      </w:r>
      <w:r w:rsidR="007154C6">
        <w:rPr>
          <w:lang w:val="en-US"/>
        </w:rPr>
        <w:t>MDR</w:t>
      </w:r>
      <w:r w:rsidR="007154C6" w:rsidRPr="007154C6">
        <w:t>)</w:t>
      </w:r>
      <w:r w:rsidRPr="0019382B">
        <w:t xml:space="preserve"> MDR1, MXR </w:t>
      </w:r>
      <w:r>
        <w:t>или MRP2</w:t>
      </w:r>
      <w:r w:rsidRPr="00F55BCC">
        <w:t xml:space="preserve"> </w:t>
      </w:r>
      <w:r>
        <w:t>при концентрациях</w:t>
      </w:r>
      <w:r w:rsidRPr="0019382B">
        <w:t xml:space="preserve"> гидрокс</w:t>
      </w:r>
      <w:r>
        <w:t>имочевины до 100 мкмоль/л. Маркерные лиганды для двух главных сайтов связывания лекарственных веществ с альбумином</w:t>
      </w:r>
      <w:r w:rsidRPr="00D905B3">
        <w:t xml:space="preserve">, варфарин (1 и 5 </w:t>
      </w:r>
      <w:r>
        <w:t>мкг</w:t>
      </w:r>
      <w:r w:rsidRPr="00D905B3">
        <w:t>/мл) и диазепам (0</w:t>
      </w:r>
      <w:r>
        <w:t>,</w:t>
      </w:r>
      <w:r w:rsidRPr="00D905B3">
        <w:t>1</w:t>
      </w:r>
      <w:r w:rsidRPr="00125C81">
        <w:t xml:space="preserve"> и 1 </w:t>
      </w:r>
      <w:r>
        <w:t>мкг</w:t>
      </w:r>
      <w:r w:rsidRPr="00125C81">
        <w:t>/мл), замещались в слабой степени деферазироксом и комплек</w:t>
      </w:r>
      <w:r>
        <w:t>с</w:t>
      </w:r>
      <w:r w:rsidRPr="00125C81">
        <w:t>ом Fe-[деферазирокс]</w:t>
      </w:r>
      <w:r w:rsidRPr="00125C81">
        <w:rPr>
          <w:vertAlign w:val="superscript"/>
        </w:rPr>
        <w:t>2</w:t>
      </w:r>
      <w:r w:rsidRPr="00125C81">
        <w:t xml:space="preserve"> (5 и 100 </w:t>
      </w:r>
      <w:r>
        <w:t>мкг</w:t>
      </w:r>
      <w:r w:rsidRPr="00125C81">
        <w:t>/</w:t>
      </w:r>
      <w:r>
        <w:t>мл, соответственно</w:t>
      </w:r>
      <w:r w:rsidRPr="00125C81">
        <w:t>)</w:t>
      </w:r>
      <w:r w:rsidRPr="00F24B83">
        <w:t xml:space="preserve"> </w:t>
      </w:r>
      <w:r w:rsidRPr="00DE5109">
        <w:t>[</w:t>
      </w:r>
      <w:r w:rsidR="00BC1FE0" w:rsidRPr="00BC1FE0">
        <w:t>37</w:t>
      </w:r>
      <w:r w:rsidRPr="00DE5109">
        <w:t>]</w:t>
      </w:r>
      <w:r w:rsidRPr="00125C81">
        <w:t>.</w:t>
      </w:r>
    </w:p>
    <w:p w14:paraId="4CF129A5" w14:textId="77777777" w:rsidR="00CA6323" w:rsidRPr="00D64487" w:rsidRDefault="00CA6323" w:rsidP="00CA6323">
      <w:pPr>
        <w:spacing w:after="0" w:line="240" w:lineRule="auto"/>
        <w:ind w:firstLine="709"/>
      </w:pPr>
    </w:p>
    <w:p w14:paraId="4323E703" w14:textId="7109BCE2" w:rsidR="005E76AC" w:rsidRPr="00D64487" w:rsidRDefault="005E76AC" w:rsidP="00CA6323">
      <w:pPr>
        <w:spacing w:after="0" w:line="240" w:lineRule="auto"/>
        <w:outlineLvl w:val="2"/>
        <w:rPr>
          <w:b/>
          <w:color w:val="000000" w:themeColor="text1"/>
        </w:rPr>
      </w:pPr>
      <w:bookmarkStart w:id="131" w:name="_Toc83655931"/>
      <w:r w:rsidRPr="00D64487">
        <w:rPr>
          <w:b/>
          <w:color w:val="000000" w:themeColor="text1"/>
        </w:rPr>
        <w:lastRenderedPageBreak/>
        <w:t>3.2.2. Прочие фармакокинетические исследования</w:t>
      </w:r>
      <w:bookmarkEnd w:id="131"/>
    </w:p>
    <w:p w14:paraId="17ABBD8C" w14:textId="77777777" w:rsidR="00CA6323" w:rsidRDefault="00CA6323" w:rsidP="00CA6323">
      <w:pPr>
        <w:spacing w:after="0" w:line="240" w:lineRule="auto"/>
      </w:pPr>
    </w:p>
    <w:p w14:paraId="10CDD2FD" w14:textId="4EB1CDF0" w:rsidR="005E76AC" w:rsidRDefault="00414D81" w:rsidP="00E05A4E">
      <w:pPr>
        <w:spacing w:after="0" w:line="240" w:lineRule="auto"/>
        <w:ind w:firstLine="709"/>
      </w:pPr>
      <w:r>
        <w:t xml:space="preserve">В </w:t>
      </w:r>
      <w:r w:rsidR="00F24B83">
        <w:t xml:space="preserve">открытых литературных источниках дополнительных исследований фармакокинетики деферазирокса не представлено </w:t>
      </w:r>
      <w:r w:rsidR="005E76AC" w:rsidRPr="00D64487">
        <w:t>[</w:t>
      </w:r>
      <w:r w:rsidR="00BC1FE0" w:rsidRPr="00BC1FE0">
        <w:t>45</w:t>
      </w:r>
      <w:r w:rsidR="00BC1FE0">
        <w:t>, 37</w:t>
      </w:r>
      <w:r w:rsidR="005E76AC" w:rsidRPr="00D64487">
        <w:t>].</w:t>
      </w:r>
    </w:p>
    <w:p w14:paraId="1572C67E" w14:textId="77777777" w:rsidR="00E05A4E" w:rsidRPr="00D64487" w:rsidRDefault="00E05A4E" w:rsidP="00E05A4E">
      <w:pPr>
        <w:spacing w:after="0" w:line="240" w:lineRule="auto"/>
        <w:ind w:firstLine="709"/>
      </w:pPr>
    </w:p>
    <w:p w14:paraId="04B454DA" w14:textId="3501479A" w:rsidR="00DE6981" w:rsidRDefault="00DE6981" w:rsidP="00E05A4E">
      <w:pPr>
        <w:pStyle w:val="2"/>
        <w:spacing w:before="0" w:after="0" w:line="240" w:lineRule="auto"/>
        <w:rPr>
          <w:color w:val="000000" w:themeColor="text1"/>
          <w:szCs w:val="24"/>
        </w:rPr>
      </w:pPr>
      <w:bookmarkStart w:id="132" w:name="_Toc83655932"/>
      <w:r w:rsidRPr="00D64487">
        <w:rPr>
          <w:color w:val="000000" w:themeColor="text1"/>
          <w:szCs w:val="24"/>
        </w:rPr>
        <w:t>3.3. Токсикологические исследования</w:t>
      </w:r>
      <w:bookmarkEnd w:id="118"/>
      <w:bookmarkEnd w:id="130"/>
      <w:bookmarkEnd w:id="132"/>
    </w:p>
    <w:p w14:paraId="0D24AAB4" w14:textId="77777777" w:rsidR="00E05A4E" w:rsidRPr="00E05A4E" w:rsidRDefault="00E05A4E" w:rsidP="00E05A4E">
      <w:pPr>
        <w:spacing w:after="0" w:line="240" w:lineRule="auto"/>
      </w:pPr>
    </w:p>
    <w:p w14:paraId="1527D111" w14:textId="77777777" w:rsidR="00DE6981" w:rsidRPr="00D64487" w:rsidRDefault="00DE6981" w:rsidP="00E05A4E">
      <w:pPr>
        <w:pStyle w:val="3"/>
        <w:spacing w:before="0" w:after="0" w:line="240" w:lineRule="auto"/>
        <w:rPr>
          <w:rFonts w:ascii="Times New Roman" w:hAnsi="Times New Roman"/>
          <w:color w:val="000000" w:themeColor="text1"/>
          <w:szCs w:val="24"/>
        </w:rPr>
      </w:pPr>
      <w:bookmarkStart w:id="133" w:name="_Toc70421315"/>
      <w:bookmarkStart w:id="134" w:name="_Toc83655933"/>
      <w:r w:rsidRPr="00D64487">
        <w:rPr>
          <w:rFonts w:ascii="Times New Roman" w:hAnsi="Times New Roman"/>
          <w:color w:val="000000" w:themeColor="text1"/>
          <w:szCs w:val="24"/>
        </w:rPr>
        <w:t>3.3.1. Токсичность при однократном введении</w:t>
      </w:r>
      <w:bookmarkEnd w:id="133"/>
      <w:bookmarkEnd w:id="134"/>
    </w:p>
    <w:p w14:paraId="606053FE" w14:textId="77777777" w:rsidR="00266500" w:rsidRDefault="00266500" w:rsidP="00E05A4E">
      <w:pPr>
        <w:spacing w:after="0" w:line="240" w:lineRule="auto"/>
      </w:pPr>
      <w:bookmarkStart w:id="135" w:name="_Toc70421316"/>
    </w:p>
    <w:p w14:paraId="55184169" w14:textId="1E3568F6" w:rsidR="00F24B83" w:rsidRPr="000B57B8" w:rsidRDefault="00F24B83" w:rsidP="00E05A4E">
      <w:pPr>
        <w:spacing w:after="0" w:line="240" w:lineRule="auto"/>
        <w:ind w:firstLine="709"/>
      </w:pPr>
      <w:r>
        <w:t>Токсичность деферазирокса при однократном введении изучалась на мышах и крысах. Животным деферазирокс вводили перорально в дозах до 1000 мг/кг, либо внутривенно в дозах до 150 мг/кг и до 75 мг/кг</w:t>
      </w:r>
      <w:r w:rsidR="00E05A4E">
        <w:t>,</w:t>
      </w:r>
      <w:r>
        <w:t xml:space="preserve"> соответственно. При пероральном введении</w:t>
      </w:r>
      <w:r w:rsidR="00E05A4E">
        <w:t xml:space="preserve"> значение</w:t>
      </w:r>
      <w:r>
        <w:t xml:space="preserve"> минимальн</w:t>
      </w:r>
      <w:r w:rsidR="00E05A4E">
        <w:t>ой дозы</w:t>
      </w:r>
      <w:r>
        <w:t>, вызывающ</w:t>
      </w:r>
      <w:r w:rsidR="00E05A4E">
        <w:t>ей</w:t>
      </w:r>
      <w:r>
        <w:t xml:space="preserve"> летальный </w:t>
      </w:r>
      <w:r w:rsidR="00E05A4E">
        <w:t>исход</w:t>
      </w:r>
      <w:r>
        <w:t xml:space="preserve">, </w:t>
      </w:r>
      <w:r w:rsidR="00E05A4E">
        <w:t>составило</w:t>
      </w:r>
      <w:r>
        <w:t xml:space="preserve"> 1000 мг/кг у мышей и 500 мг/кг у крыс. При внутривенном введении </w:t>
      </w:r>
      <w:r w:rsidR="00E05A4E">
        <w:t xml:space="preserve">значение </w:t>
      </w:r>
      <w:r>
        <w:t>минимальн</w:t>
      </w:r>
      <w:r w:rsidR="00E05A4E">
        <w:t>ой дозы</w:t>
      </w:r>
      <w:r>
        <w:t>, вызывающ</w:t>
      </w:r>
      <w:r w:rsidR="00E05A4E">
        <w:t>ей</w:t>
      </w:r>
      <w:r>
        <w:t xml:space="preserve"> летальный </w:t>
      </w:r>
      <w:r w:rsidR="00E05A4E">
        <w:t>исход</w:t>
      </w:r>
      <w:r>
        <w:t xml:space="preserve">, </w:t>
      </w:r>
      <w:r w:rsidR="00E05A4E">
        <w:t>составило</w:t>
      </w:r>
      <w:r>
        <w:t xml:space="preserve"> 150 мг/кг у мышей и &gt;75 мг/кг у крыс. Наблюдалось патологическое окрашивание мочи, снижени</w:t>
      </w:r>
      <w:r w:rsidR="00E05A4E">
        <w:t>е</w:t>
      </w:r>
      <w:r>
        <w:t xml:space="preserve"> массы тела как без изменения, так и при снижении потребления корма. У </w:t>
      </w:r>
      <w:r w:rsidR="00E05A4E">
        <w:t xml:space="preserve">значительного количества </w:t>
      </w:r>
      <w:r>
        <w:t>мышей смерть наступала сразу после внутривенного введения, но обычно наблюдалась в последующие дни (дни 2-9)</w:t>
      </w:r>
      <w:r w:rsidRPr="00D3746A">
        <w:t xml:space="preserve"> </w:t>
      </w:r>
      <w:r w:rsidRPr="00DE5109">
        <w:t>[</w:t>
      </w:r>
      <w:r w:rsidR="00BC1FE0" w:rsidRPr="00BC1FE0">
        <w:t>37</w:t>
      </w:r>
      <w:r w:rsidRPr="00DE5109">
        <w:t>]</w:t>
      </w:r>
      <w:r>
        <w:t>.</w:t>
      </w:r>
    </w:p>
    <w:p w14:paraId="242F4D9E" w14:textId="77777777" w:rsidR="00DE6981" w:rsidRPr="00D64487" w:rsidRDefault="00DE6981" w:rsidP="00D64487">
      <w:pPr>
        <w:pStyle w:val="3"/>
        <w:spacing w:after="0" w:line="240" w:lineRule="auto"/>
        <w:rPr>
          <w:rFonts w:ascii="Times New Roman" w:hAnsi="Times New Roman"/>
          <w:color w:val="000000" w:themeColor="text1"/>
          <w:szCs w:val="24"/>
        </w:rPr>
      </w:pPr>
      <w:bookmarkStart w:id="136" w:name="_Toc83655934"/>
      <w:r w:rsidRPr="00D64487">
        <w:rPr>
          <w:rFonts w:ascii="Times New Roman" w:hAnsi="Times New Roman"/>
          <w:color w:val="000000" w:themeColor="text1"/>
          <w:szCs w:val="24"/>
        </w:rPr>
        <w:t>3.3.2. Токсичность при многократном введении</w:t>
      </w:r>
      <w:bookmarkEnd w:id="135"/>
      <w:bookmarkEnd w:id="136"/>
    </w:p>
    <w:p w14:paraId="424F00A9" w14:textId="77777777" w:rsidR="00266500" w:rsidRDefault="00266500" w:rsidP="00D64487">
      <w:pPr>
        <w:spacing w:after="0" w:line="240" w:lineRule="auto"/>
      </w:pPr>
      <w:bookmarkStart w:id="137" w:name="_Toc70421317"/>
      <w:bookmarkEnd w:id="119"/>
    </w:p>
    <w:p w14:paraId="42E6A436" w14:textId="77777777" w:rsidR="00E05A4E" w:rsidRPr="00E05A4E" w:rsidRDefault="00E05A4E" w:rsidP="00E05A4E">
      <w:pPr>
        <w:spacing w:after="0" w:line="240" w:lineRule="auto"/>
        <w:rPr>
          <w:b/>
        </w:rPr>
      </w:pPr>
      <w:r w:rsidRPr="00E05A4E">
        <w:rPr>
          <w:b/>
        </w:rPr>
        <w:t>Исследования на крысах</w:t>
      </w:r>
    </w:p>
    <w:p w14:paraId="2536963E" w14:textId="429C6FD7" w:rsidR="00E05A4E" w:rsidRPr="00277F59" w:rsidRDefault="00E05A4E" w:rsidP="00E05A4E">
      <w:pPr>
        <w:spacing w:after="0" w:line="240" w:lineRule="auto"/>
        <w:ind w:firstLine="709"/>
      </w:pPr>
      <w:r>
        <w:t>Д</w:t>
      </w:r>
      <w:r w:rsidRPr="00F55BCC">
        <w:t xml:space="preserve">еферазирокс перорально вводили крысам Han Wistar с нормальным содержанием железа и крысам с </w:t>
      </w:r>
      <w:r>
        <w:t xml:space="preserve">перегрузкой </w:t>
      </w:r>
      <w:r w:rsidRPr="00F55BCC">
        <w:t>желез</w:t>
      </w:r>
      <w:r>
        <w:t>ом</w:t>
      </w:r>
      <w:r w:rsidRPr="00F55BCC">
        <w:t xml:space="preserve"> (n=10 на группу</w:t>
      </w:r>
      <w:r>
        <w:t>/пол</w:t>
      </w:r>
      <w:r w:rsidRPr="00F55BCC">
        <w:t xml:space="preserve">) в дозах 0 и 100 мг/кг. Клиническими признаками </w:t>
      </w:r>
      <w:r>
        <w:t xml:space="preserve">интоксикации </w:t>
      </w:r>
      <w:r w:rsidRPr="00F55BCC">
        <w:t xml:space="preserve">у самцов в группе </w:t>
      </w:r>
      <w:r>
        <w:t>без</w:t>
      </w:r>
      <w:r w:rsidRPr="00F55BCC">
        <w:t xml:space="preserve"> </w:t>
      </w:r>
      <w:r>
        <w:t xml:space="preserve">перегрузки </w:t>
      </w:r>
      <w:r w:rsidRPr="00F55BCC">
        <w:t>желез</w:t>
      </w:r>
      <w:r>
        <w:t>ом</w:t>
      </w:r>
      <w:r w:rsidRPr="00F55BCC">
        <w:t xml:space="preserve"> были седация, птоз, пилоэрекция, обесцвечивание кала, диарея, затрудненное дыхание и хроморинорея. У самок в данной группе не было обнаружено никаких признаков токсичности. Гематологические признаки </w:t>
      </w:r>
      <w:r>
        <w:t xml:space="preserve">токсичности </w:t>
      </w:r>
      <w:r w:rsidRPr="00F55BCC">
        <w:t xml:space="preserve">во всех исследуемых группах </w:t>
      </w:r>
      <w:r>
        <w:t>были представлены</w:t>
      </w:r>
      <w:r w:rsidRPr="00F55BCC">
        <w:t xml:space="preserve"> повышение</w:t>
      </w:r>
      <w:r>
        <w:t>м</w:t>
      </w:r>
      <w:r w:rsidRPr="00F55BCC">
        <w:t xml:space="preserve"> уровня протопорфирин</w:t>
      </w:r>
      <w:r>
        <w:t>-</w:t>
      </w:r>
      <w:r w:rsidRPr="00F55BCC">
        <w:t xml:space="preserve">цинка, </w:t>
      </w:r>
      <w:r>
        <w:t>снижением числа</w:t>
      </w:r>
      <w:r w:rsidRPr="00F55BCC">
        <w:t xml:space="preserve"> тромбоцитов и </w:t>
      </w:r>
      <w:r>
        <w:t xml:space="preserve">уровня </w:t>
      </w:r>
      <w:r w:rsidRPr="00F55BCC">
        <w:t xml:space="preserve">гемоглобина. </w:t>
      </w:r>
      <w:r>
        <w:t>В а</w:t>
      </w:r>
      <w:r w:rsidRPr="00F55BCC">
        <w:t>нализ</w:t>
      </w:r>
      <w:r>
        <w:t>е</w:t>
      </w:r>
      <w:r w:rsidRPr="00F55BCC">
        <w:t xml:space="preserve"> мочи выяв</w:t>
      </w:r>
      <w:r>
        <w:t>лен</w:t>
      </w:r>
      <w:r w:rsidRPr="00F55BCC">
        <w:t xml:space="preserve"> слегка сниженный клиренс креатинина во всех группах. После введения</w:t>
      </w:r>
      <w:r>
        <w:t xml:space="preserve"> деферазирокса концентрация железа в печени/</w:t>
      </w:r>
      <w:r w:rsidRPr="00334B32">
        <w:t xml:space="preserve">почках была снижена на 47-81% </w:t>
      </w:r>
      <w:r>
        <w:t xml:space="preserve">в группе крыс без перегрузки железом в сравнении с контрольной группой крыс без перегрузки железом и </w:t>
      </w:r>
      <w:r w:rsidRPr="00334B32">
        <w:t xml:space="preserve">на 16-46% </w:t>
      </w:r>
      <w:r>
        <w:t>в группе крыс с перегрузкой железом в сравнении с контрольной группой крыс с перегрузкой железом.</w:t>
      </w:r>
      <w:r w:rsidRPr="00334B32">
        <w:t xml:space="preserve"> </w:t>
      </w:r>
      <w:r>
        <w:t>Д</w:t>
      </w:r>
      <w:r w:rsidRPr="00334B32">
        <w:t xml:space="preserve">еферазирокс был нефротоксичен </w:t>
      </w:r>
      <w:r>
        <w:t>при введении в дозе 100 мг/кг/</w:t>
      </w:r>
      <w:r w:rsidRPr="00334B32">
        <w:t>день</w:t>
      </w:r>
      <w:r>
        <w:t>, при этом степень проявлений была меньше в группе животных, у которых предварительно не создавалась перегрузка железом. Содержание железа в почках и печени через 4 недели после введения деферазирокса была выше у животных с перегрузкой железом чем у животных контрольной группы без перегрузки железом (17-кратное повышение у самцов и 10-кратное повышение у самок)</w:t>
      </w:r>
      <w:r w:rsidRPr="00277F59">
        <w:t xml:space="preserve"> [</w:t>
      </w:r>
      <w:r w:rsidR="00BC1FE0" w:rsidRPr="00BC1FE0">
        <w:t>37, 46</w:t>
      </w:r>
      <w:r w:rsidRPr="00277F59">
        <w:t>].</w:t>
      </w:r>
    </w:p>
    <w:p w14:paraId="3A2E8E35" w14:textId="7C16F5C5" w:rsidR="00E05A4E" w:rsidRDefault="00E05A4E" w:rsidP="00E05A4E">
      <w:pPr>
        <w:spacing w:after="0" w:line="240" w:lineRule="auto"/>
        <w:ind w:firstLine="709"/>
      </w:pPr>
      <w:r w:rsidRPr="00DD3F49">
        <w:t>В другом исследовании на крысах, деферазирокс перорально вводили крысам Wistar Hannover (n=16 на группу</w:t>
      </w:r>
      <w:r>
        <w:t>/пол</w:t>
      </w:r>
      <w:r w:rsidRPr="00DD3F49">
        <w:t>) в суточных дозах 10, 30 и 100 мг/кг в течение 4 недель. Токсические эффекты, связанные с введением препарата</w:t>
      </w:r>
      <w:r>
        <w:t>,</w:t>
      </w:r>
      <w:r w:rsidRPr="00DD3F49">
        <w:t xml:space="preserve"> были обнаружены при введении дозы 100 мг/кг. Наблюдались следующие эффекты: летальные исходы</w:t>
      </w:r>
      <w:r>
        <w:t>,</w:t>
      </w:r>
      <w:r w:rsidRPr="00DD3F49">
        <w:t xml:space="preserve"> уменьшение среднего объема клеток, </w:t>
      </w:r>
      <w:r>
        <w:t xml:space="preserve">уровня </w:t>
      </w:r>
      <w:r w:rsidRPr="00DD3F49">
        <w:t>гемоглобина, среднего корпускулярного гемоглобина и гематокрита, увеличение ширины распределения эритроцитов, уменьшение в сыворотке железа с сопутствующим увеличением общей и ненасыщенной железосвязывающей способности, уменьшение рН мочи, снижение содержания железа в печени и почках во всех испытуемых дозах, поражение желудка, кровотечения в кишечнике, воспаление</w:t>
      </w:r>
      <w:r>
        <w:t xml:space="preserve"> мочевого </w:t>
      </w:r>
      <w:r>
        <w:lastRenderedPageBreak/>
        <w:t xml:space="preserve">пузыря и лимфоузлов, </w:t>
      </w:r>
      <w:r w:rsidRPr="00DD3F49">
        <w:t>снижение массы надпочечников и тимуса, некроз по</w:t>
      </w:r>
      <w:r>
        <w:t>чек, вакуолизация надпочечников</w:t>
      </w:r>
      <w:r w:rsidRPr="00DD3F49">
        <w:t>, очаговая дегенерация, воспаление и миокардит в области сердца, эрозия, кровоизлиян</w:t>
      </w:r>
      <w:r>
        <w:t>ие и</w:t>
      </w:r>
      <w:r w:rsidRPr="00DD3F49">
        <w:t>/или воспаление в желудке и кишечнике, некроз в тимусе и селезенке. Большинство связанных с введением препарата эффектов были обратимы к концу 4-недельного периода восстановления</w:t>
      </w:r>
      <w:r w:rsidRPr="00F55BCC">
        <w:t xml:space="preserve"> [</w:t>
      </w:r>
      <w:r w:rsidR="00BC1FE0" w:rsidRPr="00BC1FE0">
        <w:t>37, 46</w:t>
      </w:r>
      <w:r w:rsidRPr="00F55BCC">
        <w:t>]</w:t>
      </w:r>
      <w:r w:rsidRPr="00A42426">
        <w:t>.</w:t>
      </w:r>
    </w:p>
    <w:p w14:paraId="27125E3F" w14:textId="1AAD9CA3" w:rsidR="00E05A4E" w:rsidRDefault="00E05A4E" w:rsidP="00E05A4E">
      <w:pPr>
        <w:spacing w:after="0" w:line="240" w:lineRule="auto"/>
        <w:ind w:firstLine="709"/>
      </w:pPr>
      <w:r>
        <w:t>В 4-недельном исследовании на самцах крыс,</w:t>
      </w:r>
      <w:r w:rsidRPr="002A27EC">
        <w:t xml:space="preserve"> </w:t>
      </w:r>
      <w:r>
        <w:t>получавших стандартный рацион, была получена плохая переносимость животными суточной дозы деферазирокса 100 мг/кг/день перорально, проявлявшаяся летальностью, снижением массы тела и потребления пищи, гистопатологическими изменениями в почках, надпочечниках и желудке. Деферазирокс в той же дозе хорошо переносился животными, получавшими корм с добавлением железа, при отсутствии каких-либо признаков токсичности.</w:t>
      </w:r>
    </w:p>
    <w:p w14:paraId="06B66C4F" w14:textId="347E1780" w:rsidR="00E05A4E" w:rsidRDefault="00E05A4E" w:rsidP="00E05A4E">
      <w:pPr>
        <w:spacing w:after="0" w:line="240" w:lineRule="auto"/>
        <w:ind w:firstLine="709"/>
      </w:pPr>
      <w:r>
        <w:t xml:space="preserve">В 26-недельном исследовании токсичности при внутрижелудочном введении на крысах линии Wistar Hannover (20 или 30/пол/группу) деферазирокс вводили в суточных дозах 30, 80 и 180 мг/кг. Эти животные также получали рацион с добавлением железа. Было сформировано две контрольные группы: в первой животные получали рацион с добавлением железа; во второй </w:t>
      </w:r>
      <w:r w:rsidR="001A3933">
        <w:t>–</w:t>
      </w:r>
      <w:r>
        <w:t xml:space="preserve"> стандартный рацион для грызунов. Хроническое внутрижелудочное введение крысам деферазирокса во всех дозах вызывало фармакологические и/или токсикологические эффекты. Доза 180 мг/кг/день превышала максимально переносимую дозу, о чем свидетельствовала гибель животных, вызванная тестируемым препаратом. Деферазирокс в дозе ≥ 80 мг/кг/день вызывал явные гистопатологические изменения о стороны глаз и желудка, а в дозе 180 мг/кг/день </w:t>
      </w:r>
      <w:r w:rsidR="002F2848">
        <w:t>–</w:t>
      </w:r>
      <w:r>
        <w:t xml:space="preserve"> в почках, надпочечниках и селезенке. Все изменения были частично обратимыми, за исключением развития катаракты. Деферазирокс в дозе </w:t>
      </w:r>
      <w:r w:rsidRPr="00AD187C">
        <w:t>30 мг/кг/</w:t>
      </w:r>
      <w:r>
        <w:t>день</w:t>
      </w:r>
      <w:r w:rsidRPr="00AD187C">
        <w:t xml:space="preserve"> </w:t>
      </w:r>
      <w:r>
        <w:t>вызывал развитие м</w:t>
      </w:r>
      <w:r w:rsidRPr="00AD187C">
        <w:t>инимальн</w:t>
      </w:r>
      <w:r>
        <w:t>ых клинических признаков интоксикации</w:t>
      </w:r>
      <w:r w:rsidRPr="00AD187C">
        <w:t xml:space="preserve">, </w:t>
      </w:r>
      <w:r>
        <w:t xml:space="preserve">изменение </w:t>
      </w:r>
      <w:r w:rsidRPr="00AD187C">
        <w:t>масс</w:t>
      </w:r>
      <w:r>
        <w:t>ы</w:t>
      </w:r>
      <w:r w:rsidRPr="00AD187C">
        <w:t xml:space="preserve"> орган</w:t>
      </w:r>
      <w:r>
        <w:t>ов</w:t>
      </w:r>
      <w:r w:rsidRPr="00AD187C">
        <w:t xml:space="preserve"> и </w:t>
      </w:r>
      <w:r>
        <w:t xml:space="preserve">появление </w:t>
      </w:r>
      <w:r w:rsidRPr="00AD187C">
        <w:t>ранни</w:t>
      </w:r>
      <w:r>
        <w:t>х</w:t>
      </w:r>
      <w:r w:rsidRPr="00AD187C">
        <w:t xml:space="preserve"> </w:t>
      </w:r>
      <w:r>
        <w:t>лентикулярных</w:t>
      </w:r>
      <w:r w:rsidRPr="00AD187C">
        <w:t xml:space="preserve"> изменени</w:t>
      </w:r>
      <w:r>
        <w:t>й.</w:t>
      </w:r>
      <w:r w:rsidRPr="00AD187C">
        <w:t xml:space="preserve"> Уровень </w:t>
      </w:r>
      <w:r>
        <w:rPr>
          <w:lang w:val="en-US"/>
        </w:rPr>
        <w:t>NOAEL</w:t>
      </w:r>
      <w:r w:rsidRPr="00AD187C">
        <w:t xml:space="preserve"> для </w:t>
      </w:r>
      <w:r>
        <w:t>самок</w:t>
      </w:r>
      <w:r w:rsidRPr="00AD187C">
        <w:t xml:space="preserve"> со</w:t>
      </w:r>
      <w:r>
        <w:t xml:space="preserve">ответствовал дозе деферазирокса </w:t>
      </w:r>
      <w:r w:rsidRPr="00AD187C">
        <w:t>30 мг/кг/день</w:t>
      </w:r>
      <w:r w:rsidR="001B08C5">
        <w:t xml:space="preserve"> и не был достигнут для</w:t>
      </w:r>
      <w:r w:rsidRPr="00AD187C">
        <w:t xml:space="preserve"> </w:t>
      </w:r>
      <w:r>
        <w:t>самцов</w:t>
      </w:r>
      <w:r w:rsidRPr="00AD187C">
        <w:t>.</w:t>
      </w:r>
    </w:p>
    <w:p w14:paraId="1F65C8E0" w14:textId="77777777" w:rsidR="00E05A4E" w:rsidRPr="001B08C5" w:rsidRDefault="00E05A4E" w:rsidP="001B08C5">
      <w:pPr>
        <w:keepNext/>
        <w:spacing w:after="0" w:line="240" w:lineRule="auto"/>
        <w:rPr>
          <w:b/>
        </w:rPr>
      </w:pPr>
      <w:r w:rsidRPr="001B08C5">
        <w:rPr>
          <w:b/>
        </w:rPr>
        <w:t>Исследования на мармозетках</w:t>
      </w:r>
    </w:p>
    <w:p w14:paraId="1ED7F95E" w14:textId="6C47B288" w:rsidR="00E05A4E" w:rsidRDefault="00E05A4E" w:rsidP="00E05A4E">
      <w:pPr>
        <w:spacing w:after="0" w:line="240" w:lineRule="auto"/>
        <w:ind w:firstLine="709"/>
      </w:pPr>
      <w:r w:rsidRPr="009C5CB7">
        <w:t xml:space="preserve">В двухнедельном </w:t>
      </w:r>
      <w:r w:rsidR="001B08C5">
        <w:t>исследовании</w:t>
      </w:r>
      <w:r w:rsidRPr="009C5CB7">
        <w:t xml:space="preserve"> токсичности </w:t>
      </w:r>
      <w:r>
        <w:t xml:space="preserve">при многократном пероральном введении мармозетки были разделены на </w:t>
      </w:r>
      <w:r w:rsidRPr="009C5CB7">
        <w:t>три группы</w:t>
      </w:r>
      <w:r>
        <w:t>,</w:t>
      </w:r>
      <w:r w:rsidRPr="009C5CB7">
        <w:t xml:space="preserve"> </w:t>
      </w:r>
      <w:r>
        <w:t xml:space="preserve">состоящие из </w:t>
      </w:r>
      <w:r w:rsidR="001B08C5">
        <w:t>2</w:t>
      </w:r>
      <w:r w:rsidRPr="009C5CB7">
        <w:t xml:space="preserve"> </w:t>
      </w:r>
      <w:r>
        <w:t>самцов</w:t>
      </w:r>
      <w:r w:rsidRPr="009C5CB7">
        <w:t xml:space="preserve"> и </w:t>
      </w:r>
      <w:r w:rsidR="001B08C5">
        <w:t>2</w:t>
      </w:r>
      <w:r w:rsidRPr="009C5CB7">
        <w:t xml:space="preserve"> </w:t>
      </w:r>
      <w:r>
        <w:t>самок каждая. Деферазирокс</w:t>
      </w:r>
      <w:r w:rsidRPr="009C5CB7">
        <w:t xml:space="preserve"> </w:t>
      </w:r>
      <w:r>
        <w:t xml:space="preserve">вводили </w:t>
      </w:r>
      <w:r w:rsidRPr="009C5CB7">
        <w:t>в доз</w:t>
      </w:r>
      <w:r>
        <w:t>ах</w:t>
      </w:r>
      <w:r w:rsidRPr="009C5CB7">
        <w:t xml:space="preserve"> 100, 200 и</w:t>
      </w:r>
      <w:r>
        <w:t xml:space="preserve"> 400 мг/кг/день</w:t>
      </w:r>
      <w:r w:rsidRPr="009C5CB7">
        <w:t xml:space="preserve">. </w:t>
      </w:r>
      <w:r>
        <w:t xml:space="preserve">Наблюдали повреждающее действие на почки в виде </w:t>
      </w:r>
      <w:r w:rsidRPr="009C5CB7">
        <w:t>кортикальн</w:t>
      </w:r>
      <w:r>
        <w:t>ой</w:t>
      </w:r>
      <w:r w:rsidRPr="009C5CB7">
        <w:t xml:space="preserve"> проксимальн</w:t>
      </w:r>
      <w:r>
        <w:t>ой</w:t>
      </w:r>
      <w:r w:rsidRPr="009C5CB7">
        <w:t xml:space="preserve"> канальцев</w:t>
      </w:r>
      <w:r>
        <w:t>ой</w:t>
      </w:r>
      <w:r w:rsidRPr="009C5CB7">
        <w:t xml:space="preserve"> вакуол</w:t>
      </w:r>
      <w:r>
        <w:t xml:space="preserve">изации эпителия и изменения в виде </w:t>
      </w:r>
      <w:r w:rsidR="001B08C5">
        <w:t xml:space="preserve">повышения концентрации железа в плазме и </w:t>
      </w:r>
      <w:r w:rsidRPr="009C5CB7">
        <w:t>увеличени</w:t>
      </w:r>
      <w:r>
        <w:t>я</w:t>
      </w:r>
      <w:r w:rsidRPr="009C5CB7">
        <w:t xml:space="preserve"> </w:t>
      </w:r>
      <w:r w:rsidR="001B08C5">
        <w:t xml:space="preserve">его </w:t>
      </w:r>
      <w:r>
        <w:t xml:space="preserve">экскреции с </w:t>
      </w:r>
      <w:r w:rsidRPr="009C5CB7">
        <w:t>моч</w:t>
      </w:r>
      <w:r>
        <w:t>ой</w:t>
      </w:r>
      <w:r w:rsidRPr="009C5CB7">
        <w:t xml:space="preserve">. NOAEL </w:t>
      </w:r>
      <w:r>
        <w:t xml:space="preserve">в данном исследовании </w:t>
      </w:r>
      <w:r w:rsidRPr="009C5CB7">
        <w:t>состав</w:t>
      </w:r>
      <w:r>
        <w:t>ил 100 мг/кг/</w:t>
      </w:r>
      <w:r w:rsidRPr="009C5CB7">
        <w:t>день</w:t>
      </w:r>
      <w:r>
        <w:t xml:space="preserve"> деферазирокса</w:t>
      </w:r>
      <w:r w:rsidRPr="009C5CB7">
        <w:t>, что соответствует C</w:t>
      </w:r>
      <w:r w:rsidRPr="009C5CB7">
        <w:rPr>
          <w:vertAlign w:val="subscript"/>
        </w:rPr>
        <w:t>max</w:t>
      </w:r>
      <w:r w:rsidRPr="009C5CB7">
        <w:t xml:space="preserve"> 235 </w:t>
      </w:r>
      <w:r>
        <w:t>мкмоль/</w:t>
      </w:r>
      <w:r w:rsidRPr="009C5CB7">
        <w:t xml:space="preserve">л у </w:t>
      </w:r>
      <w:r>
        <w:t>самцов и 129 мкмоль/</w:t>
      </w:r>
      <w:r w:rsidRPr="009C5CB7">
        <w:t xml:space="preserve">л у </w:t>
      </w:r>
      <w:r>
        <w:t>самок</w:t>
      </w:r>
      <w:r w:rsidRPr="00F55BCC">
        <w:t xml:space="preserve"> [</w:t>
      </w:r>
      <w:r w:rsidR="00BC1FE0" w:rsidRPr="00BC1FE0">
        <w:t>37, 46</w:t>
      </w:r>
      <w:r w:rsidRPr="00F55BCC">
        <w:t>]</w:t>
      </w:r>
      <w:r w:rsidRPr="00A42426">
        <w:t>.</w:t>
      </w:r>
    </w:p>
    <w:p w14:paraId="5E864345" w14:textId="5C944056" w:rsidR="00E05A4E" w:rsidRDefault="00E05A4E" w:rsidP="00E05A4E">
      <w:pPr>
        <w:spacing w:after="0" w:line="240" w:lineRule="auto"/>
        <w:ind w:firstLine="709"/>
      </w:pPr>
      <w:r w:rsidRPr="007B1FB5">
        <w:t xml:space="preserve">В ходе двухнедельного исследования токсичности </w:t>
      </w:r>
      <w:r>
        <w:t>при пероральном введении</w:t>
      </w:r>
      <w:r w:rsidRPr="006C422B">
        <w:t xml:space="preserve"> </w:t>
      </w:r>
      <w:r w:rsidRPr="007B1FB5">
        <w:t xml:space="preserve">деферазирокс или контрольный препарат последовательно давали </w:t>
      </w:r>
      <w:r>
        <w:t>мармозеткам</w:t>
      </w:r>
      <w:r w:rsidRPr="007B1FB5">
        <w:t xml:space="preserve"> с </w:t>
      </w:r>
      <w:r>
        <w:t>исходной</w:t>
      </w:r>
      <w:r w:rsidRPr="007B1FB5">
        <w:t xml:space="preserve"> перегрузкой железом. Группа из </w:t>
      </w:r>
      <w:r w:rsidR="001B08C5">
        <w:t>10</w:t>
      </w:r>
      <w:r w:rsidRPr="007B1FB5">
        <w:t xml:space="preserve"> самцов и </w:t>
      </w:r>
      <w:r w:rsidR="001B08C5">
        <w:t>10</w:t>
      </w:r>
      <w:r w:rsidRPr="007B1FB5">
        <w:t xml:space="preserve"> самок получала деферазирокс в дозе 400 мг/кг/</w:t>
      </w:r>
      <w:r w:rsidR="001B08C5">
        <w:t>день</w:t>
      </w:r>
      <w:r w:rsidRPr="007B1FB5">
        <w:t xml:space="preserve"> в течение 14 дней. При микроскопическом исследовании не </w:t>
      </w:r>
      <w:r>
        <w:t xml:space="preserve">было </w:t>
      </w:r>
      <w:r w:rsidRPr="007B1FB5">
        <w:t>выявлено изменений в почк</w:t>
      </w:r>
      <w:r>
        <w:t>ах</w:t>
      </w:r>
      <w:r w:rsidRPr="007B1FB5">
        <w:t xml:space="preserve">, связанных с </w:t>
      </w:r>
      <w:r>
        <w:t xml:space="preserve">воздействием </w:t>
      </w:r>
      <w:r w:rsidRPr="007B1FB5">
        <w:t>дефера</w:t>
      </w:r>
      <w:r>
        <w:t>з</w:t>
      </w:r>
      <w:r w:rsidRPr="007B1FB5">
        <w:t>ирокс</w:t>
      </w:r>
      <w:r>
        <w:t>а</w:t>
      </w:r>
      <w:r w:rsidRPr="007B1FB5">
        <w:t xml:space="preserve">. </w:t>
      </w:r>
      <w:r>
        <w:t xml:space="preserve">Доза деферазирокса, соответствующая уровню </w:t>
      </w:r>
      <w:r>
        <w:rPr>
          <w:lang w:val="en-US"/>
        </w:rPr>
        <w:t>NOAEL</w:t>
      </w:r>
      <w:r w:rsidRPr="007B1FB5">
        <w:t xml:space="preserve"> состав</w:t>
      </w:r>
      <w:r>
        <w:t>ила</w:t>
      </w:r>
      <w:r w:rsidRPr="007B1FB5">
        <w:t xml:space="preserve"> 400 мг/кг/день, что </w:t>
      </w:r>
      <w:r>
        <w:t xml:space="preserve">для </w:t>
      </w:r>
      <w:r w:rsidRPr="007B1FB5">
        <w:t>C</w:t>
      </w:r>
      <w:r w:rsidRPr="001B08C5">
        <w:rPr>
          <w:vertAlign w:val="subscript"/>
        </w:rPr>
        <w:t>max</w:t>
      </w:r>
      <w:r w:rsidRPr="007B1FB5">
        <w:t xml:space="preserve"> соответствует 195 мкмоль/л у </w:t>
      </w:r>
      <w:r>
        <w:t>самцов</w:t>
      </w:r>
      <w:r w:rsidRPr="007B1FB5">
        <w:t xml:space="preserve"> и 214 мкмоль/л у </w:t>
      </w:r>
      <w:r>
        <w:t xml:space="preserve">самок </w:t>
      </w:r>
      <w:r w:rsidRPr="00F55BCC">
        <w:t>[</w:t>
      </w:r>
      <w:r w:rsidR="00BC1FE0" w:rsidRPr="00BC1FE0">
        <w:t>37, 46</w:t>
      </w:r>
      <w:r w:rsidRPr="00F55BCC">
        <w:t>]</w:t>
      </w:r>
      <w:r w:rsidRPr="00A42426">
        <w:t>.</w:t>
      </w:r>
    </w:p>
    <w:p w14:paraId="5FCF89C7" w14:textId="7D3B6FE3" w:rsidR="00E05A4E" w:rsidRDefault="00E05A4E" w:rsidP="00E05A4E">
      <w:pPr>
        <w:spacing w:after="0" w:line="240" w:lineRule="auto"/>
        <w:ind w:firstLine="709"/>
      </w:pPr>
      <w:r>
        <w:t>В 4-недельном исследовании токсичности при пероральном введении</w:t>
      </w:r>
      <w:r w:rsidRPr="006C422B">
        <w:t xml:space="preserve"> </w:t>
      </w:r>
      <w:r w:rsidR="001B08C5">
        <w:t xml:space="preserve">деферазирокса </w:t>
      </w:r>
      <w:r>
        <w:t xml:space="preserve">в дозе 130 мг/кг/день </w:t>
      </w:r>
      <w:r w:rsidR="001B08C5">
        <w:t>у самцов мармозеток отмечались</w:t>
      </w:r>
      <w:r>
        <w:t xml:space="preserve"> изменени</w:t>
      </w:r>
      <w:r w:rsidR="001B08C5">
        <w:t>я</w:t>
      </w:r>
      <w:r>
        <w:t xml:space="preserve"> в почках, печени и желчном пузыре. Через 4 недели восстановительного периода единственным оставшимся изменением было небольшое количество белковых цилиндров в почечных кортикальных канальцах у одного самца. </w:t>
      </w:r>
      <w:r w:rsidR="001B08C5">
        <w:t>По мнению исследователей,</w:t>
      </w:r>
      <w:r>
        <w:t xml:space="preserve"> NOAEL составляет 65 мг/кг/день для самцов и 130 мг/кг/день для самок </w:t>
      </w:r>
      <w:r w:rsidRPr="00F55BCC">
        <w:t>[</w:t>
      </w:r>
      <w:r w:rsidR="00BC1FE0" w:rsidRPr="00BC1FE0">
        <w:t>37, 46</w:t>
      </w:r>
      <w:r w:rsidRPr="00F55BCC">
        <w:t>]</w:t>
      </w:r>
      <w:r w:rsidRPr="00A42426">
        <w:t>.</w:t>
      </w:r>
    </w:p>
    <w:p w14:paraId="37E57DB9" w14:textId="2FCD57FD" w:rsidR="00E05A4E" w:rsidRPr="00F55BCC" w:rsidRDefault="00E05A4E" w:rsidP="00E05A4E">
      <w:pPr>
        <w:spacing w:after="0" w:line="240" w:lineRule="auto"/>
        <w:ind w:firstLine="709"/>
      </w:pPr>
      <w:r>
        <w:lastRenderedPageBreak/>
        <w:t xml:space="preserve">В 4-недельном исследовании </w:t>
      </w:r>
      <w:r w:rsidR="001B08C5">
        <w:t>вкусовых предпочтений</w:t>
      </w:r>
      <w:r>
        <w:t xml:space="preserve"> и токсичности на мармозетках две группы животных, в каждой из которых было по </w:t>
      </w:r>
      <w:r w:rsidR="001B08C5">
        <w:t>2</w:t>
      </w:r>
      <w:r>
        <w:t xml:space="preserve"> самца, получали деферазирокс в дозе 200 мг/кг/день. Одна группа получала обычный рацион, другая </w:t>
      </w:r>
      <w:r w:rsidR="00DF1EDC">
        <w:t>–</w:t>
      </w:r>
      <w:r>
        <w:t xml:space="preserve"> корм с добавкой железа. Одна из контрольных групп также получала обычный рацион, а другая – корм с добавкой железа. Переносимость деферазирокса у животных, получавших корм с добавлением железа, была хуже, чем у животных, получавших нормальный рацион. Концентрация общего деферазирокса в плазме у выжившего животного, получавшего рацион с добавлением железа, была ниже, чем у двух животных, получавших нормальный корм (C</w:t>
      </w:r>
      <w:r w:rsidRPr="001B08C5">
        <w:rPr>
          <w:vertAlign w:val="subscript"/>
        </w:rPr>
        <w:t>max</w:t>
      </w:r>
      <w:r>
        <w:t xml:space="preserve"> 78,8 мкмоль/л </w:t>
      </w:r>
      <w:r w:rsidR="001B08C5">
        <w:t>против</w:t>
      </w:r>
      <w:r w:rsidRPr="00217E6E">
        <w:t xml:space="preserve"> </w:t>
      </w:r>
      <w:r>
        <w:t xml:space="preserve">194 мкмоль/л у самцов и 662 мкмоль/л </w:t>
      </w:r>
      <w:r w:rsidR="001B08C5">
        <w:t>против</w:t>
      </w:r>
      <w:r w:rsidRPr="00217E6E">
        <w:t xml:space="preserve"> </w:t>
      </w:r>
      <w:r>
        <w:t>2266 мкмоль/л</w:t>
      </w:r>
      <w:r w:rsidRPr="00623273">
        <w:t xml:space="preserve"> </w:t>
      </w:r>
      <w:r>
        <w:t xml:space="preserve">у самок) </w:t>
      </w:r>
      <w:r w:rsidRPr="00F55BCC">
        <w:t>[</w:t>
      </w:r>
      <w:r w:rsidR="00BC1FE0" w:rsidRPr="00BC1FE0">
        <w:t>37, 46</w:t>
      </w:r>
      <w:r w:rsidRPr="00F55BCC">
        <w:t>]</w:t>
      </w:r>
      <w:r>
        <w:t>.</w:t>
      </w:r>
    </w:p>
    <w:p w14:paraId="7A14E14B" w14:textId="5A679A0E" w:rsidR="00E05A4E" w:rsidRPr="00F55BCC" w:rsidRDefault="00E05A4E" w:rsidP="00E05A4E">
      <w:pPr>
        <w:spacing w:after="0" w:line="240" w:lineRule="auto"/>
        <w:ind w:firstLine="709"/>
      </w:pPr>
      <w:r w:rsidRPr="009C5CB7">
        <w:t xml:space="preserve">В 39-недельном исследовании токсичности </w:t>
      </w:r>
      <w:r>
        <w:t xml:space="preserve">при многократном пероральном введении мармозетки были разделены на группы, в каждой </w:t>
      </w:r>
      <w:r w:rsidR="001B08C5">
        <w:t xml:space="preserve">из </w:t>
      </w:r>
      <w:r>
        <w:t xml:space="preserve">которых было </w:t>
      </w:r>
      <w:r w:rsidR="001B08C5">
        <w:t>4</w:t>
      </w:r>
      <w:r w:rsidRPr="009C5CB7">
        <w:t xml:space="preserve"> </w:t>
      </w:r>
      <w:r>
        <w:t xml:space="preserve">самца и </w:t>
      </w:r>
      <w:r w:rsidR="001B08C5">
        <w:t>4</w:t>
      </w:r>
      <w:r w:rsidRPr="009C5CB7">
        <w:t xml:space="preserve"> </w:t>
      </w:r>
      <w:r>
        <w:t>самки,</w:t>
      </w:r>
      <w:r w:rsidRPr="009C5CB7">
        <w:t xml:space="preserve"> </w:t>
      </w:r>
      <w:r>
        <w:t>деферазирокс</w:t>
      </w:r>
      <w:r w:rsidRPr="009C5CB7">
        <w:t xml:space="preserve"> вводили в дозах 20, 40 и</w:t>
      </w:r>
      <w:r>
        <w:t xml:space="preserve"> 80 мг/кг</w:t>
      </w:r>
      <w:r w:rsidRPr="009C5CB7">
        <w:t>/де</w:t>
      </w:r>
      <w:r>
        <w:t>нь и в дозе 5 мл/</w:t>
      </w:r>
      <w:r w:rsidRPr="009C5CB7">
        <w:t>кг, ежедневно. Дополнительн</w:t>
      </w:r>
      <w:r>
        <w:t>ой</w:t>
      </w:r>
      <w:r w:rsidRPr="009C5CB7">
        <w:t xml:space="preserve"> г</w:t>
      </w:r>
      <w:r>
        <w:t>руппе мармозеток вводили деферазирокс в дозе 80 мг/кг/</w:t>
      </w:r>
      <w:r w:rsidRPr="009C5CB7">
        <w:t xml:space="preserve">день </w:t>
      </w:r>
      <w:r>
        <w:t>+</w:t>
      </w:r>
      <w:r w:rsidRPr="009C5CB7">
        <w:t xml:space="preserve"> </w:t>
      </w:r>
      <w:r>
        <w:t>добавку с железом</w:t>
      </w:r>
      <w:r w:rsidRPr="009C5CB7">
        <w:t xml:space="preserve">. </w:t>
      </w:r>
      <w:r>
        <w:t>В группе, которой вводили деферазирокс в дозе 80 мг/кг/день</w:t>
      </w:r>
      <w:r w:rsidRPr="009C5CB7">
        <w:t xml:space="preserve"> </w:t>
      </w:r>
      <w:r>
        <w:t xml:space="preserve">наблюдались, следующие токсические эффекты: снижение массы </w:t>
      </w:r>
      <w:r w:rsidRPr="009C5CB7">
        <w:t>тела</w:t>
      </w:r>
      <w:r>
        <w:t>,</w:t>
      </w:r>
      <w:r w:rsidRPr="009C5CB7">
        <w:t xml:space="preserve"> </w:t>
      </w:r>
      <w:r>
        <w:t>снижение аппетита</w:t>
      </w:r>
      <w:r w:rsidRPr="009C5CB7">
        <w:t xml:space="preserve">, </w:t>
      </w:r>
      <w:r>
        <w:t>что повлекло преждевременную эвтаназию 3 животных. Наблюдалось з</w:t>
      </w:r>
      <w:r w:rsidRPr="009C5CB7">
        <w:t>аметное истощение запас</w:t>
      </w:r>
      <w:r>
        <w:t>ов</w:t>
      </w:r>
      <w:r w:rsidRPr="009C5CB7">
        <w:t xml:space="preserve"> железа в печени и почках </w:t>
      </w:r>
      <w:r>
        <w:t>при введении деферазирокса во всех испытанных дозах</w:t>
      </w:r>
      <w:r w:rsidRPr="009C5CB7">
        <w:t xml:space="preserve">, за исключением </w:t>
      </w:r>
      <w:r>
        <w:t>самок, которым деферазирокс вводили в дозе 20 мг/кг/</w:t>
      </w:r>
      <w:r w:rsidRPr="009C5CB7">
        <w:t xml:space="preserve">день. </w:t>
      </w:r>
      <w:r>
        <w:t>Токсические эффекты в группе при введении деферазирокса в дозе</w:t>
      </w:r>
      <w:r w:rsidRPr="009C5CB7">
        <w:t xml:space="preserve"> </w:t>
      </w:r>
      <w:r>
        <w:t>40 мг/кг/день были минимальными</w:t>
      </w:r>
      <w:r w:rsidRPr="00F55BCC">
        <w:t xml:space="preserve"> [</w:t>
      </w:r>
      <w:r w:rsidR="00BC1FE0" w:rsidRPr="00BC1FE0">
        <w:t>37, 46</w:t>
      </w:r>
      <w:r w:rsidRPr="00F55BCC">
        <w:t>]</w:t>
      </w:r>
      <w:r w:rsidRPr="00A42426">
        <w:t>.</w:t>
      </w:r>
    </w:p>
    <w:p w14:paraId="0E13F834" w14:textId="6515F1EE" w:rsidR="00E05A4E" w:rsidRDefault="00E05A4E" w:rsidP="00040D71">
      <w:pPr>
        <w:spacing w:after="0" w:line="240" w:lineRule="auto"/>
        <w:ind w:firstLine="709"/>
      </w:pPr>
      <w:r>
        <w:t>Сводная таблица результатов исследований токсичности деферазирокса при многократном введении крысам и мармозеткам представлена ниже.</w:t>
      </w:r>
    </w:p>
    <w:p w14:paraId="15EF162C" w14:textId="77777777" w:rsidR="00040D71" w:rsidRDefault="00040D71" w:rsidP="00040D71">
      <w:pPr>
        <w:spacing w:after="0" w:line="240" w:lineRule="auto"/>
        <w:ind w:firstLine="709"/>
      </w:pPr>
    </w:p>
    <w:p w14:paraId="2F25A368" w14:textId="248A7B9F" w:rsidR="00E05A4E" w:rsidRPr="000B57B8" w:rsidRDefault="00E05A4E" w:rsidP="00040D71">
      <w:pPr>
        <w:pStyle w:val="aff1"/>
        <w:keepNext/>
        <w:spacing w:before="0" w:after="0" w:line="240" w:lineRule="auto"/>
        <w:rPr>
          <w:szCs w:val="24"/>
        </w:rPr>
      </w:pPr>
      <w:bookmarkStart w:id="138" w:name="_Toc12978885"/>
      <w:bookmarkStart w:id="139" w:name="_Toc72163262"/>
      <w:r w:rsidRPr="00040D71">
        <w:rPr>
          <w:b/>
          <w:szCs w:val="24"/>
        </w:rPr>
        <w:t xml:space="preserve">Таблица </w:t>
      </w:r>
      <w:r w:rsidR="00040D71" w:rsidRPr="00040D71">
        <w:rPr>
          <w:b/>
          <w:szCs w:val="24"/>
        </w:rPr>
        <w:t>3-5.</w:t>
      </w:r>
      <w:r w:rsidRPr="000B57B8">
        <w:rPr>
          <w:szCs w:val="24"/>
        </w:rPr>
        <w:tab/>
        <w:t>Сводная таблица результатов исследований токсичности деферазирокса при многократном введении крысам и мар</w:t>
      </w:r>
      <w:r>
        <w:rPr>
          <w:szCs w:val="24"/>
        </w:rPr>
        <w:t>мозеткам</w:t>
      </w:r>
      <w:bookmarkEnd w:id="138"/>
      <w:bookmarkEnd w:id="139"/>
      <w:r w:rsidR="00040D71">
        <w:rPr>
          <w:szCs w:val="24"/>
        </w:rPr>
        <w:t>.</w:t>
      </w:r>
    </w:p>
    <w:tbl>
      <w:tblPr>
        <w:tblStyle w:val="a8"/>
        <w:tblW w:w="0" w:type="auto"/>
        <w:tblLook w:val="04A0" w:firstRow="1" w:lastRow="0" w:firstColumn="1" w:lastColumn="0" w:noHBand="0" w:noVBand="1"/>
      </w:tblPr>
      <w:tblGrid>
        <w:gridCol w:w="2441"/>
        <w:gridCol w:w="1146"/>
        <w:gridCol w:w="1060"/>
        <w:gridCol w:w="1216"/>
        <w:gridCol w:w="1286"/>
        <w:gridCol w:w="1137"/>
        <w:gridCol w:w="1060"/>
      </w:tblGrid>
      <w:tr w:rsidR="00E05A4E" w:rsidRPr="00B90598" w14:paraId="0EB54B0A" w14:textId="77777777" w:rsidTr="00040D71">
        <w:trPr>
          <w:trHeight w:val="461"/>
          <w:tblHeader/>
        </w:trPr>
        <w:tc>
          <w:tcPr>
            <w:tcW w:w="2392" w:type="dxa"/>
            <w:vMerge w:val="restart"/>
            <w:shd w:val="clear" w:color="auto" w:fill="DAEEF3" w:themeFill="accent5" w:themeFillTint="33"/>
            <w:vAlign w:val="center"/>
          </w:tcPr>
          <w:p w14:paraId="51FA8F51" w14:textId="77777777" w:rsidR="00E05A4E" w:rsidRPr="00040D71" w:rsidRDefault="00E05A4E" w:rsidP="00ED06AC">
            <w:pPr>
              <w:jc w:val="center"/>
              <w:rPr>
                <w:b/>
              </w:rPr>
            </w:pPr>
            <w:r w:rsidRPr="00040D71">
              <w:rPr>
                <w:b/>
              </w:rPr>
              <w:t>Продолжительность /номер исследования</w:t>
            </w:r>
          </w:p>
        </w:tc>
        <w:tc>
          <w:tcPr>
            <w:tcW w:w="1149" w:type="dxa"/>
            <w:vMerge w:val="restart"/>
            <w:shd w:val="clear" w:color="auto" w:fill="DAEEF3" w:themeFill="accent5" w:themeFillTint="33"/>
            <w:vAlign w:val="center"/>
          </w:tcPr>
          <w:p w14:paraId="1458FBA8" w14:textId="77777777" w:rsidR="00E05A4E" w:rsidRPr="00040D71" w:rsidRDefault="00E05A4E" w:rsidP="00ED06AC">
            <w:pPr>
              <w:jc w:val="center"/>
              <w:rPr>
                <w:b/>
              </w:rPr>
            </w:pPr>
            <w:r w:rsidRPr="00040D71">
              <w:rPr>
                <w:b/>
              </w:rPr>
              <w:t>NOAEL</w:t>
            </w:r>
          </w:p>
          <w:p w14:paraId="34BB1EB8" w14:textId="77777777" w:rsidR="00E05A4E" w:rsidRPr="00040D71" w:rsidRDefault="00E05A4E" w:rsidP="00ED06AC">
            <w:pPr>
              <w:jc w:val="center"/>
              <w:rPr>
                <w:b/>
              </w:rPr>
            </w:pPr>
            <w:r w:rsidRPr="00040D71">
              <w:rPr>
                <w:b/>
              </w:rPr>
              <w:t>(мг/кг)</w:t>
            </w:r>
          </w:p>
        </w:tc>
        <w:tc>
          <w:tcPr>
            <w:tcW w:w="1066" w:type="dxa"/>
            <w:vMerge w:val="restart"/>
            <w:shd w:val="clear" w:color="auto" w:fill="DAEEF3" w:themeFill="accent5" w:themeFillTint="33"/>
            <w:vAlign w:val="center"/>
          </w:tcPr>
          <w:p w14:paraId="099645A6" w14:textId="77777777" w:rsidR="00E05A4E" w:rsidRPr="00040D71" w:rsidRDefault="00E05A4E" w:rsidP="00ED06AC">
            <w:pPr>
              <w:jc w:val="center"/>
              <w:rPr>
                <w:b/>
              </w:rPr>
            </w:pPr>
            <w:r w:rsidRPr="00040D71">
              <w:rPr>
                <w:b/>
              </w:rPr>
              <w:t>Пол</w:t>
            </w:r>
          </w:p>
        </w:tc>
        <w:tc>
          <w:tcPr>
            <w:tcW w:w="1216" w:type="dxa"/>
            <w:vMerge w:val="restart"/>
            <w:shd w:val="clear" w:color="auto" w:fill="DAEEF3" w:themeFill="accent5" w:themeFillTint="33"/>
            <w:vAlign w:val="center"/>
          </w:tcPr>
          <w:p w14:paraId="64FAABBF" w14:textId="77777777" w:rsidR="00E05A4E" w:rsidRPr="00040D71" w:rsidRDefault="00E05A4E" w:rsidP="00ED06AC">
            <w:pPr>
              <w:jc w:val="center"/>
              <w:rPr>
                <w:b/>
              </w:rPr>
            </w:pPr>
            <w:r w:rsidRPr="00040D71">
              <w:rPr>
                <w:b/>
              </w:rPr>
              <w:t>AUC</w:t>
            </w:r>
            <w:r w:rsidRPr="00040D71">
              <w:rPr>
                <w:b/>
                <w:vertAlign w:val="subscript"/>
              </w:rPr>
              <w:t>0-24</w:t>
            </w:r>
          </w:p>
          <w:p w14:paraId="7F9BB24C" w14:textId="77777777" w:rsidR="00E05A4E" w:rsidRPr="00040D71" w:rsidRDefault="00E05A4E" w:rsidP="00ED06AC">
            <w:pPr>
              <w:jc w:val="center"/>
              <w:rPr>
                <w:b/>
              </w:rPr>
            </w:pPr>
            <w:r w:rsidRPr="00040D71">
              <w:rPr>
                <w:b/>
              </w:rPr>
              <w:t>(мкмоль∙ ч/л)</w:t>
            </w:r>
          </w:p>
        </w:tc>
        <w:tc>
          <w:tcPr>
            <w:tcW w:w="1248" w:type="dxa"/>
            <w:vMerge w:val="restart"/>
            <w:shd w:val="clear" w:color="auto" w:fill="DAEEF3" w:themeFill="accent5" w:themeFillTint="33"/>
            <w:vAlign w:val="center"/>
          </w:tcPr>
          <w:p w14:paraId="13140DBD" w14:textId="77777777" w:rsidR="00E05A4E" w:rsidRPr="00040D71" w:rsidRDefault="00E05A4E" w:rsidP="00ED06AC">
            <w:pPr>
              <w:jc w:val="center"/>
              <w:rPr>
                <w:b/>
              </w:rPr>
            </w:pPr>
            <w:r w:rsidRPr="00040D71">
              <w:rPr>
                <w:b/>
                <w:lang w:val="en-US"/>
              </w:rPr>
              <w:t>C</w:t>
            </w:r>
            <w:r w:rsidRPr="00040D71">
              <w:rPr>
                <w:b/>
                <w:vertAlign w:val="subscript"/>
                <w:lang w:val="en-US"/>
              </w:rPr>
              <w:t>max</w:t>
            </w:r>
            <w:r w:rsidRPr="00040D71">
              <w:rPr>
                <w:b/>
              </w:rPr>
              <w:t xml:space="preserve"> </w:t>
            </w:r>
            <w:r w:rsidRPr="00040D71">
              <w:rPr>
                <w:b/>
                <w:lang w:val="en-US"/>
              </w:rPr>
              <w:t>(</w:t>
            </w:r>
            <w:r w:rsidRPr="00040D71">
              <w:rPr>
                <w:b/>
              </w:rPr>
              <w:t>ммоль/л)</w:t>
            </w:r>
          </w:p>
        </w:tc>
        <w:tc>
          <w:tcPr>
            <w:tcW w:w="2216" w:type="dxa"/>
            <w:gridSpan w:val="2"/>
            <w:shd w:val="clear" w:color="auto" w:fill="DAEEF3" w:themeFill="accent5" w:themeFillTint="33"/>
            <w:vAlign w:val="center"/>
          </w:tcPr>
          <w:p w14:paraId="035FD684" w14:textId="77777777" w:rsidR="00E05A4E" w:rsidRPr="00040D71" w:rsidRDefault="00E05A4E" w:rsidP="00ED06AC">
            <w:pPr>
              <w:jc w:val="center"/>
              <w:rPr>
                <w:b/>
              </w:rPr>
            </w:pPr>
            <w:r w:rsidRPr="00040D71">
              <w:rPr>
                <w:b/>
              </w:rPr>
              <w:t>Кратность воздействия</w:t>
            </w:r>
          </w:p>
        </w:tc>
      </w:tr>
      <w:tr w:rsidR="00E05A4E" w:rsidRPr="00B90598" w14:paraId="3CFDA518" w14:textId="77777777" w:rsidTr="00040D71">
        <w:trPr>
          <w:trHeight w:val="460"/>
          <w:tblHeader/>
        </w:trPr>
        <w:tc>
          <w:tcPr>
            <w:tcW w:w="2392" w:type="dxa"/>
            <w:vMerge/>
            <w:shd w:val="clear" w:color="auto" w:fill="DAEEF3" w:themeFill="accent5" w:themeFillTint="33"/>
            <w:vAlign w:val="center"/>
          </w:tcPr>
          <w:p w14:paraId="5C0C843D" w14:textId="77777777" w:rsidR="00E05A4E" w:rsidRPr="00040D71" w:rsidRDefault="00E05A4E" w:rsidP="00ED06AC">
            <w:pPr>
              <w:jc w:val="center"/>
              <w:rPr>
                <w:b/>
              </w:rPr>
            </w:pPr>
          </w:p>
        </w:tc>
        <w:tc>
          <w:tcPr>
            <w:tcW w:w="1149" w:type="dxa"/>
            <w:vMerge/>
            <w:shd w:val="clear" w:color="auto" w:fill="DAEEF3" w:themeFill="accent5" w:themeFillTint="33"/>
            <w:vAlign w:val="center"/>
          </w:tcPr>
          <w:p w14:paraId="673A0E8B" w14:textId="77777777" w:rsidR="00E05A4E" w:rsidRPr="00040D71" w:rsidRDefault="00E05A4E" w:rsidP="00ED06AC">
            <w:pPr>
              <w:jc w:val="center"/>
              <w:rPr>
                <w:b/>
              </w:rPr>
            </w:pPr>
          </w:p>
        </w:tc>
        <w:tc>
          <w:tcPr>
            <w:tcW w:w="1066" w:type="dxa"/>
            <w:vMerge/>
            <w:shd w:val="clear" w:color="auto" w:fill="DAEEF3" w:themeFill="accent5" w:themeFillTint="33"/>
            <w:vAlign w:val="center"/>
          </w:tcPr>
          <w:p w14:paraId="394CEA66" w14:textId="77777777" w:rsidR="00E05A4E" w:rsidRPr="00040D71" w:rsidRDefault="00E05A4E" w:rsidP="00ED06AC">
            <w:pPr>
              <w:jc w:val="center"/>
              <w:rPr>
                <w:b/>
              </w:rPr>
            </w:pPr>
          </w:p>
        </w:tc>
        <w:tc>
          <w:tcPr>
            <w:tcW w:w="1216" w:type="dxa"/>
            <w:vMerge/>
            <w:shd w:val="clear" w:color="auto" w:fill="DAEEF3" w:themeFill="accent5" w:themeFillTint="33"/>
            <w:vAlign w:val="center"/>
          </w:tcPr>
          <w:p w14:paraId="56C92737" w14:textId="77777777" w:rsidR="00E05A4E" w:rsidRPr="00040D71" w:rsidRDefault="00E05A4E" w:rsidP="00ED06AC">
            <w:pPr>
              <w:jc w:val="center"/>
              <w:rPr>
                <w:b/>
              </w:rPr>
            </w:pPr>
          </w:p>
        </w:tc>
        <w:tc>
          <w:tcPr>
            <w:tcW w:w="1248" w:type="dxa"/>
            <w:vMerge/>
            <w:shd w:val="clear" w:color="auto" w:fill="DAEEF3" w:themeFill="accent5" w:themeFillTint="33"/>
            <w:vAlign w:val="center"/>
          </w:tcPr>
          <w:p w14:paraId="7DF252DA" w14:textId="77777777" w:rsidR="00E05A4E" w:rsidRPr="00040D71" w:rsidRDefault="00E05A4E" w:rsidP="00ED06AC">
            <w:pPr>
              <w:jc w:val="center"/>
              <w:rPr>
                <w:b/>
              </w:rPr>
            </w:pPr>
          </w:p>
        </w:tc>
        <w:tc>
          <w:tcPr>
            <w:tcW w:w="1145" w:type="dxa"/>
            <w:shd w:val="clear" w:color="auto" w:fill="DAEEF3" w:themeFill="accent5" w:themeFillTint="33"/>
            <w:vAlign w:val="center"/>
          </w:tcPr>
          <w:p w14:paraId="54616849" w14:textId="77777777" w:rsidR="00E05A4E" w:rsidRPr="00040D71" w:rsidRDefault="00E05A4E" w:rsidP="00ED06AC">
            <w:pPr>
              <w:jc w:val="center"/>
              <w:rPr>
                <w:b/>
              </w:rPr>
            </w:pPr>
            <w:r w:rsidRPr="00040D71">
              <w:rPr>
                <w:b/>
              </w:rPr>
              <w:t>AUC</w:t>
            </w:r>
            <w:r w:rsidRPr="00040D71">
              <w:rPr>
                <w:b/>
                <w:vertAlign w:val="subscript"/>
              </w:rPr>
              <w:t>0-24</w:t>
            </w:r>
          </w:p>
        </w:tc>
        <w:tc>
          <w:tcPr>
            <w:tcW w:w="1071" w:type="dxa"/>
            <w:shd w:val="clear" w:color="auto" w:fill="DAEEF3" w:themeFill="accent5" w:themeFillTint="33"/>
            <w:vAlign w:val="center"/>
          </w:tcPr>
          <w:p w14:paraId="37EA925C" w14:textId="77777777" w:rsidR="00E05A4E" w:rsidRPr="00040D71" w:rsidRDefault="00E05A4E" w:rsidP="00ED06AC">
            <w:pPr>
              <w:jc w:val="center"/>
              <w:rPr>
                <w:b/>
              </w:rPr>
            </w:pPr>
            <w:r w:rsidRPr="00040D71">
              <w:rPr>
                <w:b/>
                <w:lang w:val="en-US"/>
              </w:rPr>
              <w:t>C</w:t>
            </w:r>
            <w:r w:rsidRPr="00040D71">
              <w:rPr>
                <w:b/>
                <w:vertAlign w:val="subscript"/>
                <w:lang w:val="en-US"/>
              </w:rPr>
              <w:t>max</w:t>
            </w:r>
          </w:p>
        </w:tc>
      </w:tr>
      <w:tr w:rsidR="00E05A4E" w:rsidRPr="00B90598" w14:paraId="1F66A693" w14:textId="77777777" w:rsidTr="00ED06AC">
        <w:trPr>
          <w:trHeight w:val="628"/>
        </w:trPr>
        <w:tc>
          <w:tcPr>
            <w:tcW w:w="2392" w:type="dxa"/>
            <w:vMerge w:val="restart"/>
            <w:vAlign w:val="center"/>
          </w:tcPr>
          <w:p w14:paraId="69B3631B" w14:textId="77777777" w:rsidR="00E05A4E" w:rsidRPr="00E05A4E" w:rsidRDefault="00E05A4E" w:rsidP="00ED06AC">
            <w:pPr>
              <w:spacing w:line="276" w:lineRule="auto"/>
              <w:jc w:val="center"/>
            </w:pPr>
            <w:r w:rsidRPr="00E05A4E">
              <w:t>4-недельное исследование на крысах</w:t>
            </w:r>
          </w:p>
          <w:p w14:paraId="21EDF766" w14:textId="77777777" w:rsidR="00E05A4E" w:rsidRPr="00E05A4E" w:rsidRDefault="00E05A4E" w:rsidP="00ED06AC">
            <w:pPr>
              <w:spacing w:line="276" w:lineRule="auto"/>
              <w:jc w:val="center"/>
              <w:rPr>
                <w:lang w:val="en-US"/>
              </w:rPr>
            </w:pPr>
            <w:r w:rsidRPr="00E05A4E">
              <w:rPr>
                <w:lang w:val="en-US"/>
              </w:rPr>
              <w:t>[974080]</w:t>
            </w:r>
          </w:p>
        </w:tc>
        <w:tc>
          <w:tcPr>
            <w:tcW w:w="1149" w:type="dxa"/>
            <w:vAlign w:val="center"/>
          </w:tcPr>
          <w:p w14:paraId="4138CFCF" w14:textId="77777777" w:rsidR="00E05A4E" w:rsidRPr="00E05A4E" w:rsidRDefault="00E05A4E" w:rsidP="00ED06AC">
            <w:pPr>
              <w:jc w:val="center"/>
            </w:pPr>
            <w:r w:rsidRPr="00E05A4E">
              <w:t>10</w:t>
            </w:r>
          </w:p>
        </w:tc>
        <w:tc>
          <w:tcPr>
            <w:tcW w:w="1066" w:type="dxa"/>
            <w:vAlign w:val="center"/>
          </w:tcPr>
          <w:p w14:paraId="3B89042D" w14:textId="77777777" w:rsidR="00E05A4E" w:rsidRPr="00E05A4E" w:rsidRDefault="00E05A4E" w:rsidP="00ED06AC">
            <w:pPr>
              <w:jc w:val="center"/>
            </w:pPr>
            <w:r w:rsidRPr="00E05A4E">
              <w:t>самцы</w:t>
            </w:r>
          </w:p>
        </w:tc>
        <w:tc>
          <w:tcPr>
            <w:tcW w:w="1216" w:type="dxa"/>
            <w:vAlign w:val="center"/>
          </w:tcPr>
          <w:p w14:paraId="1272133C" w14:textId="77777777" w:rsidR="00E05A4E" w:rsidRPr="00E05A4E" w:rsidRDefault="00E05A4E" w:rsidP="00ED06AC">
            <w:pPr>
              <w:jc w:val="center"/>
            </w:pPr>
            <w:r w:rsidRPr="00E05A4E">
              <w:t>25,8</w:t>
            </w:r>
          </w:p>
        </w:tc>
        <w:tc>
          <w:tcPr>
            <w:tcW w:w="1248" w:type="dxa"/>
            <w:vAlign w:val="center"/>
          </w:tcPr>
          <w:p w14:paraId="3D5892F4" w14:textId="77777777" w:rsidR="00E05A4E" w:rsidRPr="00E05A4E" w:rsidRDefault="00E05A4E" w:rsidP="00ED06AC">
            <w:pPr>
              <w:jc w:val="center"/>
            </w:pPr>
            <w:r w:rsidRPr="00E05A4E">
              <w:t>6,43</w:t>
            </w:r>
          </w:p>
        </w:tc>
        <w:tc>
          <w:tcPr>
            <w:tcW w:w="1145" w:type="dxa"/>
            <w:vAlign w:val="center"/>
          </w:tcPr>
          <w:p w14:paraId="0A0A704A" w14:textId="77777777" w:rsidR="00E05A4E" w:rsidRPr="00E05A4E" w:rsidRDefault="00E05A4E" w:rsidP="00ED06AC">
            <w:pPr>
              <w:jc w:val="center"/>
            </w:pPr>
            <w:r w:rsidRPr="00E05A4E">
              <w:t>0,02</w:t>
            </w:r>
          </w:p>
        </w:tc>
        <w:tc>
          <w:tcPr>
            <w:tcW w:w="1071" w:type="dxa"/>
            <w:vAlign w:val="center"/>
          </w:tcPr>
          <w:p w14:paraId="4D826B99" w14:textId="77777777" w:rsidR="00E05A4E" w:rsidRPr="00E05A4E" w:rsidRDefault="00E05A4E" w:rsidP="00ED06AC">
            <w:pPr>
              <w:jc w:val="center"/>
            </w:pPr>
            <w:r w:rsidRPr="00E05A4E">
              <w:t>0,05</w:t>
            </w:r>
          </w:p>
        </w:tc>
      </w:tr>
      <w:tr w:rsidR="00E05A4E" w:rsidRPr="00B90598" w14:paraId="6A4D39CF" w14:textId="77777777" w:rsidTr="00ED06AC">
        <w:trPr>
          <w:trHeight w:val="628"/>
        </w:trPr>
        <w:tc>
          <w:tcPr>
            <w:tcW w:w="2392" w:type="dxa"/>
            <w:vMerge/>
            <w:vAlign w:val="center"/>
          </w:tcPr>
          <w:p w14:paraId="40110EA6" w14:textId="77777777" w:rsidR="00E05A4E" w:rsidRPr="00E05A4E" w:rsidRDefault="00E05A4E" w:rsidP="00ED06AC">
            <w:pPr>
              <w:spacing w:line="276" w:lineRule="auto"/>
              <w:jc w:val="center"/>
            </w:pPr>
          </w:p>
        </w:tc>
        <w:tc>
          <w:tcPr>
            <w:tcW w:w="1149" w:type="dxa"/>
            <w:vAlign w:val="center"/>
          </w:tcPr>
          <w:p w14:paraId="696BC773" w14:textId="77777777" w:rsidR="00E05A4E" w:rsidRPr="00E05A4E" w:rsidRDefault="00E05A4E" w:rsidP="00ED06AC">
            <w:pPr>
              <w:jc w:val="center"/>
            </w:pPr>
            <w:r w:rsidRPr="00E05A4E">
              <w:t>10</w:t>
            </w:r>
          </w:p>
        </w:tc>
        <w:tc>
          <w:tcPr>
            <w:tcW w:w="1066" w:type="dxa"/>
            <w:vAlign w:val="center"/>
          </w:tcPr>
          <w:p w14:paraId="66CF7C1D" w14:textId="77777777" w:rsidR="00E05A4E" w:rsidRPr="00E05A4E" w:rsidRDefault="00E05A4E" w:rsidP="00ED06AC">
            <w:pPr>
              <w:jc w:val="center"/>
            </w:pPr>
            <w:r w:rsidRPr="00E05A4E">
              <w:t>самки</w:t>
            </w:r>
          </w:p>
        </w:tc>
        <w:tc>
          <w:tcPr>
            <w:tcW w:w="1216" w:type="dxa"/>
            <w:vAlign w:val="center"/>
          </w:tcPr>
          <w:p w14:paraId="40D94F9C" w14:textId="77777777" w:rsidR="00E05A4E" w:rsidRPr="00E05A4E" w:rsidRDefault="00E05A4E" w:rsidP="00ED06AC">
            <w:pPr>
              <w:jc w:val="center"/>
            </w:pPr>
            <w:r w:rsidRPr="00E05A4E">
              <w:t>27,6</w:t>
            </w:r>
          </w:p>
        </w:tc>
        <w:tc>
          <w:tcPr>
            <w:tcW w:w="1248" w:type="dxa"/>
            <w:vAlign w:val="center"/>
          </w:tcPr>
          <w:p w14:paraId="6BCFDCCD" w14:textId="77777777" w:rsidR="00E05A4E" w:rsidRPr="00E05A4E" w:rsidRDefault="00E05A4E" w:rsidP="00ED06AC">
            <w:pPr>
              <w:jc w:val="center"/>
            </w:pPr>
            <w:r w:rsidRPr="00E05A4E">
              <w:t>13,1</w:t>
            </w:r>
          </w:p>
        </w:tc>
        <w:tc>
          <w:tcPr>
            <w:tcW w:w="1145" w:type="dxa"/>
            <w:vAlign w:val="center"/>
          </w:tcPr>
          <w:p w14:paraId="2056891B" w14:textId="77777777" w:rsidR="00E05A4E" w:rsidRPr="00E05A4E" w:rsidRDefault="00E05A4E" w:rsidP="00ED06AC">
            <w:pPr>
              <w:jc w:val="center"/>
            </w:pPr>
            <w:r w:rsidRPr="00E05A4E">
              <w:t>0,02</w:t>
            </w:r>
          </w:p>
        </w:tc>
        <w:tc>
          <w:tcPr>
            <w:tcW w:w="1071" w:type="dxa"/>
            <w:vAlign w:val="center"/>
          </w:tcPr>
          <w:p w14:paraId="32D68230" w14:textId="77777777" w:rsidR="00E05A4E" w:rsidRPr="00E05A4E" w:rsidRDefault="00E05A4E" w:rsidP="00ED06AC">
            <w:pPr>
              <w:jc w:val="center"/>
            </w:pPr>
            <w:r w:rsidRPr="00E05A4E">
              <w:t>0,11</w:t>
            </w:r>
          </w:p>
        </w:tc>
      </w:tr>
      <w:tr w:rsidR="00E05A4E" w:rsidRPr="00B90598" w14:paraId="4A376BCF" w14:textId="77777777" w:rsidTr="00ED06AC">
        <w:trPr>
          <w:trHeight w:val="629"/>
        </w:trPr>
        <w:tc>
          <w:tcPr>
            <w:tcW w:w="2392" w:type="dxa"/>
            <w:vMerge w:val="restart"/>
            <w:vAlign w:val="center"/>
          </w:tcPr>
          <w:p w14:paraId="2FAFBA41" w14:textId="77777777" w:rsidR="00E05A4E" w:rsidRPr="00E05A4E" w:rsidRDefault="00E05A4E" w:rsidP="00ED06AC">
            <w:pPr>
              <w:spacing w:line="276" w:lineRule="auto"/>
              <w:jc w:val="center"/>
            </w:pPr>
            <w:r w:rsidRPr="00E05A4E">
              <w:t>4-недельное исследование на крысах</w:t>
            </w:r>
          </w:p>
          <w:p w14:paraId="0389135A" w14:textId="77777777" w:rsidR="00E05A4E" w:rsidRPr="00E05A4E" w:rsidRDefault="00E05A4E" w:rsidP="00ED06AC">
            <w:pPr>
              <w:spacing w:line="276" w:lineRule="auto"/>
              <w:jc w:val="center"/>
            </w:pPr>
            <w:r w:rsidRPr="00E05A4E">
              <w:rPr>
                <w:lang w:val="en-US"/>
              </w:rPr>
              <w:t>[9</w:t>
            </w:r>
            <w:r w:rsidRPr="00E05A4E">
              <w:t>87066</w:t>
            </w:r>
            <w:r w:rsidRPr="00E05A4E">
              <w:rPr>
                <w:lang w:val="en-US"/>
              </w:rPr>
              <w:t>]</w:t>
            </w:r>
          </w:p>
        </w:tc>
        <w:tc>
          <w:tcPr>
            <w:tcW w:w="1149" w:type="dxa"/>
            <w:vAlign w:val="center"/>
          </w:tcPr>
          <w:p w14:paraId="3CB81EF7" w14:textId="77777777" w:rsidR="00E05A4E" w:rsidRPr="00E05A4E" w:rsidRDefault="00E05A4E" w:rsidP="00ED06AC">
            <w:pPr>
              <w:jc w:val="center"/>
            </w:pPr>
            <w:r w:rsidRPr="00E05A4E">
              <w:t>100</w:t>
            </w:r>
          </w:p>
        </w:tc>
        <w:tc>
          <w:tcPr>
            <w:tcW w:w="1066" w:type="dxa"/>
            <w:vAlign w:val="center"/>
          </w:tcPr>
          <w:p w14:paraId="7E88B734" w14:textId="77777777" w:rsidR="00E05A4E" w:rsidRPr="00E05A4E" w:rsidRDefault="00E05A4E" w:rsidP="00ED06AC">
            <w:pPr>
              <w:jc w:val="center"/>
            </w:pPr>
            <w:r w:rsidRPr="00E05A4E">
              <w:t>самцы</w:t>
            </w:r>
          </w:p>
        </w:tc>
        <w:tc>
          <w:tcPr>
            <w:tcW w:w="1216" w:type="dxa"/>
            <w:vAlign w:val="center"/>
          </w:tcPr>
          <w:p w14:paraId="5DE93F0C" w14:textId="77777777" w:rsidR="00E05A4E" w:rsidRPr="00E05A4E" w:rsidRDefault="00E05A4E" w:rsidP="00ED06AC">
            <w:pPr>
              <w:jc w:val="center"/>
            </w:pPr>
            <w:r w:rsidRPr="00E05A4E">
              <w:t>1095</w:t>
            </w:r>
          </w:p>
        </w:tc>
        <w:tc>
          <w:tcPr>
            <w:tcW w:w="1248" w:type="dxa"/>
            <w:vAlign w:val="center"/>
          </w:tcPr>
          <w:p w14:paraId="5824A49F" w14:textId="77777777" w:rsidR="00E05A4E" w:rsidRPr="00E05A4E" w:rsidRDefault="00E05A4E" w:rsidP="00ED06AC">
            <w:pPr>
              <w:jc w:val="center"/>
            </w:pPr>
            <w:r w:rsidRPr="00E05A4E">
              <w:t>276</w:t>
            </w:r>
          </w:p>
        </w:tc>
        <w:tc>
          <w:tcPr>
            <w:tcW w:w="1145" w:type="dxa"/>
            <w:vAlign w:val="center"/>
          </w:tcPr>
          <w:p w14:paraId="10CC4BDE" w14:textId="77777777" w:rsidR="00E05A4E" w:rsidRPr="00E05A4E" w:rsidRDefault="00E05A4E" w:rsidP="00ED06AC">
            <w:pPr>
              <w:jc w:val="center"/>
            </w:pPr>
            <w:r w:rsidRPr="00E05A4E">
              <w:t>0,78</w:t>
            </w:r>
          </w:p>
        </w:tc>
        <w:tc>
          <w:tcPr>
            <w:tcW w:w="1071" w:type="dxa"/>
            <w:vAlign w:val="center"/>
          </w:tcPr>
          <w:p w14:paraId="088750E7" w14:textId="77777777" w:rsidR="00E05A4E" w:rsidRPr="00E05A4E" w:rsidRDefault="00E05A4E" w:rsidP="00ED06AC">
            <w:pPr>
              <w:jc w:val="center"/>
            </w:pPr>
            <w:r w:rsidRPr="00E05A4E">
              <w:t>2,3</w:t>
            </w:r>
          </w:p>
        </w:tc>
      </w:tr>
      <w:tr w:rsidR="00E05A4E" w:rsidRPr="00B90598" w14:paraId="1B1E3118" w14:textId="77777777" w:rsidTr="00ED06AC">
        <w:trPr>
          <w:trHeight w:val="628"/>
        </w:trPr>
        <w:tc>
          <w:tcPr>
            <w:tcW w:w="2392" w:type="dxa"/>
            <w:vMerge/>
            <w:vAlign w:val="center"/>
          </w:tcPr>
          <w:p w14:paraId="4B2FBF63" w14:textId="77777777" w:rsidR="00E05A4E" w:rsidRPr="00E05A4E" w:rsidRDefault="00E05A4E" w:rsidP="00ED06AC">
            <w:pPr>
              <w:spacing w:line="276" w:lineRule="auto"/>
              <w:jc w:val="center"/>
            </w:pPr>
          </w:p>
        </w:tc>
        <w:tc>
          <w:tcPr>
            <w:tcW w:w="1149" w:type="dxa"/>
            <w:vAlign w:val="center"/>
          </w:tcPr>
          <w:p w14:paraId="01CE14FB" w14:textId="77777777" w:rsidR="00E05A4E" w:rsidRPr="00E05A4E" w:rsidRDefault="00E05A4E" w:rsidP="00ED06AC">
            <w:pPr>
              <w:jc w:val="center"/>
            </w:pPr>
            <w:r w:rsidRPr="00E05A4E">
              <w:t>-</w:t>
            </w:r>
          </w:p>
        </w:tc>
        <w:tc>
          <w:tcPr>
            <w:tcW w:w="1066" w:type="dxa"/>
            <w:vAlign w:val="center"/>
          </w:tcPr>
          <w:p w14:paraId="5A0796C2" w14:textId="77777777" w:rsidR="00E05A4E" w:rsidRPr="00E05A4E" w:rsidRDefault="00E05A4E" w:rsidP="00ED06AC">
            <w:pPr>
              <w:jc w:val="center"/>
            </w:pPr>
            <w:r w:rsidRPr="00E05A4E">
              <w:t>самки</w:t>
            </w:r>
          </w:p>
        </w:tc>
        <w:tc>
          <w:tcPr>
            <w:tcW w:w="1216" w:type="dxa"/>
            <w:vAlign w:val="center"/>
          </w:tcPr>
          <w:p w14:paraId="702F6572" w14:textId="77777777" w:rsidR="00E05A4E" w:rsidRPr="00E05A4E" w:rsidRDefault="00E05A4E" w:rsidP="00ED06AC">
            <w:pPr>
              <w:jc w:val="center"/>
            </w:pPr>
            <w:r w:rsidRPr="00E05A4E">
              <w:t>-</w:t>
            </w:r>
          </w:p>
        </w:tc>
        <w:tc>
          <w:tcPr>
            <w:tcW w:w="1248" w:type="dxa"/>
            <w:vAlign w:val="center"/>
          </w:tcPr>
          <w:p w14:paraId="6553B681" w14:textId="77777777" w:rsidR="00E05A4E" w:rsidRPr="00E05A4E" w:rsidRDefault="00E05A4E" w:rsidP="00ED06AC">
            <w:pPr>
              <w:jc w:val="center"/>
            </w:pPr>
            <w:r w:rsidRPr="00E05A4E">
              <w:t>-</w:t>
            </w:r>
          </w:p>
        </w:tc>
        <w:tc>
          <w:tcPr>
            <w:tcW w:w="1145" w:type="dxa"/>
            <w:vAlign w:val="center"/>
          </w:tcPr>
          <w:p w14:paraId="578D68E0" w14:textId="77777777" w:rsidR="00E05A4E" w:rsidRPr="00E05A4E" w:rsidRDefault="00E05A4E" w:rsidP="00ED06AC">
            <w:pPr>
              <w:jc w:val="center"/>
            </w:pPr>
            <w:r w:rsidRPr="00E05A4E">
              <w:t>-</w:t>
            </w:r>
          </w:p>
        </w:tc>
        <w:tc>
          <w:tcPr>
            <w:tcW w:w="1071" w:type="dxa"/>
            <w:vAlign w:val="center"/>
          </w:tcPr>
          <w:p w14:paraId="66FD366F" w14:textId="77777777" w:rsidR="00E05A4E" w:rsidRPr="00E05A4E" w:rsidRDefault="00E05A4E" w:rsidP="00ED06AC">
            <w:pPr>
              <w:jc w:val="center"/>
            </w:pPr>
            <w:r w:rsidRPr="00E05A4E">
              <w:t>-</w:t>
            </w:r>
          </w:p>
        </w:tc>
      </w:tr>
      <w:tr w:rsidR="00E05A4E" w:rsidRPr="00B90598" w14:paraId="20E13609" w14:textId="77777777" w:rsidTr="00ED06AC">
        <w:trPr>
          <w:trHeight w:val="629"/>
        </w:trPr>
        <w:tc>
          <w:tcPr>
            <w:tcW w:w="2392" w:type="dxa"/>
            <w:vMerge w:val="restart"/>
            <w:vAlign w:val="center"/>
          </w:tcPr>
          <w:p w14:paraId="704E275A" w14:textId="77777777" w:rsidR="00E05A4E" w:rsidRPr="00E05A4E" w:rsidRDefault="00E05A4E" w:rsidP="00ED06AC">
            <w:pPr>
              <w:spacing w:line="276" w:lineRule="auto"/>
              <w:jc w:val="center"/>
            </w:pPr>
            <w:r w:rsidRPr="00E05A4E">
              <w:t>26-недельное исследование на крысах</w:t>
            </w:r>
          </w:p>
          <w:p w14:paraId="0148AC66" w14:textId="77777777" w:rsidR="00E05A4E" w:rsidRPr="00E05A4E" w:rsidRDefault="00E05A4E" w:rsidP="00ED06AC">
            <w:pPr>
              <w:spacing w:line="276" w:lineRule="auto"/>
              <w:jc w:val="center"/>
            </w:pPr>
            <w:r w:rsidRPr="00E05A4E">
              <w:rPr>
                <w:lang w:val="en-US"/>
              </w:rPr>
              <w:t>[9</w:t>
            </w:r>
            <w:r w:rsidRPr="00E05A4E">
              <w:t>87037</w:t>
            </w:r>
            <w:r w:rsidRPr="00E05A4E">
              <w:rPr>
                <w:lang w:val="en-US"/>
              </w:rPr>
              <w:t>]</w:t>
            </w:r>
          </w:p>
        </w:tc>
        <w:tc>
          <w:tcPr>
            <w:tcW w:w="1149" w:type="dxa"/>
            <w:vAlign w:val="center"/>
          </w:tcPr>
          <w:p w14:paraId="5C0A6C8A" w14:textId="77777777" w:rsidR="00E05A4E" w:rsidRPr="00E05A4E" w:rsidRDefault="00E05A4E" w:rsidP="00ED06AC">
            <w:pPr>
              <w:jc w:val="center"/>
            </w:pPr>
            <w:r w:rsidRPr="00E05A4E">
              <w:t>30</w:t>
            </w:r>
          </w:p>
        </w:tc>
        <w:tc>
          <w:tcPr>
            <w:tcW w:w="1066" w:type="dxa"/>
            <w:vAlign w:val="center"/>
          </w:tcPr>
          <w:p w14:paraId="16F2DFC6" w14:textId="77777777" w:rsidR="00E05A4E" w:rsidRPr="00E05A4E" w:rsidRDefault="00E05A4E" w:rsidP="00ED06AC">
            <w:pPr>
              <w:jc w:val="center"/>
            </w:pPr>
            <w:r w:rsidRPr="00E05A4E">
              <w:t>самцы</w:t>
            </w:r>
          </w:p>
        </w:tc>
        <w:tc>
          <w:tcPr>
            <w:tcW w:w="1216" w:type="dxa"/>
            <w:vAlign w:val="center"/>
          </w:tcPr>
          <w:p w14:paraId="7E7F749C" w14:textId="77777777" w:rsidR="00E05A4E" w:rsidRPr="00E05A4E" w:rsidRDefault="00E05A4E" w:rsidP="00ED06AC">
            <w:pPr>
              <w:jc w:val="center"/>
            </w:pPr>
            <w:r w:rsidRPr="00E05A4E">
              <w:t>98</w:t>
            </w:r>
          </w:p>
        </w:tc>
        <w:tc>
          <w:tcPr>
            <w:tcW w:w="1248" w:type="dxa"/>
            <w:vAlign w:val="center"/>
          </w:tcPr>
          <w:p w14:paraId="7AA98206" w14:textId="77777777" w:rsidR="00E05A4E" w:rsidRPr="00E05A4E" w:rsidRDefault="00E05A4E" w:rsidP="00ED06AC">
            <w:pPr>
              <w:jc w:val="center"/>
            </w:pPr>
            <w:r w:rsidRPr="00E05A4E">
              <w:t>19,5</w:t>
            </w:r>
          </w:p>
        </w:tc>
        <w:tc>
          <w:tcPr>
            <w:tcW w:w="1145" w:type="dxa"/>
            <w:vAlign w:val="center"/>
          </w:tcPr>
          <w:p w14:paraId="53EE1C09" w14:textId="77777777" w:rsidR="00E05A4E" w:rsidRPr="00E05A4E" w:rsidRDefault="00E05A4E" w:rsidP="00ED06AC">
            <w:pPr>
              <w:jc w:val="center"/>
            </w:pPr>
            <w:r w:rsidRPr="00E05A4E">
              <w:t>0,07</w:t>
            </w:r>
          </w:p>
        </w:tc>
        <w:tc>
          <w:tcPr>
            <w:tcW w:w="1071" w:type="dxa"/>
            <w:vAlign w:val="center"/>
          </w:tcPr>
          <w:p w14:paraId="70B668D9" w14:textId="77777777" w:rsidR="00E05A4E" w:rsidRPr="00E05A4E" w:rsidRDefault="00E05A4E" w:rsidP="00ED06AC">
            <w:pPr>
              <w:jc w:val="center"/>
            </w:pPr>
            <w:r w:rsidRPr="00E05A4E">
              <w:t>0,16</w:t>
            </w:r>
          </w:p>
        </w:tc>
      </w:tr>
      <w:tr w:rsidR="00E05A4E" w:rsidRPr="00B90598" w14:paraId="73E0211C" w14:textId="77777777" w:rsidTr="00ED06AC">
        <w:trPr>
          <w:trHeight w:val="628"/>
        </w:trPr>
        <w:tc>
          <w:tcPr>
            <w:tcW w:w="2392" w:type="dxa"/>
            <w:vMerge/>
            <w:vAlign w:val="center"/>
          </w:tcPr>
          <w:p w14:paraId="7AE2ABA4" w14:textId="77777777" w:rsidR="00E05A4E" w:rsidRPr="00E05A4E" w:rsidRDefault="00E05A4E" w:rsidP="00ED06AC">
            <w:pPr>
              <w:spacing w:line="276" w:lineRule="auto"/>
              <w:jc w:val="center"/>
            </w:pPr>
          </w:p>
        </w:tc>
        <w:tc>
          <w:tcPr>
            <w:tcW w:w="1149" w:type="dxa"/>
            <w:vAlign w:val="center"/>
          </w:tcPr>
          <w:p w14:paraId="64DFB181" w14:textId="77777777" w:rsidR="00E05A4E" w:rsidRPr="00E05A4E" w:rsidRDefault="00E05A4E" w:rsidP="00ED06AC">
            <w:pPr>
              <w:jc w:val="center"/>
            </w:pPr>
            <w:r w:rsidRPr="00E05A4E">
              <w:t>30</w:t>
            </w:r>
          </w:p>
        </w:tc>
        <w:tc>
          <w:tcPr>
            <w:tcW w:w="1066" w:type="dxa"/>
            <w:vAlign w:val="center"/>
          </w:tcPr>
          <w:p w14:paraId="74A996AC" w14:textId="77777777" w:rsidR="00E05A4E" w:rsidRPr="00E05A4E" w:rsidRDefault="00E05A4E" w:rsidP="00ED06AC">
            <w:pPr>
              <w:jc w:val="center"/>
            </w:pPr>
            <w:r w:rsidRPr="00E05A4E">
              <w:t>самки</w:t>
            </w:r>
          </w:p>
        </w:tc>
        <w:tc>
          <w:tcPr>
            <w:tcW w:w="1216" w:type="dxa"/>
            <w:vAlign w:val="center"/>
          </w:tcPr>
          <w:p w14:paraId="29064B82" w14:textId="77777777" w:rsidR="00E05A4E" w:rsidRPr="00E05A4E" w:rsidRDefault="00E05A4E" w:rsidP="00ED06AC">
            <w:pPr>
              <w:jc w:val="center"/>
            </w:pPr>
            <w:r w:rsidRPr="00E05A4E">
              <w:t>166</w:t>
            </w:r>
          </w:p>
        </w:tc>
        <w:tc>
          <w:tcPr>
            <w:tcW w:w="1248" w:type="dxa"/>
            <w:vAlign w:val="center"/>
          </w:tcPr>
          <w:p w14:paraId="718B79FD" w14:textId="77777777" w:rsidR="00E05A4E" w:rsidRPr="00E05A4E" w:rsidRDefault="00E05A4E" w:rsidP="00ED06AC">
            <w:pPr>
              <w:jc w:val="center"/>
            </w:pPr>
            <w:r w:rsidRPr="00E05A4E">
              <w:t>72,3</w:t>
            </w:r>
          </w:p>
        </w:tc>
        <w:tc>
          <w:tcPr>
            <w:tcW w:w="1145" w:type="dxa"/>
            <w:vAlign w:val="center"/>
          </w:tcPr>
          <w:p w14:paraId="0ED3CEDB" w14:textId="77777777" w:rsidR="00E05A4E" w:rsidRPr="00E05A4E" w:rsidRDefault="00E05A4E" w:rsidP="00ED06AC">
            <w:pPr>
              <w:jc w:val="center"/>
            </w:pPr>
            <w:r w:rsidRPr="00E05A4E">
              <w:t>0,12</w:t>
            </w:r>
          </w:p>
        </w:tc>
        <w:tc>
          <w:tcPr>
            <w:tcW w:w="1071" w:type="dxa"/>
            <w:vAlign w:val="center"/>
          </w:tcPr>
          <w:p w14:paraId="6EB3696B" w14:textId="77777777" w:rsidR="00E05A4E" w:rsidRPr="00E05A4E" w:rsidRDefault="00E05A4E" w:rsidP="00ED06AC">
            <w:pPr>
              <w:jc w:val="center"/>
            </w:pPr>
            <w:r w:rsidRPr="00E05A4E">
              <w:t>0,60</w:t>
            </w:r>
          </w:p>
        </w:tc>
      </w:tr>
      <w:tr w:rsidR="00E05A4E" w:rsidRPr="00B90598" w14:paraId="4EE8E079" w14:textId="77777777" w:rsidTr="00ED06AC">
        <w:trPr>
          <w:trHeight w:val="628"/>
        </w:trPr>
        <w:tc>
          <w:tcPr>
            <w:tcW w:w="2392" w:type="dxa"/>
            <w:vMerge w:val="restart"/>
            <w:vAlign w:val="center"/>
          </w:tcPr>
          <w:p w14:paraId="78631718" w14:textId="77777777" w:rsidR="00E05A4E" w:rsidRPr="00E05A4E" w:rsidRDefault="00E05A4E" w:rsidP="00ED06AC">
            <w:pPr>
              <w:spacing w:line="276" w:lineRule="auto"/>
              <w:jc w:val="center"/>
            </w:pPr>
            <w:r w:rsidRPr="00E05A4E">
              <w:t>2-недельное исследование на мармозетках</w:t>
            </w:r>
          </w:p>
          <w:p w14:paraId="0C79F187" w14:textId="77777777" w:rsidR="00E05A4E" w:rsidRPr="00E05A4E" w:rsidRDefault="00E05A4E" w:rsidP="00ED06AC">
            <w:pPr>
              <w:spacing w:line="276" w:lineRule="auto"/>
              <w:jc w:val="center"/>
            </w:pPr>
            <w:r w:rsidRPr="00E05A4E">
              <w:rPr>
                <w:lang w:val="en-US"/>
              </w:rPr>
              <w:t>[9</w:t>
            </w:r>
            <w:r w:rsidRPr="00E05A4E">
              <w:t>71974</w:t>
            </w:r>
            <w:r w:rsidRPr="00E05A4E">
              <w:rPr>
                <w:lang w:val="en-US"/>
              </w:rPr>
              <w:t>]</w:t>
            </w:r>
          </w:p>
        </w:tc>
        <w:tc>
          <w:tcPr>
            <w:tcW w:w="1149" w:type="dxa"/>
            <w:vAlign w:val="center"/>
          </w:tcPr>
          <w:p w14:paraId="3D337A9F" w14:textId="77777777" w:rsidR="00E05A4E" w:rsidRPr="00E05A4E" w:rsidRDefault="00E05A4E" w:rsidP="00ED06AC">
            <w:pPr>
              <w:jc w:val="center"/>
            </w:pPr>
            <w:r w:rsidRPr="00E05A4E">
              <w:t>100</w:t>
            </w:r>
          </w:p>
        </w:tc>
        <w:tc>
          <w:tcPr>
            <w:tcW w:w="1066" w:type="dxa"/>
            <w:vAlign w:val="center"/>
          </w:tcPr>
          <w:p w14:paraId="7AF3F089" w14:textId="77777777" w:rsidR="00E05A4E" w:rsidRPr="00E05A4E" w:rsidRDefault="00E05A4E" w:rsidP="00ED06AC">
            <w:pPr>
              <w:jc w:val="center"/>
            </w:pPr>
            <w:r w:rsidRPr="00E05A4E">
              <w:t>самцы</w:t>
            </w:r>
          </w:p>
        </w:tc>
        <w:tc>
          <w:tcPr>
            <w:tcW w:w="1216" w:type="dxa"/>
            <w:vAlign w:val="center"/>
          </w:tcPr>
          <w:p w14:paraId="7B5FC29C" w14:textId="77777777" w:rsidR="00E05A4E" w:rsidRPr="00E05A4E" w:rsidRDefault="00E05A4E" w:rsidP="00ED06AC">
            <w:pPr>
              <w:jc w:val="center"/>
            </w:pPr>
            <w:r w:rsidRPr="00E05A4E">
              <w:t>-</w:t>
            </w:r>
          </w:p>
        </w:tc>
        <w:tc>
          <w:tcPr>
            <w:tcW w:w="1248" w:type="dxa"/>
            <w:vAlign w:val="center"/>
          </w:tcPr>
          <w:p w14:paraId="23B9CAD7" w14:textId="77777777" w:rsidR="00E05A4E" w:rsidRPr="00E05A4E" w:rsidRDefault="00E05A4E" w:rsidP="00ED06AC">
            <w:pPr>
              <w:jc w:val="center"/>
            </w:pPr>
            <w:r w:rsidRPr="00E05A4E">
              <w:t>235</w:t>
            </w:r>
          </w:p>
        </w:tc>
        <w:tc>
          <w:tcPr>
            <w:tcW w:w="1145" w:type="dxa"/>
            <w:vAlign w:val="center"/>
          </w:tcPr>
          <w:p w14:paraId="29A770CD" w14:textId="77777777" w:rsidR="00E05A4E" w:rsidRPr="00E05A4E" w:rsidRDefault="00E05A4E" w:rsidP="00ED06AC">
            <w:pPr>
              <w:jc w:val="center"/>
            </w:pPr>
            <w:r w:rsidRPr="00E05A4E">
              <w:t>-</w:t>
            </w:r>
          </w:p>
        </w:tc>
        <w:tc>
          <w:tcPr>
            <w:tcW w:w="1071" w:type="dxa"/>
            <w:vAlign w:val="center"/>
          </w:tcPr>
          <w:p w14:paraId="179F2205" w14:textId="77777777" w:rsidR="00E05A4E" w:rsidRPr="00E05A4E" w:rsidRDefault="00E05A4E" w:rsidP="00ED06AC">
            <w:pPr>
              <w:jc w:val="center"/>
            </w:pPr>
            <w:r w:rsidRPr="00E05A4E">
              <w:t>1,04</w:t>
            </w:r>
          </w:p>
        </w:tc>
      </w:tr>
      <w:tr w:rsidR="00E05A4E" w:rsidRPr="00B90598" w14:paraId="4CA3F4D6" w14:textId="77777777" w:rsidTr="00ED06AC">
        <w:trPr>
          <w:trHeight w:val="629"/>
        </w:trPr>
        <w:tc>
          <w:tcPr>
            <w:tcW w:w="2392" w:type="dxa"/>
            <w:vMerge/>
            <w:vAlign w:val="center"/>
          </w:tcPr>
          <w:p w14:paraId="56F866CF" w14:textId="77777777" w:rsidR="00E05A4E" w:rsidRPr="00E05A4E" w:rsidRDefault="00E05A4E" w:rsidP="00ED06AC">
            <w:pPr>
              <w:spacing w:line="276" w:lineRule="auto"/>
              <w:jc w:val="center"/>
            </w:pPr>
          </w:p>
        </w:tc>
        <w:tc>
          <w:tcPr>
            <w:tcW w:w="1149" w:type="dxa"/>
            <w:vAlign w:val="center"/>
          </w:tcPr>
          <w:p w14:paraId="128CFFC6" w14:textId="77777777" w:rsidR="00E05A4E" w:rsidRPr="00E05A4E" w:rsidRDefault="00E05A4E" w:rsidP="00ED06AC">
            <w:pPr>
              <w:jc w:val="center"/>
            </w:pPr>
            <w:r w:rsidRPr="00E05A4E">
              <w:t>-</w:t>
            </w:r>
          </w:p>
        </w:tc>
        <w:tc>
          <w:tcPr>
            <w:tcW w:w="1066" w:type="dxa"/>
            <w:vAlign w:val="center"/>
          </w:tcPr>
          <w:p w14:paraId="463D09F9" w14:textId="77777777" w:rsidR="00E05A4E" w:rsidRPr="00E05A4E" w:rsidRDefault="00E05A4E" w:rsidP="00ED06AC">
            <w:pPr>
              <w:jc w:val="center"/>
            </w:pPr>
            <w:r w:rsidRPr="00E05A4E">
              <w:t>самки</w:t>
            </w:r>
          </w:p>
        </w:tc>
        <w:tc>
          <w:tcPr>
            <w:tcW w:w="1216" w:type="dxa"/>
            <w:vAlign w:val="center"/>
          </w:tcPr>
          <w:p w14:paraId="2EB47464" w14:textId="77777777" w:rsidR="00E05A4E" w:rsidRPr="00E05A4E" w:rsidRDefault="00E05A4E" w:rsidP="00ED06AC">
            <w:pPr>
              <w:jc w:val="center"/>
            </w:pPr>
            <w:r w:rsidRPr="00E05A4E">
              <w:t>-</w:t>
            </w:r>
          </w:p>
        </w:tc>
        <w:tc>
          <w:tcPr>
            <w:tcW w:w="1248" w:type="dxa"/>
            <w:vAlign w:val="center"/>
          </w:tcPr>
          <w:p w14:paraId="5BE1FF7C" w14:textId="77777777" w:rsidR="00E05A4E" w:rsidRPr="00E05A4E" w:rsidRDefault="00E05A4E" w:rsidP="00ED06AC">
            <w:pPr>
              <w:jc w:val="center"/>
            </w:pPr>
            <w:r w:rsidRPr="00E05A4E">
              <w:t>129</w:t>
            </w:r>
          </w:p>
        </w:tc>
        <w:tc>
          <w:tcPr>
            <w:tcW w:w="1145" w:type="dxa"/>
            <w:vAlign w:val="center"/>
          </w:tcPr>
          <w:p w14:paraId="08132C1D" w14:textId="77777777" w:rsidR="00E05A4E" w:rsidRPr="00E05A4E" w:rsidRDefault="00E05A4E" w:rsidP="00ED06AC">
            <w:pPr>
              <w:jc w:val="center"/>
            </w:pPr>
            <w:r w:rsidRPr="00E05A4E">
              <w:t>-</w:t>
            </w:r>
          </w:p>
        </w:tc>
        <w:tc>
          <w:tcPr>
            <w:tcW w:w="1071" w:type="dxa"/>
            <w:vAlign w:val="center"/>
          </w:tcPr>
          <w:p w14:paraId="629015DF" w14:textId="77777777" w:rsidR="00E05A4E" w:rsidRPr="00E05A4E" w:rsidRDefault="00E05A4E" w:rsidP="00ED06AC">
            <w:pPr>
              <w:jc w:val="center"/>
            </w:pPr>
            <w:r w:rsidRPr="00E05A4E">
              <w:t>1,07</w:t>
            </w:r>
          </w:p>
        </w:tc>
      </w:tr>
      <w:tr w:rsidR="00E05A4E" w:rsidRPr="00B90598" w14:paraId="3C34BF34" w14:textId="77777777" w:rsidTr="00ED06AC">
        <w:trPr>
          <w:trHeight w:val="628"/>
        </w:trPr>
        <w:tc>
          <w:tcPr>
            <w:tcW w:w="2392" w:type="dxa"/>
            <w:vMerge w:val="restart"/>
            <w:vAlign w:val="center"/>
          </w:tcPr>
          <w:p w14:paraId="48F49400" w14:textId="77777777" w:rsidR="00E05A4E" w:rsidRPr="00E05A4E" w:rsidRDefault="00E05A4E" w:rsidP="00ED06AC">
            <w:pPr>
              <w:spacing w:line="276" w:lineRule="auto"/>
              <w:jc w:val="center"/>
            </w:pPr>
            <w:r w:rsidRPr="00E05A4E">
              <w:lastRenderedPageBreak/>
              <w:t>4-недельное исследование на мармозетках</w:t>
            </w:r>
          </w:p>
          <w:p w14:paraId="69DEB12B" w14:textId="77777777" w:rsidR="00E05A4E" w:rsidRPr="00E05A4E" w:rsidRDefault="00E05A4E" w:rsidP="00ED06AC">
            <w:pPr>
              <w:spacing w:line="276" w:lineRule="auto"/>
              <w:jc w:val="center"/>
            </w:pPr>
            <w:r w:rsidRPr="00E05A4E">
              <w:rPr>
                <w:lang w:val="en-US"/>
              </w:rPr>
              <w:t>[9</w:t>
            </w:r>
            <w:r w:rsidRPr="00E05A4E">
              <w:t>74194</w:t>
            </w:r>
            <w:r w:rsidRPr="00E05A4E">
              <w:rPr>
                <w:lang w:val="en-US"/>
              </w:rPr>
              <w:t>]</w:t>
            </w:r>
          </w:p>
        </w:tc>
        <w:tc>
          <w:tcPr>
            <w:tcW w:w="1149" w:type="dxa"/>
            <w:vAlign w:val="center"/>
          </w:tcPr>
          <w:p w14:paraId="1F3FB16A" w14:textId="77777777" w:rsidR="00E05A4E" w:rsidRPr="00E05A4E" w:rsidRDefault="00E05A4E" w:rsidP="00ED06AC">
            <w:pPr>
              <w:jc w:val="center"/>
            </w:pPr>
            <w:r w:rsidRPr="00E05A4E">
              <w:t>65</w:t>
            </w:r>
          </w:p>
        </w:tc>
        <w:tc>
          <w:tcPr>
            <w:tcW w:w="1066" w:type="dxa"/>
            <w:vAlign w:val="center"/>
          </w:tcPr>
          <w:p w14:paraId="6985ED79" w14:textId="77777777" w:rsidR="00E05A4E" w:rsidRPr="00E05A4E" w:rsidRDefault="00E05A4E" w:rsidP="00ED06AC">
            <w:pPr>
              <w:jc w:val="center"/>
            </w:pPr>
            <w:r w:rsidRPr="00E05A4E">
              <w:t>самцы</w:t>
            </w:r>
          </w:p>
        </w:tc>
        <w:tc>
          <w:tcPr>
            <w:tcW w:w="1216" w:type="dxa"/>
            <w:vAlign w:val="center"/>
          </w:tcPr>
          <w:p w14:paraId="51F41D1D" w14:textId="77777777" w:rsidR="00E05A4E" w:rsidRPr="00E05A4E" w:rsidRDefault="00E05A4E" w:rsidP="00ED06AC">
            <w:pPr>
              <w:jc w:val="center"/>
            </w:pPr>
            <w:r w:rsidRPr="00E05A4E">
              <w:t>520</w:t>
            </w:r>
          </w:p>
        </w:tc>
        <w:tc>
          <w:tcPr>
            <w:tcW w:w="1248" w:type="dxa"/>
            <w:vAlign w:val="center"/>
          </w:tcPr>
          <w:p w14:paraId="1D0DB96E" w14:textId="77777777" w:rsidR="00E05A4E" w:rsidRPr="00E05A4E" w:rsidRDefault="00E05A4E" w:rsidP="00ED06AC">
            <w:pPr>
              <w:jc w:val="center"/>
            </w:pPr>
            <w:r w:rsidRPr="00E05A4E">
              <w:t>92,7</w:t>
            </w:r>
          </w:p>
        </w:tc>
        <w:tc>
          <w:tcPr>
            <w:tcW w:w="1145" w:type="dxa"/>
            <w:vAlign w:val="center"/>
          </w:tcPr>
          <w:p w14:paraId="328F66E9" w14:textId="77777777" w:rsidR="00E05A4E" w:rsidRPr="00E05A4E" w:rsidRDefault="00E05A4E" w:rsidP="00ED06AC">
            <w:pPr>
              <w:jc w:val="center"/>
            </w:pPr>
            <w:r w:rsidRPr="00E05A4E">
              <w:t>0,37</w:t>
            </w:r>
          </w:p>
        </w:tc>
        <w:tc>
          <w:tcPr>
            <w:tcW w:w="1071" w:type="dxa"/>
            <w:vAlign w:val="center"/>
          </w:tcPr>
          <w:p w14:paraId="426BCA17" w14:textId="77777777" w:rsidR="00E05A4E" w:rsidRPr="00E05A4E" w:rsidRDefault="00E05A4E" w:rsidP="00ED06AC">
            <w:pPr>
              <w:jc w:val="center"/>
            </w:pPr>
            <w:r w:rsidRPr="00E05A4E">
              <w:t>0,77</w:t>
            </w:r>
          </w:p>
        </w:tc>
      </w:tr>
      <w:tr w:rsidR="00E05A4E" w:rsidRPr="00B90598" w14:paraId="34594269" w14:textId="77777777" w:rsidTr="00ED06AC">
        <w:trPr>
          <w:trHeight w:val="629"/>
        </w:trPr>
        <w:tc>
          <w:tcPr>
            <w:tcW w:w="2392" w:type="dxa"/>
            <w:vMerge/>
            <w:vAlign w:val="center"/>
          </w:tcPr>
          <w:p w14:paraId="4E98087A" w14:textId="77777777" w:rsidR="00E05A4E" w:rsidRPr="00E05A4E" w:rsidRDefault="00E05A4E" w:rsidP="00ED06AC">
            <w:pPr>
              <w:spacing w:line="276" w:lineRule="auto"/>
              <w:jc w:val="center"/>
            </w:pPr>
          </w:p>
        </w:tc>
        <w:tc>
          <w:tcPr>
            <w:tcW w:w="1149" w:type="dxa"/>
            <w:vAlign w:val="center"/>
          </w:tcPr>
          <w:p w14:paraId="398A2150" w14:textId="77777777" w:rsidR="00E05A4E" w:rsidRPr="00E05A4E" w:rsidRDefault="00E05A4E" w:rsidP="00ED06AC">
            <w:pPr>
              <w:jc w:val="center"/>
            </w:pPr>
            <w:r w:rsidRPr="00E05A4E">
              <w:t>130</w:t>
            </w:r>
          </w:p>
        </w:tc>
        <w:tc>
          <w:tcPr>
            <w:tcW w:w="1066" w:type="dxa"/>
            <w:vAlign w:val="center"/>
          </w:tcPr>
          <w:p w14:paraId="032CD09C" w14:textId="77777777" w:rsidR="00E05A4E" w:rsidRPr="00E05A4E" w:rsidRDefault="00E05A4E" w:rsidP="00ED06AC">
            <w:pPr>
              <w:jc w:val="center"/>
            </w:pPr>
            <w:r w:rsidRPr="00E05A4E">
              <w:t>самки</w:t>
            </w:r>
          </w:p>
        </w:tc>
        <w:tc>
          <w:tcPr>
            <w:tcW w:w="1216" w:type="dxa"/>
            <w:vAlign w:val="center"/>
          </w:tcPr>
          <w:p w14:paraId="694B9C47" w14:textId="77777777" w:rsidR="00E05A4E" w:rsidRPr="00E05A4E" w:rsidRDefault="00E05A4E" w:rsidP="00ED06AC">
            <w:pPr>
              <w:jc w:val="center"/>
            </w:pPr>
            <w:r w:rsidRPr="00E05A4E">
              <w:t>541</w:t>
            </w:r>
          </w:p>
        </w:tc>
        <w:tc>
          <w:tcPr>
            <w:tcW w:w="1248" w:type="dxa"/>
            <w:vAlign w:val="center"/>
          </w:tcPr>
          <w:p w14:paraId="14B74510" w14:textId="77777777" w:rsidR="00E05A4E" w:rsidRPr="00E05A4E" w:rsidRDefault="00E05A4E" w:rsidP="00ED06AC">
            <w:pPr>
              <w:jc w:val="center"/>
            </w:pPr>
            <w:r w:rsidRPr="00E05A4E">
              <w:t>72,6</w:t>
            </w:r>
          </w:p>
        </w:tc>
        <w:tc>
          <w:tcPr>
            <w:tcW w:w="1145" w:type="dxa"/>
            <w:vAlign w:val="center"/>
          </w:tcPr>
          <w:p w14:paraId="55E12531" w14:textId="77777777" w:rsidR="00E05A4E" w:rsidRPr="00E05A4E" w:rsidRDefault="00E05A4E" w:rsidP="00ED06AC">
            <w:pPr>
              <w:jc w:val="center"/>
            </w:pPr>
            <w:r w:rsidRPr="00E05A4E">
              <w:t>0,38</w:t>
            </w:r>
          </w:p>
        </w:tc>
        <w:tc>
          <w:tcPr>
            <w:tcW w:w="1071" w:type="dxa"/>
            <w:vAlign w:val="center"/>
          </w:tcPr>
          <w:p w14:paraId="395CB359" w14:textId="77777777" w:rsidR="00E05A4E" w:rsidRPr="00E05A4E" w:rsidRDefault="00E05A4E" w:rsidP="00ED06AC">
            <w:pPr>
              <w:jc w:val="center"/>
            </w:pPr>
            <w:r w:rsidRPr="00E05A4E">
              <w:t>0,60</w:t>
            </w:r>
          </w:p>
        </w:tc>
      </w:tr>
      <w:tr w:rsidR="00E05A4E" w:rsidRPr="00B90598" w14:paraId="4434040C" w14:textId="77777777" w:rsidTr="00ED06AC">
        <w:trPr>
          <w:trHeight w:val="628"/>
        </w:trPr>
        <w:tc>
          <w:tcPr>
            <w:tcW w:w="2392" w:type="dxa"/>
            <w:vMerge w:val="restart"/>
            <w:vAlign w:val="center"/>
          </w:tcPr>
          <w:p w14:paraId="5F559141" w14:textId="77777777" w:rsidR="00E05A4E" w:rsidRPr="00E05A4E" w:rsidRDefault="00E05A4E" w:rsidP="00ED06AC">
            <w:pPr>
              <w:spacing w:line="276" w:lineRule="auto"/>
              <w:jc w:val="center"/>
            </w:pPr>
            <w:r w:rsidRPr="00E05A4E">
              <w:t>39-недельное исследование на мармозетках</w:t>
            </w:r>
          </w:p>
          <w:p w14:paraId="70B26604" w14:textId="77777777" w:rsidR="00E05A4E" w:rsidRPr="00E05A4E" w:rsidRDefault="00E05A4E" w:rsidP="00ED06AC">
            <w:pPr>
              <w:spacing w:line="276" w:lineRule="auto"/>
              <w:jc w:val="center"/>
            </w:pPr>
            <w:r w:rsidRPr="00E05A4E">
              <w:rPr>
                <w:lang w:val="en-US"/>
              </w:rPr>
              <w:t>[9</w:t>
            </w:r>
            <w:r w:rsidRPr="00E05A4E">
              <w:t>82027</w:t>
            </w:r>
            <w:r w:rsidRPr="00E05A4E">
              <w:rPr>
                <w:lang w:val="en-US"/>
              </w:rPr>
              <w:t>]</w:t>
            </w:r>
          </w:p>
        </w:tc>
        <w:tc>
          <w:tcPr>
            <w:tcW w:w="1149" w:type="dxa"/>
            <w:vAlign w:val="center"/>
          </w:tcPr>
          <w:p w14:paraId="0700ADE1" w14:textId="77777777" w:rsidR="00E05A4E" w:rsidRPr="00E05A4E" w:rsidRDefault="00E05A4E" w:rsidP="00ED06AC">
            <w:pPr>
              <w:jc w:val="center"/>
            </w:pPr>
            <w:r w:rsidRPr="00E05A4E">
              <w:t>40</w:t>
            </w:r>
          </w:p>
        </w:tc>
        <w:tc>
          <w:tcPr>
            <w:tcW w:w="1066" w:type="dxa"/>
            <w:vAlign w:val="center"/>
          </w:tcPr>
          <w:p w14:paraId="401B3F1F" w14:textId="77777777" w:rsidR="00E05A4E" w:rsidRPr="00E05A4E" w:rsidRDefault="00E05A4E" w:rsidP="00ED06AC">
            <w:pPr>
              <w:jc w:val="center"/>
            </w:pPr>
            <w:r w:rsidRPr="00E05A4E">
              <w:t>самцы</w:t>
            </w:r>
          </w:p>
        </w:tc>
        <w:tc>
          <w:tcPr>
            <w:tcW w:w="1216" w:type="dxa"/>
            <w:vAlign w:val="center"/>
          </w:tcPr>
          <w:p w14:paraId="70514C72" w14:textId="77777777" w:rsidR="00E05A4E" w:rsidRPr="00E05A4E" w:rsidRDefault="00E05A4E" w:rsidP="00ED06AC">
            <w:pPr>
              <w:jc w:val="center"/>
            </w:pPr>
            <w:r w:rsidRPr="00E05A4E">
              <w:t>164</w:t>
            </w:r>
          </w:p>
        </w:tc>
        <w:tc>
          <w:tcPr>
            <w:tcW w:w="1248" w:type="dxa"/>
            <w:vAlign w:val="center"/>
          </w:tcPr>
          <w:p w14:paraId="79EE967D" w14:textId="77777777" w:rsidR="00E05A4E" w:rsidRPr="00E05A4E" w:rsidRDefault="00E05A4E" w:rsidP="00ED06AC">
            <w:pPr>
              <w:jc w:val="center"/>
            </w:pPr>
            <w:r w:rsidRPr="00E05A4E">
              <w:t>32,0</w:t>
            </w:r>
          </w:p>
        </w:tc>
        <w:tc>
          <w:tcPr>
            <w:tcW w:w="1145" w:type="dxa"/>
            <w:vAlign w:val="center"/>
          </w:tcPr>
          <w:p w14:paraId="51103AF6" w14:textId="77777777" w:rsidR="00E05A4E" w:rsidRPr="00E05A4E" w:rsidRDefault="00E05A4E" w:rsidP="00ED06AC">
            <w:pPr>
              <w:jc w:val="center"/>
            </w:pPr>
            <w:r w:rsidRPr="00E05A4E">
              <w:t>0,12</w:t>
            </w:r>
          </w:p>
        </w:tc>
        <w:tc>
          <w:tcPr>
            <w:tcW w:w="1071" w:type="dxa"/>
            <w:vAlign w:val="center"/>
          </w:tcPr>
          <w:p w14:paraId="76B2CB73" w14:textId="77777777" w:rsidR="00E05A4E" w:rsidRPr="00E05A4E" w:rsidRDefault="00E05A4E" w:rsidP="00ED06AC">
            <w:pPr>
              <w:jc w:val="center"/>
            </w:pPr>
            <w:r w:rsidRPr="00E05A4E">
              <w:t>0,27</w:t>
            </w:r>
          </w:p>
        </w:tc>
      </w:tr>
      <w:tr w:rsidR="00E05A4E" w:rsidRPr="00B90598" w14:paraId="58AB01D1" w14:textId="77777777" w:rsidTr="00ED06AC">
        <w:trPr>
          <w:trHeight w:val="629"/>
        </w:trPr>
        <w:tc>
          <w:tcPr>
            <w:tcW w:w="2392" w:type="dxa"/>
            <w:vMerge/>
            <w:vAlign w:val="center"/>
          </w:tcPr>
          <w:p w14:paraId="1A8C1136" w14:textId="77777777" w:rsidR="00E05A4E" w:rsidRPr="00E05A4E" w:rsidRDefault="00E05A4E" w:rsidP="00ED06AC">
            <w:pPr>
              <w:jc w:val="center"/>
            </w:pPr>
          </w:p>
        </w:tc>
        <w:tc>
          <w:tcPr>
            <w:tcW w:w="1149" w:type="dxa"/>
            <w:vAlign w:val="center"/>
          </w:tcPr>
          <w:p w14:paraId="0A7CF7B9" w14:textId="77777777" w:rsidR="00E05A4E" w:rsidRPr="00E05A4E" w:rsidRDefault="00E05A4E" w:rsidP="00ED06AC">
            <w:pPr>
              <w:jc w:val="center"/>
            </w:pPr>
            <w:r w:rsidRPr="00E05A4E">
              <w:t>40</w:t>
            </w:r>
          </w:p>
        </w:tc>
        <w:tc>
          <w:tcPr>
            <w:tcW w:w="1066" w:type="dxa"/>
            <w:vAlign w:val="center"/>
          </w:tcPr>
          <w:p w14:paraId="77382309" w14:textId="77777777" w:rsidR="00E05A4E" w:rsidRPr="00E05A4E" w:rsidRDefault="00E05A4E" w:rsidP="00ED06AC">
            <w:pPr>
              <w:jc w:val="center"/>
            </w:pPr>
            <w:r w:rsidRPr="00E05A4E">
              <w:t>самки</w:t>
            </w:r>
          </w:p>
        </w:tc>
        <w:tc>
          <w:tcPr>
            <w:tcW w:w="1216" w:type="dxa"/>
            <w:vAlign w:val="center"/>
          </w:tcPr>
          <w:p w14:paraId="3FA4FE44" w14:textId="77777777" w:rsidR="00E05A4E" w:rsidRPr="00E05A4E" w:rsidRDefault="00E05A4E" w:rsidP="00ED06AC">
            <w:pPr>
              <w:jc w:val="center"/>
            </w:pPr>
            <w:r w:rsidRPr="00E05A4E">
              <w:t>195</w:t>
            </w:r>
          </w:p>
        </w:tc>
        <w:tc>
          <w:tcPr>
            <w:tcW w:w="1248" w:type="dxa"/>
            <w:vAlign w:val="center"/>
          </w:tcPr>
          <w:p w14:paraId="37BB430E" w14:textId="77777777" w:rsidR="00E05A4E" w:rsidRPr="00E05A4E" w:rsidRDefault="00E05A4E" w:rsidP="00ED06AC">
            <w:pPr>
              <w:jc w:val="center"/>
            </w:pPr>
            <w:r w:rsidRPr="00E05A4E">
              <w:t>37,0</w:t>
            </w:r>
          </w:p>
        </w:tc>
        <w:tc>
          <w:tcPr>
            <w:tcW w:w="1145" w:type="dxa"/>
            <w:vAlign w:val="center"/>
          </w:tcPr>
          <w:p w14:paraId="26084D73" w14:textId="77777777" w:rsidR="00E05A4E" w:rsidRPr="00E05A4E" w:rsidRDefault="00E05A4E" w:rsidP="00ED06AC">
            <w:pPr>
              <w:jc w:val="center"/>
            </w:pPr>
            <w:r w:rsidRPr="00E05A4E">
              <w:t>0,14</w:t>
            </w:r>
          </w:p>
        </w:tc>
        <w:tc>
          <w:tcPr>
            <w:tcW w:w="1071" w:type="dxa"/>
            <w:vAlign w:val="center"/>
          </w:tcPr>
          <w:p w14:paraId="278FF4B1" w14:textId="77777777" w:rsidR="00E05A4E" w:rsidRPr="00E05A4E" w:rsidRDefault="00E05A4E" w:rsidP="00ED06AC">
            <w:pPr>
              <w:jc w:val="center"/>
            </w:pPr>
            <w:r w:rsidRPr="00E05A4E">
              <w:t>0,31</w:t>
            </w:r>
          </w:p>
        </w:tc>
      </w:tr>
    </w:tbl>
    <w:p w14:paraId="4891F3C6" w14:textId="20AA6EAD" w:rsidR="007B0A9D" w:rsidRPr="005B6008" w:rsidRDefault="007B0A9D" w:rsidP="00E05A4E">
      <w:pPr>
        <w:spacing w:after="0" w:line="240" w:lineRule="auto"/>
        <w:ind w:firstLine="709"/>
      </w:pPr>
    </w:p>
    <w:p w14:paraId="135EDD8B" w14:textId="77777777" w:rsidR="00DE6981" w:rsidRPr="00D64487" w:rsidRDefault="00DE6981" w:rsidP="00E05A4E">
      <w:pPr>
        <w:pStyle w:val="3"/>
        <w:spacing w:before="0" w:after="0" w:line="240" w:lineRule="auto"/>
        <w:rPr>
          <w:rFonts w:ascii="Times New Roman" w:hAnsi="Times New Roman"/>
          <w:color w:val="000000" w:themeColor="text1"/>
          <w:szCs w:val="24"/>
        </w:rPr>
      </w:pPr>
      <w:bookmarkStart w:id="140" w:name="_Toc83655935"/>
      <w:r w:rsidRPr="00D64487">
        <w:rPr>
          <w:rFonts w:ascii="Times New Roman" w:hAnsi="Times New Roman"/>
          <w:color w:val="000000" w:themeColor="text1"/>
          <w:szCs w:val="24"/>
        </w:rPr>
        <w:t>3.3.3.</w:t>
      </w:r>
      <w:bookmarkStart w:id="141" w:name="_Toc477355751"/>
      <w:r w:rsidRPr="00D64487">
        <w:rPr>
          <w:rFonts w:ascii="Times New Roman" w:hAnsi="Times New Roman"/>
          <w:color w:val="000000" w:themeColor="text1"/>
          <w:szCs w:val="24"/>
        </w:rPr>
        <w:t xml:space="preserve"> </w:t>
      </w:r>
      <w:r w:rsidRPr="00D64487">
        <w:rPr>
          <w:rStyle w:val="apple-converted-space"/>
          <w:rFonts w:ascii="Times New Roman" w:hAnsi="Times New Roman"/>
          <w:bCs w:val="0"/>
          <w:color w:val="000000" w:themeColor="text1"/>
          <w:szCs w:val="24"/>
          <w:shd w:val="clear" w:color="auto" w:fill="FFFFFF"/>
        </w:rPr>
        <w:t>Генотоксичность</w:t>
      </w:r>
      <w:bookmarkEnd w:id="137"/>
      <w:bookmarkEnd w:id="140"/>
      <w:bookmarkEnd w:id="141"/>
    </w:p>
    <w:p w14:paraId="297521EB" w14:textId="77777777" w:rsidR="005B6008" w:rsidRDefault="005B6008" w:rsidP="00E05A4E">
      <w:pPr>
        <w:spacing w:after="0" w:line="240" w:lineRule="auto"/>
      </w:pPr>
      <w:bookmarkStart w:id="142" w:name="_Toc477355752"/>
    </w:p>
    <w:p w14:paraId="38D6D4A5" w14:textId="071A62EE" w:rsidR="00040D71" w:rsidRDefault="00040D71" w:rsidP="00040D71">
      <w:pPr>
        <w:spacing w:after="0" w:line="240" w:lineRule="auto"/>
        <w:ind w:firstLine="709"/>
      </w:pPr>
      <w:r>
        <w:t>Результаты т</w:t>
      </w:r>
      <w:r w:rsidRPr="00BF6F28">
        <w:t>ест</w:t>
      </w:r>
      <w:r>
        <w:t>ов</w:t>
      </w:r>
      <w:r w:rsidRPr="00BF6F28">
        <w:t xml:space="preserve"> на генотоксичность</w:t>
      </w:r>
      <w:r w:rsidRPr="00BF6F28">
        <w:rPr>
          <w:i/>
        </w:rPr>
        <w:t xml:space="preserve"> in vitro</w:t>
      </w:r>
      <w:r w:rsidRPr="00BF6F28">
        <w:t xml:space="preserve"> были отрицательными (тест Эйм</w:t>
      </w:r>
      <w:r>
        <w:t>са, тест хромосомных аберраций).</w:t>
      </w:r>
      <w:r w:rsidRPr="004115D4">
        <w:t xml:space="preserve"> </w:t>
      </w:r>
      <w:r>
        <w:t xml:space="preserve">Летальные для крыс без перегрузки железом дозы деферазирокса </w:t>
      </w:r>
      <w:r w:rsidRPr="00BF6F28">
        <w:t>вызывал</w:t>
      </w:r>
      <w:r>
        <w:t>и</w:t>
      </w:r>
      <w:r w:rsidRPr="00BF6F28">
        <w:t xml:space="preserve"> образование микроядер</w:t>
      </w:r>
      <w:r w:rsidRPr="00BF6F28">
        <w:rPr>
          <w:i/>
        </w:rPr>
        <w:t xml:space="preserve"> in vivo </w:t>
      </w:r>
      <w:r w:rsidRPr="00BF6F28">
        <w:t xml:space="preserve">в костном мозге, но не в печени. </w:t>
      </w:r>
      <w:r>
        <w:t>У</w:t>
      </w:r>
      <w:r w:rsidRPr="00BF6F28">
        <w:t xml:space="preserve"> крыс</w:t>
      </w:r>
      <w:r>
        <w:t>,</w:t>
      </w:r>
      <w:r w:rsidRPr="00BF6F28">
        <w:t xml:space="preserve"> предварительно </w:t>
      </w:r>
      <w:r>
        <w:t>перегруженных</w:t>
      </w:r>
      <w:r w:rsidRPr="00BF6F28">
        <w:t xml:space="preserve"> железом</w:t>
      </w:r>
      <w:r>
        <w:t>, подобных и других</w:t>
      </w:r>
      <w:r w:rsidRPr="00BF6F28">
        <w:t xml:space="preserve"> эффектов не наблюдалось.</w:t>
      </w:r>
      <w:r>
        <w:t xml:space="preserve"> Результаты проведённых исследований генотоксичности представлены в таблице 3-6 </w:t>
      </w:r>
      <w:r w:rsidRPr="00B90598">
        <w:t>[</w:t>
      </w:r>
      <w:r w:rsidR="00BC1FE0" w:rsidRPr="00BC1FE0">
        <w:t>37</w:t>
      </w:r>
      <w:r w:rsidRPr="00B90598">
        <w:t>]</w:t>
      </w:r>
      <w:r w:rsidRPr="00386E4D">
        <w:t>.</w:t>
      </w:r>
    </w:p>
    <w:p w14:paraId="00C2701B" w14:textId="77777777" w:rsidR="00040D71" w:rsidRPr="00F55BCC" w:rsidRDefault="00040D71" w:rsidP="00040D71">
      <w:pPr>
        <w:spacing w:after="0" w:line="240" w:lineRule="auto"/>
        <w:ind w:firstLine="709"/>
      </w:pPr>
    </w:p>
    <w:p w14:paraId="24A89F80" w14:textId="3A49100B" w:rsidR="00040D71" w:rsidRPr="000B57B8" w:rsidRDefault="00040D71" w:rsidP="00040D71">
      <w:pPr>
        <w:pStyle w:val="aff1"/>
        <w:keepNext/>
        <w:spacing w:before="0" w:after="0" w:line="240" w:lineRule="auto"/>
      </w:pPr>
      <w:bookmarkStart w:id="143" w:name="_Toc12978886"/>
      <w:bookmarkStart w:id="144" w:name="_Toc72163263"/>
      <w:r w:rsidRPr="00040D71">
        <w:rPr>
          <w:b/>
        </w:rPr>
        <w:t>Таблица 3-6.</w:t>
      </w:r>
      <w:r>
        <w:t xml:space="preserve"> </w:t>
      </w:r>
      <w:r w:rsidRPr="000B57B8">
        <w:t>Результаты исследований генотоксичности деферазирокса</w:t>
      </w:r>
      <w:bookmarkEnd w:id="143"/>
      <w:bookmarkEnd w:id="144"/>
      <w:r>
        <w:t>.</w:t>
      </w:r>
    </w:p>
    <w:tbl>
      <w:tblPr>
        <w:tblStyle w:val="a8"/>
        <w:tblW w:w="0" w:type="auto"/>
        <w:tblLook w:val="04A0" w:firstRow="1" w:lastRow="0" w:firstColumn="1" w:lastColumn="0" w:noHBand="0" w:noVBand="1"/>
      </w:tblPr>
      <w:tblGrid>
        <w:gridCol w:w="2321"/>
        <w:gridCol w:w="2322"/>
        <w:gridCol w:w="2322"/>
        <w:gridCol w:w="2322"/>
      </w:tblGrid>
      <w:tr w:rsidR="00040D71" w:rsidRPr="00B90598" w14:paraId="7F99562B" w14:textId="77777777" w:rsidTr="00C429CC">
        <w:trPr>
          <w:tblHeader/>
        </w:trPr>
        <w:tc>
          <w:tcPr>
            <w:tcW w:w="2321" w:type="dxa"/>
            <w:shd w:val="clear" w:color="auto" w:fill="DAEEF3" w:themeFill="accent5" w:themeFillTint="33"/>
            <w:vAlign w:val="center"/>
          </w:tcPr>
          <w:p w14:paraId="1198B765" w14:textId="77777777" w:rsidR="00040D71" w:rsidRPr="00040D71" w:rsidRDefault="00040D71" w:rsidP="00040D71">
            <w:pPr>
              <w:jc w:val="center"/>
              <w:rPr>
                <w:b/>
              </w:rPr>
            </w:pPr>
            <w:r w:rsidRPr="00040D71">
              <w:rPr>
                <w:b/>
              </w:rPr>
              <w:t>Тип исследования</w:t>
            </w:r>
          </w:p>
        </w:tc>
        <w:tc>
          <w:tcPr>
            <w:tcW w:w="2322" w:type="dxa"/>
            <w:shd w:val="clear" w:color="auto" w:fill="DAEEF3" w:themeFill="accent5" w:themeFillTint="33"/>
            <w:vAlign w:val="center"/>
          </w:tcPr>
          <w:p w14:paraId="2AC057FD" w14:textId="77777777" w:rsidR="00040D71" w:rsidRPr="00040D71" w:rsidRDefault="00040D71" w:rsidP="00040D71">
            <w:pPr>
              <w:jc w:val="center"/>
              <w:rPr>
                <w:b/>
              </w:rPr>
            </w:pPr>
            <w:r w:rsidRPr="00040D71">
              <w:rPr>
                <w:b/>
              </w:rPr>
              <w:t>Объект исследования</w:t>
            </w:r>
          </w:p>
        </w:tc>
        <w:tc>
          <w:tcPr>
            <w:tcW w:w="2322" w:type="dxa"/>
            <w:shd w:val="clear" w:color="auto" w:fill="DAEEF3" w:themeFill="accent5" w:themeFillTint="33"/>
            <w:vAlign w:val="center"/>
          </w:tcPr>
          <w:p w14:paraId="2FFC4487" w14:textId="77777777" w:rsidR="00040D71" w:rsidRPr="00040D71" w:rsidRDefault="00040D71" w:rsidP="00040D71">
            <w:pPr>
              <w:jc w:val="center"/>
              <w:rPr>
                <w:b/>
              </w:rPr>
            </w:pPr>
            <w:r w:rsidRPr="00040D71">
              <w:rPr>
                <w:b/>
              </w:rPr>
              <w:t>Доза/</w:t>
            </w:r>
          </w:p>
          <w:p w14:paraId="01E9EBE5" w14:textId="7D7A456D" w:rsidR="00040D71" w:rsidRPr="00040D71" w:rsidRDefault="00040D71" w:rsidP="00040D71">
            <w:pPr>
              <w:jc w:val="center"/>
              <w:rPr>
                <w:b/>
              </w:rPr>
            </w:pPr>
            <w:r w:rsidRPr="00040D71">
              <w:rPr>
                <w:b/>
              </w:rPr>
              <w:t>Диапазон доз /</w:t>
            </w:r>
            <w:r w:rsidR="00C429CC">
              <w:rPr>
                <w:b/>
              </w:rPr>
              <w:t xml:space="preserve"> </w:t>
            </w:r>
            <w:r w:rsidRPr="00040D71">
              <w:rPr>
                <w:b/>
              </w:rPr>
              <w:t>Система метаболической активации</w:t>
            </w:r>
          </w:p>
        </w:tc>
        <w:tc>
          <w:tcPr>
            <w:tcW w:w="2322" w:type="dxa"/>
            <w:shd w:val="clear" w:color="auto" w:fill="DAEEF3" w:themeFill="accent5" w:themeFillTint="33"/>
            <w:vAlign w:val="center"/>
          </w:tcPr>
          <w:p w14:paraId="060B6E76" w14:textId="77777777" w:rsidR="00040D71" w:rsidRPr="00040D71" w:rsidRDefault="00040D71" w:rsidP="00040D71">
            <w:pPr>
              <w:jc w:val="center"/>
              <w:rPr>
                <w:b/>
              </w:rPr>
            </w:pPr>
            <w:r w:rsidRPr="00040D71">
              <w:rPr>
                <w:b/>
              </w:rPr>
              <w:t>Результат</w:t>
            </w:r>
          </w:p>
        </w:tc>
      </w:tr>
      <w:tr w:rsidR="00C26AEF" w:rsidRPr="00B90598" w14:paraId="401BF11E" w14:textId="77777777" w:rsidTr="00C26AEF">
        <w:tc>
          <w:tcPr>
            <w:tcW w:w="9287" w:type="dxa"/>
            <w:gridSpan w:val="4"/>
            <w:shd w:val="clear" w:color="auto" w:fill="auto"/>
            <w:vAlign w:val="center"/>
          </w:tcPr>
          <w:p w14:paraId="5482FC75" w14:textId="4DF1751A" w:rsidR="00C26AEF" w:rsidRPr="00040D71" w:rsidRDefault="00C26AEF" w:rsidP="00040D71">
            <w:pPr>
              <w:jc w:val="center"/>
              <w:rPr>
                <w:b/>
              </w:rPr>
            </w:pPr>
            <w:r w:rsidRPr="00040D71">
              <w:rPr>
                <w:b/>
              </w:rPr>
              <w:t xml:space="preserve">Исследования </w:t>
            </w:r>
            <w:r w:rsidRPr="00040D71">
              <w:rPr>
                <w:b/>
                <w:i/>
                <w:lang w:val="en-US"/>
              </w:rPr>
              <w:t>in vitro</w:t>
            </w:r>
          </w:p>
        </w:tc>
      </w:tr>
      <w:tr w:rsidR="00040D71" w:rsidRPr="00B90598" w14:paraId="624D363F" w14:textId="77777777" w:rsidTr="00ED06AC">
        <w:tc>
          <w:tcPr>
            <w:tcW w:w="2321" w:type="dxa"/>
            <w:vAlign w:val="center"/>
          </w:tcPr>
          <w:p w14:paraId="388BB463" w14:textId="77777777" w:rsidR="00040D71" w:rsidRPr="00040D71" w:rsidRDefault="00040D71" w:rsidP="00040D71">
            <w:pPr>
              <w:jc w:val="center"/>
            </w:pPr>
            <w:r w:rsidRPr="00040D71">
              <w:t>Тест Эймса (</w:t>
            </w:r>
            <w:r w:rsidRPr="00040D71">
              <w:rPr>
                <w:lang w:val="en-US"/>
              </w:rPr>
              <w:t>GLP</w:t>
            </w:r>
            <w:r w:rsidRPr="00040D71">
              <w:t>)</w:t>
            </w:r>
          </w:p>
        </w:tc>
        <w:tc>
          <w:tcPr>
            <w:tcW w:w="2322" w:type="dxa"/>
            <w:vAlign w:val="center"/>
          </w:tcPr>
          <w:p w14:paraId="6293FF92" w14:textId="77777777" w:rsidR="00040D71" w:rsidRPr="00040D71" w:rsidRDefault="00040D71" w:rsidP="00040D71">
            <w:pPr>
              <w:jc w:val="center"/>
              <w:rPr>
                <w:lang w:val="en-US"/>
              </w:rPr>
            </w:pPr>
            <w:r w:rsidRPr="00040D71">
              <w:rPr>
                <w:i/>
                <w:lang w:val="en-US"/>
              </w:rPr>
              <w:t>S. typhimurium</w:t>
            </w:r>
            <w:r w:rsidRPr="00040D71">
              <w:rPr>
                <w:lang w:val="en-US"/>
              </w:rPr>
              <w:t xml:space="preserve"> TA1535, TA97a, TA98, TA100, TA102</w:t>
            </w:r>
          </w:p>
        </w:tc>
        <w:tc>
          <w:tcPr>
            <w:tcW w:w="2322" w:type="dxa"/>
            <w:vAlign w:val="center"/>
          </w:tcPr>
          <w:p w14:paraId="62C07A6D" w14:textId="77777777" w:rsidR="00040D71" w:rsidRPr="00040D71" w:rsidRDefault="00040D71" w:rsidP="00040D71">
            <w:pPr>
              <w:jc w:val="center"/>
            </w:pPr>
            <w:r w:rsidRPr="00040D71">
              <w:t>До 5000 мкг/пл</w:t>
            </w:r>
          </w:p>
          <w:p w14:paraId="0D258124" w14:textId="77777777" w:rsidR="00040D71" w:rsidRPr="00040D71" w:rsidRDefault="00040D71" w:rsidP="00040D71">
            <w:pPr>
              <w:jc w:val="center"/>
            </w:pPr>
            <w:r w:rsidRPr="00040D71">
              <w:t>+/- S9</w:t>
            </w:r>
          </w:p>
        </w:tc>
        <w:tc>
          <w:tcPr>
            <w:tcW w:w="2322" w:type="dxa"/>
            <w:vAlign w:val="center"/>
          </w:tcPr>
          <w:p w14:paraId="72D7F7E0" w14:textId="77777777" w:rsidR="00040D71" w:rsidRPr="00040D71" w:rsidRDefault="00040D71" w:rsidP="00040D71">
            <w:pPr>
              <w:jc w:val="center"/>
            </w:pPr>
            <w:r w:rsidRPr="00040D71">
              <w:t>Отрицательный</w:t>
            </w:r>
          </w:p>
        </w:tc>
      </w:tr>
      <w:tr w:rsidR="00040D71" w:rsidRPr="00B90598" w14:paraId="4EBA5794" w14:textId="77777777" w:rsidTr="00ED06AC">
        <w:tc>
          <w:tcPr>
            <w:tcW w:w="2321" w:type="dxa"/>
            <w:vAlign w:val="center"/>
          </w:tcPr>
          <w:p w14:paraId="4727020D" w14:textId="77777777" w:rsidR="00040D71" w:rsidRPr="00040D71" w:rsidRDefault="00040D71" w:rsidP="00040D71">
            <w:pPr>
              <w:jc w:val="center"/>
            </w:pPr>
            <w:r w:rsidRPr="00040D71">
              <w:t xml:space="preserve">Тест хромосомных аберраций </w:t>
            </w:r>
          </w:p>
        </w:tc>
        <w:tc>
          <w:tcPr>
            <w:tcW w:w="2322" w:type="dxa"/>
            <w:vAlign w:val="center"/>
          </w:tcPr>
          <w:p w14:paraId="3E868D88" w14:textId="77777777" w:rsidR="00040D71" w:rsidRPr="00040D71" w:rsidRDefault="00040D71" w:rsidP="00040D71">
            <w:pPr>
              <w:jc w:val="center"/>
            </w:pPr>
            <w:r w:rsidRPr="00040D71">
              <w:t>лимфоциты периферической крови человека</w:t>
            </w:r>
          </w:p>
        </w:tc>
        <w:tc>
          <w:tcPr>
            <w:tcW w:w="2322" w:type="dxa"/>
            <w:vAlign w:val="center"/>
          </w:tcPr>
          <w:p w14:paraId="4AF067F5" w14:textId="77777777" w:rsidR="00040D71" w:rsidRPr="00040D71" w:rsidRDefault="00040D71" w:rsidP="00040D71">
            <w:pPr>
              <w:jc w:val="center"/>
            </w:pPr>
            <w:r w:rsidRPr="00040D71">
              <w:t>До 143,0 мкг/мл</w:t>
            </w:r>
          </w:p>
          <w:p w14:paraId="03D0FBC6" w14:textId="77777777" w:rsidR="00040D71" w:rsidRPr="00040D71" w:rsidRDefault="00040D71" w:rsidP="00040D71">
            <w:pPr>
              <w:jc w:val="center"/>
            </w:pPr>
            <w:r w:rsidRPr="00040D71">
              <w:t>+/- S9</w:t>
            </w:r>
          </w:p>
        </w:tc>
        <w:tc>
          <w:tcPr>
            <w:tcW w:w="2322" w:type="dxa"/>
            <w:vAlign w:val="center"/>
          </w:tcPr>
          <w:p w14:paraId="03577F46" w14:textId="77777777" w:rsidR="00040D71" w:rsidRPr="00040D71" w:rsidRDefault="00040D71" w:rsidP="00040D71">
            <w:pPr>
              <w:jc w:val="center"/>
            </w:pPr>
            <w:r w:rsidRPr="00040D71">
              <w:t>Отрицательный</w:t>
            </w:r>
          </w:p>
        </w:tc>
      </w:tr>
      <w:tr w:rsidR="00040D71" w:rsidRPr="00B90598" w14:paraId="73A4FAAB" w14:textId="77777777" w:rsidTr="00C26AEF">
        <w:tc>
          <w:tcPr>
            <w:tcW w:w="9287" w:type="dxa"/>
            <w:gridSpan w:val="4"/>
            <w:shd w:val="clear" w:color="auto" w:fill="auto"/>
            <w:vAlign w:val="center"/>
          </w:tcPr>
          <w:p w14:paraId="5DBE969D" w14:textId="77777777" w:rsidR="00040D71" w:rsidRPr="00040D71" w:rsidRDefault="00040D71" w:rsidP="00040D71">
            <w:pPr>
              <w:jc w:val="center"/>
              <w:rPr>
                <w:lang w:val="en-US"/>
              </w:rPr>
            </w:pPr>
            <w:r w:rsidRPr="00040D71">
              <w:rPr>
                <w:b/>
              </w:rPr>
              <w:t>Исследования</w:t>
            </w:r>
            <w:r w:rsidRPr="00040D71">
              <w:rPr>
                <w:b/>
                <w:i/>
              </w:rPr>
              <w:t xml:space="preserve"> </w:t>
            </w:r>
            <w:r w:rsidRPr="00040D71">
              <w:rPr>
                <w:b/>
                <w:i/>
                <w:lang w:val="en-US"/>
              </w:rPr>
              <w:t>in vivo</w:t>
            </w:r>
          </w:p>
        </w:tc>
      </w:tr>
      <w:tr w:rsidR="00040D71" w:rsidRPr="00B90598" w14:paraId="175B7329" w14:textId="77777777" w:rsidTr="00ED06AC">
        <w:tc>
          <w:tcPr>
            <w:tcW w:w="2321" w:type="dxa"/>
            <w:vAlign w:val="center"/>
          </w:tcPr>
          <w:p w14:paraId="1B317912" w14:textId="77777777" w:rsidR="00040D71" w:rsidRPr="00040D71" w:rsidRDefault="00040D71" w:rsidP="00040D71">
            <w:pPr>
              <w:jc w:val="center"/>
            </w:pPr>
            <w:r w:rsidRPr="00040D71">
              <w:t>Костный мозг</w:t>
            </w:r>
          </w:p>
          <w:p w14:paraId="53FE6042" w14:textId="77777777" w:rsidR="00040D71" w:rsidRPr="00040D71" w:rsidRDefault="00040D71" w:rsidP="00040D71">
            <w:pPr>
              <w:jc w:val="center"/>
            </w:pPr>
            <w:r w:rsidRPr="00040D71">
              <w:t>Микроядерный тест (GLP)</w:t>
            </w:r>
          </w:p>
        </w:tc>
        <w:tc>
          <w:tcPr>
            <w:tcW w:w="2322" w:type="dxa"/>
            <w:vAlign w:val="center"/>
          </w:tcPr>
          <w:p w14:paraId="60BFB112" w14:textId="77777777" w:rsidR="00040D71" w:rsidRPr="00040D71" w:rsidRDefault="00040D71" w:rsidP="00040D71">
            <w:pPr>
              <w:jc w:val="center"/>
            </w:pPr>
            <w:r w:rsidRPr="00040D71">
              <w:t>Крысы</w:t>
            </w:r>
          </w:p>
        </w:tc>
        <w:tc>
          <w:tcPr>
            <w:tcW w:w="2322" w:type="dxa"/>
            <w:vAlign w:val="center"/>
          </w:tcPr>
          <w:p w14:paraId="34F8EB5D" w14:textId="77777777" w:rsidR="00040D71" w:rsidRPr="00040D71" w:rsidRDefault="00040D71" w:rsidP="00040D71">
            <w:pPr>
              <w:jc w:val="center"/>
            </w:pPr>
            <w:r w:rsidRPr="00040D71">
              <w:t>50, 158, 500 мг/кг</w:t>
            </w:r>
          </w:p>
        </w:tc>
        <w:tc>
          <w:tcPr>
            <w:tcW w:w="2322" w:type="dxa"/>
            <w:vAlign w:val="center"/>
          </w:tcPr>
          <w:p w14:paraId="4C6A10DF" w14:textId="77777777" w:rsidR="00040D71" w:rsidRPr="00040D71" w:rsidRDefault="00040D71" w:rsidP="00040D71">
            <w:pPr>
              <w:jc w:val="center"/>
            </w:pPr>
            <w:r w:rsidRPr="00040D71">
              <w:t>положительный результат при</w:t>
            </w:r>
          </w:p>
          <w:p w14:paraId="1C161CCC" w14:textId="77777777" w:rsidR="00040D71" w:rsidRPr="00040D71" w:rsidRDefault="00040D71" w:rsidP="00040D71">
            <w:pPr>
              <w:jc w:val="center"/>
            </w:pPr>
            <w:r w:rsidRPr="00040D71">
              <w:t>500 мг/кг</w:t>
            </w:r>
          </w:p>
        </w:tc>
      </w:tr>
      <w:tr w:rsidR="00040D71" w:rsidRPr="00B90598" w14:paraId="4A2FA0E7" w14:textId="77777777" w:rsidTr="00ED06AC">
        <w:trPr>
          <w:trHeight w:val="166"/>
        </w:trPr>
        <w:tc>
          <w:tcPr>
            <w:tcW w:w="2321" w:type="dxa"/>
            <w:vAlign w:val="center"/>
          </w:tcPr>
          <w:p w14:paraId="2A5DB673" w14:textId="77777777" w:rsidR="00040D71" w:rsidRPr="00040D71" w:rsidRDefault="00040D71" w:rsidP="00040D71">
            <w:pPr>
              <w:jc w:val="center"/>
            </w:pPr>
            <w:r w:rsidRPr="00040D71">
              <w:t>Костный мозг</w:t>
            </w:r>
          </w:p>
          <w:p w14:paraId="682D2959" w14:textId="77777777" w:rsidR="00040D71" w:rsidRPr="00040D71" w:rsidRDefault="00040D71" w:rsidP="00040D71">
            <w:pPr>
              <w:jc w:val="center"/>
            </w:pPr>
            <w:r w:rsidRPr="00040D71">
              <w:t>Микроядерный тест</w:t>
            </w:r>
          </w:p>
        </w:tc>
        <w:tc>
          <w:tcPr>
            <w:tcW w:w="2322" w:type="dxa"/>
            <w:vAlign w:val="center"/>
          </w:tcPr>
          <w:p w14:paraId="279837CA" w14:textId="77777777" w:rsidR="00040D71" w:rsidRPr="00040D71" w:rsidRDefault="00040D71" w:rsidP="00040D71">
            <w:pPr>
              <w:jc w:val="center"/>
            </w:pPr>
            <w:r w:rsidRPr="00040D71">
              <w:t>Крысы</w:t>
            </w:r>
          </w:p>
        </w:tc>
        <w:tc>
          <w:tcPr>
            <w:tcW w:w="2322" w:type="dxa"/>
            <w:vAlign w:val="center"/>
          </w:tcPr>
          <w:p w14:paraId="5E21BBAA" w14:textId="77777777" w:rsidR="00040D71" w:rsidRDefault="00040D71" w:rsidP="00040D71">
            <w:pPr>
              <w:jc w:val="center"/>
            </w:pPr>
            <w:r w:rsidRPr="00040D71">
              <w:t xml:space="preserve">А - 500 мг/кг  продолжительность до 10 дней; </w:t>
            </w:r>
          </w:p>
          <w:p w14:paraId="15A10EE9" w14:textId="30A2519D" w:rsidR="00040D71" w:rsidRPr="00040D71" w:rsidRDefault="00040D71" w:rsidP="00040D71">
            <w:pPr>
              <w:jc w:val="center"/>
            </w:pPr>
            <w:r w:rsidRPr="00040D71">
              <w:t>B - 500 мг/кг в комбинации с железом</w:t>
            </w:r>
          </w:p>
        </w:tc>
        <w:tc>
          <w:tcPr>
            <w:tcW w:w="2322" w:type="dxa"/>
            <w:vAlign w:val="center"/>
          </w:tcPr>
          <w:p w14:paraId="5EC5C1E8" w14:textId="3A806135" w:rsidR="00040D71" w:rsidRPr="00040D71" w:rsidRDefault="00040D71" w:rsidP="00040D71">
            <w:pPr>
              <w:jc w:val="center"/>
            </w:pPr>
            <w:r w:rsidRPr="00040D71">
              <w:t xml:space="preserve">A: </w:t>
            </w:r>
            <w:r>
              <w:t>положительный</w:t>
            </w:r>
            <w:r w:rsidRPr="00040D71">
              <w:t xml:space="preserve"> после 1, 2, 3</w:t>
            </w:r>
          </w:p>
          <w:p w14:paraId="63ACC323" w14:textId="1E53DDBE" w:rsidR="00040D71" w:rsidRPr="00040D71" w:rsidRDefault="00040D71" w:rsidP="00040D71">
            <w:pPr>
              <w:jc w:val="center"/>
            </w:pPr>
            <w:r w:rsidRPr="00040D71">
              <w:t xml:space="preserve">дней; </w:t>
            </w:r>
            <w:r>
              <w:t>отрицательный</w:t>
            </w:r>
            <w:r w:rsidRPr="00040D71">
              <w:t xml:space="preserve"> после 6 и</w:t>
            </w:r>
          </w:p>
          <w:p w14:paraId="75C6F818" w14:textId="77777777" w:rsidR="00040D71" w:rsidRPr="00040D71" w:rsidRDefault="00040D71" w:rsidP="00040D71">
            <w:pPr>
              <w:jc w:val="center"/>
            </w:pPr>
            <w:r w:rsidRPr="00040D71">
              <w:t>10 дней</w:t>
            </w:r>
          </w:p>
          <w:p w14:paraId="6D289D83" w14:textId="77777777" w:rsidR="00040D71" w:rsidRPr="00040D71" w:rsidRDefault="00040D71" w:rsidP="00040D71">
            <w:pPr>
              <w:jc w:val="center"/>
            </w:pPr>
            <w:r w:rsidRPr="00040D71">
              <w:t>B: положительный</w:t>
            </w:r>
          </w:p>
        </w:tc>
      </w:tr>
      <w:tr w:rsidR="00040D71" w:rsidRPr="00B90598" w14:paraId="0F53F7A4" w14:textId="77777777" w:rsidTr="00ED06AC">
        <w:tc>
          <w:tcPr>
            <w:tcW w:w="2321" w:type="dxa"/>
            <w:vAlign w:val="center"/>
          </w:tcPr>
          <w:p w14:paraId="7EDCA5C6" w14:textId="77777777" w:rsidR="00040D71" w:rsidRPr="00040D71" w:rsidRDefault="00040D71" w:rsidP="00040D71">
            <w:pPr>
              <w:jc w:val="center"/>
            </w:pPr>
            <w:r w:rsidRPr="00040D71">
              <w:lastRenderedPageBreak/>
              <w:t>Костный мозг</w:t>
            </w:r>
          </w:p>
          <w:p w14:paraId="71D098B5" w14:textId="77777777" w:rsidR="00040D71" w:rsidRPr="00040D71" w:rsidRDefault="00040D71" w:rsidP="00040D71">
            <w:pPr>
              <w:jc w:val="center"/>
            </w:pPr>
            <w:r w:rsidRPr="00040D71">
              <w:t>Микроядерный тест (GLP)</w:t>
            </w:r>
          </w:p>
        </w:tc>
        <w:tc>
          <w:tcPr>
            <w:tcW w:w="2322" w:type="dxa"/>
            <w:vAlign w:val="center"/>
          </w:tcPr>
          <w:p w14:paraId="6A7F5AA7" w14:textId="77777777" w:rsidR="00040D71" w:rsidRPr="00040D71" w:rsidRDefault="00040D71" w:rsidP="00040D71">
            <w:pPr>
              <w:jc w:val="center"/>
            </w:pPr>
            <w:r w:rsidRPr="00040D71">
              <w:t>Крысы с перегрузкой железа</w:t>
            </w:r>
          </w:p>
          <w:p w14:paraId="32C59F19" w14:textId="77777777" w:rsidR="00040D71" w:rsidRPr="00040D71" w:rsidRDefault="00040D71" w:rsidP="00040D71">
            <w:pPr>
              <w:jc w:val="center"/>
            </w:pPr>
            <w:r w:rsidRPr="00040D71">
              <w:t>(40 мг/кг</w:t>
            </w:r>
          </w:p>
          <w:p w14:paraId="6275412B" w14:textId="77777777" w:rsidR="00040D71" w:rsidRPr="00040D71" w:rsidRDefault="00040D71" w:rsidP="00040D71">
            <w:pPr>
              <w:jc w:val="center"/>
            </w:pPr>
            <w:r w:rsidRPr="00040D71">
              <w:t>ip-</w:t>
            </w:r>
            <w:r w:rsidRPr="00040D71">
              <w:rPr>
                <w:lang w:val="en-US"/>
              </w:rPr>
              <w:t>Fe</w:t>
            </w:r>
            <w:r w:rsidRPr="00040D71">
              <w:t xml:space="preserve"> дважды в</w:t>
            </w:r>
          </w:p>
          <w:p w14:paraId="47520C93" w14:textId="77777777" w:rsidR="00040D71" w:rsidRPr="00040D71" w:rsidRDefault="00040D71" w:rsidP="00040D71">
            <w:pPr>
              <w:jc w:val="center"/>
            </w:pPr>
            <w:r w:rsidRPr="00040D71">
              <w:t>неделю)</w:t>
            </w:r>
          </w:p>
        </w:tc>
        <w:tc>
          <w:tcPr>
            <w:tcW w:w="2322" w:type="dxa"/>
            <w:vAlign w:val="center"/>
          </w:tcPr>
          <w:p w14:paraId="31B94A35" w14:textId="77777777" w:rsidR="00040D71" w:rsidRPr="00040D71" w:rsidRDefault="00040D71" w:rsidP="00040D71">
            <w:pPr>
              <w:jc w:val="center"/>
            </w:pPr>
            <w:r w:rsidRPr="00040D71">
              <w:t>300 или 500 мг/кг</w:t>
            </w:r>
          </w:p>
        </w:tc>
        <w:tc>
          <w:tcPr>
            <w:tcW w:w="2322" w:type="dxa"/>
            <w:vAlign w:val="center"/>
          </w:tcPr>
          <w:p w14:paraId="2C608ED3" w14:textId="77777777" w:rsidR="00040D71" w:rsidRPr="00040D71" w:rsidRDefault="00040D71" w:rsidP="00040D71">
            <w:pPr>
              <w:jc w:val="center"/>
            </w:pPr>
            <w:r w:rsidRPr="00040D71">
              <w:t>Отрицательный</w:t>
            </w:r>
          </w:p>
        </w:tc>
      </w:tr>
      <w:tr w:rsidR="00040D71" w:rsidRPr="00B90598" w14:paraId="5EA03130" w14:textId="77777777" w:rsidTr="00ED06AC">
        <w:tc>
          <w:tcPr>
            <w:tcW w:w="2321" w:type="dxa"/>
            <w:vAlign w:val="center"/>
          </w:tcPr>
          <w:p w14:paraId="235010E4" w14:textId="77777777" w:rsidR="00040D71" w:rsidRPr="00040D71" w:rsidRDefault="00040D71" w:rsidP="00040D71">
            <w:pPr>
              <w:jc w:val="center"/>
            </w:pPr>
            <w:r w:rsidRPr="00040D71">
              <w:t>Микроядерный тест печени (GLP)</w:t>
            </w:r>
          </w:p>
        </w:tc>
        <w:tc>
          <w:tcPr>
            <w:tcW w:w="2322" w:type="dxa"/>
            <w:vAlign w:val="center"/>
          </w:tcPr>
          <w:p w14:paraId="51A4CB27" w14:textId="77777777" w:rsidR="00040D71" w:rsidRPr="00040D71" w:rsidRDefault="00040D71" w:rsidP="00040D71">
            <w:pPr>
              <w:jc w:val="center"/>
            </w:pPr>
            <w:r w:rsidRPr="00040D71">
              <w:t>Крысы</w:t>
            </w:r>
          </w:p>
        </w:tc>
        <w:tc>
          <w:tcPr>
            <w:tcW w:w="2322" w:type="dxa"/>
            <w:vAlign w:val="center"/>
          </w:tcPr>
          <w:p w14:paraId="3A126638" w14:textId="77777777" w:rsidR="00040D71" w:rsidRPr="00040D71" w:rsidRDefault="00040D71" w:rsidP="00040D71">
            <w:pPr>
              <w:jc w:val="center"/>
            </w:pPr>
            <w:r w:rsidRPr="00040D71">
              <w:t>200, 350 или 500 мг/кг</w:t>
            </w:r>
          </w:p>
        </w:tc>
        <w:tc>
          <w:tcPr>
            <w:tcW w:w="2322" w:type="dxa"/>
            <w:vAlign w:val="center"/>
          </w:tcPr>
          <w:p w14:paraId="6EE83E05" w14:textId="77777777" w:rsidR="00040D71" w:rsidRPr="00040D71" w:rsidRDefault="00040D71" w:rsidP="00040D71">
            <w:pPr>
              <w:jc w:val="center"/>
            </w:pPr>
            <w:r w:rsidRPr="00040D71">
              <w:t>Отрицательный</w:t>
            </w:r>
          </w:p>
        </w:tc>
      </w:tr>
    </w:tbl>
    <w:p w14:paraId="4A2197E2" w14:textId="71A140ED" w:rsidR="00574D8B" w:rsidRPr="00D64487" w:rsidRDefault="00574D8B" w:rsidP="00040D71">
      <w:pPr>
        <w:spacing w:after="0" w:line="240" w:lineRule="auto"/>
      </w:pPr>
    </w:p>
    <w:p w14:paraId="1489F58D" w14:textId="77777777" w:rsidR="00DE6981" w:rsidRPr="00D64487" w:rsidRDefault="00DE6981" w:rsidP="00040D71">
      <w:pPr>
        <w:pStyle w:val="3"/>
        <w:spacing w:before="0" w:after="0" w:line="240" w:lineRule="auto"/>
        <w:rPr>
          <w:rFonts w:ascii="Times New Roman" w:hAnsi="Times New Roman"/>
          <w:color w:val="000000" w:themeColor="text1"/>
          <w:szCs w:val="24"/>
        </w:rPr>
      </w:pPr>
      <w:bookmarkStart w:id="145" w:name="_Toc70421318"/>
      <w:bookmarkStart w:id="146" w:name="_Toc83655936"/>
      <w:r w:rsidRPr="00D64487">
        <w:rPr>
          <w:rFonts w:ascii="Times New Roman" w:hAnsi="Times New Roman"/>
          <w:color w:val="000000" w:themeColor="text1"/>
          <w:szCs w:val="24"/>
        </w:rPr>
        <w:t>3.3.4. Канцерогенность</w:t>
      </w:r>
      <w:bookmarkEnd w:id="142"/>
      <w:bookmarkEnd w:id="145"/>
      <w:bookmarkEnd w:id="146"/>
    </w:p>
    <w:p w14:paraId="673757E4" w14:textId="77777777" w:rsidR="005B6008" w:rsidRDefault="005B6008" w:rsidP="00040D71">
      <w:pPr>
        <w:spacing w:after="0" w:line="240" w:lineRule="auto"/>
        <w:ind w:firstLine="709"/>
      </w:pPr>
      <w:bookmarkStart w:id="147" w:name="_Toc477355753"/>
      <w:bookmarkStart w:id="148" w:name="_Toc70421319"/>
    </w:p>
    <w:p w14:paraId="6E09F239" w14:textId="2AA7E9E2" w:rsidR="00040D71" w:rsidRPr="00F05B2F" w:rsidRDefault="00040D71" w:rsidP="00040D71">
      <w:pPr>
        <w:tabs>
          <w:tab w:val="left" w:pos="6837"/>
        </w:tabs>
        <w:spacing w:after="0" w:line="240" w:lineRule="auto"/>
        <w:ind w:firstLine="709"/>
      </w:pPr>
      <w:r w:rsidRPr="006578A0">
        <w:t>В 104-недельном исследовании канцерогенности</w:t>
      </w:r>
      <w:r>
        <w:t>, деферазирокс перорально вводили крысам в дозах</w:t>
      </w:r>
      <w:r w:rsidRPr="006578A0">
        <w:t xml:space="preserve"> 0 (контрольная группа), 0 (железо), 25, 50 и 100 мг/кг/ден</w:t>
      </w:r>
      <w:r>
        <w:t>ь</w:t>
      </w:r>
      <w:r w:rsidRPr="006578A0">
        <w:t>. Эти дозы были впоследствии сни</w:t>
      </w:r>
      <w:r>
        <w:t>жены до 15, 30 и 60 мг/кг/</w:t>
      </w:r>
      <w:r w:rsidRPr="006578A0">
        <w:t xml:space="preserve">день, начиная с 29-го дня. По окончании исследования у </w:t>
      </w:r>
      <w:r>
        <w:t>самцов</w:t>
      </w:r>
      <w:r w:rsidRPr="006578A0">
        <w:t xml:space="preserve"> выживаемость </w:t>
      </w:r>
      <w:r>
        <w:t xml:space="preserve">составила </w:t>
      </w:r>
      <w:r w:rsidRPr="006578A0">
        <w:t>72-84%</w:t>
      </w:r>
      <w:r>
        <w:t xml:space="preserve">, </w:t>
      </w:r>
      <w:r w:rsidRPr="006578A0">
        <w:t xml:space="preserve">у </w:t>
      </w:r>
      <w:r>
        <w:t>самок</w:t>
      </w:r>
      <w:r w:rsidRPr="006578A0">
        <w:t xml:space="preserve"> </w:t>
      </w:r>
      <w:r w:rsidR="0080000C">
        <w:t>–</w:t>
      </w:r>
      <w:r>
        <w:t xml:space="preserve"> </w:t>
      </w:r>
      <w:r w:rsidRPr="006578A0">
        <w:t xml:space="preserve">58-68%. </w:t>
      </w:r>
      <w:r>
        <w:t>Н</w:t>
      </w:r>
      <w:r w:rsidRPr="006578A0">
        <w:t xml:space="preserve">е было </w:t>
      </w:r>
      <w:r>
        <w:t xml:space="preserve">обнаружено </w:t>
      </w:r>
      <w:r w:rsidRPr="006578A0">
        <w:t>никаких статистических различи</w:t>
      </w:r>
      <w:r>
        <w:t>й</w:t>
      </w:r>
      <w:r w:rsidRPr="006578A0">
        <w:t xml:space="preserve"> в выживаемости между контрольными группами и группами, получавшими деферазирокс. Не </w:t>
      </w:r>
      <w:r>
        <w:t>наблюдалось никаких</w:t>
      </w:r>
      <w:r w:rsidRPr="006578A0">
        <w:t xml:space="preserve"> неопластически</w:t>
      </w:r>
      <w:r>
        <w:t>х</w:t>
      </w:r>
      <w:r w:rsidRPr="006578A0">
        <w:t xml:space="preserve"> и опухолевы</w:t>
      </w:r>
      <w:r>
        <w:t>х</w:t>
      </w:r>
      <w:r w:rsidRPr="006578A0">
        <w:t xml:space="preserve"> патологически</w:t>
      </w:r>
      <w:r>
        <w:t>х</w:t>
      </w:r>
      <w:r w:rsidRPr="006578A0">
        <w:t xml:space="preserve"> изменени</w:t>
      </w:r>
      <w:r>
        <w:t>й</w:t>
      </w:r>
      <w:r w:rsidRPr="006578A0">
        <w:t>, связанны</w:t>
      </w:r>
      <w:r>
        <w:t>х</w:t>
      </w:r>
      <w:r w:rsidRPr="006578A0">
        <w:t xml:space="preserve"> с </w:t>
      </w:r>
      <w:r>
        <w:t>введением деферазирокса</w:t>
      </w:r>
      <w:r w:rsidRPr="006578A0">
        <w:t xml:space="preserve">. </w:t>
      </w:r>
      <w:r>
        <w:t>На основе степени истощения тканевых запасов железа при соответствующем увеличении концентрации железа в сыворотке м</w:t>
      </w:r>
      <w:r w:rsidRPr="006578A0">
        <w:t xml:space="preserve">аксимально переносимая доза </w:t>
      </w:r>
      <w:r>
        <w:t>составила 100→60 мг/кг/день</w:t>
      </w:r>
      <w:r w:rsidRPr="00F05B2F">
        <w:t xml:space="preserve"> [</w:t>
      </w:r>
      <w:r w:rsidR="00BC1FE0" w:rsidRPr="00BC1FE0">
        <w:t>37, 46</w:t>
      </w:r>
      <w:r w:rsidRPr="00F05B2F">
        <w:t>]</w:t>
      </w:r>
      <w:r w:rsidRPr="00A42426">
        <w:t>.</w:t>
      </w:r>
    </w:p>
    <w:p w14:paraId="0E9E5AEA" w14:textId="06AA5522" w:rsidR="00040D71" w:rsidRPr="004115D4" w:rsidRDefault="00040D71" w:rsidP="00040D71">
      <w:pPr>
        <w:tabs>
          <w:tab w:val="left" w:pos="6837"/>
        </w:tabs>
        <w:spacing w:after="0" w:line="240" w:lineRule="auto"/>
        <w:ind w:firstLine="709"/>
      </w:pPr>
      <w:r w:rsidRPr="006578A0">
        <w:t>В 26-недельном исследовании канцерогенности</w:t>
      </w:r>
      <w:r w:rsidR="000A7AE4">
        <w:t xml:space="preserve"> у </w:t>
      </w:r>
      <w:r>
        <w:t>мышей</w:t>
      </w:r>
      <w:r w:rsidR="000A7AE4">
        <w:t>, гетерозиготных по</w:t>
      </w:r>
      <w:r>
        <w:t xml:space="preserve"> </w:t>
      </w:r>
      <w:r>
        <w:rPr>
          <w:lang w:val="en-US"/>
        </w:rPr>
        <w:t>p</w:t>
      </w:r>
      <w:r w:rsidRPr="004115D4">
        <w:t>53</w:t>
      </w:r>
      <w:r>
        <w:t>, деферазирокс перорально вводили самцам (</w:t>
      </w:r>
      <w:r>
        <w:rPr>
          <w:lang w:val="en-US"/>
        </w:rPr>
        <w:t>n</w:t>
      </w:r>
      <w:r w:rsidRPr="006578A0">
        <w:t>=25) в суточных дозах 0 (корм с добавлением железа), 0 (стандартный корм), 20, 100 и 200 мг/кг/день (корм с добавлением железа) и 30 мг/кг/день (стандартный корм)</w:t>
      </w:r>
      <w:r>
        <w:t>,</w:t>
      </w:r>
      <w:r w:rsidRPr="006578A0">
        <w:t xml:space="preserve"> и 25 </w:t>
      </w:r>
      <w:r>
        <w:t>самкам</w:t>
      </w:r>
      <w:r w:rsidRPr="006578A0">
        <w:t xml:space="preserve"> в суточных дозах 0 (корм</w:t>
      </w:r>
      <w:r>
        <w:t xml:space="preserve"> с добавлением железа</w:t>
      </w:r>
      <w:r w:rsidRPr="006578A0">
        <w:t>), 0 (стандартный корм), 30, 100 и 300 мг/кг/день (корм</w:t>
      </w:r>
      <w:r>
        <w:t xml:space="preserve"> с добавлением железа) и 100→</w:t>
      </w:r>
      <w:r w:rsidRPr="006578A0">
        <w:t>60 мг/кг/</w:t>
      </w:r>
      <w:r>
        <w:t xml:space="preserve">день </w:t>
      </w:r>
      <w:r w:rsidRPr="006578A0">
        <w:t>(стандартн</w:t>
      </w:r>
      <w:r>
        <w:t>ый рацион</w:t>
      </w:r>
      <w:r w:rsidRPr="006578A0">
        <w:t>, снижение дозы на 50</w:t>
      </w:r>
      <w:r w:rsidRPr="004115D4">
        <w:t>-</w:t>
      </w:r>
      <w:r>
        <w:t>й</w:t>
      </w:r>
      <w:r w:rsidRPr="006578A0">
        <w:t xml:space="preserve"> день). Чрезмерн</w:t>
      </w:r>
      <w:r>
        <w:t>ой летальности в данном исследовании</w:t>
      </w:r>
      <w:r w:rsidRPr="006578A0">
        <w:t xml:space="preserve"> не наблюдалось. Причиной </w:t>
      </w:r>
      <w:r>
        <w:t>смерти</w:t>
      </w:r>
      <w:r w:rsidRPr="006578A0">
        <w:t xml:space="preserve"> было поражение желудка и почек, связанное с </w:t>
      </w:r>
      <w:r>
        <w:t>воздействием препарата</w:t>
      </w:r>
      <w:r w:rsidRPr="006578A0">
        <w:t xml:space="preserve">. </w:t>
      </w:r>
      <w:r>
        <w:t>Канцерогенного потенциала у деферазирокса в данном исследовании не было зафиксировано</w:t>
      </w:r>
      <w:r w:rsidRPr="004115D4">
        <w:t xml:space="preserve"> [</w:t>
      </w:r>
      <w:r w:rsidR="00BC1FE0" w:rsidRPr="00BC1FE0">
        <w:t>37, 46</w:t>
      </w:r>
      <w:r w:rsidRPr="004115D4">
        <w:t>]</w:t>
      </w:r>
      <w:r w:rsidRPr="00A42426">
        <w:t>.</w:t>
      </w:r>
    </w:p>
    <w:p w14:paraId="385FF59E" w14:textId="77777777" w:rsidR="00574D8B" w:rsidRPr="00D64487" w:rsidRDefault="00574D8B" w:rsidP="00040D71">
      <w:pPr>
        <w:spacing w:after="0" w:line="240" w:lineRule="auto"/>
        <w:ind w:firstLine="709"/>
      </w:pPr>
    </w:p>
    <w:p w14:paraId="089B09DA" w14:textId="77777777" w:rsidR="00DE6981" w:rsidRPr="00D64487" w:rsidRDefault="00DE6981" w:rsidP="00040D71">
      <w:pPr>
        <w:pStyle w:val="3"/>
        <w:spacing w:before="0" w:after="0" w:line="240" w:lineRule="auto"/>
        <w:rPr>
          <w:rFonts w:ascii="Times New Roman" w:hAnsi="Times New Roman"/>
          <w:color w:val="000000" w:themeColor="text1"/>
          <w:szCs w:val="24"/>
        </w:rPr>
      </w:pPr>
      <w:bookmarkStart w:id="149" w:name="_Toc83655937"/>
      <w:r w:rsidRPr="00D64487">
        <w:rPr>
          <w:rFonts w:ascii="Times New Roman" w:hAnsi="Times New Roman"/>
          <w:color w:val="000000" w:themeColor="text1"/>
          <w:szCs w:val="24"/>
        </w:rPr>
        <w:t>3.3.5. Репродуктивная и онтогенетическая токсичность</w:t>
      </w:r>
      <w:bookmarkEnd w:id="147"/>
      <w:bookmarkEnd w:id="148"/>
      <w:bookmarkEnd w:id="149"/>
    </w:p>
    <w:p w14:paraId="1F703C12" w14:textId="77777777" w:rsidR="005B6008" w:rsidRDefault="005B6008" w:rsidP="00040D71">
      <w:pPr>
        <w:spacing w:after="0" w:line="240" w:lineRule="auto"/>
        <w:ind w:firstLine="709"/>
      </w:pPr>
      <w:bookmarkStart w:id="150" w:name="_Toc70421320"/>
      <w:bookmarkStart w:id="151" w:name="_Toc477355754"/>
    </w:p>
    <w:p w14:paraId="22CD44C0" w14:textId="7497283C" w:rsidR="000A7AE4" w:rsidRPr="00F55BCC" w:rsidRDefault="000A7AE4" w:rsidP="000A7AE4">
      <w:pPr>
        <w:tabs>
          <w:tab w:val="left" w:pos="6837"/>
        </w:tabs>
        <w:spacing w:after="0" w:line="240" w:lineRule="auto"/>
        <w:ind w:firstLine="709"/>
      </w:pPr>
      <w:r w:rsidRPr="00391524">
        <w:t>В исследовании фертильности и раннего эмбрионального развития на крысах деферазиро</w:t>
      </w:r>
      <w:r>
        <w:t xml:space="preserve">кс вводили перорально ежедневно в дозах </w:t>
      </w:r>
      <w:r w:rsidRPr="00391524">
        <w:t>7,5, 25 и</w:t>
      </w:r>
      <w:r>
        <w:t xml:space="preserve"> 75 мг/</w:t>
      </w:r>
      <w:r w:rsidRPr="00391524">
        <w:t>кг самц</w:t>
      </w:r>
      <w:r>
        <w:t>ам</w:t>
      </w:r>
      <w:r w:rsidRPr="00391524">
        <w:t xml:space="preserve"> и сам</w:t>
      </w:r>
      <w:r>
        <w:t>кам</w:t>
      </w:r>
      <w:r w:rsidRPr="00391524">
        <w:t xml:space="preserve"> крыс</w:t>
      </w:r>
      <w:r>
        <w:t>. Деферазирокс</w:t>
      </w:r>
      <w:r w:rsidRPr="00391524">
        <w:t xml:space="preserve"> не оказывал влияния на ко</w:t>
      </w:r>
      <w:r>
        <w:t xml:space="preserve">личество сперматозоидов, </w:t>
      </w:r>
      <w:r w:rsidRPr="00391524">
        <w:t>подвижность</w:t>
      </w:r>
      <w:r>
        <w:t xml:space="preserve"> спермы и </w:t>
      </w:r>
      <w:r w:rsidRPr="00391524">
        <w:t xml:space="preserve">фертильность у </w:t>
      </w:r>
      <w:r>
        <w:t>самцов</w:t>
      </w:r>
      <w:r w:rsidRPr="00391524">
        <w:t xml:space="preserve">, не </w:t>
      </w:r>
      <w:r>
        <w:t>наблюдалось</w:t>
      </w:r>
      <w:r w:rsidRPr="00391524">
        <w:t xml:space="preserve"> никаких связанных с </w:t>
      </w:r>
      <w:r>
        <w:t>введением препарата</w:t>
      </w:r>
      <w:r w:rsidRPr="00391524">
        <w:t xml:space="preserve"> эффектов</w:t>
      </w:r>
      <w:r>
        <w:t xml:space="preserve"> у самок при введении всех испытуемых доз</w:t>
      </w:r>
      <w:r w:rsidRPr="00F55BCC">
        <w:t xml:space="preserve"> [</w:t>
      </w:r>
      <w:r w:rsidR="00BC1FE0" w:rsidRPr="00BC1FE0">
        <w:t>37, 46</w:t>
      </w:r>
      <w:r w:rsidRPr="00F55BCC">
        <w:t>]</w:t>
      </w:r>
      <w:r w:rsidRPr="00A42426">
        <w:t>.</w:t>
      </w:r>
    </w:p>
    <w:p w14:paraId="37D32C41" w14:textId="394D3D1B" w:rsidR="000A7AE4" w:rsidRPr="00F55BCC" w:rsidRDefault="000A7AE4" w:rsidP="000A7AE4">
      <w:pPr>
        <w:tabs>
          <w:tab w:val="left" w:pos="6837"/>
        </w:tabs>
        <w:spacing w:after="0" w:line="240" w:lineRule="auto"/>
        <w:ind w:firstLine="709"/>
      </w:pPr>
      <w:r w:rsidRPr="00A42426">
        <w:t xml:space="preserve">В другом исследовании </w:t>
      </w:r>
      <w:r>
        <w:t>на самках крыс (</w:t>
      </w:r>
      <w:r>
        <w:rPr>
          <w:lang w:val="en-US"/>
        </w:rPr>
        <w:t>n</w:t>
      </w:r>
      <w:r w:rsidRPr="00A42426">
        <w:t xml:space="preserve">=25) </w:t>
      </w:r>
      <w:r>
        <w:t>деферазирокс вводили в дозах от</w:t>
      </w:r>
      <w:r w:rsidRPr="00A42426">
        <w:t xml:space="preserve"> 10</w:t>
      </w:r>
      <w:r>
        <w:t xml:space="preserve"> до </w:t>
      </w:r>
      <w:r w:rsidRPr="00A42426">
        <w:t>100 мг/кг</w:t>
      </w:r>
      <w:r>
        <w:t>. П</w:t>
      </w:r>
      <w:r w:rsidRPr="00A42426">
        <w:t>ри введении максимально</w:t>
      </w:r>
      <w:r>
        <w:t>й</w:t>
      </w:r>
      <w:r w:rsidRPr="00A42426">
        <w:t xml:space="preserve"> исследуемой дозы (100 мг/кг)</w:t>
      </w:r>
      <w:r>
        <w:t xml:space="preserve"> н</w:t>
      </w:r>
      <w:r w:rsidRPr="00A42426">
        <w:t>аблюдались следующие эффекты: летальные исходы с ассоциированными поражениями желудочно-кишечн</w:t>
      </w:r>
      <w:r>
        <w:t>ого тракта,</w:t>
      </w:r>
      <w:r w:rsidRPr="00A42426">
        <w:t xml:space="preserve"> снижение </w:t>
      </w:r>
      <w:r>
        <w:t>аппетита</w:t>
      </w:r>
      <w:r w:rsidRPr="00A42426">
        <w:t xml:space="preserve">, </w:t>
      </w:r>
      <w:r>
        <w:t>снижение</w:t>
      </w:r>
      <w:r w:rsidRPr="00A42426">
        <w:t xml:space="preserve"> массы тела</w:t>
      </w:r>
      <w:r>
        <w:t>,</w:t>
      </w:r>
      <w:r w:rsidRPr="00A42426">
        <w:t xml:space="preserve"> увелич</w:t>
      </w:r>
      <w:r>
        <w:t>ение</w:t>
      </w:r>
      <w:r w:rsidRPr="00A42426">
        <w:t xml:space="preserve"> количеств</w:t>
      </w:r>
      <w:r>
        <w:t>а</w:t>
      </w:r>
      <w:r w:rsidRPr="00A42426">
        <w:t xml:space="preserve"> </w:t>
      </w:r>
      <w:r>
        <w:t>эмбрионов</w:t>
      </w:r>
      <w:r w:rsidRPr="00A42426">
        <w:t xml:space="preserve"> с вариаци</w:t>
      </w:r>
      <w:r>
        <w:t>ями</w:t>
      </w:r>
      <w:r w:rsidRPr="00A42426">
        <w:t xml:space="preserve"> </w:t>
      </w:r>
      <w:r>
        <w:t xml:space="preserve">в развитии </w:t>
      </w:r>
      <w:r w:rsidRPr="00A42426">
        <w:t xml:space="preserve">скелета без явных признаков тератогенности. </w:t>
      </w:r>
      <w:r>
        <w:t>Н</w:t>
      </w:r>
      <w:r w:rsidRPr="00A42426">
        <w:t xml:space="preserve">е было </w:t>
      </w:r>
      <w:r>
        <w:t xml:space="preserve">обнаружено </w:t>
      </w:r>
      <w:r w:rsidRPr="00A42426">
        <w:t xml:space="preserve">никакого влияния на уровень железа плода. </w:t>
      </w:r>
      <w:r>
        <w:t xml:space="preserve">Доза деферазирокса, соответствующая </w:t>
      </w:r>
      <w:r w:rsidRPr="00A42426">
        <w:t>NOEL</w:t>
      </w:r>
      <w:r>
        <w:t>,</w:t>
      </w:r>
      <w:r w:rsidRPr="00A42426">
        <w:t xml:space="preserve"> состав</w:t>
      </w:r>
      <w:r>
        <w:t>ила</w:t>
      </w:r>
      <w:r w:rsidRPr="00A42426">
        <w:t xml:space="preserve"> 30 мг/кг</w:t>
      </w:r>
      <w:r w:rsidRPr="00F55BCC">
        <w:t xml:space="preserve"> [</w:t>
      </w:r>
      <w:r w:rsidR="00BC1FE0" w:rsidRPr="00CB4FA8">
        <w:t>37, 46</w:t>
      </w:r>
      <w:r w:rsidRPr="00F55BCC">
        <w:t>]</w:t>
      </w:r>
      <w:r w:rsidRPr="00A42426">
        <w:t>.</w:t>
      </w:r>
    </w:p>
    <w:p w14:paraId="6C8283EF" w14:textId="7BDC561E" w:rsidR="007B0A9D" w:rsidRDefault="000A7AE4" w:rsidP="000A7AE4">
      <w:pPr>
        <w:spacing w:after="0" w:line="240" w:lineRule="auto"/>
        <w:ind w:firstLine="709"/>
      </w:pPr>
      <w:r>
        <w:lastRenderedPageBreak/>
        <w:t>Также было проведено исследование на самках кроликов (</w:t>
      </w:r>
      <w:r>
        <w:rPr>
          <w:lang w:val="en-US"/>
        </w:rPr>
        <w:t>n</w:t>
      </w:r>
      <w:r w:rsidRPr="00CA48F8">
        <w:t>=20)</w:t>
      </w:r>
      <w:r>
        <w:t>.</w:t>
      </w:r>
      <w:r w:rsidRPr="00CA48F8">
        <w:t xml:space="preserve"> </w:t>
      </w:r>
      <w:r>
        <w:t xml:space="preserve">Деферазирокс вводили перорально в дозах от </w:t>
      </w:r>
      <w:r w:rsidRPr="00A42426">
        <w:t>5</w:t>
      </w:r>
      <w:r>
        <w:t xml:space="preserve"> до </w:t>
      </w:r>
      <w:r w:rsidRPr="00A42426">
        <w:t>50 мг/кг</w:t>
      </w:r>
      <w:r>
        <w:t>.</w:t>
      </w:r>
      <w:r w:rsidRPr="00A42426">
        <w:t xml:space="preserve"> </w:t>
      </w:r>
      <w:r>
        <w:t>Деферазирокс</w:t>
      </w:r>
      <w:r w:rsidRPr="00A42426">
        <w:t xml:space="preserve"> не влия</w:t>
      </w:r>
      <w:r>
        <w:t>л</w:t>
      </w:r>
      <w:r w:rsidRPr="00A42426">
        <w:t xml:space="preserve"> на </w:t>
      </w:r>
      <w:r>
        <w:t>показатели функции</w:t>
      </w:r>
      <w:r w:rsidRPr="004115D4">
        <w:t xml:space="preserve"> </w:t>
      </w:r>
      <w:r w:rsidRPr="00A42426">
        <w:t>репродуктивн</w:t>
      </w:r>
      <w:r>
        <w:t>ой системы, а также</w:t>
      </w:r>
      <w:r w:rsidRPr="00A42426">
        <w:t xml:space="preserve"> характер </w:t>
      </w:r>
      <w:r>
        <w:t>развития плода</w:t>
      </w:r>
      <w:r w:rsidRPr="00A42426">
        <w:t xml:space="preserve"> </w:t>
      </w:r>
      <w:r>
        <w:t xml:space="preserve">по </w:t>
      </w:r>
      <w:r w:rsidRPr="00A42426">
        <w:t>внешни</w:t>
      </w:r>
      <w:r>
        <w:t xml:space="preserve">м признакам и по признакам </w:t>
      </w:r>
      <w:r w:rsidRPr="00A42426">
        <w:t>висцеральн</w:t>
      </w:r>
      <w:r>
        <w:t xml:space="preserve">ой </w:t>
      </w:r>
      <w:r w:rsidRPr="00A42426">
        <w:t>и скелетн</w:t>
      </w:r>
      <w:r>
        <w:t>ой систем</w:t>
      </w:r>
      <w:r w:rsidRPr="00A42426">
        <w:t xml:space="preserve">. </w:t>
      </w:r>
      <w:r>
        <w:t>Деферазирокс</w:t>
      </w:r>
      <w:r w:rsidRPr="00A42426">
        <w:t xml:space="preserve"> не влиял на уровень железа и цинка </w:t>
      </w:r>
      <w:r>
        <w:t>как в</w:t>
      </w:r>
      <w:r w:rsidRPr="00A42426">
        <w:t xml:space="preserve"> материнской печени</w:t>
      </w:r>
      <w:r>
        <w:t>, так</w:t>
      </w:r>
      <w:r w:rsidRPr="00A42426">
        <w:t xml:space="preserve"> и </w:t>
      </w:r>
      <w:r w:rsidR="00C26AEF">
        <w:t>у плода</w:t>
      </w:r>
      <w:r w:rsidRPr="00A42426">
        <w:t xml:space="preserve">. </w:t>
      </w:r>
      <w:r>
        <w:t xml:space="preserve">Доза деферазирокса, соответствующая </w:t>
      </w:r>
      <w:r w:rsidRPr="00A42426">
        <w:t>NOEL</w:t>
      </w:r>
      <w:r>
        <w:t xml:space="preserve"> и вызывающая токсические изменения у матери, составляла</w:t>
      </w:r>
      <w:r w:rsidRPr="00A42426">
        <w:t xml:space="preserve"> 20 мг/кг</w:t>
      </w:r>
      <w:r>
        <w:t xml:space="preserve">, </w:t>
      </w:r>
      <w:r w:rsidRPr="00A42426">
        <w:t xml:space="preserve">NOEL для </w:t>
      </w:r>
      <w:r>
        <w:t xml:space="preserve">плода поколения </w:t>
      </w:r>
      <w:r>
        <w:rPr>
          <w:lang w:val="en-US"/>
        </w:rPr>
        <w:t>F</w:t>
      </w:r>
      <w:r w:rsidRPr="004115D4">
        <w:t xml:space="preserve">1 - </w:t>
      </w:r>
      <w:r w:rsidRPr="00A42426">
        <w:t>50 мг/кг</w:t>
      </w:r>
      <w:r w:rsidRPr="00F05B2F">
        <w:t xml:space="preserve"> [</w:t>
      </w:r>
      <w:r w:rsidR="00BC1FE0" w:rsidRPr="00BC1FE0">
        <w:t>37, 46</w:t>
      </w:r>
      <w:r w:rsidRPr="00F05B2F">
        <w:t>]</w:t>
      </w:r>
      <w:r w:rsidR="007B0A9D" w:rsidRPr="00D64487">
        <w:t>.</w:t>
      </w:r>
    </w:p>
    <w:p w14:paraId="11C14D1D" w14:textId="77777777" w:rsidR="00574D8B" w:rsidRPr="00D64487" w:rsidRDefault="00574D8B" w:rsidP="00574D8B">
      <w:pPr>
        <w:spacing w:after="0" w:line="240" w:lineRule="auto"/>
        <w:ind w:firstLine="709"/>
      </w:pPr>
    </w:p>
    <w:p w14:paraId="76EE3252" w14:textId="77777777" w:rsidR="00DE6981" w:rsidRPr="00D64487" w:rsidRDefault="00DE6981" w:rsidP="00574D8B">
      <w:pPr>
        <w:pStyle w:val="3"/>
        <w:spacing w:before="0" w:after="0" w:line="240" w:lineRule="auto"/>
        <w:rPr>
          <w:rFonts w:ascii="Times New Roman" w:hAnsi="Times New Roman"/>
          <w:color w:val="000000" w:themeColor="text1"/>
          <w:szCs w:val="24"/>
        </w:rPr>
      </w:pPr>
      <w:bookmarkStart w:id="152" w:name="_Toc83655938"/>
      <w:r w:rsidRPr="00D64487">
        <w:rPr>
          <w:rFonts w:ascii="Times New Roman" w:hAnsi="Times New Roman"/>
          <w:color w:val="000000" w:themeColor="text1"/>
          <w:szCs w:val="24"/>
        </w:rPr>
        <w:t>3.3.6. Местная переносимость</w:t>
      </w:r>
      <w:bookmarkEnd w:id="150"/>
      <w:bookmarkEnd w:id="151"/>
      <w:bookmarkEnd w:id="152"/>
    </w:p>
    <w:p w14:paraId="1A768DB8" w14:textId="77777777" w:rsidR="007A341E" w:rsidRDefault="007A341E" w:rsidP="00574D8B">
      <w:pPr>
        <w:spacing w:after="0" w:line="240" w:lineRule="auto"/>
      </w:pPr>
      <w:bookmarkStart w:id="153" w:name="_Hlk521884805"/>
    </w:p>
    <w:p w14:paraId="18092EA9" w14:textId="0A6DF0D3" w:rsidR="007B0A9D" w:rsidRDefault="000A7AE4" w:rsidP="00C92DCC">
      <w:pPr>
        <w:spacing w:after="0" w:line="240" w:lineRule="auto"/>
        <w:ind w:firstLine="709"/>
      </w:pPr>
      <w:r>
        <w:t>Местную переносимость деферазирокса</w:t>
      </w:r>
      <w:r w:rsidRPr="00386E4D">
        <w:t xml:space="preserve"> оцен</w:t>
      </w:r>
      <w:r>
        <w:t>ивали у кроликов при однократном внутривенном введении</w:t>
      </w:r>
      <w:r w:rsidRPr="00386E4D">
        <w:t xml:space="preserve">. </w:t>
      </w:r>
      <w:r>
        <w:t xml:space="preserve">При некропсии в месте введения было обнаружено </w:t>
      </w:r>
      <w:r w:rsidRPr="00386E4D">
        <w:t xml:space="preserve">несколько </w:t>
      </w:r>
      <w:r>
        <w:t>очагов</w:t>
      </w:r>
      <w:r w:rsidRPr="00386E4D">
        <w:t xml:space="preserve"> </w:t>
      </w:r>
      <w:r>
        <w:t>дисколорации и расширения кровеносных сосудов</w:t>
      </w:r>
      <w:r w:rsidRPr="00386E4D">
        <w:t xml:space="preserve">. </w:t>
      </w:r>
      <w:r>
        <w:t>При м</w:t>
      </w:r>
      <w:r w:rsidRPr="00386E4D">
        <w:t>икрос</w:t>
      </w:r>
      <w:r>
        <w:t xml:space="preserve">копическом исследовании не было выявлено никаких </w:t>
      </w:r>
      <w:r w:rsidRPr="00386E4D">
        <w:t>признаков местно</w:t>
      </w:r>
      <w:r>
        <w:t>го раздражающего действия и</w:t>
      </w:r>
      <w:r w:rsidRPr="00386E4D">
        <w:t xml:space="preserve"> непереносимости </w:t>
      </w:r>
      <w:r>
        <w:t xml:space="preserve">деферазирокса </w:t>
      </w:r>
      <w:r w:rsidRPr="004115D4">
        <w:t>[</w:t>
      </w:r>
      <w:r w:rsidR="00BC1FE0" w:rsidRPr="00BC1FE0">
        <w:t>37</w:t>
      </w:r>
      <w:r w:rsidRPr="004115D4">
        <w:t>]</w:t>
      </w:r>
      <w:r w:rsidR="007B0A9D" w:rsidRPr="00D64487">
        <w:t xml:space="preserve">. </w:t>
      </w:r>
    </w:p>
    <w:p w14:paraId="0F5FB4FB" w14:textId="6667B782" w:rsidR="009A20AA" w:rsidRDefault="009A20AA" w:rsidP="009A20AA">
      <w:pPr>
        <w:spacing w:after="0" w:line="240" w:lineRule="auto"/>
      </w:pPr>
    </w:p>
    <w:p w14:paraId="4890A455" w14:textId="43454A3F" w:rsidR="009A20AA" w:rsidRDefault="009A20AA" w:rsidP="009A20AA">
      <w:pPr>
        <w:pStyle w:val="3"/>
        <w:spacing w:before="0" w:after="0" w:line="240" w:lineRule="auto"/>
        <w:rPr>
          <w:rFonts w:ascii="Times New Roman" w:hAnsi="Times New Roman"/>
          <w:color w:val="000000" w:themeColor="text1"/>
          <w:szCs w:val="24"/>
        </w:rPr>
      </w:pPr>
      <w:bookmarkStart w:id="154" w:name="_Toc83655939"/>
      <w:r w:rsidRPr="00D64487">
        <w:rPr>
          <w:rFonts w:ascii="Times New Roman" w:hAnsi="Times New Roman"/>
          <w:color w:val="000000" w:themeColor="text1"/>
          <w:szCs w:val="24"/>
        </w:rPr>
        <w:t>3.3.</w:t>
      </w:r>
      <w:r>
        <w:rPr>
          <w:rFonts w:ascii="Times New Roman" w:hAnsi="Times New Roman"/>
          <w:color w:val="000000" w:themeColor="text1"/>
          <w:szCs w:val="24"/>
        </w:rPr>
        <w:t>7</w:t>
      </w:r>
      <w:r w:rsidRPr="00D64487">
        <w:rPr>
          <w:rFonts w:ascii="Times New Roman" w:hAnsi="Times New Roman"/>
          <w:color w:val="000000" w:themeColor="text1"/>
          <w:szCs w:val="24"/>
        </w:rPr>
        <w:t xml:space="preserve">. </w:t>
      </w:r>
      <w:r w:rsidR="000A7AE4">
        <w:rPr>
          <w:rFonts w:ascii="Times New Roman" w:hAnsi="Times New Roman"/>
          <w:color w:val="000000" w:themeColor="text1"/>
          <w:szCs w:val="24"/>
        </w:rPr>
        <w:t>Иммунотоксичность</w:t>
      </w:r>
      <w:bookmarkEnd w:id="154"/>
    </w:p>
    <w:p w14:paraId="7EDF4AD2" w14:textId="57465E63" w:rsidR="009A20AA" w:rsidRDefault="009A20AA" w:rsidP="009A20AA">
      <w:pPr>
        <w:spacing w:after="0" w:line="240" w:lineRule="auto"/>
      </w:pPr>
    </w:p>
    <w:p w14:paraId="12FE0713" w14:textId="21DFCF3D" w:rsidR="000A7AE4" w:rsidRDefault="000A7AE4" w:rsidP="000A7AE4">
      <w:pPr>
        <w:spacing w:after="0" w:line="240" w:lineRule="auto"/>
        <w:ind w:firstLine="709"/>
      </w:pPr>
      <w:r>
        <w:t>В исследовании иммунотоксичности деферазирокс вводили группам крыс (10/пол/группа) в дозах 6, 20 или 60 мг/кг/день в течение 4 недель. Наблюдались гематологические изменения в эритроне и дозозависимое снижение параметров лейкоцитов у иммунизированных самцов по сравнению с иммунизированным контрол</w:t>
      </w:r>
      <w:r w:rsidR="004A5F32">
        <w:t>е</w:t>
      </w:r>
      <w:r>
        <w:t xml:space="preserve">м. Гистопатологические изменения, соответствующие иммуностимуляции, наблюдались в селезенке и лимфатических узлах иммунизированных животных. Более низкая продукция IgG наблюдалась у иммунизированных самцов, которым деферазирокс вводили в дозе 60 мг/кг/день. Также, было отмечено снижение числа В-клеток в периферической крови и, в меньшей степени, в селезенке и лимфатических узлах </w:t>
      </w:r>
      <w:r w:rsidRPr="00B90598">
        <w:t>[</w:t>
      </w:r>
      <w:r w:rsidR="00BC1FE0" w:rsidRPr="00BC1FE0">
        <w:t>37</w:t>
      </w:r>
      <w:r w:rsidRPr="00B90598">
        <w:t>]</w:t>
      </w:r>
      <w:r w:rsidRPr="00386E4D">
        <w:t>.</w:t>
      </w:r>
    </w:p>
    <w:p w14:paraId="73BCBB9F" w14:textId="4E7259A2" w:rsidR="000A7AE4" w:rsidRDefault="000A7AE4" w:rsidP="000A7AE4">
      <w:pPr>
        <w:spacing w:after="0" w:line="240" w:lineRule="auto"/>
      </w:pPr>
    </w:p>
    <w:p w14:paraId="1D981592" w14:textId="5C153BD7" w:rsidR="000A7AE4" w:rsidRDefault="000A7AE4" w:rsidP="000A7AE4">
      <w:pPr>
        <w:pStyle w:val="3"/>
        <w:spacing w:before="0" w:after="0" w:line="240" w:lineRule="auto"/>
        <w:rPr>
          <w:rFonts w:ascii="Times New Roman" w:hAnsi="Times New Roman"/>
          <w:color w:val="000000" w:themeColor="text1"/>
          <w:szCs w:val="24"/>
        </w:rPr>
      </w:pPr>
      <w:bookmarkStart w:id="155" w:name="_Toc83655940"/>
      <w:r w:rsidRPr="00D64487">
        <w:rPr>
          <w:rFonts w:ascii="Times New Roman" w:hAnsi="Times New Roman"/>
          <w:color w:val="000000" w:themeColor="text1"/>
          <w:szCs w:val="24"/>
        </w:rPr>
        <w:t>3.3.</w:t>
      </w:r>
      <w:r>
        <w:rPr>
          <w:rFonts w:ascii="Times New Roman" w:hAnsi="Times New Roman"/>
          <w:color w:val="000000" w:themeColor="text1"/>
          <w:szCs w:val="24"/>
        </w:rPr>
        <w:t>8</w:t>
      </w:r>
      <w:r w:rsidRPr="00D64487">
        <w:rPr>
          <w:rFonts w:ascii="Times New Roman" w:hAnsi="Times New Roman"/>
          <w:color w:val="000000" w:themeColor="text1"/>
          <w:szCs w:val="24"/>
        </w:rPr>
        <w:t xml:space="preserve">. </w:t>
      </w:r>
      <w:r>
        <w:rPr>
          <w:rFonts w:ascii="Times New Roman" w:hAnsi="Times New Roman"/>
          <w:color w:val="000000" w:themeColor="text1"/>
          <w:szCs w:val="24"/>
        </w:rPr>
        <w:t>Нефротоксичность</w:t>
      </w:r>
      <w:bookmarkEnd w:id="155"/>
    </w:p>
    <w:p w14:paraId="13E57060" w14:textId="113D0520" w:rsidR="000A7AE4" w:rsidRDefault="000A7AE4" w:rsidP="000A7AE4">
      <w:pPr>
        <w:spacing w:after="0" w:line="240" w:lineRule="auto"/>
      </w:pPr>
    </w:p>
    <w:p w14:paraId="070CF66E" w14:textId="6288E256" w:rsidR="000A7AE4" w:rsidRDefault="000A7AE4" w:rsidP="000A7AE4">
      <w:pPr>
        <w:spacing w:after="0" w:line="240" w:lineRule="auto"/>
        <w:ind w:firstLine="709"/>
      </w:pPr>
      <w:r w:rsidRPr="004578A3">
        <w:t xml:space="preserve">Механизм нефротоксичности </w:t>
      </w:r>
      <w:r>
        <w:t>деферазирокс</w:t>
      </w:r>
      <w:r w:rsidRPr="004578A3">
        <w:t xml:space="preserve">а исследовали на культурах клеток проксимального канальца почек и на срезах почек крысы. В клеточной линии свиньи и клетках эпителия проксимальных канальцев человека деферазирокс индуцировал зависимое от концентрации увеличение </w:t>
      </w:r>
      <w:r>
        <w:t>«</w:t>
      </w:r>
      <w:r w:rsidRPr="004578A3">
        <w:t>утечки</w:t>
      </w:r>
      <w:r>
        <w:t>»</w:t>
      </w:r>
      <w:r w:rsidRPr="004578A3">
        <w:t xml:space="preserve"> </w:t>
      </w:r>
      <w:r>
        <w:t>л</w:t>
      </w:r>
      <w:r w:rsidRPr="004578A3">
        <w:t>актатдегидрогеназ</w:t>
      </w:r>
      <w:r>
        <w:t>ы</w:t>
      </w:r>
      <w:r w:rsidRPr="004578A3">
        <w:t xml:space="preserve"> (ЛДГ). В обеих клеточных системах этот эффект статистически значимо отличался от контроля при концентрациях деферазирокса ≥ 100 мкМ и не обнаруживался в присутствии эквимолярного количества Fe</w:t>
      </w:r>
      <w:r w:rsidRPr="001E55F7">
        <w:rPr>
          <w:vertAlign w:val="superscript"/>
        </w:rPr>
        <w:t>3</w:t>
      </w:r>
      <w:r w:rsidRPr="00AF002A">
        <w:rPr>
          <w:vertAlign w:val="superscript"/>
        </w:rPr>
        <w:t>+</w:t>
      </w:r>
      <w:r w:rsidRPr="004578A3">
        <w:t>.</w:t>
      </w:r>
      <w:r>
        <w:t xml:space="preserve"> </w:t>
      </w:r>
      <w:r w:rsidRPr="00A77CBE">
        <w:t>Обработка устойчив</w:t>
      </w:r>
      <w:r>
        <w:t>ым</w:t>
      </w:r>
      <w:r w:rsidRPr="00A77CBE">
        <w:t xml:space="preserve"> комплексом железа не приводила к значительному </w:t>
      </w:r>
      <w:r w:rsidR="00325B61">
        <w:t>повышению</w:t>
      </w:r>
      <w:r w:rsidRPr="00A77CBE">
        <w:t xml:space="preserve"> </w:t>
      </w:r>
      <w:r w:rsidR="00325B61">
        <w:t>«</w:t>
      </w:r>
      <w:r w:rsidRPr="00A77CBE">
        <w:t>утечки</w:t>
      </w:r>
      <w:r w:rsidR="00325B61">
        <w:t>»</w:t>
      </w:r>
      <w:r w:rsidRPr="00A77CBE">
        <w:t xml:space="preserve"> ЛДГ. Срезы почек крысы обрабатывали 1 мМ </w:t>
      </w:r>
      <w:r>
        <w:t>деферазирокс</w:t>
      </w:r>
      <w:r w:rsidRPr="00A77CBE">
        <w:t xml:space="preserve">а в течение 4,5 часов в присутствии или в отсутствие 0,5 и 1 мМ </w:t>
      </w:r>
      <w:r w:rsidRPr="004578A3">
        <w:t>Fe3</w:t>
      </w:r>
      <w:r w:rsidRPr="00AF002A">
        <w:rPr>
          <w:vertAlign w:val="superscript"/>
        </w:rPr>
        <w:t>+</w:t>
      </w:r>
      <w:r w:rsidRPr="00A77CBE">
        <w:t xml:space="preserve">. В отсутствие железа деферазирокс значительно увеличивал </w:t>
      </w:r>
      <w:r w:rsidR="00325B61">
        <w:t>«</w:t>
      </w:r>
      <w:r w:rsidRPr="00A77CBE">
        <w:t>утечку</w:t>
      </w:r>
      <w:r w:rsidR="00325B61">
        <w:t>»</w:t>
      </w:r>
      <w:r w:rsidRPr="00A77CBE">
        <w:t xml:space="preserve"> ЛДГ</w:t>
      </w:r>
      <w:r w:rsidR="00325B61">
        <w:t>,</w:t>
      </w:r>
      <w:r w:rsidRPr="00A77CBE">
        <w:t xml:space="preserve"> в 2-3 раза по сравнению с контролем.</w:t>
      </w:r>
      <w:r>
        <w:t xml:space="preserve"> </w:t>
      </w:r>
      <w:r w:rsidRPr="00343F66">
        <w:t>Поглощение АТФ-зависимой парааминогиппуровой кислоты (ПА</w:t>
      </w:r>
      <w:r>
        <w:t>Г</w:t>
      </w:r>
      <w:r w:rsidRPr="00343F66">
        <w:t>)</w:t>
      </w:r>
      <w:r w:rsidR="00325B61">
        <w:t>,</w:t>
      </w:r>
      <w:r w:rsidRPr="00343F66">
        <w:t xml:space="preserve"> как </w:t>
      </w:r>
      <w:r w:rsidR="00325B61">
        <w:t>индикатора</w:t>
      </w:r>
      <w:r w:rsidRPr="00343F66">
        <w:t xml:space="preserve"> функциональной целостности клеток проксимальных канальцев</w:t>
      </w:r>
      <w:r w:rsidR="00325B61">
        <w:t>,</w:t>
      </w:r>
      <w:r w:rsidRPr="00343F66">
        <w:t xml:space="preserve"> снизилось на 71-78%. Параллельно снижалось содержание АТФ и энергетический заряд. Эти эффекты предотвращались наличием двукратного молярного избытка </w:t>
      </w:r>
      <w:r w:rsidRPr="004578A3">
        <w:t>Fe3</w:t>
      </w:r>
      <w:r w:rsidRPr="00AF002A">
        <w:rPr>
          <w:vertAlign w:val="superscript"/>
        </w:rPr>
        <w:t>+</w:t>
      </w:r>
      <w:r w:rsidRPr="00343F66">
        <w:t xml:space="preserve">. Совместная инкубация </w:t>
      </w:r>
      <w:r>
        <w:t>деферазирокс</w:t>
      </w:r>
      <w:r w:rsidRPr="00343F66">
        <w:t xml:space="preserve">а со стехиометрическим количеством </w:t>
      </w:r>
      <w:r w:rsidRPr="004578A3">
        <w:t>Fe3</w:t>
      </w:r>
      <w:r w:rsidRPr="00AF002A">
        <w:rPr>
          <w:vertAlign w:val="superscript"/>
        </w:rPr>
        <w:t>+</w:t>
      </w:r>
      <w:r>
        <w:rPr>
          <w:vertAlign w:val="superscript"/>
        </w:rPr>
        <w:t xml:space="preserve"> </w:t>
      </w:r>
      <w:r w:rsidRPr="00343F66">
        <w:t xml:space="preserve">полностью препятствовала увеличению </w:t>
      </w:r>
      <w:r w:rsidR="00325B61">
        <w:t>«</w:t>
      </w:r>
      <w:r w:rsidRPr="00343F66">
        <w:t>утечки</w:t>
      </w:r>
      <w:r w:rsidR="00325B61">
        <w:t>»</w:t>
      </w:r>
      <w:r w:rsidRPr="00343F66">
        <w:t xml:space="preserve"> ЛДГ и частично уменьшала накопление ПА</w:t>
      </w:r>
      <w:r>
        <w:t xml:space="preserve">Г </w:t>
      </w:r>
      <w:r w:rsidRPr="00B90598">
        <w:t>[</w:t>
      </w:r>
      <w:r w:rsidR="00BC1FE0" w:rsidRPr="00BC1FE0">
        <w:t>37</w:t>
      </w:r>
      <w:r w:rsidRPr="00B90598">
        <w:t>]</w:t>
      </w:r>
      <w:r w:rsidRPr="00386E4D">
        <w:t>.</w:t>
      </w:r>
    </w:p>
    <w:p w14:paraId="425AA985" w14:textId="6F0A4142" w:rsidR="00325B61" w:rsidRDefault="00325B61" w:rsidP="000A7AE4">
      <w:pPr>
        <w:spacing w:after="0" w:line="240" w:lineRule="auto"/>
        <w:ind w:firstLine="709"/>
      </w:pPr>
    </w:p>
    <w:p w14:paraId="5E621459" w14:textId="6FF98DB0" w:rsidR="00325B61" w:rsidRDefault="00325B61" w:rsidP="00325B61">
      <w:pPr>
        <w:pStyle w:val="3"/>
        <w:spacing w:before="0" w:after="0" w:line="240" w:lineRule="auto"/>
        <w:rPr>
          <w:rFonts w:ascii="Times New Roman" w:hAnsi="Times New Roman"/>
          <w:color w:val="000000" w:themeColor="text1"/>
          <w:szCs w:val="24"/>
        </w:rPr>
      </w:pPr>
      <w:bookmarkStart w:id="156" w:name="_Toc83655941"/>
      <w:r w:rsidRPr="00D64487">
        <w:rPr>
          <w:rFonts w:ascii="Times New Roman" w:hAnsi="Times New Roman"/>
          <w:color w:val="000000" w:themeColor="text1"/>
          <w:szCs w:val="24"/>
        </w:rPr>
        <w:t>3.3.</w:t>
      </w:r>
      <w:r>
        <w:rPr>
          <w:rFonts w:ascii="Times New Roman" w:hAnsi="Times New Roman"/>
          <w:color w:val="000000" w:themeColor="text1"/>
          <w:szCs w:val="24"/>
        </w:rPr>
        <w:t>9</w:t>
      </w:r>
      <w:r w:rsidRPr="00D64487">
        <w:rPr>
          <w:rFonts w:ascii="Times New Roman" w:hAnsi="Times New Roman"/>
          <w:color w:val="000000" w:themeColor="text1"/>
          <w:szCs w:val="24"/>
        </w:rPr>
        <w:t xml:space="preserve">. </w:t>
      </w:r>
      <w:r>
        <w:rPr>
          <w:rFonts w:ascii="Times New Roman" w:hAnsi="Times New Roman"/>
          <w:color w:val="000000" w:themeColor="text1"/>
          <w:szCs w:val="24"/>
        </w:rPr>
        <w:t>Другие исследования токсичности</w:t>
      </w:r>
      <w:bookmarkEnd w:id="156"/>
    </w:p>
    <w:p w14:paraId="7776635B" w14:textId="4D36CF01" w:rsidR="00325B61" w:rsidRDefault="00325B61" w:rsidP="000A7AE4">
      <w:pPr>
        <w:spacing w:after="0" w:line="240" w:lineRule="auto"/>
        <w:ind w:firstLine="709"/>
      </w:pPr>
    </w:p>
    <w:p w14:paraId="7ED2FE3A" w14:textId="16749334" w:rsidR="00325B61" w:rsidRDefault="00325B61" w:rsidP="00325B61">
      <w:pPr>
        <w:spacing w:after="0" w:line="240" w:lineRule="auto"/>
        <w:ind w:firstLine="709"/>
      </w:pPr>
      <w:r w:rsidRPr="007F050C">
        <w:lastRenderedPageBreak/>
        <w:t xml:space="preserve">Влияние железа и </w:t>
      </w:r>
      <w:r>
        <w:t>деферазирокс</w:t>
      </w:r>
      <w:r w:rsidRPr="007F050C">
        <w:t>а на культивируемые хрусталик</w:t>
      </w:r>
      <w:r>
        <w:t>и</w:t>
      </w:r>
      <w:r w:rsidRPr="007F050C">
        <w:t xml:space="preserve"> глаза</w:t>
      </w:r>
      <w:r>
        <w:t xml:space="preserve"> </w:t>
      </w:r>
      <w:r w:rsidRPr="007F050C">
        <w:t xml:space="preserve">было </w:t>
      </w:r>
      <w:r>
        <w:t>изучено</w:t>
      </w:r>
      <w:r w:rsidRPr="007F050C">
        <w:t xml:space="preserve"> в исследовании катаракты </w:t>
      </w:r>
      <w:r w:rsidRPr="007F050C">
        <w:rPr>
          <w:i/>
          <w:iCs/>
        </w:rPr>
        <w:t>in vitro</w:t>
      </w:r>
      <w:r w:rsidRPr="007F050C">
        <w:t xml:space="preserve"> </w:t>
      </w:r>
      <w:r>
        <w:t>у</w:t>
      </w:r>
      <w:r w:rsidRPr="007F050C">
        <w:t xml:space="preserve"> крыс. </w:t>
      </w:r>
      <w:r>
        <w:t>Х</w:t>
      </w:r>
      <w:r w:rsidRPr="007F050C">
        <w:t>русталик</w:t>
      </w:r>
      <w:r>
        <w:t>и</w:t>
      </w:r>
      <w:r w:rsidRPr="007F050C">
        <w:t xml:space="preserve"> глаза инкубировали с </w:t>
      </w:r>
      <w:r>
        <w:t>деферазирокс</w:t>
      </w:r>
      <w:r w:rsidRPr="007F050C">
        <w:t xml:space="preserve">ом в концентрациях 2-200 мкМ в течение 14 часов или 6 дней в присутствии и в отсутствие дополнительного железа. Главный вывод заключался в том, что воздействие </w:t>
      </w:r>
      <w:r>
        <w:t>деферазирокс</w:t>
      </w:r>
      <w:r w:rsidRPr="007F050C">
        <w:t xml:space="preserve">а в высоких концентрациях в течение длительного периода в 6 дней приводило как к потере прозрачности, так и к потере глутатиона. При добавлении железа в </w:t>
      </w:r>
      <w:r>
        <w:t>культуральную среду</w:t>
      </w:r>
      <w:r w:rsidRPr="007F050C">
        <w:t xml:space="preserve"> не наблюдалось никаких изменений в эффекте</w:t>
      </w:r>
      <w:r>
        <w:t xml:space="preserve"> </w:t>
      </w:r>
      <w:r w:rsidRPr="00B90598">
        <w:t>[</w:t>
      </w:r>
      <w:r w:rsidR="00BC1FE0" w:rsidRPr="00BC1FE0">
        <w:t>37</w:t>
      </w:r>
      <w:r w:rsidRPr="00B90598">
        <w:t>]</w:t>
      </w:r>
      <w:r w:rsidRPr="00386E4D">
        <w:t>.</w:t>
      </w:r>
    </w:p>
    <w:p w14:paraId="2DEFB5CF" w14:textId="44744856" w:rsidR="00C92DCC" w:rsidRPr="00D64487" w:rsidRDefault="00C92DCC" w:rsidP="00325B61">
      <w:pPr>
        <w:spacing w:after="0" w:line="240" w:lineRule="auto"/>
      </w:pPr>
    </w:p>
    <w:p w14:paraId="3BFA021C" w14:textId="77777777" w:rsidR="00DE6981" w:rsidRPr="00325B61" w:rsidRDefault="00DE6981" w:rsidP="00C92DCC">
      <w:pPr>
        <w:pStyle w:val="2"/>
        <w:spacing w:before="0" w:line="240" w:lineRule="auto"/>
        <w:rPr>
          <w:color w:val="000000" w:themeColor="text1"/>
          <w:szCs w:val="24"/>
        </w:rPr>
      </w:pPr>
      <w:bookmarkStart w:id="157" w:name="_Toc70421321"/>
      <w:bookmarkStart w:id="158" w:name="_Toc298775550"/>
      <w:bookmarkStart w:id="159" w:name="_Toc83655942"/>
      <w:bookmarkEnd w:id="153"/>
      <w:r>
        <w:rPr>
          <w:color w:val="000000" w:themeColor="text1"/>
          <w:szCs w:val="24"/>
        </w:rPr>
        <w:t>Список</w:t>
      </w:r>
      <w:r w:rsidRPr="00325B61">
        <w:rPr>
          <w:color w:val="000000" w:themeColor="text1"/>
          <w:szCs w:val="24"/>
        </w:rPr>
        <w:t xml:space="preserve"> </w:t>
      </w:r>
      <w:r>
        <w:rPr>
          <w:color w:val="000000" w:themeColor="text1"/>
          <w:szCs w:val="24"/>
        </w:rPr>
        <w:t>литературы</w:t>
      </w:r>
      <w:bookmarkEnd w:id="157"/>
      <w:bookmarkEnd w:id="158"/>
      <w:bookmarkEnd w:id="159"/>
    </w:p>
    <w:p w14:paraId="4B10E7A4" w14:textId="29C8C5B3" w:rsidR="00D57524" w:rsidRPr="005A5F41" w:rsidRDefault="00D57524" w:rsidP="005A5F41">
      <w:pPr>
        <w:pStyle w:val="af3"/>
        <w:numPr>
          <w:ilvl w:val="0"/>
          <w:numId w:val="8"/>
        </w:numPr>
        <w:spacing w:after="0" w:line="240" w:lineRule="auto"/>
        <w:rPr>
          <w:lang w:val="en-US"/>
        </w:rPr>
      </w:pPr>
      <w:bookmarkStart w:id="160" w:name="_Ref67658840"/>
      <w:bookmarkStart w:id="161" w:name="_Ref37251492"/>
      <w:bookmarkStart w:id="162" w:name="_Ref529780094"/>
      <w:bookmarkStart w:id="163" w:name="_Ref528061444"/>
      <w:r w:rsidRPr="005A5F41">
        <w:rPr>
          <w:color w:val="000000"/>
          <w:shd w:val="clear" w:color="auto" w:fill="FFFFFF"/>
          <w:lang w:val="en-US"/>
        </w:rPr>
        <w:t>Batmanova N, Valiev T, Kirgizov K, Varfolomeeva S. Diagnosis and treatment of post-transfusion iron overload in pediatric hematology: literature review. </w:t>
      </w:r>
      <w:r w:rsidRPr="005A5F41">
        <w:rPr>
          <w:i/>
          <w:iCs/>
          <w:color w:val="000000"/>
          <w:shd w:val="clear" w:color="auto" w:fill="FFFFFF"/>
          <w:lang w:val="en-US"/>
        </w:rPr>
        <w:t>Russian Journal of Pediatric Hematology and Oncology</w:t>
      </w:r>
      <w:r w:rsidRPr="005A5F41">
        <w:rPr>
          <w:color w:val="000000"/>
          <w:shd w:val="clear" w:color="auto" w:fill="FFFFFF"/>
          <w:lang w:val="en-US"/>
        </w:rPr>
        <w:t>. 2020;7(3):70-77. doi:10.21682/2311-1267-2020-7-3-70-77.</w:t>
      </w:r>
    </w:p>
    <w:p w14:paraId="675BCE15" w14:textId="26A2B545" w:rsidR="009F4D66" w:rsidRPr="005A5F41" w:rsidRDefault="009F4D66" w:rsidP="005A5F41">
      <w:pPr>
        <w:pStyle w:val="af3"/>
        <w:numPr>
          <w:ilvl w:val="0"/>
          <w:numId w:val="8"/>
        </w:numPr>
        <w:spacing w:after="0" w:line="240" w:lineRule="auto"/>
      </w:pPr>
      <w:r w:rsidRPr="005A5F41">
        <w:t>Национальное Гематологическое Общество. Федеральные клинические рекомендации «Диагностика и лечение вторичной перегрузки железом». Москва, 2014 г. https://blood.ru/documents/clinical%20guidelines/04.%20klin-rekomend-peregruzke-zhelezom.pdf (дата обращения 21.09.2021).</w:t>
      </w:r>
    </w:p>
    <w:p w14:paraId="4A2C0DFA" w14:textId="7490DEA5" w:rsidR="009321D4" w:rsidRPr="005A5F41" w:rsidRDefault="009321D4" w:rsidP="005A5F41">
      <w:pPr>
        <w:pStyle w:val="af3"/>
        <w:numPr>
          <w:ilvl w:val="0"/>
          <w:numId w:val="8"/>
        </w:numPr>
        <w:spacing w:after="0" w:line="240" w:lineRule="auto"/>
      </w:pPr>
      <w:r w:rsidRPr="005A5F41">
        <w:t>Национальное</w:t>
      </w:r>
      <w:r w:rsidRPr="00CB4FA8">
        <w:t xml:space="preserve"> </w:t>
      </w:r>
      <w:r w:rsidRPr="005A5F41">
        <w:t>Гематологическое</w:t>
      </w:r>
      <w:r w:rsidRPr="00CB4FA8">
        <w:t xml:space="preserve"> </w:t>
      </w:r>
      <w:r w:rsidRPr="005A5F41">
        <w:t>Общество</w:t>
      </w:r>
      <w:r w:rsidRPr="00CB4FA8">
        <w:t xml:space="preserve">. </w:t>
      </w:r>
      <w:r w:rsidRPr="005A5F41">
        <w:t>Национальные гематологические рекомендации. Перегрузка</w:t>
      </w:r>
      <w:r w:rsidRPr="00CB4FA8">
        <w:t xml:space="preserve"> </w:t>
      </w:r>
      <w:r w:rsidRPr="005A5F41">
        <w:t>железом</w:t>
      </w:r>
      <w:r w:rsidRPr="00CB4FA8">
        <w:t xml:space="preserve">: </w:t>
      </w:r>
      <w:r w:rsidRPr="005A5F41">
        <w:t>диагностика</w:t>
      </w:r>
      <w:r w:rsidRPr="00CB4FA8">
        <w:t xml:space="preserve"> </w:t>
      </w:r>
      <w:r w:rsidRPr="005A5F41">
        <w:t>и</w:t>
      </w:r>
      <w:r w:rsidRPr="00CB4FA8">
        <w:t xml:space="preserve"> </w:t>
      </w:r>
      <w:r w:rsidRPr="005A5F41">
        <w:t>лечение</w:t>
      </w:r>
      <w:r w:rsidRPr="00CB4FA8">
        <w:t xml:space="preserve">. </w:t>
      </w:r>
      <w:r w:rsidRPr="005A5F41">
        <w:t>2018</w:t>
      </w:r>
      <w:r w:rsidR="009F4D66" w:rsidRPr="005A5F41">
        <w:t xml:space="preserve"> г</w:t>
      </w:r>
      <w:r w:rsidRPr="005A5F41">
        <w:t xml:space="preserve">. </w:t>
      </w:r>
      <w:r w:rsidRPr="005A5F41">
        <w:rPr>
          <w:lang w:val="en-US"/>
        </w:rPr>
        <w:t>https</w:t>
      </w:r>
      <w:r w:rsidRPr="005A5F41">
        <w:t>://</w:t>
      </w:r>
      <w:r w:rsidRPr="005A5F41">
        <w:rPr>
          <w:lang w:val="en-US"/>
        </w:rPr>
        <w:t>npngo</w:t>
      </w:r>
      <w:r w:rsidRPr="005A5F41">
        <w:t>.</w:t>
      </w:r>
      <w:r w:rsidRPr="005A5F41">
        <w:rPr>
          <w:lang w:val="en-US"/>
        </w:rPr>
        <w:t>ru</w:t>
      </w:r>
      <w:r w:rsidRPr="005A5F41">
        <w:t>/</w:t>
      </w:r>
      <w:r w:rsidRPr="005A5F41">
        <w:rPr>
          <w:lang w:val="en-US"/>
        </w:rPr>
        <w:t>uploads</w:t>
      </w:r>
      <w:r w:rsidRPr="005A5F41">
        <w:t>/</w:t>
      </w:r>
      <w:r w:rsidRPr="005A5F41">
        <w:rPr>
          <w:lang w:val="en-US"/>
        </w:rPr>
        <w:t>media</w:t>
      </w:r>
      <w:r w:rsidRPr="005A5F41">
        <w:t>_</w:t>
      </w:r>
      <w:r w:rsidRPr="005A5F41">
        <w:rPr>
          <w:lang w:val="en-US"/>
        </w:rPr>
        <w:t>document</w:t>
      </w:r>
      <w:r w:rsidRPr="005A5F41">
        <w:t>/289/</w:t>
      </w:r>
      <w:r w:rsidRPr="005A5F41">
        <w:rPr>
          <w:lang w:val="en-US"/>
        </w:rPr>
        <w:t>d</w:t>
      </w:r>
      <w:r w:rsidRPr="005A5F41">
        <w:t>4</w:t>
      </w:r>
      <w:r w:rsidRPr="005A5F41">
        <w:rPr>
          <w:lang w:val="en-US"/>
        </w:rPr>
        <w:t>dc</w:t>
      </w:r>
      <w:r w:rsidRPr="005A5F41">
        <w:t>2</w:t>
      </w:r>
      <w:r w:rsidRPr="005A5F41">
        <w:rPr>
          <w:lang w:val="en-US"/>
        </w:rPr>
        <w:t>f</w:t>
      </w:r>
      <w:r w:rsidRPr="005A5F41">
        <w:t>81-4968-4</w:t>
      </w:r>
      <w:r w:rsidRPr="005A5F41">
        <w:rPr>
          <w:lang w:val="en-US"/>
        </w:rPr>
        <w:t>ab</w:t>
      </w:r>
      <w:r w:rsidRPr="005A5F41">
        <w:t>0-883</w:t>
      </w:r>
      <w:r w:rsidRPr="005A5F41">
        <w:rPr>
          <w:lang w:val="en-US"/>
        </w:rPr>
        <w:t>a</w:t>
      </w:r>
      <w:r w:rsidRPr="005A5F41">
        <w:t>-0</w:t>
      </w:r>
      <w:r w:rsidRPr="005A5F41">
        <w:rPr>
          <w:lang w:val="en-US"/>
        </w:rPr>
        <w:t>d</w:t>
      </w:r>
      <w:r w:rsidRPr="005A5F41">
        <w:t>26027</w:t>
      </w:r>
      <w:r w:rsidRPr="005A5F41">
        <w:rPr>
          <w:lang w:val="en-US"/>
        </w:rPr>
        <w:t>f</w:t>
      </w:r>
      <w:r w:rsidRPr="005A5F41">
        <w:t>8</w:t>
      </w:r>
      <w:r w:rsidRPr="005A5F41">
        <w:rPr>
          <w:lang w:val="en-US"/>
        </w:rPr>
        <w:t>e</w:t>
      </w:r>
      <w:r w:rsidRPr="005A5F41">
        <w:t>46.</w:t>
      </w:r>
      <w:r w:rsidRPr="005A5F41">
        <w:rPr>
          <w:lang w:val="en-US"/>
        </w:rPr>
        <w:t>pdf</w:t>
      </w:r>
      <w:r w:rsidRPr="005A5F41">
        <w:t xml:space="preserve"> (дата обращения 21.09.2021).</w:t>
      </w:r>
    </w:p>
    <w:p w14:paraId="298E4DC1" w14:textId="77777777" w:rsidR="009321D4" w:rsidRPr="005A5F41" w:rsidRDefault="009321D4" w:rsidP="005A5F41">
      <w:pPr>
        <w:pStyle w:val="af3"/>
        <w:numPr>
          <w:ilvl w:val="0"/>
          <w:numId w:val="8"/>
        </w:numPr>
        <w:spacing w:after="0" w:line="240" w:lineRule="auto"/>
        <w:rPr>
          <w:lang w:val="en-US"/>
        </w:rPr>
      </w:pPr>
      <w:bookmarkStart w:id="164" w:name="_Ref66811703"/>
      <w:r w:rsidRPr="005A5F41">
        <w:rPr>
          <w:lang w:val="en-US"/>
        </w:rPr>
        <w:t>Pullarkat V. Objectives of iron chelation therapy in myelodysplastic syndromes: more than meets the eye? // Blood. 2009. Vol. 114. N 26. P. 5251-5255.</w:t>
      </w:r>
      <w:bookmarkEnd w:id="164"/>
    </w:p>
    <w:p w14:paraId="7A73D152" w14:textId="02C0E041" w:rsidR="009321D4" w:rsidRPr="005A5F41" w:rsidRDefault="007830EE" w:rsidP="005A5F41">
      <w:pPr>
        <w:pStyle w:val="af3"/>
        <w:numPr>
          <w:ilvl w:val="0"/>
          <w:numId w:val="8"/>
        </w:numPr>
        <w:spacing w:after="0" w:line="240" w:lineRule="auto"/>
        <w:rPr>
          <w:lang w:val="en-US"/>
        </w:rPr>
      </w:pPr>
      <w:r w:rsidRPr="005A5F41">
        <w:rPr>
          <w:color w:val="000000"/>
          <w:shd w:val="clear" w:color="auto" w:fill="FFFFFF"/>
          <w:lang w:val="en-US"/>
        </w:rPr>
        <w:t>Temraz S, Santini V, Musallam K, Taher A. Iron overload and chelation therapy in myelodysplastic syndromes. </w:t>
      </w:r>
      <w:r w:rsidRPr="005A5F41">
        <w:rPr>
          <w:i/>
          <w:iCs/>
          <w:color w:val="000000"/>
          <w:shd w:val="clear" w:color="auto" w:fill="FFFFFF"/>
          <w:lang w:val="en-US"/>
        </w:rPr>
        <w:t>Crit Rev Oncol Hematol</w:t>
      </w:r>
      <w:r w:rsidRPr="005A5F41">
        <w:rPr>
          <w:color w:val="000000"/>
          <w:shd w:val="clear" w:color="auto" w:fill="FFFFFF"/>
          <w:lang w:val="en-US"/>
        </w:rPr>
        <w:t>. 2014;91(1):64-73. doi:10.1016/j.critrevonc.2014.01.006</w:t>
      </w:r>
    </w:p>
    <w:p w14:paraId="1ADEBB19" w14:textId="2D3A2A62" w:rsidR="009321D4" w:rsidRPr="005A5F41" w:rsidRDefault="00F4463B" w:rsidP="005A5F41">
      <w:pPr>
        <w:pStyle w:val="af3"/>
        <w:numPr>
          <w:ilvl w:val="0"/>
          <w:numId w:val="8"/>
        </w:numPr>
        <w:spacing w:after="0" w:line="240" w:lineRule="auto"/>
        <w:rPr>
          <w:lang w:val="en-US"/>
        </w:rPr>
      </w:pPr>
      <w:r w:rsidRPr="005A5F41">
        <w:rPr>
          <w:color w:val="000000"/>
          <w:shd w:val="clear" w:color="auto" w:fill="FFFFFF"/>
          <w:lang w:val="en-US"/>
        </w:rPr>
        <w:t>Ma X. Epidemiology of Myelodysplastic Syndromes. </w:t>
      </w:r>
      <w:r w:rsidRPr="005A5F41">
        <w:rPr>
          <w:i/>
          <w:iCs/>
          <w:color w:val="000000"/>
          <w:shd w:val="clear" w:color="auto" w:fill="FFFFFF"/>
          <w:lang w:val="en-US"/>
        </w:rPr>
        <w:t>Am J Med</w:t>
      </w:r>
      <w:r w:rsidRPr="005A5F41">
        <w:rPr>
          <w:color w:val="000000"/>
          <w:shd w:val="clear" w:color="auto" w:fill="FFFFFF"/>
          <w:lang w:val="en-US"/>
        </w:rPr>
        <w:t>. 2012;125(7):S2-S5. doi:10.1016/j.amjmed.2012.04.014</w:t>
      </w:r>
    </w:p>
    <w:p w14:paraId="4C714BF6" w14:textId="40147B7B" w:rsidR="00F4463B" w:rsidRPr="00CB4FA8" w:rsidRDefault="00F4463B" w:rsidP="005A5F41">
      <w:pPr>
        <w:pStyle w:val="af3"/>
        <w:numPr>
          <w:ilvl w:val="0"/>
          <w:numId w:val="8"/>
        </w:numPr>
        <w:spacing w:after="0" w:line="240" w:lineRule="auto"/>
      </w:pPr>
      <w:r w:rsidRPr="005A5F41">
        <w:t>Министерство</w:t>
      </w:r>
      <w:r w:rsidRPr="00CB4FA8">
        <w:t xml:space="preserve"> </w:t>
      </w:r>
      <w:r w:rsidRPr="005A5F41">
        <w:t>Здравоохранения</w:t>
      </w:r>
      <w:r w:rsidRPr="00CB4FA8">
        <w:t xml:space="preserve"> </w:t>
      </w:r>
      <w:r w:rsidRPr="005A5F41">
        <w:t>Российской</w:t>
      </w:r>
      <w:r w:rsidRPr="00CB4FA8">
        <w:t xml:space="preserve"> </w:t>
      </w:r>
      <w:r w:rsidRPr="005A5F41">
        <w:t>Федерации</w:t>
      </w:r>
      <w:r w:rsidRPr="00CB4FA8">
        <w:t xml:space="preserve">. </w:t>
      </w:r>
      <w:r w:rsidRPr="005A5F41">
        <w:t>Клинические</w:t>
      </w:r>
      <w:r w:rsidRPr="00CB4FA8">
        <w:t xml:space="preserve"> </w:t>
      </w:r>
      <w:r w:rsidRPr="005A5F41">
        <w:t>рекомендации</w:t>
      </w:r>
      <w:r w:rsidRPr="00CB4FA8">
        <w:t xml:space="preserve">. </w:t>
      </w:r>
      <w:r w:rsidRPr="005A5F41">
        <w:t>Миелодиспластический</w:t>
      </w:r>
      <w:r w:rsidRPr="00CB4FA8">
        <w:t xml:space="preserve"> </w:t>
      </w:r>
      <w:r w:rsidRPr="005A5F41">
        <w:t>синдром</w:t>
      </w:r>
      <w:r w:rsidRPr="00CB4FA8">
        <w:t xml:space="preserve">. 2020. </w:t>
      </w:r>
      <w:r w:rsidR="00AA763F" w:rsidRPr="00EB45AA">
        <w:rPr>
          <w:lang w:val="en-US"/>
        </w:rPr>
        <w:t>https</w:t>
      </w:r>
      <w:r w:rsidR="00AA763F" w:rsidRPr="00CB4FA8">
        <w:t>://</w:t>
      </w:r>
      <w:r w:rsidR="00AA763F" w:rsidRPr="00EB45AA">
        <w:rPr>
          <w:lang w:val="en-US"/>
        </w:rPr>
        <w:t>mosgorzdrav</w:t>
      </w:r>
      <w:r w:rsidR="00AA763F" w:rsidRPr="00CB4FA8">
        <w:t>.</w:t>
      </w:r>
      <w:r w:rsidR="00AA763F" w:rsidRPr="00EB45AA">
        <w:rPr>
          <w:lang w:val="en-US"/>
        </w:rPr>
        <w:t>ru</w:t>
      </w:r>
      <w:r w:rsidR="00AA763F" w:rsidRPr="00CB4FA8">
        <w:t>/</w:t>
      </w:r>
      <w:r w:rsidR="00AA763F" w:rsidRPr="00EB45AA">
        <w:rPr>
          <w:lang w:val="en-US"/>
        </w:rPr>
        <w:t>ru</w:t>
      </w:r>
      <w:r w:rsidR="00AA763F" w:rsidRPr="00CB4FA8">
        <w:t>-</w:t>
      </w:r>
      <w:r w:rsidR="00AA763F" w:rsidRPr="00EB45AA">
        <w:rPr>
          <w:lang w:val="en-US"/>
        </w:rPr>
        <w:t>RU</w:t>
      </w:r>
      <w:r w:rsidR="00AA763F" w:rsidRPr="00CB4FA8">
        <w:t>/</w:t>
      </w:r>
      <w:r w:rsidR="00AA763F" w:rsidRPr="00EB45AA">
        <w:rPr>
          <w:lang w:val="en-US"/>
        </w:rPr>
        <w:t>science</w:t>
      </w:r>
      <w:r w:rsidR="00AA763F" w:rsidRPr="00CB4FA8">
        <w:t>/</w:t>
      </w:r>
      <w:r w:rsidR="00AA763F" w:rsidRPr="00EB45AA">
        <w:rPr>
          <w:lang w:val="en-US"/>
        </w:rPr>
        <w:t>default</w:t>
      </w:r>
      <w:r w:rsidR="00AA763F" w:rsidRPr="00CB4FA8">
        <w:t>/</w:t>
      </w:r>
      <w:r w:rsidR="00AA763F" w:rsidRPr="00EB45AA">
        <w:rPr>
          <w:lang w:val="en-US"/>
        </w:rPr>
        <w:t>download</w:t>
      </w:r>
      <w:r w:rsidR="00AA763F" w:rsidRPr="00CB4FA8">
        <w:t>/622.</w:t>
      </w:r>
      <w:r w:rsidR="00AA763F" w:rsidRPr="00EB45AA">
        <w:rPr>
          <w:lang w:val="en-US"/>
        </w:rPr>
        <w:t>html</w:t>
      </w:r>
    </w:p>
    <w:p w14:paraId="05744F5B" w14:textId="24BC378F" w:rsidR="00AA763F" w:rsidRPr="005A5F41" w:rsidRDefault="00AA763F" w:rsidP="005A5F41">
      <w:pPr>
        <w:pStyle w:val="af3"/>
        <w:numPr>
          <w:ilvl w:val="0"/>
          <w:numId w:val="8"/>
        </w:numPr>
        <w:spacing w:after="0" w:line="240" w:lineRule="auto"/>
        <w:rPr>
          <w:lang w:val="en-US"/>
        </w:rPr>
      </w:pPr>
      <w:r w:rsidRPr="005A5F41">
        <w:rPr>
          <w:color w:val="303030"/>
          <w:shd w:val="clear" w:color="auto" w:fill="FFFFFF"/>
          <w:lang w:val="en-US"/>
        </w:rPr>
        <w:t>Rau AT, Shreedhara AK, Kumar S. Myelodysplastic syndromes in children: where are we today?. </w:t>
      </w:r>
      <w:r w:rsidRPr="005A5F41">
        <w:rPr>
          <w:i/>
          <w:iCs/>
          <w:color w:val="303030"/>
          <w:shd w:val="clear" w:color="auto" w:fill="FFFFFF"/>
        </w:rPr>
        <w:t>Ochsner J</w:t>
      </w:r>
      <w:r w:rsidRPr="005A5F41">
        <w:rPr>
          <w:color w:val="303030"/>
          <w:shd w:val="clear" w:color="auto" w:fill="FFFFFF"/>
        </w:rPr>
        <w:t>. 2012;12(3):216-220.</w:t>
      </w:r>
    </w:p>
    <w:p w14:paraId="629B059E" w14:textId="1DC98065" w:rsidR="007B6E38" w:rsidRPr="005A5F41" w:rsidRDefault="00946293" w:rsidP="005A5F41">
      <w:pPr>
        <w:pStyle w:val="af3"/>
        <w:numPr>
          <w:ilvl w:val="0"/>
          <w:numId w:val="8"/>
        </w:numPr>
        <w:spacing w:after="0" w:line="240" w:lineRule="auto"/>
      </w:pPr>
      <w:r w:rsidRPr="005A5F41">
        <w:t xml:space="preserve">Танкаева Х.С., Жибурт Е.Б. Переливание крови при талассемии у детей. Вестник ДГМА № 1 (26), 2018. </w:t>
      </w:r>
      <w:r w:rsidRPr="00EB45AA">
        <w:t>http://www.transfusion.ru/2018/04-09-2.pdf</w:t>
      </w:r>
    </w:p>
    <w:p w14:paraId="51DFD898" w14:textId="26474EE7" w:rsidR="00946293" w:rsidRPr="005A5F41" w:rsidRDefault="00946293" w:rsidP="005A5F41">
      <w:pPr>
        <w:pStyle w:val="af3"/>
        <w:numPr>
          <w:ilvl w:val="0"/>
          <w:numId w:val="8"/>
        </w:numPr>
        <w:spacing w:after="0" w:line="240" w:lineRule="auto"/>
        <w:rPr>
          <w:lang w:val="en-US"/>
        </w:rPr>
      </w:pPr>
      <w:r w:rsidRPr="005A5F41">
        <w:rPr>
          <w:color w:val="000000"/>
          <w:shd w:val="clear" w:color="auto" w:fill="FFFFFF"/>
          <w:lang w:val="en-US"/>
        </w:rPr>
        <w:t xml:space="preserve">Kattamis A, Forni G, Aydinok Y, Viprakasit V. Changing patterns in the epidemiology of </w:t>
      </w:r>
      <w:r w:rsidRPr="005A5F41">
        <w:rPr>
          <w:color w:val="000000"/>
          <w:shd w:val="clear" w:color="auto" w:fill="FFFFFF"/>
        </w:rPr>
        <w:t>β</w:t>
      </w:r>
      <w:r w:rsidRPr="005A5F41">
        <w:rPr>
          <w:color w:val="000000"/>
          <w:shd w:val="clear" w:color="auto" w:fill="FFFFFF"/>
          <w:lang w:val="en-US"/>
        </w:rPr>
        <w:t>‐thalassemia. </w:t>
      </w:r>
      <w:r w:rsidRPr="005A5F41">
        <w:rPr>
          <w:i/>
          <w:iCs/>
          <w:color w:val="000000"/>
          <w:shd w:val="clear" w:color="auto" w:fill="FFFFFF"/>
          <w:lang w:val="en-US"/>
        </w:rPr>
        <w:t>Eur J Haematol</w:t>
      </w:r>
      <w:r w:rsidRPr="005A5F41">
        <w:rPr>
          <w:color w:val="000000"/>
          <w:shd w:val="clear" w:color="auto" w:fill="FFFFFF"/>
          <w:lang w:val="en-US"/>
        </w:rPr>
        <w:t>. 2020;105(6):692-703. doi:10.1111/ejh.13512</w:t>
      </w:r>
    </w:p>
    <w:p w14:paraId="4E385FD4" w14:textId="77777777" w:rsidR="00946293" w:rsidRPr="005A5F41" w:rsidRDefault="00946293" w:rsidP="005A5F41">
      <w:pPr>
        <w:pStyle w:val="af3"/>
        <w:numPr>
          <w:ilvl w:val="0"/>
          <w:numId w:val="8"/>
        </w:numPr>
        <w:spacing w:after="0" w:line="240" w:lineRule="auto"/>
        <w:rPr>
          <w:lang w:val="en-US"/>
        </w:rPr>
      </w:pPr>
      <w:r w:rsidRPr="005A5F41">
        <w:rPr>
          <w:color w:val="000000"/>
          <w:shd w:val="clear" w:color="auto" w:fill="FFFFFF"/>
          <w:lang w:val="en-US"/>
        </w:rPr>
        <w:t xml:space="preserve">Fischer R, Longo F, Nielsen P, Engelhardt R, Hider R, Piga A. Monitoring long-term efficacy of iron chelation therapy by deferiprone and desferrioxamine in patients with </w:t>
      </w:r>
      <w:r w:rsidRPr="005A5F41">
        <w:rPr>
          <w:color w:val="000000"/>
          <w:shd w:val="clear" w:color="auto" w:fill="FFFFFF"/>
        </w:rPr>
        <w:t>β</w:t>
      </w:r>
      <w:r w:rsidRPr="005A5F41">
        <w:rPr>
          <w:color w:val="000000"/>
          <w:shd w:val="clear" w:color="auto" w:fill="FFFFFF"/>
          <w:lang w:val="en-US"/>
        </w:rPr>
        <w:t>-thalassaemia major: application of SQUID biomagnetic liver susceptometry. </w:t>
      </w:r>
      <w:r w:rsidRPr="005A5F41">
        <w:rPr>
          <w:i/>
          <w:iCs/>
          <w:color w:val="000000"/>
          <w:shd w:val="clear" w:color="auto" w:fill="FFFFFF"/>
          <w:lang w:val="en-US"/>
        </w:rPr>
        <w:t>Br J Haematol</w:t>
      </w:r>
      <w:r w:rsidRPr="005A5F41">
        <w:rPr>
          <w:color w:val="000000"/>
          <w:shd w:val="clear" w:color="auto" w:fill="FFFFFF"/>
          <w:lang w:val="en-US"/>
        </w:rPr>
        <w:t>. 2003;121(6):938-948. doi:10.1046/j.1365-2141.2003.04297.x</w:t>
      </w:r>
    </w:p>
    <w:p w14:paraId="26E424E9" w14:textId="48E99B08" w:rsidR="00946293"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Skidmore F, Drago V, Foster P, Schmalfuss I, Heilman K, Streiff R. Aceruloplasminaemia with progressive atrophy without brain iron overload: treatment with oral chelation. </w:t>
      </w:r>
      <w:r w:rsidRPr="005A5F41">
        <w:rPr>
          <w:i/>
          <w:iCs/>
          <w:color w:val="000000"/>
          <w:shd w:val="clear" w:color="auto" w:fill="FFFFFF"/>
          <w:lang w:val="en-US"/>
        </w:rPr>
        <w:t>Journal of Neurology, Neurosurgery &amp; Psychiatry</w:t>
      </w:r>
      <w:r w:rsidRPr="005A5F41">
        <w:rPr>
          <w:color w:val="000000"/>
          <w:shd w:val="clear" w:color="auto" w:fill="FFFFFF"/>
          <w:lang w:val="en-US"/>
        </w:rPr>
        <w:t>. 2008;79(4):467-470. doi:10.1136/jnnp.2007.120568</w:t>
      </w:r>
    </w:p>
    <w:p w14:paraId="44ED4D95" w14:textId="0193EFF2"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Shah J, Kurtin S, Arnold L, Lindroos-Kolqvist P, Tinsley S. Management of Transfusion-Related Iron Overload in Patients With Myelodysplastic Syndromes. </w:t>
      </w:r>
      <w:r w:rsidRPr="005A5F41">
        <w:rPr>
          <w:i/>
          <w:iCs/>
          <w:color w:val="000000"/>
          <w:shd w:val="clear" w:color="auto" w:fill="FFFFFF"/>
          <w:lang w:val="en-US"/>
        </w:rPr>
        <w:t>Clin J Oncol Nurs</w:t>
      </w:r>
      <w:r w:rsidRPr="005A5F41">
        <w:rPr>
          <w:color w:val="000000"/>
          <w:shd w:val="clear" w:color="auto" w:fill="FFFFFF"/>
          <w:lang w:val="en-US"/>
        </w:rPr>
        <w:t>. 2012;16(0):37-46. doi:10.1188/12.cjon.s1.37-46</w:t>
      </w:r>
    </w:p>
    <w:p w14:paraId="2368B94F" w14:textId="245BFB70"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lastRenderedPageBreak/>
        <w:t>Barton J. Chelation therapy for iron overload. </w:t>
      </w:r>
      <w:r w:rsidRPr="005A5F41">
        <w:rPr>
          <w:i/>
          <w:iCs/>
          <w:color w:val="000000"/>
          <w:shd w:val="clear" w:color="auto" w:fill="FFFFFF"/>
          <w:lang w:val="en-US"/>
        </w:rPr>
        <w:t>Curr Gastroenterol Rep</w:t>
      </w:r>
      <w:r w:rsidRPr="005A5F41">
        <w:rPr>
          <w:color w:val="000000"/>
          <w:shd w:val="clear" w:color="auto" w:fill="FFFFFF"/>
          <w:lang w:val="en-US"/>
        </w:rPr>
        <w:t>. 2007;9(1):74-82. doi:10.1007/s11894-008-0024-9</w:t>
      </w:r>
    </w:p>
    <w:p w14:paraId="77C9B31A" w14:textId="72B64736"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Brissot P, Troadec M, Bardou-Jacquet E et al. Current approach to hemochromatosis. </w:t>
      </w:r>
      <w:r w:rsidRPr="005A5F41">
        <w:rPr>
          <w:i/>
          <w:iCs/>
          <w:color w:val="000000"/>
          <w:shd w:val="clear" w:color="auto" w:fill="FFFFFF"/>
          <w:lang w:val="en-US"/>
        </w:rPr>
        <w:t>Blood Rev</w:t>
      </w:r>
      <w:r w:rsidRPr="005A5F41">
        <w:rPr>
          <w:color w:val="000000"/>
          <w:shd w:val="clear" w:color="auto" w:fill="FFFFFF"/>
          <w:lang w:val="en-US"/>
        </w:rPr>
        <w:t>. 2008;22(4):195-210. doi:10.1016/j.blre.2008.03.001</w:t>
      </w:r>
    </w:p>
    <w:p w14:paraId="55D6E238" w14:textId="12BE4836"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Suzuki Y, Yoshida K, Aburakawa Y et al. Effectiveness of Oral Iron Chelator Treatment with Deferasirox in an Aceruloplasminemia Patient with a Novel Ceruloplasmin Gene Mutation. </w:t>
      </w:r>
      <w:r w:rsidRPr="005D15A3">
        <w:rPr>
          <w:i/>
          <w:iCs/>
          <w:color w:val="000000"/>
          <w:shd w:val="clear" w:color="auto" w:fill="FFFFFF"/>
          <w:lang w:val="en-US"/>
        </w:rPr>
        <w:t>Internal Medicine</w:t>
      </w:r>
      <w:r w:rsidRPr="005D15A3">
        <w:rPr>
          <w:color w:val="000000"/>
          <w:shd w:val="clear" w:color="auto" w:fill="FFFFFF"/>
          <w:lang w:val="en-US"/>
        </w:rPr>
        <w:t>. 2013;52(13):1527-1530. doi:10.2169/internalmedicine.52.0102</w:t>
      </w:r>
    </w:p>
    <w:p w14:paraId="28E4EAED" w14:textId="17B1398B"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Gattermann N, Jarisch A, Schlag R et al. Deferasirox treatment of iron‐overloaded chelation‐naïve and prechelated patients with myelodysplastic syndromes in medical practice: results from the observational studies eXtend and eXjange. </w:t>
      </w:r>
      <w:r w:rsidRPr="005D15A3">
        <w:rPr>
          <w:i/>
          <w:iCs/>
          <w:color w:val="000000"/>
          <w:shd w:val="clear" w:color="auto" w:fill="FFFFFF"/>
          <w:lang w:val="en-US"/>
        </w:rPr>
        <w:t>Eur J Haematol</w:t>
      </w:r>
      <w:r w:rsidRPr="005D15A3">
        <w:rPr>
          <w:color w:val="000000"/>
          <w:shd w:val="clear" w:color="auto" w:fill="FFFFFF"/>
          <w:lang w:val="en-US"/>
        </w:rPr>
        <w:t>. 2011;88(3):260-268. doi:10.1111/j.1600-0609.2011.01726.x</w:t>
      </w:r>
    </w:p>
    <w:p w14:paraId="04F94C90" w14:textId="66885248"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Greenberg P, Koller C, Cabantchik Z et al. Prospective assessment of effects on iron-overload parameters of deferasirox therapy in patients with myelodysplastic syndromes. </w:t>
      </w:r>
      <w:r w:rsidRPr="005D15A3">
        <w:rPr>
          <w:i/>
          <w:iCs/>
          <w:color w:val="000000"/>
          <w:shd w:val="clear" w:color="auto" w:fill="FFFFFF"/>
          <w:lang w:val="en-US"/>
        </w:rPr>
        <w:t>Leuk Res</w:t>
      </w:r>
      <w:r w:rsidRPr="005D15A3">
        <w:rPr>
          <w:color w:val="000000"/>
          <w:shd w:val="clear" w:color="auto" w:fill="FFFFFF"/>
          <w:lang w:val="en-US"/>
        </w:rPr>
        <w:t>. 2010;34(12):1560-1565. doi:10.1016/j.leukres.2010.06.013</w:t>
      </w:r>
    </w:p>
    <w:p w14:paraId="16C992CA" w14:textId="6F004567" w:rsidR="005B4D0D" w:rsidRPr="005A5F41" w:rsidRDefault="005B4D0D" w:rsidP="005A5F41">
      <w:pPr>
        <w:pStyle w:val="af3"/>
        <w:numPr>
          <w:ilvl w:val="0"/>
          <w:numId w:val="8"/>
        </w:numPr>
        <w:spacing w:after="0" w:line="240" w:lineRule="auto"/>
        <w:rPr>
          <w:lang w:val="en-US"/>
        </w:rPr>
      </w:pPr>
      <w:r w:rsidRPr="005A5F41">
        <w:rPr>
          <w:color w:val="000000"/>
          <w:shd w:val="clear" w:color="auto" w:fill="FFFFFF"/>
          <w:lang w:val="en-US"/>
        </w:rPr>
        <w:t>List A, Baer M, Steensma D et al. Deferasirox Reduces Serum Ferritin and Labile Plasma Iron in RBC Transfusion–Dependent Patients With Myelodysplastic Syndrome. </w:t>
      </w:r>
      <w:r w:rsidRPr="005D15A3">
        <w:rPr>
          <w:i/>
          <w:iCs/>
          <w:color w:val="000000"/>
          <w:shd w:val="clear" w:color="auto" w:fill="FFFFFF"/>
          <w:lang w:val="en-US"/>
        </w:rPr>
        <w:t>Journal of Clinical Oncology</w:t>
      </w:r>
      <w:r w:rsidRPr="005D15A3">
        <w:rPr>
          <w:color w:val="000000"/>
          <w:shd w:val="clear" w:color="auto" w:fill="FFFFFF"/>
          <w:lang w:val="en-US"/>
        </w:rPr>
        <w:t>. 2012;30(17):2134-2139. doi:10.1200/jco.2010.34.1222</w:t>
      </w:r>
    </w:p>
    <w:p w14:paraId="78737F45" w14:textId="5C8DEEF5" w:rsidR="005B4D0D" w:rsidRPr="005A5F41" w:rsidRDefault="004F4F72" w:rsidP="005A5F41">
      <w:pPr>
        <w:pStyle w:val="af3"/>
        <w:numPr>
          <w:ilvl w:val="0"/>
          <w:numId w:val="8"/>
        </w:numPr>
        <w:spacing w:after="0" w:line="240" w:lineRule="auto"/>
        <w:rPr>
          <w:lang w:val="en-US"/>
        </w:rPr>
      </w:pPr>
      <w:r w:rsidRPr="005A5F41">
        <w:rPr>
          <w:color w:val="000000"/>
          <w:shd w:val="clear" w:color="auto" w:fill="FFFFFF"/>
          <w:lang w:val="en-US"/>
        </w:rPr>
        <w:t>Malcovati L, Porta M, Pascutto C et al. Prognostic Factors and Life Expectancy in Myelodysplastic Syndromes Classified According to WHO Criteria: A Basis for Clinical Decision Making. </w:t>
      </w:r>
      <w:r w:rsidRPr="005D15A3">
        <w:rPr>
          <w:i/>
          <w:iCs/>
          <w:color w:val="000000"/>
          <w:shd w:val="clear" w:color="auto" w:fill="FFFFFF"/>
          <w:lang w:val="en-US"/>
        </w:rPr>
        <w:t>Journal of Clinical Oncology</w:t>
      </w:r>
      <w:r w:rsidRPr="005D15A3">
        <w:rPr>
          <w:color w:val="000000"/>
          <w:shd w:val="clear" w:color="auto" w:fill="FFFFFF"/>
          <w:lang w:val="en-US"/>
        </w:rPr>
        <w:t>. 2005;23(30):7594-7603. doi:10.1200/jco.2005.01.7038</w:t>
      </w:r>
    </w:p>
    <w:p w14:paraId="4C150D49" w14:textId="629B5DEC" w:rsidR="004F4F72" w:rsidRPr="005A5F41" w:rsidRDefault="004F4F72" w:rsidP="005A5F41">
      <w:pPr>
        <w:pStyle w:val="af3"/>
        <w:numPr>
          <w:ilvl w:val="0"/>
          <w:numId w:val="8"/>
        </w:numPr>
        <w:spacing w:after="0" w:line="240" w:lineRule="auto"/>
        <w:rPr>
          <w:lang w:val="en-US"/>
        </w:rPr>
      </w:pPr>
      <w:r w:rsidRPr="005A5F41">
        <w:rPr>
          <w:color w:val="000000"/>
          <w:shd w:val="clear" w:color="auto" w:fill="FFFFFF"/>
          <w:lang w:val="en-US"/>
        </w:rPr>
        <w:t>Malcovati L. Impact of transfusion dependency and secondary iron overload on the survival of patients with myelodysplastic syndromes. </w:t>
      </w:r>
      <w:r w:rsidRPr="005A5F41">
        <w:rPr>
          <w:i/>
          <w:iCs/>
          <w:color w:val="000000"/>
          <w:shd w:val="clear" w:color="auto" w:fill="FFFFFF"/>
          <w:lang w:val="en-US"/>
        </w:rPr>
        <w:t>Leuk Res</w:t>
      </w:r>
      <w:r w:rsidRPr="005A5F41">
        <w:rPr>
          <w:color w:val="000000"/>
          <w:shd w:val="clear" w:color="auto" w:fill="FFFFFF"/>
          <w:lang w:val="en-US"/>
        </w:rPr>
        <w:t>. 2007;31:S2-S6. doi:10.1016/s0145-2126(07)70459-9</w:t>
      </w:r>
    </w:p>
    <w:p w14:paraId="3BCF5ED0" w14:textId="42C9A577" w:rsidR="004F4F72" w:rsidRPr="005A5F41" w:rsidRDefault="004F4F72" w:rsidP="005A5F41">
      <w:pPr>
        <w:pStyle w:val="af3"/>
        <w:numPr>
          <w:ilvl w:val="0"/>
          <w:numId w:val="8"/>
        </w:numPr>
        <w:spacing w:after="0" w:line="240" w:lineRule="auto"/>
        <w:rPr>
          <w:lang w:val="en-US"/>
        </w:rPr>
      </w:pPr>
      <w:r w:rsidRPr="005A5F41">
        <w:rPr>
          <w:color w:val="000000"/>
          <w:shd w:val="clear" w:color="auto" w:fill="FFFFFF"/>
          <w:lang w:val="en-US"/>
        </w:rPr>
        <w:t>Remacha A, Arrizabalaga B, Del Cañizo C, Sanz G, Villegas A. Iron overload and chelation therapy in patients with low-risk myelodysplastic syndromes with transfusion requirements. </w:t>
      </w:r>
      <w:r w:rsidRPr="005A5F41">
        <w:rPr>
          <w:i/>
          <w:iCs/>
          <w:color w:val="000000"/>
          <w:shd w:val="clear" w:color="auto" w:fill="FFFFFF"/>
          <w:lang w:val="en-US"/>
        </w:rPr>
        <w:t>Ann Hematol</w:t>
      </w:r>
      <w:r w:rsidRPr="005A5F41">
        <w:rPr>
          <w:color w:val="000000"/>
          <w:shd w:val="clear" w:color="auto" w:fill="FFFFFF"/>
          <w:lang w:val="en-US"/>
        </w:rPr>
        <w:t>. 2009;89(2):147-154. doi:10.1007/s00277-009-0794-7</w:t>
      </w:r>
    </w:p>
    <w:p w14:paraId="4CDDA1A4" w14:textId="687A76C3" w:rsidR="004F4F72" w:rsidRPr="005A5F41" w:rsidRDefault="004F4F72" w:rsidP="005A5F41">
      <w:pPr>
        <w:pStyle w:val="af3"/>
        <w:numPr>
          <w:ilvl w:val="0"/>
          <w:numId w:val="8"/>
        </w:numPr>
        <w:spacing w:after="0" w:line="240" w:lineRule="auto"/>
        <w:rPr>
          <w:lang w:val="en-US"/>
        </w:rPr>
      </w:pPr>
      <w:r w:rsidRPr="005A5F41">
        <w:rPr>
          <w:color w:val="000000"/>
          <w:shd w:val="clear" w:color="auto" w:fill="FFFFFF"/>
          <w:lang w:val="en-US"/>
        </w:rPr>
        <w:t>Rose C, Brechignac S, Vassilief D et al. Does iron chelation therapy improve survival in regularly transfused lower risk MDS patients? A multicenter study by the GFM. </w:t>
      </w:r>
      <w:r w:rsidRPr="005A5F41">
        <w:rPr>
          <w:i/>
          <w:iCs/>
          <w:color w:val="000000"/>
          <w:shd w:val="clear" w:color="auto" w:fill="FFFFFF"/>
          <w:lang w:val="en-US"/>
        </w:rPr>
        <w:t>Leuk Res</w:t>
      </w:r>
      <w:r w:rsidRPr="005A5F41">
        <w:rPr>
          <w:color w:val="000000"/>
          <w:shd w:val="clear" w:color="auto" w:fill="FFFFFF"/>
          <w:lang w:val="en-US"/>
        </w:rPr>
        <w:t>. 2010;34(7):864-870. doi:10.1016/j.leukres.2009.12.004</w:t>
      </w:r>
    </w:p>
    <w:p w14:paraId="2ECCE098" w14:textId="77777777" w:rsidR="00E65CEF" w:rsidRPr="005A5F41" w:rsidRDefault="00E65CEF" w:rsidP="005A5F41">
      <w:pPr>
        <w:pStyle w:val="af3"/>
        <w:numPr>
          <w:ilvl w:val="0"/>
          <w:numId w:val="8"/>
        </w:numPr>
        <w:spacing w:after="0" w:line="240" w:lineRule="auto"/>
      </w:pPr>
      <w:bookmarkStart w:id="165" w:name="_Ref37159933"/>
      <w:r w:rsidRPr="005A5F41">
        <w:t xml:space="preserve">Инструкция по медицинскому применению препарата Джадену. </w:t>
      </w:r>
      <w:r w:rsidRPr="005A5F41">
        <w:rPr>
          <w:lang w:val="en-US"/>
        </w:rPr>
        <w:t>URL</w:t>
      </w:r>
      <w:r w:rsidRPr="005A5F41">
        <w:t>: https://grls.rosminzdrav.ru/Grls_View_v2.aspx?routingGuid=627661a0-7c73-4388-9711-7adc3fcf482d&amp;t= (дата обращения 21.09.2021)</w:t>
      </w:r>
      <w:bookmarkEnd w:id="165"/>
      <w:r w:rsidRPr="005A5F41">
        <w:t>.</w:t>
      </w:r>
    </w:p>
    <w:p w14:paraId="3C462364" w14:textId="1E0A141C" w:rsidR="00E65CEF" w:rsidRPr="005A5F41" w:rsidRDefault="00E65CEF" w:rsidP="005A5F41">
      <w:pPr>
        <w:pStyle w:val="af3"/>
        <w:numPr>
          <w:ilvl w:val="0"/>
          <w:numId w:val="8"/>
        </w:numPr>
        <w:spacing w:after="0" w:line="240" w:lineRule="auto"/>
        <w:rPr>
          <w:rFonts w:eastAsiaTheme="minorHAnsi"/>
          <w:lang w:eastAsia="en-US"/>
        </w:rPr>
      </w:pPr>
      <w:r w:rsidRPr="005A5F41">
        <w:t xml:space="preserve">Инструкция по медицинскому применению препарата Десферал. </w:t>
      </w:r>
      <w:r w:rsidRPr="005A5F41">
        <w:rPr>
          <w:lang w:val="en-US"/>
        </w:rPr>
        <w:t>URL</w:t>
      </w:r>
      <w:r w:rsidRPr="005A5F41">
        <w:t>: https://grls.rosminzdrav.ru/Grls_View_v2.aspx?routingGuid=9b2dd537-783e-4308-9747-2eb4fccc238d&amp;t=</w:t>
      </w:r>
      <w:r w:rsidRPr="005A5F41">
        <w:rPr>
          <w:rFonts w:eastAsiaTheme="minorHAnsi"/>
          <w:lang w:eastAsia="en-US"/>
        </w:rPr>
        <w:t xml:space="preserve"> </w:t>
      </w:r>
      <w:r w:rsidRPr="005A5F41">
        <w:t>(дата обращения 21.09.2021).</w:t>
      </w:r>
    </w:p>
    <w:p w14:paraId="3D2AF4E0" w14:textId="28A76195" w:rsidR="004F4F72" w:rsidRPr="005A5F41" w:rsidRDefault="006063A8" w:rsidP="005A5F41">
      <w:pPr>
        <w:pStyle w:val="af3"/>
        <w:numPr>
          <w:ilvl w:val="0"/>
          <w:numId w:val="8"/>
        </w:numPr>
        <w:spacing w:after="0" w:line="240" w:lineRule="auto"/>
        <w:rPr>
          <w:lang w:val="en-US"/>
        </w:rPr>
      </w:pPr>
      <w:r w:rsidRPr="005A5F41">
        <w:rPr>
          <w:color w:val="000000"/>
          <w:shd w:val="clear" w:color="auto" w:fill="FFFFFF"/>
          <w:lang w:val="en-US"/>
        </w:rPr>
        <w:t>Marsella M, Borgna-Pignatti C. Transfusional Iron Overload and Iron Chelation Therapy in Thalassemia Major and Sickle Cell Disease. </w:t>
      </w:r>
      <w:r w:rsidRPr="005A5F41">
        <w:rPr>
          <w:i/>
          <w:iCs/>
          <w:color w:val="000000"/>
          <w:shd w:val="clear" w:color="auto" w:fill="FFFFFF"/>
          <w:lang w:val="en-US"/>
        </w:rPr>
        <w:t>Hematol Oncol Clin North Am</w:t>
      </w:r>
      <w:r w:rsidRPr="005A5F41">
        <w:rPr>
          <w:color w:val="000000"/>
          <w:shd w:val="clear" w:color="auto" w:fill="FFFFFF"/>
          <w:lang w:val="en-US"/>
        </w:rPr>
        <w:t>. 2014;28(4):703-727. doi:10.1016/j.hoc.2014.04.004</w:t>
      </w:r>
    </w:p>
    <w:p w14:paraId="38574727" w14:textId="04EB5C14" w:rsidR="006063A8" w:rsidRPr="005A5F41" w:rsidRDefault="006063A8" w:rsidP="005A5F41">
      <w:pPr>
        <w:pStyle w:val="af3"/>
        <w:numPr>
          <w:ilvl w:val="0"/>
          <w:numId w:val="8"/>
        </w:numPr>
        <w:spacing w:after="0" w:line="240" w:lineRule="auto"/>
        <w:rPr>
          <w:lang w:val="en-US"/>
        </w:rPr>
      </w:pPr>
      <w:r w:rsidRPr="005A5F41">
        <w:rPr>
          <w:color w:val="000000"/>
          <w:shd w:val="clear" w:color="auto" w:fill="FFFFFF"/>
          <w:lang w:val="en-US"/>
        </w:rPr>
        <w:t>Boddaert N, Le Quan Sang K, Rötig A et al. Selective iron chelation in Friedreich ataxia: biologic and clinical implications. </w:t>
      </w:r>
      <w:r w:rsidRPr="005D15A3">
        <w:rPr>
          <w:i/>
          <w:iCs/>
          <w:color w:val="000000"/>
          <w:shd w:val="clear" w:color="auto" w:fill="FFFFFF"/>
          <w:lang w:val="en-US"/>
        </w:rPr>
        <w:t>Blood</w:t>
      </w:r>
      <w:r w:rsidRPr="005D15A3">
        <w:rPr>
          <w:color w:val="000000"/>
          <w:shd w:val="clear" w:color="auto" w:fill="FFFFFF"/>
          <w:lang w:val="en-US"/>
        </w:rPr>
        <w:t>. 2007;110(1):401-408. doi:10.1182/blood-2006-12-065433</w:t>
      </w:r>
    </w:p>
    <w:p w14:paraId="7278C662" w14:textId="25439031" w:rsidR="00B879BE" w:rsidRPr="005A5F41" w:rsidRDefault="00B879BE" w:rsidP="005A5F41">
      <w:pPr>
        <w:pStyle w:val="af3"/>
        <w:numPr>
          <w:ilvl w:val="0"/>
          <w:numId w:val="8"/>
        </w:numPr>
        <w:spacing w:after="0" w:line="240" w:lineRule="auto"/>
        <w:rPr>
          <w:lang w:val="en-US"/>
        </w:rPr>
      </w:pPr>
      <w:bookmarkStart w:id="166" w:name="_Ref70816742"/>
      <w:r w:rsidRPr="005A5F41">
        <w:rPr>
          <w:color w:val="212121"/>
          <w:shd w:val="clear" w:color="auto" w:fill="FFFFFF"/>
          <w:lang w:val="en-US"/>
        </w:rPr>
        <w:t>Sato T, Kobune M, Murase K, et al. Iron chelator deferasirox rescued mice from Fas-induced fulminant hepatitis. </w:t>
      </w:r>
      <w:r w:rsidRPr="005A5F41">
        <w:rPr>
          <w:i/>
          <w:iCs/>
          <w:color w:val="212121"/>
          <w:shd w:val="clear" w:color="auto" w:fill="FFFFFF"/>
          <w:lang w:val="en-US"/>
        </w:rPr>
        <w:t>Hepatol Res</w:t>
      </w:r>
      <w:r w:rsidRPr="005A5F41">
        <w:rPr>
          <w:color w:val="212121"/>
          <w:shd w:val="clear" w:color="auto" w:fill="FFFFFF"/>
          <w:lang w:val="en-US"/>
        </w:rPr>
        <w:t>. 2011;41(7):660-667. doi:10.1111/j.1872-034X.2011.00821.x</w:t>
      </w:r>
      <w:bookmarkEnd w:id="166"/>
      <w:r w:rsidRPr="005A5F41">
        <w:rPr>
          <w:lang w:val="en-US"/>
        </w:rPr>
        <w:t>.</w:t>
      </w:r>
    </w:p>
    <w:p w14:paraId="763F150C" w14:textId="77777777" w:rsidR="00B879BE" w:rsidRPr="005A5F41" w:rsidRDefault="00B879BE" w:rsidP="005A5F41">
      <w:pPr>
        <w:pStyle w:val="af3"/>
        <w:numPr>
          <w:ilvl w:val="0"/>
          <w:numId w:val="8"/>
        </w:numPr>
        <w:spacing w:after="0" w:line="240" w:lineRule="auto"/>
        <w:rPr>
          <w:color w:val="212121"/>
          <w:shd w:val="clear" w:color="auto" w:fill="FFFFFF"/>
          <w:lang w:val="en-US"/>
        </w:rPr>
      </w:pPr>
      <w:bookmarkStart w:id="167" w:name="_Ref70968651"/>
      <w:r w:rsidRPr="005A5F41">
        <w:rPr>
          <w:color w:val="212121"/>
          <w:shd w:val="clear" w:color="auto" w:fill="FFFFFF"/>
          <w:lang w:val="en-US"/>
        </w:rPr>
        <w:t>Wood JC, Otto-Duessel M, Aguilar M, et al. Cardiac iron determines cardiac T2*, T2, and T1 in the gerbil model of iron cardiomyopathy. </w:t>
      </w:r>
      <w:r w:rsidRPr="005A5F41">
        <w:rPr>
          <w:i/>
          <w:iCs/>
          <w:color w:val="212121"/>
          <w:shd w:val="clear" w:color="auto" w:fill="FFFFFF"/>
          <w:lang w:val="en-US"/>
        </w:rPr>
        <w:t>Circulation</w:t>
      </w:r>
      <w:r w:rsidRPr="005A5F41">
        <w:rPr>
          <w:color w:val="212121"/>
          <w:shd w:val="clear" w:color="auto" w:fill="FFFFFF"/>
          <w:lang w:val="en-US"/>
        </w:rPr>
        <w:t>. 2005;112(4):535-543. doi:10.1161/CIRCULATIONAHA.104.504415</w:t>
      </w:r>
      <w:bookmarkEnd w:id="167"/>
    </w:p>
    <w:p w14:paraId="2523F685" w14:textId="31763C28" w:rsidR="00B879BE" w:rsidRPr="005A5F41" w:rsidRDefault="00B879BE" w:rsidP="005A5F41">
      <w:pPr>
        <w:pStyle w:val="af3"/>
        <w:numPr>
          <w:ilvl w:val="0"/>
          <w:numId w:val="8"/>
        </w:numPr>
        <w:spacing w:after="0" w:line="240" w:lineRule="auto"/>
        <w:rPr>
          <w:color w:val="212121"/>
          <w:shd w:val="clear" w:color="auto" w:fill="FFFFFF"/>
          <w:lang w:val="en-US"/>
        </w:rPr>
      </w:pPr>
      <w:bookmarkStart w:id="168" w:name="_Ref70968661"/>
      <w:r w:rsidRPr="005A5F41">
        <w:rPr>
          <w:color w:val="212121"/>
          <w:shd w:val="clear" w:color="auto" w:fill="FFFFFF"/>
          <w:lang w:val="en-US"/>
        </w:rPr>
        <w:lastRenderedPageBreak/>
        <w:t>Wood JC, Otto-Duessel M, Aguilar M, et al.</w:t>
      </w:r>
      <w:r w:rsidRPr="005A5F41">
        <w:rPr>
          <w:color w:val="1A1A1A"/>
          <w:shd w:val="clear" w:color="auto" w:fill="FFFFFF"/>
          <w:lang w:val="en-US"/>
        </w:rPr>
        <w:t xml:space="preserve"> ICL670 Removes Cardiac Iron in a Gerbil Model of Iron Overload. </w:t>
      </w:r>
      <w:r w:rsidRPr="005A5F41">
        <w:rPr>
          <w:rStyle w:val="aff8"/>
          <w:color w:val="1A1A1A"/>
          <w:bdr w:val="none" w:sz="0" w:space="0" w:color="auto" w:frame="1"/>
          <w:shd w:val="clear" w:color="auto" w:fill="FFFFFF"/>
          <w:lang w:val="en-US"/>
        </w:rPr>
        <w:t>Blood</w:t>
      </w:r>
      <w:r w:rsidRPr="005A5F41">
        <w:rPr>
          <w:color w:val="1A1A1A"/>
          <w:shd w:val="clear" w:color="auto" w:fill="FFFFFF"/>
          <w:lang w:val="en-US"/>
        </w:rPr>
        <w:t> 2005; 106 (11): 2695. doi: </w:t>
      </w:r>
      <w:r w:rsidRPr="005A5F41">
        <w:rPr>
          <w:bdr w:val="none" w:sz="0" w:space="0" w:color="auto" w:frame="1"/>
          <w:shd w:val="clear" w:color="auto" w:fill="FFFFFF"/>
          <w:lang w:val="en-US"/>
        </w:rPr>
        <w:t>https://doi.org/10.1182/blood.V106.11.2695.2695</w:t>
      </w:r>
      <w:bookmarkEnd w:id="168"/>
    </w:p>
    <w:p w14:paraId="75956372" w14:textId="77777777" w:rsidR="00B879BE" w:rsidRPr="005A5F41" w:rsidRDefault="00B879BE" w:rsidP="005A5F41">
      <w:pPr>
        <w:pStyle w:val="af3"/>
        <w:numPr>
          <w:ilvl w:val="0"/>
          <w:numId w:val="8"/>
        </w:numPr>
        <w:spacing w:after="0" w:line="240" w:lineRule="auto"/>
        <w:rPr>
          <w:color w:val="212121"/>
          <w:shd w:val="clear" w:color="auto" w:fill="FFFFFF"/>
          <w:lang w:val="en-US"/>
        </w:rPr>
      </w:pPr>
      <w:bookmarkStart w:id="169" w:name="_Ref70968881"/>
      <w:r w:rsidRPr="005A5F41">
        <w:rPr>
          <w:color w:val="212121"/>
          <w:shd w:val="clear" w:color="auto" w:fill="FFFFFF"/>
          <w:lang w:val="en-US"/>
        </w:rPr>
        <w:t>Hershko C, Konijn AM, Nick HP, Breuer W, Cabantchik ZI, Link G: ICL670A: a new synthetic oral chelator: evaluation in hypertransfused rats with selective radioiron probes of hepatocellular and reticuloendothelial iron stores and in iron-loaded rat heart cells in culture. Blood 2001, 97(4):1115-1122.</w:t>
      </w:r>
      <w:bookmarkEnd w:id="169"/>
    </w:p>
    <w:p w14:paraId="6726041B" w14:textId="77777777" w:rsidR="00B879BE" w:rsidRPr="005A5F41" w:rsidRDefault="00B879BE" w:rsidP="005A5F41">
      <w:pPr>
        <w:pStyle w:val="af3"/>
        <w:numPr>
          <w:ilvl w:val="0"/>
          <w:numId w:val="8"/>
        </w:numPr>
        <w:spacing w:after="0" w:line="240" w:lineRule="auto"/>
        <w:rPr>
          <w:color w:val="212121"/>
          <w:shd w:val="clear" w:color="auto" w:fill="FFFFFF"/>
          <w:lang w:val="en-US"/>
        </w:rPr>
      </w:pPr>
      <w:bookmarkStart w:id="170" w:name="_Ref70968883"/>
      <w:r w:rsidRPr="005A5F41">
        <w:rPr>
          <w:color w:val="212121"/>
          <w:shd w:val="clear" w:color="auto" w:fill="FFFFFF"/>
          <w:lang w:val="en-US"/>
        </w:rPr>
        <w:t>Cabantchik Z LG, Glickstein H, Ben El R, Hershko R, Konijn A, Nick H: Deferasirox (Exjade®, ICL670): A Journey into Labile Iron Centers of Living Cardiomyocytes. Blood 2005, 106(11).</w:t>
      </w:r>
      <w:bookmarkEnd w:id="170"/>
    </w:p>
    <w:p w14:paraId="65B6852B" w14:textId="77777777" w:rsidR="00B879BE" w:rsidRPr="005A5F41" w:rsidRDefault="00B879BE" w:rsidP="005A5F41">
      <w:pPr>
        <w:pStyle w:val="af3"/>
        <w:numPr>
          <w:ilvl w:val="0"/>
          <w:numId w:val="8"/>
        </w:numPr>
        <w:spacing w:after="0" w:line="240" w:lineRule="auto"/>
        <w:rPr>
          <w:color w:val="212121"/>
          <w:shd w:val="clear" w:color="auto" w:fill="FFFFFF"/>
          <w:lang w:val="en-US"/>
        </w:rPr>
      </w:pPr>
      <w:bookmarkStart w:id="171" w:name="_Ref70968884"/>
      <w:r w:rsidRPr="005A5F41">
        <w:rPr>
          <w:color w:val="212121"/>
          <w:shd w:val="clear" w:color="auto" w:fill="FFFFFF"/>
          <w:lang w:val="en-US"/>
        </w:rPr>
        <w:t>Cabantchik ZI, Breuer W, Zanninelli G, Cianciulli P: LPI-labile plasma iron in iron overload. Best Pract Res Clin Haematol 2005, 18(2):277-287.</w:t>
      </w:r>
      <w:bookmarkEnd w:id="171"/>
    </w:p>
    <w:p w14:paraId="4AF93007" w14:textId="77777777" w:rsidR="000075D9" w:rsidRPr="005A5F41" w:rsidRDefault="00B879BE" w:rsidP="005A5F41">
      <w:pPr>
        <w:pStyle w:val="af3"/>
        <w:numPr>
          <w:ilvl w:val="0"/>
          <w:numId w:val="8"/>
        </w:numPr>
        <w:spacing w:after="0" w:line="240" w:lineRule="auto"/>
        <w:rPr>
          <w:lang w:val="en-US"/>
        </w:rPr>
      </w:pPr>
      <w:r w:rsidRPr="005A5F41">
        <w:rPr>
          <w:color w:val="000000"/>
          <w:shd w:val="clear" w:color="auto" w:fill="FFFFFF"/>
          <w:lang w:val="en-US"/>
        </w:rPr>
        <w:t>Zhou G, Dada L, Wu M et al. Hypoxia-induced alveolar epithelial-mesenchymal transition requires mitochondrial ROS and hypoxia-inducible factor 1. </w:t>
      </w:r>
      <w:r w:rsidRPr="005A5F41">
        <w:rPr>
          <w:i/>
          <w:iCs/>
          <w:color w:val="000000"/>
          <w:shd w:val="clear" w:color="auto" w:fill="FFFFFF"/>
          <w:lang w:val="en-US"/>
        </w:rPr>
        <w:t>American Journal of Physiology-Lung Cellular and Molecular Physiology</w:t>
      </w:r>
      <w:r w:rsidRPr="005A5F41">
        <w:rPr>
          <w:color w:val="000000"/>
          <w:shd w:val="clear" w:color="auto" w:fill="FFFFFF"/>
          <w:lang w:val="en-US"/>
        </w:rPr>
        <w:t>. 2009;297(6):L1120-L1130. doi:10.1152/ajplung.00007.2009</w:t>
      </w:r>
    </w:p>
    <w:p w14:paraId="7CF719F7" w14:textId="32589D06" w:rsidR="00B879BE" w:rsidRPr="005A5F41" w:rsidRDefault="000075D9" w:rsidP="005A5F41">
      <w:pPr>
        <w:pStyle w:val="af3"/>
        <w:numPr>
          <w:ilvl w:val="0"/>
          <w:numId w:val="8"/>
        </w:numPr>
        <w:spacing w:after="0" w:line="240" w:lineRule="auto"/>
        <w:rPr>
          <w:lang w:val="en-US"/>
        </w:rPr>
      </w:pPr>
      <w:r w:rsidRPr="005A5F41">
        <w:rPr>
          <w:color w:val="000000"/>
          <w:shd w:val="clear" w:color="auto" w:fill="FFFFFF"/>
          <w:lang w:val="en-US"/>
        </w:rPr>
        <w:t>Baek J, Reiter C, Manalo D, Buehler P, Hider R, Alayash A. Induction of hypoxia inducible factor (HIF-1</w:t>
      </w:r>
      <w:r w:rsidRPr="005A5F41">
        <w:rPr>
          <w:color w:val="000000"/>
          <w:shd w:val="clear" w:color="auto" w:fill="FFFFFF"/>
        </w:rPr>
        <w:t>α</w:t>
      </w:r>
      <w:r w:rsidRPr="005A5F41">
        <w:rPr>
          <w:color w:val="000000"/>
          <w:shd w:val="clear" w:color="auto" w:fill="FFFFFF"/>
          <w:lang w:val="en-US"/>
        </w:rPr>
        <w:t>) in rat kidneys by iron chelation with the hydroxypyridinone, CP94. </w:t>
      </w:r>
      <w:r w:rsidRPr="005A5F41">
        <w:rPr>
          <w:i/>
          <w:iCs/>
          <w:color w:val="000000"/>
          <w:shd w:val="clear" w:color="auto" w:fill="FFFFFF"/>
          <w:lang w:val="en-US"/>
        </w:rPr>
        <w:t>Biochimica et Biophysica Acta (BBA) - Gene Regulatory Mechanisms</w:t>
      </w:r>
      <w:r w:rsidRPr="005A5F41">
        <w:rPr>
          <w:color w:val="000000"/>
          <w:shd w:val="clear" w:color="auto" w:fill="FFFFFF"/>
          <w:lang w:val="en-US"/>
        </w:rPr>
        <w:t>. 2011;1809(4-6):262-268. doi:10.1016/j.bbagrm.2011.04.010</w:t>
      </w:r>
    </w:p>
    <w:p w14:paraId="0C8CCD4B" w14:textId="3813A433" w:rsidR="007E688F" w:rsidRPr="005A5F41" w:rsidRDefault="007E688F" w:rsidP="005A5F41">
      <w:pPr>
        <w:pStyle w:val="af3"/>
        <w:numPr>
          <w:ilvl w:val="0"/>
          <w:numId w:val="8"/>
        </w:numPr>
        <w:spacing w:after="0" w:line="240" w:lineRule="auto"/>
        <w:rPr>
          <w:lang w:val="en-US"/>
        </w:rPr>
      </w:pPr>
      <w:r w:rsidRPr="005A5F41">
        <w:rPr>
          <w:lang w:val="en-US"/>
        </w:rPr>
        <w:t>Pharmacology Review(s). Center for drug evaluation and research. Approval package for: Application number 21-882. URL: https://www.accessdata.fda.gov/drugsatfda_docs/nda/2005/021882_s000_Exjade_Pharmr.pdf</w:t>
      </w:r>
    </w:p>
    <w:p w14:paraId="648EF8AA" w14:textId="11B62EC8" w:rsidR="007E688F" w:rsidRPr="005A5F41" w:rsidRDefault="00DF52E2" w:rsidP="00DF52E2">
      <w:pPr>
        <w:pStyle w:val="af3"/>
        <w:numPr>
          <w:ilvl w:val="0"/>
          <w:numId w:val="8"/>
        </w:numPr>
        <w:spacing w:after="0" w:line="240" w:lineRule="auto"/>
        <w:rPr>
          <w:lang w:val="en-US"/>
        </w:rPr>
      </w:pPr>
      <w:r>
        <w:rPr>
          <w:lang w:val="en-US"/>
        </w:rPr>
        <w:t xml:space="preserve">EMEA. </w:t>
      </w:r>
      <w:r w:rsidRPr="00DF52E2">
        <w:rPr>
          <w:lang w:val="en-US"/>
        </w:rPr>
        <w:t>Scientific Discussion. Deferasirox.</w:t>
      </w:r>
      <w:r>
        <w:rPr>
          <w:lang w:val="en-US"/>
        </w:rPr>
        <w:t xml:space="preserve"> 2006.</w:t>
      </w:r>
      <w:r w:rsidRPr="00DF52E2">
        <w:rPr>
          <w:lang w:val="en-US"/>
        </w:rPr>
        <w:t xml:space="preserve"> URL: https://www.ema.europa.eu/en/documents/scientific-discussion/exjade-epar-scientific-discussion_en.pdf</w:t>
      </w:r>
    </w:p>
    <w:p w14:paraId="5CF90913" w14:textId="79748418" w:rsidR="007E688F" w:rsidRPr="005A5F41" w:rsidRDefault="005A5F41" w:rsidP="005A5F41">
      <w:pPr>
        <w:pStyle w:val="af3"/>
        <w:numPr>
          <w:ilvl w:val="0"/>
          <w:numId w:val="8"/>
        </w:numPr>
        <w:spacing w:after="0" w:line="240" w:lineRule="auto"/>
        <w:rPr>
          <w:lang w:val="en-US"/>
        </w:rPr>
      </w:pPr>
      <w:r w:rsidRPr="005A5F41">
        <w:rPr>
          <w:lang w:val="en-US"/>
        </w:rPr>
        <w:t>Wongjaikam S, Kumfu S, Khamseekaew J, Chattipakorn SC, Chattipakorn N. Restoring the impaired cardiac calcium homeostasis and cardiac function in iron overload rats by the combined deferiprone and N-acetyl cysteine. Sci Rep. 2017;7:44460. doi:10.1038/srep44460</w:t>
      </w:r>
    </w:p>
    <w:p w14:paraId="05FC8954" w14:textId="0D083D2B" w:rsidR="007E688F" w:rsidRPr="005A5F41" w:rsidRDefault="005A5F41" w:rsidP="005A5F41">
      <w:pPr>
        <w:pStyle w:val="af3"/>
        <w:numPr>
          <w:ilvl w:val="0"/>
          <w:numId w:val="8"/>
        </w:numPr>
        <w:spacing w:after="0" w:line="240" w:lineRule="auto"/>
        <w:rPr>
          <w:lang w:val="en-US"/>
        </w:rPr>
      </w:pPr>
      <w:r w:rsidRPr="005A5F41">
        <w:rPr>
          <w:lang w:val="en-US"/>
        </w:rPr>
        <w:t xml:space="preserve">Iranmanesh M, Fatemi SJ, Golbafan MR, Balooch FD. Treatment of mercury vapor toxicity by combining deferasirox and deferiprone in rats. Biometals. 2013;26(5):783-788. doi:10.1007/s10534-013-9656-9  </w:t>
      </w:r>
    </w:p>
    <w:p w14:paraId="101F6388" w14:textId="1A63EA49" w:rsidR="007E688F" w:rsidRPr="005A5F41" w:rsidRDefault="005A5F41" w:rsidP="005A5F41">
      <w:pPr>
        <w:pStyle w:val="af3"/>
        <w:numPr>
          <w:ilvl w:val="0"/>
          <w:numId w:val="8"/>
        </w:numPr>
        <w:spacing w:after="0" w:line="240" w:lineRule="auto"/>
        <w:rPr>
          <w:lang w:val="en-US"/>
        </w:rPr>
      </w:pPr>
      <w:r w:rsidRPr="005A5F41">
        <w:rPr>
          <w:lang w:val="en-US"/>
        </w:rPr>
        <w:t>Iranmanesh M, Fatemi SJ, Ebrahimpour R, Dahooee Balooch F. Chelation of chromium(VI) by combining deferasirox and deferiprone in rats. Biometals. 2013;26(3):465-471. doi:10.1007/s10534-013-9631-5</w:t>
      </w:r>
    </w:p>
    <w:p w14:paraId="061FBF40" w14:textId="0796D1EC" w:rsidR="007E688F" w:rsidRPr="005A5F41" w:rsidRDefault="005A5F41" w:rsidP="005A5F41">
      <w:pPr>
        <w:pStyle w:val="af3"/>
        <w:numPr>
          <w:ilvl w:val="0"/>
          <w:numId w:val="8"/>
        </w:numPr>
        <w:spacing w:after="0" w:line="240" w:lineRule="auto"/>
        <w:rPr>
          <w:lang w:val="en-US"/>
        </w:rPr>
      </w:pPr>
      <w:r w:rsidRPr="005A5F41">
        <w:rPr>
          <w:lang w:val="en-US"/>
        </w:rPr>
        <w:t>Jamilaldin Fatemi S, Saljooghi AS, Balooch FD, Iranmanesh M, Golbafan MR. Chelation of cadmium by combining deferasirox and deferiprone in rats. Toxicol Ind Health. 2011;27(4):371-377. doi:10.1177/0748233710388451</w:t>
      </w:r>
    </w:p>
    <w:p w14:paraId="3FFFF06C" w14:textId="6D0F17A5" w:rsidR="007E688F" w:rsidRPr="005A5F41" w:rsidRDefault="005A5F41" w:rsidP="005A5F41">
      <w:pPr>
        <w:pStyle w:val="af3"/>
        <w:numPr>
          <w:ilvl w:val="0"/>
          <w:numId w:val="8"/>
        </w:numPr>
        <w:spacing w:after="0" w:line="240" w:lineRule="auto"/>
        <w:rPr>
          <w:lang w:val="en-US"/>
        </w:rPr>
      </w:pPr>
      <w:r w:rsidRPr="005A5F41">
        <w:rPr>
          <w:lang w:val="en-US"/>
        </w:rPr>
        <w:t>Altes A, Remacha AF, Sarda P, et al. Frequent severe liver iron overload after stem cell transplantation and its possible association with invasive aspergillosis. Bone Marrow Transplant. 2004;34(6):505-509. doi:10.1038/sj.bmt.1704628</w:t>
      </w:r>
    </w:p>
    <w:p w14:paraId="770AF8D1" w14:textId="3FAE2676" w:rsidR="007E688F" w:rsidRPr="005A5F41" w:rsidRDefault="005A5F41" w:rsidP="005A5F41">
      <w:pPr>
        <w:pStyle w:val="af3"/>
        <w:numPr>
          <w:ilvl w:val="0"/>
          <w:numId w:val="8"/>
        </w:numPr>
        <w:spacing w:after="0" w:line="240" w:lineRule="auto"/>
        <w:rPr>
          <w:lang w:val="en-US"/>
        </w:rPr>
      </w:pPr>
      <w:r w:rsidRPr="005A5F41">
        <w:rPr>
          <w:lang w:val="en-US"/>
        </w:rPr>
        <w:t>Kontoyiannis DP, Chamilos G, Lewis RE, et al. Increased bone marrow iron stores is an independent risk factor for invasive aspergillosis in patients with high-risk hematologic malignancies and recipients of allogeneic hematopoietic stem cell transplantation. Cancer. 2007;110(6):1303-1306. doi:10.1002/cncr.22909</w:t>
      </w:r>
    </w:p>
    <w:p w14:paraId="170653F0" w14:textId="1A37FCD4" w:rsidR="007E688F" w:rsidRDefault="005A5F41" w:rsidP="005A5F41">
      <w:pPr>
        <w:pStyle w:val="af3"/>
        <w:numPr>
          <w:ilvl w:val="0"/>
          <w:numId w:val="8"/>
        </w:numPr>
        <w:spacing w:after="0" w:line="240" w:lineRule="auto"/>
        <w:rPr>
          <w:lang w:val="en-US"/>
        </w:rPr>
      </w:pPr>
      <w:r w:rsidRPr="005A5F41">
        <w:rPr>
          <w:lang w:val="en-US"/>
        </w:rPr>
        <w:lastRenderedPageBreak/>
        <w:t>Ashraf S Ibrahim, Teclegiorgis Gebremariam, Samuel W French, John E Edwards Jr, Brad Spellberg. The iron chelator deferasirox enhances liposomal amphotericin B efficacy in treating murine invasive pulmonary aspergillosis. doi: 10.1093/jac/dkp426</w:t>
      </w:r>
    </w:p>
    <w:p w14:paraId="70EB09E2" w14:textId="635EBD76" w:rsidR="00BC1FE0" w:rsidRDefault="00BC1FE0" w:rsidP="005A5F41">
      <w:pPr>
        <w:pStyle w:val="af3"/>
        <w:numPr>
          <w:ilvl w:val="0"/>
          <w:numId w:val="8"/>
        </w:numPr>
        <w:spacing w:after="0" w:line="240" w:lineRule="auto"/>
        <w:rPr>
          <w:lang w:val="en-US"/>
        </w:rPr>
      </w:pPr>
      <w:r w:rsidRPr="005A5F41">
        <w:rPr>
          <w:lang w:val="en-US"/>
        </w:rPr>
        <w:t xml:space="preserve">EMA. Assessment report. EXJADE. 2016. </w:t>
      </w:r>
      <w:r w:rsidRPr="00EB45AA">
        <w:rPr>
          <w:lang w:val="en-US"/>
        </w:rPr>
        <w:t>https://www.ema.europa.eu/en/documents/variation-report/exjade-h-c-670-x-0043-epar-assessment-report-extension_en.pdf</w:t>
      </w:r>
    </w:p>
    <w:p w14:paraId="51A1255E" w14:textId="7AB7E4BE" w:rsidR="00BC1FE0" w:rsidRDefault="00BC1FE0" w:rsidP="00BC1FE0">
      <w:pPr>
        <w:pStyle w:val="af3"/>
        <w:numPr>
          <w:ilvl w:val="0"/>
          <w:numId w:val="8"/>
        </w:numPr>
        <w:spacing w:after="0" w:line="240" w:lineRule="auto"/>
        <w:rPr>
          <w:lang w:val="en-US"/>
        </w:rPr>
      </w:pPr>
      <w:r w:rsidRPr="00BC1FE0">
        <w:rPr>
          <w:lang w:val="en-US"/>
        </w:rPr>
        <w:t xml:space="preserve">Pharmacology Review(s). Center for drug evaluation and research. Approval package for: Application number 21-882. URL: </w:t>
      </w:r>
      <w:r w:rsidRPr="00EB45AA">
        <w:rPr>
          <w:lang w:val="en-US"/>
        </w:rPr>
        <w:t>https://www.accessdata.fda.gov/drugsatfda_docs/nda/2005/021882_s000_Exjade_Pharmr.pdf</w:t>
      </w:r>
    </w:p>
    <w:p w14:paraId="4DA95485" w14:textId="1979CD7F" w:rsidR="00BC1FE0" w:rsidRPr="005A5F41" w:rsidRDefault="00BC1FE0" w:rsidP="00BC1FE0">
      <w:pPr>
        <w:pStyle w:val="af3"/>
        <w:numPr>
          <w:ilvl w:val="0"/>
          <w:numId w:val="8"/>
        </w:numPr>
        <w:spacing w:after="0" w:line="240" w:lineRule="auto"/>
        <w:rPr>
          <w:lang w:val="en-US"/>
        </w:rPr>
      </w:pPr>
      <w:r w:rsidRPr="00BC1FE0">
        <w:rPr>
          <w:lang w:val="en-US"/>
        </w:rPr>
        <w:t>Hissen AH, Wan AN, Warwas ML, Pinto LJ, Moore MM. The Aspergillus fumigatus siderophore biosynthetic gene sidA, encoding L-ornithine N5-oxygenase, is required for virulence. Infect Immun. 2005;73(9):5493-5503. doi:10.1128/IAI.73.9.5493-5503.2005</w:t>
      </w:r>
    </w:p>
    <w:bookmarkEnd w:id="160"/>
    <w:bookmarkEnd w:id="161"/>
    <w:bookmarkEnd w:id="162"/>
    <w:bookmarkEnd w:id="163"/>
    <w:p w14:paraId="78058632" w14:textId="373165EB" w:rsidR="00002AEF" w:rsidRPr="00BC1FE0" w:rsidRDefault="00DE6981" w:rsidP="00BC1FE0">
      <w:pPr>
        <w:pStyle w:val="af3"/>
        <w:numPr>
          <w:ilvl w:val="0"/>
          <w:numId w:val="8"/>
        </w:numPr>
        <w:spacing w:after="0" w:line="240" w:lineRule="auto"/>
        <w:rPr>
          <w:lang w:val="en-US"/>
        </w:rPr>
      </w:pPr>
      <w:r w:rsidRPr="00BC1FE0">
        <w:rPr>
          <w:b/>
          <w:color w:val="000000" w:themeColor="text1"/>
          <w:lang w:val="en-US"/>
        </w:rPr>
        <w:br w:type="page"/>
      </w:r>
      <w:bookmarkEnd w:id="81"/>
    </w:p>
    <w:p w14:paraId="7A01E463" w14:textId="19420F61" w:rsidR="00DC38CD" w:rsidRPr="001217AF" w:rsidRDefault="00DC38CD" w:rsidP="007322FC">
      <w:pPr>
        <w:pStyle w:val="12"/>
        <w:tabs>
          <w:tab w:val="left" w:pos="142"/>
          <w:tab w:val="left" w:pos="284"/>
        </w:tabs>
        <w:spacing w:before="0" w:after="0" w:line="240" w:lineRule="auto"/>
        <w:rPr>
          <w:rFonts w:cs="Times New Roman"/>
          <w:color w:val="000000" w:themeColor="text1"/>
          <w:szCs w:val="24"/>
        </w:rPr>
      </w:pPr>
      <w:bookmarkStart w:id="172" w:name="_Toc83655943"/>
      <w:bookmarkEnd w:id="82"/>
      <w:bookmarkEnd w:id="83"/>
      <w:bookmarkEnd w:id="84"/>
      <w:r w:rsidRPr="001217AF">
        <w:rPr>
          <w:rFonts w:cs="Times New Roman"/>
          <w:color w:val="000000" w:themeColor="text1"/>
          <w:szCs w:val="24"/>
        </w:rPr>
        <w:lastRenderedPageBreak/>
        <w:t xml:space="preserve">4. </w:t>
      </w:r>
      <w:r w:rsidRPr="00407431">
        <w:rPr>
          <w:rFonts w:cs="Times New Roman"/>
          <w:color w:val="000000" w:themeColor="text1"/>
          <w:szCs w:val="24"/>
        </w:rPr>
        <w:t>ДЕЙСТВИЕ</w:t>
      </w:r>
      <w:r w:rsidRPr="001217AF">
        <w:rPr>
          <w:rFonts w:cs="Times New Roman"/>
          <w:color w:val="000000" w:themeColor="text1"/>
          <w:szCs w:val="24"/>
        </w:rPr>
        <w:t xml:space="preserve"> </w:t>
      </w:r>
      <w:r w:rsidRPr="00407431">
        <w:rPr>
          <w:rFonts w:cs="Times New Roman"/>
          <w:color w:val="000000" w:themeColor="text1"/>
          <w:szCs w:val="24"/>
        </w:rPr>
        <w:t>У</w:t>
      </w:r>
      <w:r w:rsidRPr="001217AF">
        <w:rPr>
          <w:rFonts w:cs="Times New Roman"/>
          <w:color w:val="000000" w:themeColor="text1"/>
          <w:szCs w:val="24"/>
        </w:rPr>
        <w:t xml:space="preserve"> </w:t>
      </w:r>
      <w:r w:rsidRPr="00407431">
        <w:rPr>
          <w:rFonts w:cs="Times New Roman"/>
          <w:color w:val="000000" w:themeColor="text1"/>
          <w:szCs w:val="24"/>
        </w:rPr>
        <w:t>ЧЕЛОВЕКА</w:t>
      </w:r>
      <w:bookmarkEnd w:id="172"/>
    </w:p>
    <w:p w14:paraId="1654A96C" w14:textId="77777777" w:rsidR="007322FC" w:rsidRPr="001217AF" w:rsidRDefault="007322FC" w:rsidP="007322FC">
      <w:pPr>
        <w:spacing w:after="0" w:line="240" w:lineRule="auto"/>
      </w:pPr>
    </w:p>
    <w:p w14:paraId="30F8DD61" w14:textId="0253DC9C" w:rsidR="007322FC" w:rsidRPr="001217AF" w:rsidRDefault="00DC38CD" w:rsidP="007F634E">
      <w:pPr>
        <w:pStyle w:val="2"/>
        <w:spacing w:before="0" w:after="0" w:line="240" w:lineRule="auto"/>
        <w:rPr>
          <w:color w:val="000000" w:themeColor="text1"/>
        </w:rPr>
      </w:pPr>
      <w:bookmarkStart w:id="173" w:name="_Toc70421322"/>
      <w:bookmarkStart w:id="174" w:name="_Toc83655944"/>
      <w:r w:rsidRPr="00407431">
        <w:rPr>
          <w:color w:val="000000" w:themeColor="text1"/>
        </w:rPr>
        <w:t>Введение</w:t>
      </w:r>
      <w:r w:rsidRPr="001217AF">
        <w:rPr>
          <w:color w:val="000000" w:themeColor="text1"/>
        </w:rPr>
        <w:t xml:space="preserve"> </w:t>
      </w:r>
      <w:r w:rsidRPr="00407431">
        <w:rPr>
          <w:color w:val="000000" w:themeColor="text1"/>
        </w:rPr>
        <w:t>и</w:t>
      </w:r>
      <w:r w:rsidRPr="001217AF">
        <w:rPr>
          <w:color w:val="000000" w:themeColor="text1"/>
        </w:rPr>
        <w:t xml:space="preserve"> </w:t>
      </w:r>
      <w:r w:rsidRPr="00407431">
        <w:rPr>
          <w:color w:val="000000" w:themeColor="text1"/>
        </w:rPr>
        <w:t>резюме</w:t>
      </w:r>
      <w:bookmarkEnd w:id="173"/>
      <w:bookmarkEnd w:id="174"/>
    </w:p>
    <w:p w14:paraId="791B2D7A" w14:textId="209638CA" w:rsidR="00BD4689" w:rsidRPr="00DC38CD" w:rsidRDefault="00BD4689" w:rsidP="00BD4689">
      <w:pPr>
        <w:spacing w:after="0" w:line="240" w:lineRule="auto"/>
        <w:ind w:firstLine="709"/>
      </w:pPr>
      <w:bookmarkStart w:id="175" w:name="_Hlk81390268"/>
      <w:r w:rsidRPr="00DC38CD">
        <w:t xml:space="preserve">Клинических исследований препарата </w:t>
      </w:r>
      <w:r>
        <w:t xml:space="preserve">ДЕФЕРАЗИРОКС </w:t>
      </w:r>
      <w:r w:rsidRPr="00DC38CD">
        <w:t>(</w:t>
      </w:r>
      <w:r>
        <w:rPr>
          <w:lang w:val="en-US"/>
        </w:rPr>
        <w:t>TL</w:t>
      </w:r>
      <w:r w:rsidRPr="00D72194">
        <w:t>-</w:t>
      </w:r>
      <w:r>
        <w:rPr>
          <w:lang w:val="en-US"/>
        </w:rPr>
        <w:t>DFR</w:t>
      </w:r>
      <w:r w:rsidRPr="00D72194">
        <w:t>-</w:t>
      </w:r>
      <w:r>
        <w:rPr>
          <w:lang w:val="en-US"/>
        </w:rPr>
        <w:t>t</w:t>
      </w:r>
      <w:r w:rsidRPr="00DC38CD">
        <w:t>) (</w:t>
      </w:r>
      <w:r>
        <w:t>АО «Р-Фарм»</w:t>
      </w:r>
      <w:r w:rsidRPr="00DC38CD">
        <w:t xml:space="preserve">, Россия) не проводилось. Так как препарат </w:t>
      </w:r>
      <w:r>
        <w:rPr>
          <w:lang w:val="en-US"/>
        </w:rPr>
        <w:t>TL</w:t>
      </w:r>
      <w:r w:rsidRPr="00D72194">
        <w:t>-</w:t>
      </w:r>
      <w:r>
        <w:rPr>
          <w:lang w:val="en-US"/>
        </w:rPr>
        <w:t>DFR</w:t>
      </w:r>
      <w:r w:rsidRPr="00D72194">
        <w:t>-</w:t>
      </w:r>
      <w:r>
        <w:rPr>
          <w:lang w:val="en-US"/>
        </w:rPr>
        <w:t>t</w:t>
      </w:r>
      <w:r w:rsidRPr="00DC38CD">
        <w:t xml:space="preserve">, разработанный ООО «Технология лекарств», представляет собой воспроизведенный препарат </w:t>
      </w:r>
      <w:r>
        <w:t>деферазирокса</w:t>
      </w:r>
      <w:r w:rsidRPr="00DC38CD">
        <w:t xml:space="preserve">, ожидается, что его свойства будут идентичны свойствам оригинального препарата </w:t>
      </w:r>
      <w:r>
        <w:t>Джадену</w:t>
      </w:r>
      <w:r w:rsidRPr="00DC38CD">
        <w:rPr>
          <w:vertAlign w:val="superscript"/>
        </w:rPr>
        <w:t>®</w:t>
      </w:r>
      <w:r w:rsidRPr="00DC38CD">
        <w:t xml:space="preserve">, </w:t>
      </w:r>
      <w:r>
        <w:t xml:space="preserve">таблетки, покрытые пленочной оболочкой, </w:t>
      </w:r>
      <w:r w:rsidR="00FC3F9A">
        <w:t>36</w:t>
      </w:r>
      <w:r>
        <w:t>0 мг</w:t>
      </w:r>
      <w:r w:rsidRPr="00DC38CD">
        <w:t xml:space="preserve"> (</w:t>
      </w:r>
      <w:r>
        <w:rPr>
          <w:color w:val="000000" w:themeColor="text1"/>
        </w:rPr>
        <w:t>Новартис Фарма АГ, Швейцария</w:t>
      </w:r>
      <w:r w:rsidRPr="00DC38CD">
        <w:t xml:space="preserve">), которому </w:t>
      </w:r>
      <w:r>
        <w:rPr>
          <w:lang w:val="en-US"/>
        </w:rPr>
        <w:t>TL</w:t>
      </w:r>
      <w:r w:rsidRPr="00D72194">
        <w:t>-</w:t>
      </w:r>
      <w:r>
        <w:rPr>
          <w:lang w:val="en-US"/>
        </w:rPr>
        <w:t>DFR</w:t>
      </w:r>
      <w:r w:rsidRPr="00D72194">
        <w:t>-</w:t>
      </w:r>
      <w:r>
        <w:rPr>
          <w:lang w:val="en-US"/>
        </w:rPr>
        <w:t>t</w:t>
      </w:r>
      <w:r w:rsidRPr="00DC38CD">
        <w:t xml:space="preserve"> полностью соответствует по качественному и количественному составу действующ</w:t>
      </w:r>
      <w:r>
        <w:t>его вещества</w:t>
      </w:r>
      <w:r w:rsidRPr="00DC38CD">
        <w:t>,</w:t>
      </w:r>
      <w:r w:rsidR="00A37B1E" w:rsidRPr="00A37B1E">
        <w:rPr>
          <w:color w:val="000000" w:themeColor="text1"/>
        </w:rPr>
        <w:t xml:space="preserve"> </w:t>
      </w:r>
      <w:r w:rsidR="00A37B1E">
        <w:rPr>
          <w:color w:val="000000" w:themeColor="text1"/>
        </w:rPr>
        <w:t>а также по количественному составу основных вспомогательных веществ,</w:t>
      </w:r>
      <w:r w:rsidRPr="00DC38CD">
        <w:t xml:space="preserve"> по лекарственной форме и дозировке. В связи с этим ниже приводятся данные об эффектах </w:t>
      </w:r>
      <w:r>
        <w:t>деферазирокса</w:t>
      </w:r>
      <w:r w:rsidRPr="00DC38CD">
        <w:t xml:space="preserve"> у человека, полученные в исследованиях препарата </w:t>
      </w:r>
      <w:r>
        <w:t>Джадену</w:t>
      </w:r>
      <w:r w:rsidRPr="00DC38CD">
        <w:rPr>
          <w:bCs/>
          <w:vertAlign w:val="superscript"/>
        </w:rPr>
        <w:t>®</w:t>
      </w:r>
      <w:r w:rsidRPr="00DC38CD">
        <w:t xml:space="preserve">. </w:t>
      </w:r>
    </w:p>
    <w:p w14:paraId="22AC965C" w14:textId="424032A4" w:rsidR="00BD4689" w:rsidRDefault="00BD4689" w:rsidP="00BD4689">
      <w:pPr>
        <w:spacing w:after="0" w:line="240" w:lineRule="auto"/>
        <w:ind w:firstLine="709"/>
      </w:pPr>
      <w:bookmarkStart w:id="176" w:name="_Hlk81392896"/>
      <w:r>
        <w:t xml:space="preserve">Основной целью применения хелаторов железа является устранение возросшего содержание железа, особенно лабильного железа в клетках, чтобы минимизировать производство активных форм кислорода </w:t>
      </w:r>
      <w:r w:rsidRPr="00071A38">
        <w:t>(</w:t>
      </w:r>
      <w:r>
        <w:rPr>
          <w:lang w:val="en-US"/>
        </w:rPr>
        <w:t>ROS</w:t>
      </w:r>
      <w:r w:rsidRPr="00071A38">
        <w:t>)</w:t>
      </w:r>
      <w:r>
        <w:t>,</w:t>
      </w:r>
      <w:r w:rsidRPr="00071A38">
        <w:t xml:space="preserve"> </w:t>
      </w:r>
      <w:r>
        <w:t>тем самым уменьшая повреждение клеток и органов.</w:t>
      </w:r>
      <w:r w:rsidRPr="00071A38">
        <w:t xml:space="preserve"> </w:t>
      </w:r>
      <w:r>
        <w:t>Деферазирокс</w:t>
      </w:r>
      <w:r w:rsidRPr="00391524">
        <w:t xml:space="preserve"> явля</w:t>
      </w:r>
      <w:r>
        <w:t>ется</w:t>
      </w:r>
      <w:r w:rsidRPr="00391524">
        <w:t xml:space="preserve"> хелатор</w:t>
      </w:r>
      <w:r>
        <w:t>ом</w:t>
      </w:r>
      <w:r w:rsidRPr="00391524">
        <w:t xml:space="preserve"> железа, </w:t>
      </w:r>
      <w:r>
        <w:t>способным</w:t>
      </w:r>
      <w:r w:rsidRPr="00600247">
        <w:t xml:space="preserve"> </w:t>
      </w:r>
      <w:r>
        <w:t>связывать цитозольное железо и железо, которое высвобождается из ферритина до его расщепления протеосомами.</w:t>
      </w:r>
      <w:r w:rsidRPr="00391524">
        <w:t xml:space="preserve"> </w:t>
      </w:r>
      <w:r>
        <w:t>Деферазирокс</w:t>
      </w:r>
      <w:r w:rsidRPr="00391524">
        <w:t xml:space="preserve"> </w:t>
      </w:r>
      <w:r>
        <w:t>подавляет активность</w:t>
      </w:r>
      <w:r w:rsidRPr="00403B7D">
        <w:t xml:space="preserve"> </w:t>
      </w:r>
      <w:r>
        <w:t xml:space="preserve">регуляторов </w:t>
      </w:r>
      <w:r>
        <w:rPr>
          <w:lang w:val="en-US"/>
        </w:rPr>
        <w:t>HIF</w:t>
      </w:r>
      <w:r>
        <w:t xml:space="preserve"> – белка PHD</w:t>
      </w:r>
      <w:r w:rsidRPr="00CB4C95">
        <w:t xml:space="preserve"> </w:t>
      </w:r>
      <w:r>
        <w:t>и</w:t>
      </w:r>
      <w:r w:rsidRPr="00403B7D">
        <w:t xml:space="preserve"> </w:t>
      </w:r>
      <w:r>
        <w:t xml:space="preserve">FIH. </w:t>
      </w:r>
      <w:r w:rsidRPr="00391524">
        <w:t xml:space="preserve">Эксперименты </w:t>
      </w:r>
      <w:r w:rsidRPr="00391524">
        <w:rPr>
          <w:i/>
        </w:rPr>
        <w:t>in vitro</w:t>
      </w:r>
      <w:r w:rsidRPr="00391524">
        <w:t xml:space="preserve"> и </w:t>
      </w:r>
      <w:r w:rsidRPr="00391524">
        <w:rPr>
          <w:i/>
        </w:rPr>
        <w:t>in vivo</w:t>
      </w:r>
      <w:r w:rsidRPr="00391524">
        <w:t xml:space="preserve"> показали, что </w:t>
      </w:r>
      <w:r>
        <w:t>деферазирокс вызывает</w:t>
      </w:r>
      <w:r w:rsidRPr="00391524">
        <w:t xml:space="preserve"> стабилизацию HIF-1</w:t>
      </w:r>
      <w:r>
        <w:t>α</w:t>
      </w:r>
      <w:r w:rsidRPr="00391524">
        <w:t xml:space="preserve"> и индукцию его генов</w:t>
      </w:r>
      <w:r>
        <w:t>-</w:t>
      </w:r>
      <w:r w:rsidRPr="00391524">
        <w:t>мишене</w:t>
      </w:r>
      <w:r>
        <w:t>й. Помимо эффективности в качестве хелатора железа, прием дефера</w:t>
      </w:r>
      <w:r w:rsidR="005928F3">
        <w:t>з</w:t>
      </w:r>
      <w:r>
        <w:t xml:space="preserve">ирокса связан с </w:t>
      </w:r>
      <w:r w:rsidR="005928F3">
        <w:t>повешением</w:t>
      </w:r>
      <w:r>
        <w:t xml:space="preserve"> уровня гепсидина, что приводит к удалению ферропортина с мембраны энтероцита и его последующей деградации лизосомами</w:t>
      </w:r>
    </w:p>
    <w:p w14:paraId="521116C5" w14:textId="77777777" w:rsidR="00BD4689" w:rsidRPr="00DC38CD" w:rsidRDefault="00BD4689" w:rsidP="00BD4689">
      <w:pPr>
        <w:spacing w:after="0" w:line="240" w:lineRule="auto"/>
        <w:ind w:firstLine="709"/>
      </w:pPr>
      <w:r w:rsidRPr="00DC38CD">
        <w:t xml:space="preserve">Со времени создания </w:t>
      </w:r>
      <w:r>
        <w:t>деферазирокса</w:t>
      </w:r>
      <w:r w:rsidRPr="00DC38CD">
        <w:t xml:space="preserve"> было проведено достаточное количество клинических исследований, благодаря чему были хорошо изучены фармакокинетические и фармакодинамические действия, а также доказана эффективность и безопасность </w:t>
      </w:r>
      <w:r>
        <w:t>деферазирокса</w:t>
      </w:r>
      <w:r w:rsidRPr="00DC38CD">
        <w:t xml:space="preserve"> у человека. Краткое описание и результат</w:t>
      </w:r>
      <w:r>
        <w:t>ов</w:t>
      </w:r>
      <w:r w:rsidRPr="00DC38CD">
        <w:t xml:space="preserve"> некоторых исследований приведены ниже в данном обзоре.</w:t>
      </w:r>
    </w:p>
    <w:p w14:paraId="74A36B1D" w14:textId="77777777" w:rsidR="00BD4689" w:rsidRDefault="00BD4689" w:rsidP="00BD4689">
      <w:pPr>
        <w:spacing w:after="0" w:line="240" w:lineRule="auto"/>
        <w:ind w:firstLine="709"/>
        <w:rPr>
          <w:bCs/>
        </w:rPr>
      </w:pPr>
      <w:bookmarkStart w:id="177" w:name="_Hlk81392867"/>
      <w:bookmarkEnd w:id="176"/>
      <w:r w:rsidRPr="00721591">
        <w:rPr>
          <w:bCs/>
        </w:rPr>
        <w:t xml:space="preserve">В клинических исследованиях </w:t>
      </w:r>
      <w:r>
        <w:rPr>
          <w:bCs/>
        </w:rPr>
        <w:t>изучались</w:t>
      </w:r>
      <w:r w:rsidRPr="00721591">
        <w:rPr>
          <w:bCs/>
        </w:rPr>
        <w:t xml:space="preserve"> две формы </w:t>
      </w:r>
      <w:r>
        <w:rPr>
          <w:bCs/>
        </w:rPr>
        <w:t>деферазирокс</w:t>
      </w:r>
      <w:r w:rsidRPr="00721591">
        <w:rPr>
          <w:bCs/>
        </w:rPr>
        <w:t xml:space="preserve">а: </w:t>
      </w:r>
      <w:r>
        <w:rPr>
          <w:bCs/>
        </w:rPr>
        <w:t>ДТ и ТПО. Изначально д</w:t>
      </w:r>
      <w:r w:rsidRPr="000151E1">
        <w:rPr>
          <w:bCs/>
        </w:rPr>
        <w:t xml:space="preserve">еферазирокс поступил в продажу в виде диспергируемых таблеток </w:t>
      </w:r>
      <w:r>
        <w:rPr>
          <w:bCs/>
        </w:rPr>
        <w:t xml:space="preserve">для приема один раз в день </w:t>
      </w:r>
      <w:r w:rsidRPr="000151E1">
        <w:rPr>
          <w:bCs/>
        </w:rPr>
        <w:t>в дозах 125, 250 и 500 мг</w:t>
      </w:r>
      <w:r>
        <w:rPr>
          <w:bCs/>
        </w:rPr>
        <w:t xml:space="preserve"> под торговым наименованием </w:t>
      </w:r>
      <w:r>
        <w:t>Эксиджад (</w:t>
      </w:r>
      <w:r>
        <w:rPr>
          <w:lang w:val="en-US"/>
        </w:rPr>
        <w:t>Exjade</w:t>
      </w:r>
      <w:r>
        <w:t>)</w:t>
      </w:r>
      <w:r>
        <w:rPr>
          <w:bCs/>
        </w:rPr>
        <w:t xml:space="preserve">. Основные регистрационные исследования деферазирокса были выполнены для лекарственной формы ДТ. </w:t>
      </w:r>
      <w:r>
        <w:t xml:space="preserve">Позже были </w:t>
      </w:r>
      <w:r w:rsidRPr="000151E1">
        <w:rPr>
          <w:bCs/>
        </w:rPr>
        <w:t>разработ</w:t>
      </w:r>
      <w:r>
        <w:rPr>
          <w:bCs/>
        </w:rPr>
        <w:t>аны</w:t>
      </w:r>
      <w:r w:rsidRPr="000151E1">
        <w:rPr>
          <w:bCs/>
        </w:rPr>
        <w:t xml:space="preserve"> </w:t>
      </w:r>
      <w:r>
        <w:rPr>
          <w:bCs/>
        </w:rPr>
        <w:t xml:space="preserve">две </w:t>
      </w:r>
      <w:r w:rsidRPr="000151E1">
        <w:rPr>
          <w:bCs/>
        </w:rPr>
        <w:t>нов</w:t>
      </w:r>
      <w:r>
        <w:rPr>
          <w:bCs/>
        </w:rPr>
        <w:t>ые</w:t>
      </w:r>
      <w:r w:rsidRPr="000151E1">
        <w:rPr>
          <w:bCs/>
        </w:rPr>
        <w:t xml:space="preserve"> </w:t>
      </w:r>
      <w:r>
        <w:rPr>
          <w:bCs/>
        </w:rPr>
        <w:t>лекарственные формы для перорального приема</w:t>
      </w:r>
      <w:r w:rsidRPr="000151E1">
        <w:rPr>
          <w:bCs/>
        </w:rPr>
        <w:t>: гранулы, упакованные в саше, и таблетки, по</w:t>
      </w:r>
      <w:r>
        <w:rPr>
          <w:bCs/>
        </w:rPr>
        <w:t>крытые пленочной оболочкой. На основании</w:t>
      </w:r>
      <w:r w:rsidRPr="000151E1">
        <w:rPr>
          <w:bCs/>
        </w:rPr>
        <w:t xml:space="preserve"> улучшенной биодоступности нов</w:t>
      </w:r>
      <w:r>
        <w:rPr>
          <w:bCs/>
        </w:rPr>
        <w:t xml:space="preserve">ых лекарственных форм, дозировка деферазирокса была изменена и составила </w:t>
      </w:r>
      <w:r w:rsidRPr="000151E1">
        <w:rPr>
          <w:bCs/>
        </w:rPr>
        <w:t>90 мг, 180 мг и</w:t>
      </w:r>
      <w:r>
        <w:rPr>
          <w:bCs/>
        </w:rPr>
        <w:t xml:space="preserve"> </w:t>
      </w:r>
      <w:r w:rsidRPr="000151E1">
        <w:rPr>
          <w:bCs/>
        </w:rPr>
        <w:t>360 мг (</w:t>
      </w:r>
      <w:r>
        <w:rPr>
          <w:bCs/>
        </w:rPr>
        <w:t>состав вспомогательных веществ пропорционален</w:t>
      </w:r>
      <w:r w:rsidRPr="000151E1">
        <w:rPr>
          <w:bCs/>
        </w:rPr>
        <w:t>).</w:t>
      </w:r>
      <w:r>
        <w:rPr>
          <w:bCs/>
        </w:rPr>
        <w:t xml:space="preserve"> В ходе исследования </w:t>
      </w:r>
      <w:r>
        <w:rPr>
          <w:bCs/>
          <w:lang w:val="en-US"/>
        </w:rPr>
        <w:t>II</w:t>
      </w:r>
      <w:r w:rsidRPr="009827A7">
        <w:rPr>
          <w:bCs/>
        </w:rPr>
        <w:t xml:space="preserve"> </w:t>
      </w:r>
      <w:r>
        <w:rPr>
          <w:bCs/>
        </w:rPr>
        <w:t xml:space="preserve">фазы </w:t>
      </w:r>
      <w:r>
        <w:rPr>
          <w:bCs/>
          <w:lang w:val="en-US"/>
        </w:rPr>
        <w:t>ECLIPSE</w:t>
      </w:r>
      <w:r>
        <w:rPr>
          <w:bCs/>
        </w:rPr>
        <w:t xml:space="preserve"> проводилось сравнение безопасности деферазирокса в двух лекарственных формах: ДТ и ТПО. </w:t>
      </w:r>
      <w:r>
        <w:rPr>
          <w:lang w:eastAsia="ru-RU"/>
        </w:rPr>
        <w:t>Общее количество нежелательных явлений, независимо от связи с приемом деферазирокса</w:t>
      </w:r>
      <w:r w:rsidRPr="000F7964">
        <w:rPr>
          <w:lang w:eastAsia="ru-RU"/>
        </w:rPr>
        <w:t>, со</w:t>
      </w:r>
      <w:r>
        <w:rPr>
          <w:lang w:eastAsia="ru-RU"/>
        </w:rPr>
        <w:t xml:space="preserve">ответствовало </w:t>
      </w:r>
      <w:r w:rsidRPr="000F7964">
        <w:rPr>
          <w:lang w:eastAsia="ru-RU"/>
        </w:rPr>
        <w:t>известн</w:t>
      </w:r>
      <w:r>
        <w:rPr>
          <w:lang w:eastAsia="ru-RU"/>
        </w:rPr>
        <w:t xml:space="preserve">ому </w:t>
      </w:r>
      <w:r w:rsidRPr="000F7964">
        <w:rPr>
          <w:lang w:eastAsia="ru-RU"/>
        </w:rPr>
        <w:t>профил</w:t>
      </w:r>
      <w:r>
        <w:rPr>
          <w:lang w:eastAsia="ru-RU"/>
        </w:rPr>
        <w:t>ю</w:t>
      </w:r>
      <w:r w:rsidRPr="000F7964">
        <w:rPr>
          <w:lang w:eastAsia="ru-RU"/>
        </w:rPr>
        <w:t xml:space="preserve"> безопасности деферазирокса, </w:t>
      </w:r>
      <w:r>
        <w:rPr>
          <w:lang w:eastAsia="ru-RU"/>
        </w:rPr>
        <w:t xml:space="preserve">и было сходным для двух лекарственных форм. </w:t>
      </w:r>
      <w:r w:rsidRPr="000F7964">
        <w:rPr>
          <w:lang w:eastAsia="ru-RU"/>
        </w:rPr>
        <w:t xml:space="preserve">Соблюдение режима лечения </w:t>
      </w:r>
      <w:r w:rsidRPr="006C0520">
        <w:rPr>
          <w:lang w:eastAsia="ru-RU"/>
        </w:rPr>
        <w:t>(</w:t>
      </w:r>
      <w:r>
        <w:rPr>
          <w:lang w:eastAsia="ru-RU"/>
        </w:rPr>
        <w:t xml:space="preserve">комплаентность), оцененное </w:t>
      </w:r>
      <w:r w:rsidRPr="000F7964">
        <w:rPr>
          <w:lang w:eastAsia="ru-RU"/>
        </w:rPr>
        <w:t xml:space="preserve">по количеству </w:t>
      </w:r>
      <w:r>
        <w:rPr>
          <w:lang w:eastAsia="ru-RU"/>
        </w:rPr>
        <w:t xml:space="preserve">принятых </w:t>
      </w:r>
      <w:r w:rsidRPr="000F7964">
        <w:rPr>
          <w:lang w:eastAsia="ru-RU"/>
        </w:rPr>
        <w:t>таблеток</w:t>
      </w:r>
      <w:r>
        <w:rPr>
          <w:lang w:eastAsia="ru-RU"/>
        </w:rPr>
        <w:t>,</w:t>
      </w:r>
      <w:r w:rsidRPr="000F7964">
        <w:rPr>
          <w:lang w:eastAsia="ru-RU"/>
        </w:rPr>
        <w:t xml:space="preserve"> было выше </w:t>
      </w:r>
      <w:r>
        <w:rPr>
          <w:lang w:eastAsia="ru-RU"/>
        </w:rPr>
        <w:t>при приеме ТПО</w:t>
      </w:r>
      <w:r w:rsidRPr="000F7964">
        <w:rPr>
          <w:lang w:eastAsia="ru-RU"/>
        </w:rPr>
        <w:t xml:space="preserve"> </w:t>
      </w:r>
      <w:r>
        <w:rPr>
          <w:lang w:eastAsia="ru-RU"/>
        </w:rPr>
        <w:t xml:space="preserve">по сравнению с ДТ. </w:t>
      </w:r>
      <w:r>
        <w:rPr>
          <w:bCs/>
        </w:rPr>
        <w:t xml:space="preserve"> </w:t>
      </w:r>
      <w:r w:rsidRPr="007719E3">
        <w:rPr>
          <w:bCs/>
        </w:rPr>
        <w:t>Деферазирокс в лекарственной форме таблетки, покрытые пленочной оболочкой, был утвержден в США 30 марта 2015 г., в Канаде 24 февраля 2016 г. (под торговым наименованием Jadenu) и в Европейском Союзе 22 марта 2016 года (под торговым наименованием Exjade)</w:t>
      </w:r>
      <w:r>
        <w:rPr>
          <w:bCs/>
        </w:rPr>
        <w:t xml:space="preserve">. </w:t>
      </w:r>
    </w:p>
    <w:p w14:paraId="3C5138C9" w14:textId="37AEDE3F" w:rsidR="00BD4689" w:rsidRPr="00581D41" w:rsidRDefault="00BD4689" w:rsidP="00BD4689">
      <w:pPr>
        <w:spacing w:after="0" w:line="240" w:lineRule="auto"/>
        <w:ind w:firstLine="709"/>
        <w:rPr>
          <w:color w:val="000000" w:themeColor="text1"/>
        </w:rPr>
      </w:pPr>
      <w:bookmarkStart w:id="178" w:name="_Hlk81397762"/>
      <w:bookmarkEnd w:id="177"/>
      <w:r w:rsidRPr="00C134EB">
        <w:t xml:space="preserve">Деферазирокс в виде </w:t>
      </w:r>
      <w:r>
        <w:t>ДТ</w:t>
      </w:r>
      <w:r w:rsidRPr="00C134EB">
        <w:t xml:space="preserve"> хорошо всасывается после приема внутрь, </w:t>
      </w:r>
      <w:r>
        <w:rPr>
          <w:lang w:val="en-US"/>
        </w:rPr>
        <w:t>T</w:t>
      </w:r>
      <w:r w:rsidRPr="00581D41">
        <w:rPr>
          <w:vertAlign w:val="subscript"/>
        </w:rPr>
        <w:t>max</w:t>
      </w:r>
      <w:r w:rsidRPr="00C134EB">
        <w:t xml:space="preserve"> составляет около 1,5-4 ч. Абсолютная биодоступность по AUC деферазирокса в виде </w:t>
      </w:r>
      <w:r>
        <w:t>ДТ</w:t>
      </w:r>
      <w:r w:rsidRPr="00C134EB">
        <w:t xml:space="preserve"> при приеме внутрь составляет около 70</w:t>
      </w:r>
      <w:r>
        <w:t>%</w:t>
      </w:r>
      <w:r w:rsidRPr="00C134EB">
        <w:t xml:space="preserve"> по сравнению с внутривенным введением. Биодоступность деферазирокса в виде </w:t>
      </w:r>
      <w:r>
        <w:t>ТПО</w:t>
      </w:r>
      <w:r w:rsidRPr="00C134EB">
        <w:t xml:space="preserve"> выше на 36</w:t>
      </w:r>
      <w:r>
        <w:t>%</w:t>
      </w:r>
      <w:r w:rsidRPr="00C134EB">
        <w:t xml:space="preserve"> по сравнению с деферазироксом в виде </w:t>
      </w:r>
      <w:r>
        <w:t>ДТ</w:t>
      </w:r>
      <w:r w:rsidRPr="00C134EB">
        <w:t>.</w:t>
      </w:r>
      <w:r>
        <w:t xml:space="preserve"> </w:t>
      </w:r>
      <w:r w:rsidRPr="00581D41">
        <w:rPr>
          <w:color w:val="000000"/>
          <w:lang w:eastAsia="ru-RU" w:bidi="ru-RU"/>
        </w:rPr>
        <w:lastRenderedPageBreak/>
        <w:t xml:space="preserve">Деферазирокс в высокой степени связывается с белками плазмы крови (99%), почти исключительно с альбумином; имеет небольшой кажущийся объем распределения </w:t>
      </w:r>
      <w:r w:rsidR="00FC3F9A">
        <w:rPr>
          <w:color w:val="000000"/>
          <w:lang w:eastAsia="ru-RU" w:bidi="ru-RU"/>
        </w:rPr>
        <w:t>–</w:t>
      </w:r>
      <w:r w:rsidRPr="00581D41">
        <w:rPr>
          <w:color w:val="000000"/>
          <w:lang w:eastAsia="ru-RU" w:bidi="ru-RU"/>
        </w:rPr>
        <w:t xml:space="preserve"> приблизительно 14 л у взрослых</w:t>
      </w:r>
      <w:r w:rsidR="00157826">
        <w:rPr>
          <w:color w:val="000000"/>
          <w:lang w:eastAsia="ru-RU" w:bidi="ru-RU"/>
        </w:rPr>
        <w:t>.</w:t>
      </w:r>
      <w:r w:rsidRPr="00581D41">
        <w:rPr>
          <w:color w:val="000000"/>
          <w:lang w:eastAsia="ru-RU" w:bidi="ru-RU"/>
        </w:rPr>
        <w:t xml:space="preserve"> Главным путем метаболизма деферазирокса является глюкуронирование, </w:t>
      </w:r>
      <w:r>
        <w:rPr>
          <w:color w:val="000000"/>
          <w:lang w:eastAsia="ru-RU" w:bidi="ru-RU"/>
        </w:rPr>
        <w:t xml:space="preserve">главным образом с помощью </w:t>
      </w:r>
      <w:r w:rsidRPr="00581D41">
        <w:rPr>
          <w:color w:val="000000"/>
          <w:lang w:val="en-US" w:bidi="en-US"/>
        </w:rPr>
        <w:t>UGT</w:t>
      </w:r>
      <w:r w:rsidRPr="00581D41">
        <w:rPr>
          <w:color w:val="000000"/>
          <w:lang w:bidi="en-US"/>
        </w:rPr>
        <w:t>1</w:t>
      </w:r>
      <w:r w:rsidRPr="00581D41">
        <w:rPr>
          <w:color w:val="000000"/>
          <w:lang w:val="en-US" w:bidi="en-US"/>
        </w:rPr>
        <w:t>A</w:t>
      </w:r>
      <w:r w:rsidRPr="00581D41">
        <w:rPr>
          <w:color w:val="000000"/>
          <w:lang w:bidi="en-US"/>
        </w:rPr>
        <w:t>1</w:t>
      </w:r>
      <w:r>
        <w:rPr>
          <w:color w:val="000000"/>
          <w:lang w:bidi="en-US"/>
        </w:rPr>
        <w:t xml:space="preserve">, </w:t>
      </w:r>
      <w:r w:rsidRPr="00581D41">
        <w:rPr>
          <w:color w:val="000000"/>
          <w:lang w:eastAsia="ru-RU" w:bidi="ru-RU"/>
        </w:rPr>
        <w:t>с последующей экскрецией с желчью. Деферазирокс подвергается энтерогепатической рециркуляции.</w:t>
      </w:r>
      <w:r>
        <w:rPr>
          <w:color w:val="000000"/>
          <w:lang w:eastAsia="ru-RU" w:bidi="ru-RU"/>
        </w:rPr>
        <w:t xml:space="preserve"> </w:t>
      </w:r>
      <w:r w:rsidRPr="00581D41">
        <w:rPr>
          <w:color w:val="000000"/>
          <w:lang w:eastAsia="ru-RU" w:bidi="ru-RU"/>
        </w:rPr>
        <w:t>Деферазирокс и его метаболиты выводятся преимущественно через кишечник (84% дозы).</w:t>
      </w:r>
      <w:r>
        <w:t xml:space="preserve"> </w:t>
      </w:r>
      <w:r w:rsidRPr="00581D41">
        <w:rPr>
          <w:color w:val="000000"/>
          <w:lang w:eastAsia="ru-RU" w:bidi="ru-RU"/>
        </w:rPr>
        <w:t>Средний период полувыведения (Т</w:t>
      </w:r>
      <w:r w:rsidRPr="00581D41">
        <w:rPr>
          <w:rStyle w:val="2Candara11pt"/>
          <w:rFonts w:ascii="Times New Roman" w:hAnsi="Times New Roman" w:cs="Times New Roman"/>
          <w:sz w:val="24"/>
          <w:szCs w:val="24"/>
          <w:vertAlign w:val="subscript"/>
        </w:rPr>
        <w:t>1</w:t>
      </w:r>
      <w:r w:rsidRPr="00581D41">
        <w:rPr>
          <w:color w:val="000000"/>
          <w:vertAlign w:val="subscript"/>
          <w:lang w:eastAsia="ru-RU" w:bidi="ru-RU"/>
        </w:rPr>
        <w:t>/</w:t>
      </w:r>
      <w:r w:rsidRPr="00581D41">
        <w:rPr>
          <w:rStyle w:val="2Candara11pt"/>
          <w:rFonts w:ascii="Times New Roman" w:hAnsi="Times New Roman" w:cs="Times New Roman"/>
          <w:sz w:val="24"/>
          <w:szCs w:val="24"/>
          <w:vertAlign w:val="subscript"/>
        </w:rPr>
        <w:t>2</w:t>
      </w:r>
      <w:r w:rsidRPr="00581D41">
        <w:rPr>
          <w:color w:val="000000"/>
          <w:lang w:eastAsia="ru-RU" w:bidi="ru-RU"/>
        </w:rPr>
        <w:t>) варьирует от 8 до 16 ч</w:t>
      </w:r>
      <w:r>
        <w:rPr>
          <w:color w:val="000000"/>
          <w:lang w:eastAsia="ru-RU" w:bidi="ru-RU"/>
        </w:rPr>
        <w:t>.</w:t>
      </w:r>
    </w:p>
    <w:p w14:paraId="12FC5D99" w14:textId="5F0A9613" w:rsidR="00BD4689" w:rsidRPr="00FC4326" w:rsidRDefault="00BD4689" w:rsidP="00BD4689">
      <w:pPr>
        <w:spacing w:after="0" w:line="240" w:lineRule="auto"/>
        <w:ind w:firstLine="709"/>
      </w:pPr>
      <w:bookmarkStart w:id="179" w:name="_Hlk81392923"/>
      <w:bookmarkStart w:id="180" w:name="_Hlk81400370"/>
      <w:bookmarkEnd w:id="178"/>
      <w:r w:rsidRPr="00DC38CD">
        <w:t xml:space="preserve">Эффективность </w:t>
      </w:r>
      <w:r>
        <w:t>деферазирокса</w:t>
      </w:r>
      <w:r w:rsidRPr="00DC38CD">
        <w:t xml:space="preserve"> </w:t>
      </w:r>
      <w:r>
        <w:t xml:space="preserve">ДТ у пациентов с трансфузионной перегрузкой железа </w:t>
      </w:r>
      <w:r w:rsidRPr="00DC38CD">
        <w:t xml:space="preserve">была оценена в </w:t>
      </w:r>
      <w:r>
        <w:t>2</w:t>
      </w:r>
      <w:r w:rsidRPr="00DC38CD">
        <w:t xml:space="preserve"> исследовани</w:t>
      </w:r>
      <w:r>
        <w:t>ях</w:t>
      </w:r>
      <w:r w:rsidRPr="00DC38CD">
        <w:t xml:space="preserve"> </w:t>
      </w:r>
      <w:r w:rsidRPr="00DC38CD">
        <w:rPr>
          <w:lang w:val="en-US"/>
        </w:rPr>
        <w:t>III</w:t>
      </w:r>
      <w:r w:rsidRPr="00DC38CD">
        <w:t xml:space="preserve"> фазы</w:t>
      </w:r>
      <w:r>
        <w:t xml:space="preserve"> (0107 и </w:t>
      </w:r>
      <w:r>
        <w:rPr>
          <w:lang w:val="en-US"/>
        </w:rPr>
        <w:t>EPIC</w:t>
      </w:r>
      <w:r w:rsidRPr="00D30460">
        <w:t>)</w:t>
      </w:r>
      <w:r>
        <w:t>, а также</w:t>
      </w:r>
      <w:r w:rsidRPr="00DC38CD">
        <w:t xml:space="preserve"> в </w:t>
      </w:r>
      <w:r>
        <w:t xml:space="preserve">3 исследованиях </w:t>
      </w:r>
      <w:r>
        <w:rPr>
          <w:lang w:val="en-US"/>
        </w:rPr>
        <w:t>II</w:t>
      </w:r>
      <w:r w:rsidRPr="00D30460">
        <w:t xml:space="preserve"> </w:t>
      </w:r>
      <w:r>
        <w:t xml:space="preserve">фазы </w:t>
      </w:r>
      <w:r w:rsidRPr="00D30460">
        <w:t>(</w:t>
      </w:r>
      <w:r>
        <w:t xml:space="preserve">0108, 0109, </w:t>
      </w:r>
      <w:r>
        <w:rPr>
          <w:lang w:val="en-US"/>
        </w:rPr>
        <w:t>TELESTO</w:t>
      </w:r>
      <w:r>
        <w:t xml:space="preserve">) и 5-ти неконтролируемых исследованиях. В общей сложности в эти исследования был включен 3561 пациент с бета-талассемией, МДС, </w:t>
      </w:r>
      <w:r w:rsidR="005928F3">
        <w:t>АДБ</w:t>
      </w:r>
      <w:r>
        <w:t xml:space="preserve">, апластической анемией, серповидноклеточной анемией и редкими анемиями. В исследования </w:t>
      </w:r>
      <w:r>
        <w:rPr>
          <w:lang w:val="en-US"/>
        </w:rPr>
        <w:t>III</w:t>
      </w:r>
      <w:r w:rsidRPr="00C8062A">
        <w:t xml:space="preserve"> </w:t>
      </w:r>
      <w:r>
        <w:t>фазы включали пациенты в возрасте от 2 лет. Деферазирокс в лекарственной форме ДТ получило 3113 пациентов. В исследованиях 0107, 0108 и 0109 деферазирокс назначался в дозах 5, 10, 20 и 30 мг</w:t>
      </w:r>
      <w:r w:rsidRPr="001F154E">
        <w:t>/</w:t>
      </w:r>
      <w:r>
        <w:t>кг</w:t>
      </w:r>
      <w:r w:rsidRPr="001F154E">
        <w:t>/</w:t>
      </w:r>
      <w:r>
        <w:t>день в зависимости от СЖП</w:t>
      </w:r>
      <w:r w:rsidRPr="00281B54">
        <w:rPr>
          <w:lang w:eastAsia="ru-RU"/>
        </w:rPr>
        <w:t xml:space="preserve"> на исходном уровне</w:t>
      </w:r>
      <w:r>
        <w:rPr>
          <w:lang w:eastAsia="ru-RU"/>
        </w:rPr>
        <w:t xml:space="preserve">. В исследовании </w:t>
      </w:r>
      <w:r>
        <w:rPr>
          <w:lang w:val="en-US" w:eastAsia="ru-RU"/>
        </w:rPr>
        <w:t>EPIC</w:t>
      </w:r>
      <w:r w:rsidRPr="00C8062A">
        <w:rPr>
          <w:lang w:eastAsia="ru-RU"/>
        </w:rPr>
        <w:t xml:space="preserve"> </w:t>
      </w:r>
      <w:r>
        <w:t>помимо исходного содержания железа в организме, при выборе начальной дозы учитывали железо, которое продолжало поступать вместе с гемотрансфузиями, деферазирокс назначался в дозах 10, 20 и 30 мг</w:t>
      </w:r>
      <w:r w:rsidRPr="001F154E">
        <w:t>/</w:t>
      </w:r>
      <w:r>
        <w:t>кг</w:t>
      </w:r>
      <w:r w:rsidRPr="001F154E">
        <w:t>/</w:t>
      </w:r>
      <w:r>
        <w:t xml:space="preserve">день. В исследовании </w:t>
      </w:r>
      <w:r>
        <w:rPr>
          <w:lang w:val="en-US"/>
        </w:rPr>
        <w:t>TELESTO</w:t>
      </w:r>
      <w:r w:rsidRPr="00C8062A">
        <w:t xml:space="preserve"> </w:t>
      </w:r>
      <w:r>
        <w:t>начальная доза деферазирокса составляла 10 или 20 мг</w:t>
      </w:r>
      <w:r w:rsidRPr="001F154E">
        <w:t>/</w:t>
      </w:r>
      <w:r>
        <w:t>кг</w:t>
      </w:r>
      <w:r w:rsidRPr="001F154E">
        <w:t>/</w:t>
      </w:r>
      <w:r>
        <w:t>день, с возможностью ее корректировки до 40</w:t>
      </w:r>
      <w:r w:rsidRPr="00C8062A">
        <w:t xml:space="preserve"> </w:t>
      </w:r>
      <w:r>
        <w:t>мг</w:t>
      </w:r>
      <w:r w:rsidRPr="001F154E">
        <w:t>/</w:t>
      </w:r>
      <w:r>
        <w:t>кг</w:t>
      </w:r>
      <w:r w:rsidRPr="001F154E">
        <w:t>/</w:t>
      </w:r>
      <w:r>
        <w:t>день. В основном исследования длились около 1 года, продолжительность некоторых исследований была выше и составляла 8 лет (</w:t>
      </w:r>
      <w:r>
        <w:rPr>
          <w:lang w:val="en-US"/>
        </w:rPr>
        <w:t>TELESTO</w:t>
      </w:r>
      <w:r>
        <w:t>).</w:t>
      </w:r>
    </w:p>
    <w:p w14:paraId="769F839B" w14:textId="77777777" w:rsidR="00BD4689" w:rsidRDefault="00BD4689" w:rsidP="00BD4689">
      <w:pPr>
        <w:spacing w:after="0" w:line="240" w:lineRule="auto"/>
        <w:ind w:firstLine="709"/>
      </w:pPr>
      <w:r w:rsidRPr="00DC38CD">
        <w:t xml:space="preserve">Эффективность </w:t>
      </w:r>
      <w:r>
        <w:t>деферазирокса</w:t>
      </w:r>
      <w:r w:rsidRPr="00DC38CD">
        <w:t xml:space="preserve"> </w:t>
      </w:r>
      <w:r>
        <w:t xml:space="preserve">ДТ у пациентов с нетрансфузионной перегрузкой железа </w:t>
      </w:r>
      <w:r w:rsidRPr="00DC38CD">
        <w:t xml:space="preserve">была оценена в </w:t>
      </w:r>
      <w:r>
        <w:t>1</w:t>
      </w:r>
      <w:r w:rsidRPr="00DC38CD">
        <w:t xml:space="preserve"> исследовани</w:t>
      </w:r>
      <w:r>
        <w:t>и</w:t>
      </w:r>
      <w:r w:rsidRPr="00DC38CD">
        <w:t xml:space="preserve"> </w:t>
      </w:r>
      <w:r>
        <w:rPr>
          <w:lang w:val="en-US"/>
        </w:rPr>
        <w:t>I</w:t>
      </w:r>
      <w:r w:rsidRPr="00DC38CD">
        <w:rPr>
          <w:lang w:val="en-US"/>
        </w:rPr>
        <w:t>I</w:t>
      </w:r>
      <w:r w:rsidRPr="00DC38CD">
        <w:t xml:space="preserve"> фазы</w:t>
      </w:r>
      <w:r>
        <w:t xml:space="preserve"> (</w:t>
      </w:r>
      <w:r>
        <w:rPr>
          <w:lang w:val="en-US"/>
        </w:rPr>
        <w:t>THALASSA</w:t>
      </w:r>
      <w:r w:rsidRPr="00D30460">
        <w:t>)</w:t>
      </w:r>
      <w:r>
        <w:t>. В исследование было включено 166 пациентов с бета- и альфа-талассемией в возрасте от 10 лет. Деферазирокс в лекарственной форме ДТ в дозе 5 мг</w:t>
      </w:r>
      <w:r w:rsidRPr="001F154E">
        <w:t>/</w:t>
      </w:r>
      <w:r>
        <w:t>кг</w:t>
      </w:r>
      <w:r w:rsidRPr="001F154E">
        <w:t>/</w:t>
      </w:r>
      <w:r>
        <w:t>день получило 55 пациентов, в дозе 10 мг</w:t>
      </w:r>
      <w:r w:rsidRPr="001F154E">
        <w:t>/</w:t>
      </w:r>
      <w:r>
        <w:t>кг</w:t>
      </w:r>
      <w:r w:rsidRPr="001F154E">
        <w:t>/</w:t>
      </w:r>
      <w:r>
        <w:t xml:space="preserve">день </w:t>
      </w:r>
      <w:r w:rsidRPr="00EB2AE1">
        <w:t>–</w:t>
      </w:r>
      <w:r>
        <w:t xml:space="preserve"> также 55 пациентов. Длительность исследования составляла 52 недели.</w:t>
      </w:r>
    </w:p>
    <w:p w14:paraId="6088C705" w14:textId="3D82700C" w:rsidR="00BD4689" w:rsidRDefault="00BD4689" w:rsidP="00BD4689">
      <w:pPr>
        <w:spacing w:after="0" w:line="240" w:lineRule="auto"/>
        <w:ind w:firstLine="709"/>
      </w:pPr>
      <w:r>
        <w:t xml:space="preserve"> Также, эффективность деферазирокса в лекарственных формах ДТ и ТПО была оценена в исследовании </w:t>
      </w:r>
      <w:r>
        <w:rPr>
          <w:lang w:val="en-US"/>
        </w:rPr>
        <w:t>II</w:t>
      </w:r>
      <w:r w:rsidRPr="00C8062A">
        <w:t xml:space="preserve"> </w:t>
      </w:r>
      <w:r>
        <w:t xml:space="preserve">фазы </w:t>
      </w:r>
      <w:r>
        <w:rPr>
          <w:lang w:val="en-US"/>
        </w:rPr>
        <w:t>ECLIPSE</w:t>
      </w:r>
      <w:r>
        <w:t xml:space="preserve">. В исследование было включено 173 пациента с </w:t>
      </w:r>
      <w:r w:rsidRPr="000F7964">
        <w:rPr>
          <w:lang w:eastAsia="ru-RU"/>
        </w:rPr>
        <w:t>трансфузионно-зависимой талассемией</w:t>
      </w:r>
      <w:r>
        <w:rPr>
          <w:lang w:eastAsia="ru-RU"/>
        </w:rPr>
        <w:t>,</w:t>
      </w:r>
      <w:r w:rsidRPr="000F7964">
        <w:rPr>
          <w:lang w:eastAsia="ru-RU"/>
        </w:rPr>
        <w:t xml:space="preserve"> </w:t>
      </w:r>
      <w:r>
        <w:rPr>
          <w:lang w:eastAsia="ru-RU"/>
        </w:rPr>
        <w:t xml:space="preserve">МДС очень низкого, низкого, промежуточного риска, </w:t>
      </w:r>
      <w:r>
        <w:t xml:space="preserve">в возрасте старше 10 лет. Деферазирокс в лекарственной форме ДТ получили 86 пациентов, в лекарственной форме ТПО </w:t>
      </w:r>
      <w:r w:rsidRPr="00EB2AE1">
        <w:t>–</w:t>
      </w:r>
      <w:r>
        <w:t xml:space="preserve"> 87 пациентов. Длительность исследования составляла 24 недели.</w:t>
      </w:r>
    </w:p>
    <w:p w14:paraId="7A47F270" w14:textId="0015236B" w:rsidR="00BD4689" w:rsidRPr="00D37BE9" w:rsidRDefault="00BD4689" w:rsidP="00BD4689">
      <w:pPr>
        <w:spacing w:after="0" w:line="240" w:lineRule="auto"/>
        <w:ind w:firstLine="709"/>
      </w:pPr>
      <w:r w:rsidRPr="00DC38CD">
        <w:t xml:space="preserve">Критерием оценки эффективности </w:t>
      </w:r>
      <w:r>
        <w:t xml:space="preserve">в большинстве исследований </w:t>
      </w:r>
      <w:r w:rsidRPr="00DC38CD">
        <w:t>был</w:t>
      </w:r>
      <w:r>
        <w:t>о изменение показателя</w:t>
      </w:r>
      <w:r w:rsidRPr="00DC38CD">
        <w:t xml:space="preserve"> </w:t>
      </w:r>
      <w:r>
        <w:t>СЖП на конец исследования (в основном</w:t>
      </w:r>
      <w:r w:rsidR="00676403">
        <w:t>,</w:t>
      </w:r>
      <w:r>
        <w:t xml:space="preserve"> через 52 недели) относительно исходного уровня. В исследовании </w:t>
      </w:r>
      <w:r w:rsidRPr="00FC4326">
        <w:t xml:space="preserve">0108 </w:t>
      </w:r>
      <w:r>
        <w:t>было показано, что уровень сывороточного ферритина также может использоваться для мониторинга эффективности терапии деферазироксом. На основании этого результата в исследовании</w:t>
      </w:r>
      <w:r w:rsidRPr="00FC4326">
        <w:t xml:space="preserve"> </w:t>
      </w:r>
      <w:r>
        <w:rPr>
          <w:lang w:val="en-US"/>
        </w:rPr>
        <w:t>EPIC</w:t>
      </w:r>
      <w:r>
        <w:t xml:space="preserve"> первичной конечной точкой оценки эффективности </w:t>
      </w:r>
      <w:r w:rsidRPr="00D37BE9">
        <w:t xml:space="preserve">было изменение концентрации сывороточного ферритина через 52 недели по сравнению с исходным уровнем. </w:t>
      </w:r>
      <w:r w:rsidRPr="00D37BE9">
        <w:rPr>
          <w:lang w:eastAsia="ru-RU"/>
        </w:rPr>
        <w:t xml:space="preserve">Первичной конечной точкой в исследовании </w:t>
      </w:r>
      <w:r w:rsidRPr="00D37BE9">
        <w:rPr>
          <w:lang w:val="en-US" w:eastAsia="ru-RU"/>
        </w:rPr>
        <w:t>ECLIPSE</w:t>
      </w:r>
      <w:r w:rsidRPr="00D37BE9">
        <w:rPr>
          <w:lang w:eastAsia="ru-RU"/>
        </w:rPr>
        <w:t xml:space="preserve"> была общая безопасность препаратов деферазирокса ДТ и ТПО, измеряемая по частоте и тяжести НЯ и изменениям лабораторных показателей в динамике от исходного уровня до окончания 24 недель терапии.</w:t>
      </w:r>
      <w:r w:rsidR="005928F3">
        <w:rPr>
          <w:lang w:eastAsia="ru-RU"/>
        </w:rPr>
        <w:t xml:space="preserve"> </w:t>
      </w:r>
    </w:p>
    <w:p w14:paraId="352CBAE8" w14:textId="14177E92" w:rsidR="00BD4689" w:rsidRPr="00DC38CD" w:rsidRDefault="00BD4689" w:rsidP="00BD4689">
      <w:pPr>
        <w:spacing w:after="0" w:line="240" w:lineRule="auto"/>
        <w:ind w:firstLine="709"/>
      </w:pPr>
      <w:r>
        <w:t xml:space="preserve">Терапия деферазироксом оказалась эффективной как у пациентов с перегрузкой железом, ранее получавших </w:t>
      </w:r>
      <w:r w:rsidR="00602FCB">
        <w:t>хелаторн</w:t>
      </w:r>
      <w:r>
        <w:t>ую терапию, так и у наивных пациентов. У большинства пациентов было отмечено статистически значимое снижение уровня СЖП и сывороточного ферритина при применении деферазирокса в начальных дозах от 10 до 30 мг</w:t>
      </w:r>
      <w:r w:rsidRPr="00A2732B">
        <w:t>/</w:t>
      </w:r>
      <w:r>
        <w:t>кг</w:t>
      </w:r>
      <w:r w:rsidRPr="00A2732B">
        <w:t>/</w:t>
      </w:r>
      <w:r>
        <w:t xml:space="preserve">день, которые назначались в зависимости от исходного значения СЖП, нозологии и количества железо, которое продолжало поступать вместе с гемотрансфузиями. К концу 52-й недели терапии в исследовании </w:t>
      </w:r>
      <w:r>
        <w:rPr>
          <w:lang w:val="en-US"/>
        </w:rPr>
        <w:t>III</w:t>
      </w:r>
      <w:r w:rsidRPr="00581D41">
        <w:t xml:space="preserve"> </w:t>
      </w:r>
      <w:r>
        <w:t xml:space="preserve">фазы 0107, первичная конечная точка была достигнута </w:t>
      </w:r>
      <w:r>
        <w:lastRenderedPageBreak/>
        <w:t xml:space="preserve">у </w:t>
      </w:r>
      <w:r w:rsidRPr="00212A6D">
        <w:t xml:space="preserve">52,9% </w:t>
      </w:r>
      <w:r>
        <w:t>пациентов в группе деферазирокса с бета-талассемией и трансфузионным гемосидерозом. В исследовании 0108 п</w:t>
      </w:r>
      <w:r w:rsidRPr="002C1699">
        <w:t>оказател</w:t>
      </w:r>
      <w:r>
        <w:t>ь</w:t>
      </w:r>
      <w:r w:rsidRPr="002C1699">
        <w:t xml:space="preserve"> </w:t>
      </w:r>
      <w:r>
        <w:t>эффективности</w:t>
      </w:r>
      <w:r w:rsidRPr="002C1699">
        <w:t xml:space="preserve"> </w:t>
      </w:r>
      <w:r>
        <w:t>терапии у пациентов с</w:t>
      </w:r>
      <w:r w:rsidRPr="002C1699">
        <w:t xml:space="preserve"> МДС, АБД, други</w:t>
      </w:r>
      <w:r>
        <w:t>ми</w:t>
      </w:r>
      <w:r w:rsidRPr="002C1699">
        <w:t xml:space="preserve"> анеми</w:t>
      </w:r>
      <w:r>
        <w:t>ями</w:t>
      </w:r>
      <w:r w:rsidRPr="002C1699">
        <w:t xml:space="preserve"> и бета-талассеми</w:t>
      </w:r>
      <w:r>
        <w:t>ей</w:t>
      </w:r>
      <w:r w:rsidRPr="002C1699">
        <w:t xml:space="preserve"> составил</w:t>
      </w:r>
      <w:r>
        <w:t xml:space="preserve"> 78,6%</w:t>
      </w:r>
      <w:r w:rsidRPr="002C1699">
        <w:t>, 53,8%</w:t>
      </w:r>
      <w:r>
        <w:t xml:space="preserve">, </w:t>
      </w:r>
      <w:r w:rsidRPr="002C1699">
        <w:t>70,6% и 59,2</w:t>
      </w:r>
      <w:r>
        <w:t xml:space="preserve">%, соответственно. </w:t>
      </w:r>
    </w:p>
    <w:bookmarkEnd w:id="179"/>
    <w:bookmarkEnd w:id="180"/>
    <w:p w14:paraId="100B38D1" w14:textId="77777777" w:rsidR="00BD4689" w:rsidRPr="00363DD4" w:rsidRDefault="00BD4689" w:rsidP="00BD4689">
      <w:pPr>
        <w:spacing w:after="0" w:line="240" w:lineRule="auto"/>
        <w:ind w:right="5" w:firstLine="709"/>
      </w:pPr>
      <w:r w:rsidRPr="00363DD4">
        <w:t>У пациентов с хронической посттрансфузионной перегрузкой железом наиболее частые НР, о которых сообщалось при длительной терапии деферазироксом в виде диспергируемых таблеток у взрослых и детей, включают нарушения со стороны желудочно-кишечного тракта (ЖКТ, 26</w:t>
      </w:r>
      <w:r>
        <w:t>%</w:t>
      </w:r>
      <w:r w:rsidRPr="00363DD4">
        <w:t>), главным образом тошнота, рвота, диарея, боль в животе и дерматологические нарушения (7</w:t>
      </w:r>
      <w:r>
        <w:t>%</w:t>
      </w:r>
      <w:r w:rsidRPr="00363DD4">
        <w:t xml:space="preserve">) </w:t>
      </w:r>
      <w:r>
        <w:t xml:space="preserve">− </w:t>
      </w:r>
      <w:r w:rsidRPr="00363DD4">
        <w:t>кожная сыпь. Незначительное непрогрессирующее увеличение концентрации креатинина в сыворотке крови, в основном в пределах границ нормы, наблюдалось почти у 36</w:t>
      </w:r>
      <w:r>
        <w:t>%</w:t>
      </w:r>
      <w:r w:rsidRPr="00363DD4">
        <w:t xml:space="preserve"> пациентов, было д</w:t>
      </w:r>
      <w:r>
        <w:t>озо</w:t>
      </w:r>
      <w:r w:rsidRPr="00363DD4">
        <w:t>зависимым и зачастую разрешалось</w:t>
      </w:r>
      <w:r>
        <w:t xml:space="preserve"> самостоятельно. </w:t>
      </w:r>
      <w:r w:rsidRPr="00363DD4">
        <w:t xml:space="preserve">У пациентов с хронической посттрансфузионной перегрузкой железом при применении деферазирокса в виде диспергируемых таблеток в </w:t>
      </w:r>
      <w:r>
        <w:t>2%</w:t>
      </w:r>
      <w:r w:rsidRPr="00363DD4">
        <w:t xml:space="preserve"> случаев отмечалось повышение активности «печеночных» трансаминаз, не зависящее от дозы препарата. </w:t>
      </w:r>
    </w:p>
    <w:p w14:paraId="198F57EF" w14:textId="77777777" w:rsidR="00BD4689" w:rsidRPr="00363DD4" w:rsidRDefault="00BD4689" w:rsidP="00BD4689">
      <w:pPr>
        <w:spacing w:after="0" w:line="240" w:lineRule="auto"/>
        <w:ind w:left="10" w:right="5" w:firstLine="709"/>
      </w:pPr>
      <w:r w:rsidRPr="00363DD4">
        <w:t xml:space="preserve">В клиническом исследовании у пациентов с </w:t>
      </w:r>
      <w:r w:rsidRPr="007719E3">
        <w:t>NTDT</w:t>
      </w:r>
      <w:r w:rsidRPr="00363DD4">
        <w:t>, наибол</w:t>
      </w:r>
      <w:r>
        <w:t>ее частыми НР при применении деферазирокса в дозе 10 мг</w:t>
      </w:r>
      <w:r w:rsidRPr="00BD5151">
        <w:t>/</w:t>
      </w:r>
      <w:r>
        <w:t>кг</w:t>
      </w:r>
      <w:r w:rsidRPr="00BD5151">
        <w:t>/</w:t>
      </w:r>
      <w:r>
        <w:t>день были диарея (9,1</w:t>
      </w:r>
      <w:r w:rsidRPr="00D77678">
        <w:t>%</w:t>
      </w:r>
      <w:r>
        <w:t>), кожная сыпь (9,1%), тошнота (7,3%</w:t>
      </w:r>
      <w:r w:rsidRPr="00363DD4">
        <w:t xml:space="preserve">). Увеличение концентрации креатинина в сыворотке крови и снижение клиренса </w:t>
      </w:r>
      <w:r>
        <w:t>креатинина отмечалось в 5,5% и 1,8%</w:t>
      </w:r>
      <w:r w:rsidRPr="00363DD4">
        <w:t xml:space="preserve"> случаев</w:t>
      </w:r>
      <w:r>
        <w:t>,</w:t>
      </w:r>
      <w:r w:rsidRPr="00363DD4">
        <w:t xml:space="preserve"> соответственно. Увеличение активности «печеночных» трансаминаз более чем в 2 раза по сравнению с исходными показателями и более чем в 5 раз выше</w:t>
      </w:r>
      <w:r>
        <w:t xml:space="preserve"> ВГН отмечалось у 1,8%</w:t>
      </w:r>
      <w:r w:rsidRPr="00363DD4">
        <w:t xml:space="preserve"> пациентов.</w:t>
      </w:r>
    </w:p>
    <w:p w14:paraId="2B2D3388" w14:textId="1D81E696" w:rsidR="00BD4689" w:rsidRDefault="00BD4689" w:rsidP="00BD4689">
      <w:pPr>
        <w:autoSpaceDE w:val="0"/>
        <w:autoSpaceDN w:val="0"/>
        <w:adjustRightInd w:val="0"/>
        <w:spacing w:after="0" w:line="240" w:lineRule="auto"/>
        <w:ind w:firstLine="709"/>
      </w:pPr>
      <w:r w:rsidRPr="00DC38CD">
        <w:t>Частота нежелательных явлений (НЯ) не зависела от пола, возраста, этнической принадлежности и расы.</w:t>
      </w:r>
      <w:r w:rsidRPr="00BD5151">
        <w:t xml:space="preserve"> </w:t>
      </w:r>
      <w:r w:rsidRPr="00DC38CD">
        <w:t>В пост-маркетинговых исследованиях</w:t>
      </w:r>
      <w:r>
        <w:t>, в частности в</w:t>
      </w:r>
      <w:r w:rsidRPr="00D77678">
        <w:t xml:space="preserve"> пятилетнем наблюдательном исследовании у 267 детей от 2 до 6 лет с посттрансфузионной перегрузкой железом, получавших деферазирокс, </w:t>
      </w:r>
      <w:r>
        <w:t>н</w:t>
      </w:r>
      <w:r w:rsidRPr="00D77678">
        <w:t>аиболее часто встречались такие побочные явления как</w:t>
      </w:r>
      <w:r>
        <w:t xml:space="preserve"> увеличение активности АЛТ (21,</w:t>
      </w:r>
      <w:r w:rsidRPr="00D77678">
        <w:t>1</w:t>
      </w:r>
      <w:r>
        <w:t>%</w:t>
      </w:r>
      <w:r w:rsidR="00296EB5">
        <w:t>) и</w:t>
      </w:r>
      <w:r w:rsidRPr="00D77678">
        <w:t xml:space="preserve"> </w:t>
      </w:r>
      <w:r w:rsidR="00296EB5">
        <w:t>АСТ</w:t>
      </w:r>
      <w:r>
        <w:t xml:space="preserve"> </w:t>
      </w:r>
      <w:r w:rsidR="00296EB5">
        <w:t>(</w:t>
      </w:r>
      <w:r>
        <w:t>1</w:t>
      </w:r>
      <w:r w:rsidRPr="00D77678">
        <w:t>1,9</w:t>
      </w:r>
      <w:r>
        <w:t>%</w:t>
      </w:r>
      <w:r w:rsidRPr="00D77678">
        <w:t>), рвота (5,4</w:t>
      </w:r>
      <w:r>
        <w:t>%</w:t>
      </w:r>
      <w:r w:rsidRPr="00D77678">
        <w:t>), кожная сыпь (5,0</w:t>
      </w:r>
      <w:r>
        <w:t>%</w:t>
      </w:r>
      <w:r w:rsidRPr="00D77678">
        <w:t>), увеличение концентрации креатинина в крови (3,8</w:t>
      </w:r>
      <w:r>
        <w:t>%</w:t>
      </w:r>
      <w:r w:rsidRPr="00D77678">
        <w:t>), боль в жи</w:t>
      </w:r>
      <w:r>
        <w:t>воте (3,1%) и диарея (1,9%</w:t>
      </w:r>
      <w:r w:rsidRPr="00D77678">
        <w:t>). Влияния на общее развитие и рост детей отмечено не было</w:t>
      </w:r>
      <w:r>
        <w:t>.</w:t>
      </w:r>
    </w:p>
    <w:p w14:paraId="001EBBBB" w14:textId="12E4EA89" w:rsidR="00BD4689" w:rsidRPr="00DC38CD" w:rsidRDefault="00BD4689" w:rsidP="00BD4689">
      <w:pPr>
        <w:autoSpaceDE w:val="0"/>
        <w:autoSpaceDN w:val="0"/>
        <w:adjustRightInd w:val="0"/>
        <w:spacing w:after="0" w:line="240" w:lineRule="auto"/>
        <w:ind w:firstLine="709"/>
      </w:pPr>
      <w:r w:rsidRPr="00DC38CD">
        <w:t>Частота прекращения участия в КИ по причине развития нежелательных явлений</w:t>
      </w:r>
      <w:r>
        <w:t xml:space="preserve"> варьировала от около 1% (в исследованиях 0107 и </w:t>
      </w:r>
      <w:r>
        <w:rPr>
          <w:lang w:val="en-US"/>
        </w:rPr>
        <w:t>EPIC</w:t>
      </w:r>
      <w:r>
        <w:t xml:space="preserve">) и до 20,3% (исследование </w:t>
      </w:r>
      <w:r>
        <w:rPr>
          <w:lang w:val="en-US"/>
        </w:rPr>
        <w:t>TELESTO</w:t>
      </w:r>
      <w:r w:rsidRPr="00CE79A3">
        <w:t>)</w:t>
      </w:r>
      <w:r>
        <w:t>, в среднем</w:t>
      </w:r>
      <w:r w:rsidRPr="00DC38CD">
        <w:t xml:space="preserve"> составляла </w:t>
      </w:r>
      <w:r>
        <w:t>до 10%</w:t>
      </w:r>
      <w:r w:rsidRPr="00DC38CD">
        <w:t xml:space="preserve">. </w:t>
      </w:r>
      <w:r>
        <w:t xml:space="preserve">Отмечена более высокая приверженность лечению при лечении деферазироксом ТПО в сравнении с ДТ по причине удобства применения и отсутствия неблагоприятных характеристик, таких как неприятный вкус или послевкусие. </w:t>
      </w:r>
      <w:r w:rsidRPr="00DC38CD">
        <w:t xml:space="preserve">В общем, профиль безопасности </w:t>
      </w:r>
      <w:r>
        <w:t>деферазирокса</w:t>
      </w:r>
      <w:r w:rsidRPr="00DC38CD">
        <w:t xml:space="preserve"> в регистрационных исследованиях был сравнимым с плацебо.</w:t>
      </w:r>
    </w:p>
    <w:p w14:paraId="3614A7D0" w14:textId="77777777" w:rsidR="00BD4689" w:rsidRDefault="00BD4689" w:rsidP="00BD4689">
      <w:pPr>
        <w:spacing w:after="0" w:line="240" w:lineRule="auto"/>
        <w:ind w:firstLine="709"/>
      </w:pPr>
      <w:r>
        <w:t>Деферазирокс</w:t>
      </w:r>
      <w:bookmarkStart w:id="181" w:name="_Hlk81400340"/>
      <w:r>
        <w:t xml:space="preserve"> показан для лечения</w:t>
      </w:r>
      <w:bookmarkEnd w:id="181"/>
      <w:r>
        <w:t xml:space="preserve"> х</w:t>
      </w:r>
      <w:r w:rsidRPr="008313AF">
        <w:t>роническ</w:t>
      </w:r>
      <w:r>
        <w:t>ой</w:t>
      </w:r>
      <w:r w:rsidRPr="008313AF">
        <w:t xml:space="preserve"> посттрансфузионн</w:t>
      </w:r>
      <w:r>
        <w:t>ой</w:t>
      </w:r>
      <w:r w:rsidRPr="008313AF">
        <w:t xml:space="preserve"> перегрузк</w:t>
      </w:r>
      <w:r>
        <w:t>и</w:t>
      </w:r>
      <w:r w:rsidRPr="008313AF">
        <w:t xml:space="preserve"> железом у взрослых и детей в возрасте 2 лет и старше</w:t>
      </w:r>
      <w:r>
        <w:t xml:space="preserve"> и для лечения х</w:t>
      </w:r>
      <w:r w:rsidRPr="008313AF">
        <w:t>роническ</w:t>
      </w:r>
      <w:r>
        <w:t xml:space="preserve">ой </w:t>
      </w:r>
      <w:r w:rsidRPr="008313AF">
        <w:t>нетрансфузионн</w:t>
      </w:r>
      <w:r>
        <w:t>ой</w:t>
      </w:r>
      <w:r w:rsidRPr="008313AF">
        <w:t xml:space="preserve"> перегрузк</w:t>
      </w:r>
      <w:r>
        <w:t>и</w:t>
      </w:r>
      <w:r w:rsidRPr="008313AF">
        <w:t xml:space="preserve"> железом у пациентов с талассемией в возрасте 10 лет и старше</w:t>
      </w:r>
      <w:r>
        <w:t>.</w:t>
      </w:r>
    </w:p>
    <w:bookmarkEnd w:id="175"/>
    <w:p w14:paraId="1D8F428C" w14:textId="77777777" w:rsidR="001E6DAD" w:rsidRPr="00DC38CD" w:rsidRDefault="001E6DAD" w:rsidP="001E6DAD">
      <w:pPr>
        <w:spacing w:after="0" w:line="240" w:lineRule="auto"/>
        <w:ind w:firstLine="709"/>
      </w:pPr>
    </w:p>
    <w:p w14:paraId="36296209" w14:textId="43AC3346" w:rsidR="001E6DAD" w:rsidRPr="00FF33F1" w:rsidRDefault="00DC38CD" w:rsidP="00FF33F1">
      <w:pPr>
        <w:pStyle w:val="2"/>
        <w:spacing w:before="0" w:after="0" w:line="240" w:lineRule="auto"/>
        <w:rPr>
          <w:color w:val="000000" w:themeColor="text1"/>
        </w:rPr>
      </w:pPr>
      <w:bookmarkStart w:id="182" w:name="_Toc70421323"/>
      <w:bookmarkStart w:id="183" w:name="_Toc83655945"/>
      <w:r w:rsidRPr="00407431">
        <w:rPr>
          <w:color w:val="000000" w:themeColor="text1"/>
        </w:rPr>
        <w:t>4.1. Фармакокинетика и фармакодинамика у человека</w:t>
      </w:r>
      <w:bookmarkEnd w:id="182"/>
      <w:bookmarkEnd w:id="183"/>
    </w:p>
    <w:p w14:paraId="6ED12F3D" w14:textId="00E24A65" w:rsidR="00B52D3E" w:rsidRDefault="00B52D3E" w:rsidP="00FF33F1">
      <w:pPr>
        <w:spacing w:after="0" w:line="240" w:lineRule="auto"/>
        <w:rPr>
          <w:bCs/>
        </w:rPr>
      </w:pPr>
    </w:p>
    <w:p w14:paraId="1209F3F8" w14:textId="4EF253F0" w:rsidR="000151E1" w:rsidRDefault="00AD1709" w:rsidP="007C40ED">
      <w:pPr>
        <w:spacing w:after="0" w:line="240" w:lineRule="auto"/>
        <w:ind w:firstLine="709"/>
        <w:rPr>
          <w:bCs/>
        </w:rPr>
      </w:pPr>
      <w:r>
        <w:rPr>
          <w:bCs/>
        </w:rPr>
        <w:t>Деферазирокс</w:t>
      </w:r>
      <w:r w:rsidR="00721591" w:rsidRPr="00721591">
        <w:rPr>
          <w:bCs/>
        </w:rPr>
        <w:t xml:space="preserve"> был изучен в рамках </w:t>
      </w:r>
      <w:r w:rsidR="00721591">
        <w:rPr>
          <w:bCs/>
        </w:rPr>
        <w:t>обширной</w:t>
      </w:r>
      <w:r w:rsidR="00721591" w:rsidRPr="00721591">
        <w:rPr>
          <w:bCs/>
        </w:rPr>
        <w:t xml:space="preserve"> программы фармакологических исследований, которые </w:t>
      </w:r>
      <w:r w:rsidR="00721591">
        <w:rPr>
          <w:bCs/>
        </w:rPr>
        <w:t xml:space="preserve">предоставили </w:t>
      </w:r>
      <w:r w:rsidR="00721591" w:rsidRPr="00721591">
        <w:rPr>
          <w:bCs/>
        </w:rPr>
        <w:t>исчерпывающ</w:t>
      </w:r>
      <w:r w:rsidR="00721591">
        <w:rPr>
          <w:bCs/>
        </w:rPr>
        <w:t>ую</w:t>
      </w:r>
      <w:r w:rsidR="00721591" w:rsidRPr="00721591">
        <w:rPr>
          <w:bCs/>
        </w:rPr>
        <w:t xml:space="preserve"> информаци</w:t>
      </w:r>
      <w:r w:rsidR="00721591">
        <w:rPr>
          <w:bCs/>
        </w:rPr>
        <w:t>ю</w:t>
      </w:r>
      <w:r w:rsidR="00721591" w:rsidRPr="00721591">
        <w:rPr>
          <w:bCs/>
        </w:rPr>
        <w:t xml:space="preserve"> о фармакокинетике</w:t>
      </w:r>
      <w:r w:rsidR="00721591">
        <w:rPr>
          <w:bCs/>
        </w:rPr>
        <w:t xml:space="preserve"> (ФК)</w:t>
      </w:r>
      <w:r w:rsidR="00721591" w:rsidRPr="00721591">
        <w:rPr>
          <w:bCs/>
        </w:rPr>
        <w:t xml:space="preserve"> и метаболизме</w:t>
      </w:r>
      <w:r w:rsidR="00721591">
        <w:rPr>
          <w:bCs/>
        </w:rPr>
        <w:t xml:space="preserve"> </w:t>
      </w:r>
      <w:r>
        <w:rPr>
          <w:bCs/>
        </w:rPr>
        <w:t>деферазирокс</w:t>
      </w:r>
      <w:r w:rsidR="00721591">
        <w:rPr>
          <w:bCs/>
        </w:rPr>
        <w:t>а</w:t>
      </w:r>
      <w:r w:rsidR="00721591" w:rsidRPr="00721591">
        <w:rPr>
          <w:bCs/>
        </w:rPr>
        <w:t>, влиянии внутренних факторов</w:t>
      </w:r>
      <w:r w:rsidR="00721591">
        <w:rPr>
          <w:bCs/>
        </w:rPr>
        <w:t xml:space="preserve"> </w:t>
      </w:r>
      <w:r w:rsidR="00721591" w:rsidRPr="00721591">
        <w:rPr>
          <w:bCs/>
        </w:rPr>
        <w:t>и одновременн</w:t>
      </w:r>
      <w:r w:rsidR="00721591">
        <w:rPr>
          <w:bCs/>
        </w:rPr>
        <w:t>ого</w:t>
      </w:r>
      <w:r w:rsidR="00721591" w:rsidRPr="00721591">
        <w:rPr>
          <w:bCs/>
        </w:rPr>
        <w:t xml:space="preserve"> прием</w:t>
      </w:r>
      <w:r w:rsidR="00721591">
        <w:rPr>
          <w:bCs/>
        </w:rPr>
        <w:t>а</w:t>
      </w:r>
      <w:r w:rsidR="00721591" w:rsidRPr="00721591">
        <w:rPr>
          <w:bCs/>
        </w:rPr>
        <w:t xml:space="preserve"> других </w:t>
      </w:r>
      <w:r w:rsidR="00721591">
        <w:rPr>
          <w:bCs/>
        </w:rPr>
        <w:t>препаратов</w:t>
      </w:r>
      <w:r w:rsidR="00721591" w:rsidRPr="00721591">
        <w:rPr>
          <w:bCs/>
        </w:rPr>
        <w:t xml:space="preserve">, а также </w:t>
      </w:r>
      <w:r w:rsidR="009A20AA">
        <w:rPr>
          <w:bCs/>
        </w:rPr>
        <w:t xml:space="preserve">о </w:t>
      </w:r>
      <w:r w:rsidR="00721591" w:rsidRPr="00721591">
        <w:rPr>
          <w:bCs/>
        </w:rPr>
        <w:t>важны</w:t>
      </w:r>
      <w:r w:rsidR="009A20AA">
        <w:rPr>
          <w:bCs/>
        </w:rPr>
        <w:t>х</w:t>
      </w:r>
      <w:r w:rsidR="00721591" w:rsidRPr="00721591">
        <w:rPr>
          <w:bCs/>
        </w:rPr>
        <w:t xml:space="preserve"> фармакодинамически</w:t>
      </w:r>
      <w:r w:rsidR="009A20AA">
        <w:rPr>
          <w:bCs/>
        </w:rPr>
        <w:t>х</w:t>
      </w:r>
      <w:r w:rsidR="00721591" w:rsidRPr="00721591">
        <w:rPr>
          <w:bCs/>
        </w:rPr>
        <w:t xml:space="preserve"> (ФД) характеристик</w:t>
      </w:r>
      <w:r w:rsidR="009A20AA">
        <w:rPr>
          <w:bCs/>
        </w:rPr>
        <w:t>ах</w:t>
      </w:r>
      <w:r w:rsidR="00721591">
        <w:rPr>
          <w:bCs/>
        </w:rPr>
        <w:t xml:space="preserve"> препарата. </w:t>
      </w:r>
      <w:bookmarkStart w:id="184" w:name="_Hlk81390628"/>
    </w:p>
    <w:bookmarkEnd w:id="184"/>
    <w:p w14:paraId="0F837C50" w14:textId="77777777" w:rsidR="001E6DAD" w:rsidRPr="001E6DAD" w:rsidRDefault="001E6DAD" w:rsidP="001E6DAD">
      <w:pPr>
        <w:spacing w:after="0" w:line="240" w:lineRule="auto"/>
      </w:pPr>
    </w:p>
    <w:p w14:paraId="22383492" w14:textId="7EC49DC5" w:rsidR="00DC38CD" w:rsidRPr="00407431" w:rsidRDefault="00DC38CD" w:rsidP="001E6DAD">
      <w:pPr>
        <w:pStyle w:val="3"/>
        <w:spacing w:before="0" w:after="0" w:line="240" w:lineRule="auto"/>
        <w:rPr>
          <w:rFonts w:ascii="Times New Roman" w:hAnsi="Times New Roman"/>
          <w:color w:val="000000" w:themeColor="text1"/>
        </w:rPr>
      </w:pPr>
      <w:bookmarkStart w:id="185" w:name="_Toc70421324"/>
      <w:bookmarkStart w:id="186" w:name="_Toc83655946"/>
      <w:r w:rsidRPr="00407431">
        <w:rPr>
          <w:rFonts w:ascii="Times New Roman" w:hAnsi="Times New Roman"/>
          <w:color w:val="000000" w:themeColor="text1"/>
        </w:rPr>
        <w:lastRenderedPageBreak/>
        <w:t>4.1.1. Фармакокинетика</w:t>
      </w:r>
      <w:bookmarkEnd w:id="185"/>
      <w:bookmarkEnd w:id="186"/>
    </w:p>
    <w:p w14:paraId="65FFE427" w14:textId="77777777" w:rsidR="001E6DAD" w:rsidRDefault="001E6DAD" w:rsidP="00B337E6">
      <w:pPr>
        <w:spacing w:after="0" w:line="240" w:lineRule="auto"/>
        <w:rPr>
          <w:bCs/>
        </w:rPr>
      </w:pPr>
      <w:bookmarkStart w:id="187" w:name="_Hlk521885012"/>
    </w:p>
    <w:p w14:paraId="6BB53CEB" w14:textId="777D8C0B" w:rsidR="007C40ED" w:rsidRPr="00F77B55" w:rsidRDefault="007C40ED" w:rsidP="00F77B55">
      <w:pPr>
        <w:spacing w:after="0" w:line="240" w:lineRule="auto"/>
        <w:ind w:firstLine="709"/>
        <w:rPr>
          <w:bCs/>
        </w:rPr>
      </w:pPr>
      <w:r>
        <w:rPr>
          <w:bCs/>
        </w:rPr>
        <w:t>Изначально д</w:t>
      </w:r>
      <w:r w:rsidRPr="000151E1">
        <w:rPr>
          <w:bCs/>
        </w:rPr>
        <w:t xml:space="preserve">еферазирокс поступил в продажу в виде диспергируемых таблеток </w:t>
      </w:r>
      <w:r>
        <w:rPr>
          <w:bCs/>
        </w:rPr>
        <w:t xml:space="preserve">для приема один раз в день </w:t>
      </w:r>
      <w:r w:rsidRPr="000151E1">
        <w:rPr>
          <w:bCs/>
        </w:rPr>
        <w:t>в дозах 125, 250 и 500 мг</w:t>
      </w:r>
      <w:r>
        <w:rPr>
          <w:bCs/>
        </w:rPr>
        <w:t xml:space="preserve"> под торговым наименованием </w:t>
      </w:r>
      <w:r>
        <w:t>Эксиджад (</w:t>
      </w:r>
      <w:r>
        <w:rPr>
          <w:lang w:val="en-US"/>
        </w:rPr>
        <w:t>Exjade</w:t>
      </w:r>
      <w:r>
        <w:t>)</w:t>
      </w:r>
      <w:r>
        <w:rPr>
          <w:bCs/>
        </w:rPr>
        <w:t xml:space="preserve">. </w:t>
      </w:r>
      <w:r w:rsidRPr="000151E1">
        <w:rPr>
          <w:bCs/>
        </w:rPr>
        <w:t>Фармакокине</w:t>
      </w:r>
      <w:r>
        <w:rPr>
          <w:bCs/>
        </w:rPr>
        <w:t xml:space="preserve">тика деферазирокса была хорошо </w:t>
      </w:r>
      <w:r w:rsidRPr="000151E1">
        <w:rPr>
          <w:bCs/>
        </w:rPr>
        <w:t>охарактеризован</w:t>
      </w:r>
      <w:r>
        <w:rPr>
          <w:bCs/>
        </w:rPr>
        <w:t>а</w:t>
      </w:r>
      <w:r w:rsidRPr="000151E1">
        <w:rPr>
          <w:bCs/>
        </w:rPr>
        <w:t xml:space="preserve"> у здоровых добровольцев и у пациентов с перегрузкой железом.</w:t>
      </w:r>
      <w:r w:rsidRPr="000151E1">
        <w:t xml:space="preserve"> </w:t>
      </w:r>
      <w:r>
        <w:t xml:space="preserve">Позже были </w:t>
      </w:r>
      <w:r w:rsidRPr="000151E1">
        <w:rPr>
          <w:bCs/>
        </w:rPr>
        <w:t>разработ</w:t>
      </w:r>
      <w:r>
        <w:rPr>
          <w:bCs/>
        </w:rPr>
        <w:t>аны</w:t>
      </w:r>
      <w:r w:rsidRPr="000151E1">
        <w:rPr>
          <w:bCs/>
        </w:rPr>
        <w:t xml:space="preserve"> </w:t>
      </w:r>
      <w:r>
        <w:rPr>
          <w:bCs/>
        </w:rPr>
        <w:t xml:space="preserve">две </w:t>
      </w:r>
      <w:r w:rsidRPr="000151E1">
        <w:rPr>
          <w:bCs/>
        </w:rPr>
        <w:t>нов</w:t>
      </w:r>
      <w:r>
        <w:rPr>
          <w:bCs/>
        </w:rPr>
        <w:t>ые</w:t>
      </w:r>
      <w:r w:rsidRPr="000151E1">
        <w:rPr>
          <w:bCs/>
        </w:rPr>
        <w:t xml:space="preserve"> </w:t>
      </w:r>
      <w:r>
        <w:rPr>
          <w:bCs/>
        </w:rPr>
        <w:t>лекарственные формы для перорального приема</w:t>
      </w:r>
      <w:r w:rsidRPr="000151E1">
        <w:rPr>
          <w:bCs/>
        </w:rPr>
        <w:t>: гранулы, упакованные в саше, и таблетки, по</w:t>
      </w:r>
      <w:r>
        <w:rPr>
          <w:bCs/>
        </w:rPr>
        <w:t>крытые пленочной оболочкой. На основании</w:t>
      </w:r>
      <w:r w:rsidRPr="000151E1">
        <w:rPr>
          <w:bCs/>
        </w:rPr>
        <w:t xml:space="preserve"> улучшенной биодоступности нов</w:t>
      </w:r>
      <w:r>
        <w:rPr>
          <w:bCs/>
        </w:rPr>
        <w:t xml:space="preserve">ых лекарственных форм, дозировка деферазирокса была изменена и составила </w:t>
      </w:r>
      <w:r w:rsidRPr="000151E1">
        <w:rPr>
          <w:bCs/>
        </w:rPr>
        <w:t>90 мг, 180 мг и</w:t>
      </w:r>
      <w:r>
        <w:rPr>
          <w:bCs/>
        </w:rPr>
        <w:t xml:space="preserve"> </w:t>
      </w:r>
      <w:r w:rsidRPr="000151E1">
        <w:rPr>
          <w:bCs/>
        </w:rPr>
        <w:t>360 мг (</w:t>
      </w:r>
      <w:r>
        <w:rPr>
          <w:bCs/>
        </w:rPr>
        <w:t>состав вспомогательных веществ пропорционален</w:t>
      </w:r>
      <w:r w:rsidRPr="000151E1">
        <w:rPr>
          <w:bCs/>
        </w:rPr>
        <w:t>).</w:t>
      </w:r>
      <w:r>
        <w:rPr>
          <w:bCs/>
        </w:rPr>
        <w:t xml:space="preserve"> </w:t>
      </w:r>
      <w:r w:rsidRPr="00EB45AA">
        <w:rPr>
          <w:bCs/>
        </w:rPr>
        <w:t>При регистрации препарата Джадену</w:t>
      </w:r>
      <w:r w:rsidRPr="00EB45AA">
        <w:rPr>
          <w:bCs/>
          <w:vertAlign w:val="superscript"/>
        </w:rPr>
        <w:t>®</w:t>
      </w:r>
      <w:r>
        <w:rPr>
          <w:bCs/>
        </w:rPr>
        <w:t xml:space="preserve"> (</w:t>
      </w:r>
      <w:r w:rsidRPr="00EB45AA">
        <w:rPr>
          <w:bCs/>
        </w:rPr>
        <w:t>Jadenu</w:t>
      </w:r>
      <w:r>
        <w:rPr>
          <w:bCs/>
        </w:rPr>
        <w:t>)</w:t>
      </w:r>
      <w:r w:rsidRPr="00EB45AA">
        <w:rPr>
          <w:bCs/>
        </w:rPr>
        <w:t xml:space="preserve">, таблетки покрытые </w:t>
      </w:r>
      <w:r>
        <w:rPr>
          <w:bCs/>
        </w:rPr>
        <w:t xml:space="preserve">пленочной </w:t>
      </w:r>
      <w:r w:rsidRPr="00EB45AA">
        <w:rPr>
          <w:bCs/>
        </w:rPr>
        <w:t>оболочкой, был проведен ряд отдельных фармакокинетических исследований</w:t>
      </w:r>
      <w:r w:rsidRPr="007C40ED">
        <w:rPr>
          <w:bCs/>
        </w:rPr>
        <w:t xml:space="preserve"> </w:t>
      </w:r>
      <w:r w:rsidRPr="00EB45AA">
        <w:rPr>
          <w:bCs/>
        </w:rPr>
        <w:t xml:space="preserve">(Таблица </w:t>
      </w:r>
      <w:r>
        <w:rPr>
          <w:bCs/>
        </w:rPr>
        <w:t>4-1</w:t>
      </w:r>
      <w:r w:rsidRPr="00EB45AA">
        <w:rPr>
          <w:bCs/>
        </w:rPr>
        <w:t>) [1</w:t>
      </w:r>
      <w:r>
        <w:rPr>
          <w:bCs/>
        </w:rPr>
        <w:t>, 2</w:t>
      </w:r>
      <w:r w:rsidRPr="00EB45AA">
        <w:rPr>
          <w:bCs/>
        </w:rPr>
        <w:t>].</w:t>
      </w:r>
      <w:r w:rsidR="00F77B55" w:rsidRPr="00F77B55">
        <w:rPr>
          <w:bCs/>
        </w:rPr>
        <w:t xml:space="preserve"> </w:t>
      </w:r>
    </w:p>
    <w:p w14:paraId="22EEE8E7" w14:textId="77777777" w:rsidR="007C40ED" w:rsidRDefault="007C40ED" w:rsidP="007C40ED">
      <w:pPr>
        <w:spacing w:after="0" w:line="240" w:lineRule="auto"/>
        <w:ind w:firstLine="709"/>
        <w:rPr>
          <w:bCs/>
        </w:rPr>
      </w:pPr>
    </w:p>
    <w:p w14:paraId="42699E30" w14:textId="77777777" w:rsidR="007C40ED" w:rsidRPr="005540E3" w:rsidRDefault="007C40ED" w:rsidP="007C40ED">
      <w:pPr>
        <w:pStyle w:val="aff1"/>
        <w:keepNext/>
        <w:spacing w:before="0" w:after="0" w:line="240" w:lineRule="auto"/>
        <w:rPr>
          <w:szCs w:val="24"/>
        </w:rPr>
      </w:pPr>
      <w:bookmarkStart w:id="188" w:name="_Toc72155577"/>
      <w:r w:rsidRPr="00EB45AA">
        <w:rPr>
          <w:b/>
          <w:szCs w:val="24"/>
        </w:rPr>
        <w:t>Таблица 4-1</w:t>
      </w:r>
      <w:r>
        <w:rPr>
          <w:szCs w:val="24"/>
        </w:rPr>
        <w:t xml:space="preserve">. </w:t>
      </w:r>
      <w:r w:rsidRPr="005540E3">
        <w:rPr>
          <w:szCs w:val="24"/>
        </w:rPr>
        <w:t xml:space="preserve">Описание фармакокинетических исследований </w:t>
      </w:r>
      <w:r w:rsidRPr="005540E3">
        <w:rPr>
          <w:szCs w:val="24"/>
          <w:lang w:val="en-US"/>
        </w:rPr>
        <w:t>I</w:t>
      </w:r>
      <w:r w:rsidRPr="005540E3">
        <w:rPr>
          <w:szCs w:val="24"/>
        </w:rPr>
        <w:t xml:space="preserve"> фазы</w:t>
      </w:r>
      <w:bookmarkEnd w:id="188"/>
      <w:r>
        <w:rPr>
          <w:szCs w:val="24"/>
        </w:rPr>
        <w:t>, проведенных для регистрации препарата</w:t>
      </w:r>
      <w:r w:rsidRPr="00EB45AA">
        <w:rPr>
          <w:szCs w:val="24"/>
        </w:rPr>
        <w:t xml:space="preserve"> </w:t>
      </w:r>
      <w:r w:rsidRPr="00EB45AA">
        <w:rPr>
          <w:bCs/>
        </w:rPr>
        <w:t>Джадену</w:t>
      </w:r>
      <w:r w:rsidRPr="00EB45AA">
        <w:rPr>
          <w:bCs/>
          <w:vertAlign w:val="superscript"/>
        </w:rPr>
        <w:t>®</w:t>
      </w:r>
      <w:r>
        <w:rPr>
          <w:bCs/>
        </w:rPr>
        <w:t xml:space="preserve"> (</w:t>
      </w:r>
      <w:r w:rsidRPr="00EB45AA">
        <w:rPr>
          <w:bCs/>
        </w:rPr>
        <w:t>Jadenu</w:t>
      </w:r>
      <w:r>
        <w:rPr>
          <w:bCs/>
        </w:rPr>
        <w:t>)</w:t>
      </w:r>
      <w:r w:rsidRPr="00EB45AA">
        <w:rPr>
          <w:bCs/>
        </w:rPr>
        <w:t xml:space="preserve">, таблетки покрытые </w:t>
      </w:r>
      <w:r>
        <w:rPr>
          <w:bCs/>
        </w:rPr>
        <w:t xml:space="preserve">пленочной </w:t>
      </w:r>
      <w:r w:rsidRPr="00EB45AA">
        <w:rPr>
          <w:bCs/>
        </w:rPr>
        <w:t>оболочкой</w:t>
      </w:r>
      <w:r w:rsidRPr="00EB45AA">
        <w:rPr>
          <w:szCs w:val="24"/>
        </w:rPr>
        <w:t xml:space="preserve"> [1</w:t>
      </w:r>
      <w:r>
        <w:rPr>
          <w:szCs w:val="24"/>
        </w:rPr>
        <w:t>, 2</w:t>
      </w:r>
      <w:r w:rsidRPr="00EB45AA">
        <w:rPr>
          <w:szCs w:val="24"/>
        </w:rPr>
        <w:t>]</w:t>
      </w:r>
      <w:r>
        <w:rPr>
          <w:szCs w:val="24"/>
        </w:rPr>
        <w:t>.</w:t>
      </w:r>
    </w:p>
    <w:tbl>
      <w:tblPr>
        <w:tblStyle w:val="a8"/>
        <w:tblW w:w="9356" w:type="dxa"/>
        <w:tblInd w:w="-5" w:type="dxa"/>
        <w:tblLayout w:type="fixed"/>
        <w:tblLook w:val="04A0" w:firstRow="1" w:lastRow="0" w:firstColumn="1" w:lastColumn="0" w:noHBand="0" w:noVBand="1"/>
        <w:tblCaption w:val="Table 2: Description of the Phase I pharmacokinetic studies "/>
      </w:tblPr>
      <w:tblGrid>
        <w:gridCol w:w="880"/>
        <w:gridCol w:w="3827"/>
        <w:gridCol w:w="709"/>
        <w:gridCol w:w="2551"/>
        <w:gridCol w:w="1389"/>
      </w:tblGrid>
      <w:tr w:rsidR="007C40ED" w:rsidRPr="0014113D" w14:paraId="676E1CFE" w14:textId="77777777" w:rsidTr="00C429CC">
        <w:trPr>
          <w:trHeight w:val="779"/>
          <w:tblHeader/>
        </w:trPr>
        <w:tc>
          <w:tcPr>
            <w:tcW w:w="880" w:type="dxa"/>
            <w:shd w:val="clear" w:color="auto" w:fill="DAEEF3" w:themeFill="accent5" w:themeFillTint="33"/>
          </w:tcPr>
          <w:p w14:paraId="68E68116" w14:textId="77777777" w:rsidR="007C40ED" w:rsidRPr="006130F4" w:rsidRDefault="007C40ED" w:rsidP="00D5478C">
            <w:pPr>
              <w:jc w:val="center"/>
              <w:rPr>
                <w:rFonts w:eastAsiaTheme="minorHAnsi"/>
                <w:b/>
              </w:rPr>
            </w:pPr>
            <w:r w:rsidRPr="006130F4">
              <w:rPr>
                <w:rFonts w:eastAsiaTheme="minorHAnsi"/>
                <w:b/>
              </w:rPr>
              <w:t>Код</w:t>
            </w:r>
          </w:p>
        </w:tc>
        <w:tc>
          <w:tcPr>
            <w:tcW w:w="3827" w:type="dxa"/>
            <w:shd w:val="clear" w:color="auto" w:fill="DAEEF3" w:themeFill="accent5" w:themeFillTint="33"/>
          </w:tcPr>
          <w:p w14:paraId="6DF3072D" w14:textId="77777777" w:rsidR="007C40ED" w:rsidRPr="00343F17" w:rsidRDefault="007C40ED" w:rsidP="00D5478C">
            <w:pPr>
              <w:jc w:val="center"/>
              <w:rPr>
                <w:rFonts w:eastAsiaTheme="minorHAnsi"/>
                <w:b/>
                <w:lang w:val="en-US"/>
              </w:rPr>
            </w:pPr>
            <w:r>
              <w:rPr>
                <w:rFonts w:eastAsiaTheme="minorHAnsi"/>
                <w:b/>
              </w:rPr>
              <w:t>Описание</w:t>
            </w:r>
          </w:p>
        </w:tc>
        <w:tc>
          <w:tcPr>
            <w:tcW w:w="709" w:type="dxa"/>
            <w:shd w:val="clear" w:color="auto" w:fill="DAEEF3" w:themeFill="accent5" w:themeFillTint="33"/>
          </w:tcPr>
          <w:p w14:paraId="1F672F8D" w14:textId="77777777" w:rsidR="007C40ED" w:rsidRPr="00343F17" w:rsidRDefault="007C40ED" w:rsidP="00D5478C">
            <w:pPr>
              <w:jc w:val="center"/>
              <w:rPr>
                <w:rFonts w:eastAsiaTheme="minorHAnsi"/>
                <w:b/>
                <w:lang w:val="en-US"/>
              </w:rPr>
            </w:pPr>
            <w:r>
              <w:rPr>
                <w:rFonts w:eastAsiaTheme="minorHAnsi"/>
                <w:b/>
                <w:lang w:val="en-US"/>
              </w:rPr>
              <w:t>N</w:t>
            </w:r>
          </w:p>
        </w:tc>
        <w:tc>
          <w:tcPr>
            <w:tcW w:w="2551" w:type="dxa"/>
            <w:shd w:val="clear" w:color="auto" w:fill="DAEEF3" w:themeFill="accent5" w:themeFillTint="33"/>
          </w:tcPr>
          <w:p w14:paraId="549804C5" w14:textId="77777777" w:rsidR="007C40ED" w:rsidRPr="006130F4" w:rsidRDefault="007C40ED" w:rsidP="00D5478C">
            <w:pPr>
              <w:jc w:val="center"/>
              <w:rPr>
                <w:rFonts w:eastAsiaTheme="minorHAnsi"/>
                <w:b/>
              </w:rPr>
            </w:pPr>
            <w:r w:rsidRPr="006130F4">
              <w:rPr>
                <w:rFonts w:eastAsiaTheme="minorHAnsi"/>
                <w:b/>
              </w:rPr>
              <w:t>Доза деферазирокса, лекарственная форма</w:t>
            </w:r>
          </w:p>
        </w:tc>
        <w:tc>
          <w:tcPr>
            <w:tcW w:w="1389" w:type="dxa"/>
            <w:shd w:val="clear" w:color="auto" w:fill="DAEEF3" w:themeFill="accent5" w:themeFillTint="33"/>
          </w:tcPr>
          <w:p w14:paraId="66FBDD85" w14:textId="77777777" w:rsidR="007C40ED" w:rsidRPr="006130F4" w:rsidRDefault="007C40ED" w:rsidP="00D5478C">
            <w:pPr>
              <w:jc w:val="center"/>
              <w:rPr>
                <w:rFonts w:eastAsiaTheme="minorHAnsi"/>
                <w:b/>
              </w:rPr>
            </w:pPr>
            <w:r w:rsidRPr="006130F4">
              <w:rPr>
                <w:rFonts w:eastAsiaTheme="minorHAnsi"/>
                <w:b/>
              </w:rPr>
              <w:t>Прием пищи</w:t>
            </w:r>
          </w:p>
        </w:tc>
      </w:tr>
      <w:tr w:rsidR="007C40ED" w:rsidRPr="0014113D" w14:paraId="3E3FB13F" w14:textId="77777777" w:rsidTr="00C429CC">
        <w:trPr>
          <w:trHeight w:val="1683"/>
        </w:trPr>
        <w:tc>
          <w:tcPr>
            <w:tcW w:w="880" w:type="dxa"/>
          </w:tcPr>
          <w:p w14:paraId="065B28C6" w14:textId="77777777" w:rsidR="007C40ED" w:rsidRPr="00EB45AA" w:rsidRDefault="007C40ED" w:rsidP="00D5478C">
            <w:pPr>
              <w:rPr>
                <w:rFonts w:eastAsiaTheme="minorHAnsi"/>
              </w:rPr>
            </w:pPr>
            <w:r w:rsidRPr="00EB45AA">
              <w:rPr>
                <w:rFonts w:eastAsiaTheme="minorHAnsi"/>
              </w:rPr>
              <w:t>F2101</w:t>
            </w:r>
          </w:p>
        </w:tc>
        <w:tc>
          <w:tcPr>
            <w:tcW w:w="3827" w:type="dxa"/>
          </w:tcPr>
          <w:p w14:paraId="7237E801" w14:textId="77777777" w:rsidR="007C40ED" w:rsidRPr="00343F17" w:rsidRDefault="007C40ED" w:rsidP="00D5478C">
            <w:pPr>
              <w:rPr>
                <w:rFonts w:eastAsiaTheme="minorHAnsi"/>
              </w:rPr>
            </w:pPr>
            <w:r>
              <w:rPr>
                <w:rFonts w:eastAsiaTheme="minorHAnsi"/>
              </w:rPr>
              <w:t>Одноцентровое,</w:t>
            </w:r>
            <w:r w:rsidRPr="00343F17">
              <w:rPr>
                <w:rFonts w:eastAsiaTheme="minorHAnsi"/>
              </w:rPr>
              <w:t xml:space="preserve"> </w:t>
            </w:r>
            <w:r>
              <w:rPr>
                <w:rFonts w:eastAsiaTheme="minorHAnsi"/>
              </w:rPr>
              <w:t>рандомизированное, открытое, перекрестное</w:t>
            </w:r>
            <w:r w:rsidRPr="00343F17">
              <w:rPr>
                <w:rFonts w:eastAsiaTheme="minorHAnsi"/>
              </w:rPr>
              <w:t xml:space="preserve"> </w:t>
            </w:r>
            <w:r>
              <w:rPr>
                <w:rFonts w:eastAsiaTheme="minorHAnsi"/>
              </w:rPr>
              <w:t>исследование биодоступности</w:t>
            </w:r>
            <w:r w:rsidRPr="00343F17">
              <w:rPr>
                <w:rFonts w:eastAsiaTheme="minorHAnsi"/>
              </w:rPr>
              <w:t xml:space="preserve"> </w:t>
            </w:r>
            <w:r>
              <w:rPr>
                <w:rFonts w:eastAsiaTheme="minorHAnsi"/>
              </w:rPr>
              <w:t xml:space="preserve">3-х новых лекарственных форм в сравнении с ДТ у здоровых добровольцев </w:t>
            </w:r>
          </w:p>
        </w:tc>
        <w:tc>
          <w:tcPr>
            <w:tcW w:w="709" w:type="dxa"/>
          </w:tcPr>
          <w:p w14:paraId="65CC516B" w14:textId="77777777" w:rsidR="007C40ED" w:rsidRPr="00343F17" w:rsidRDefault="007C40ED" w:rsidP="00D5478C">
            <w:pPr>
              <w:jc w:val="center"/>
              <w:rPr>
                <w:rFonts w:eastAsiaTheme="minorHAnsi"/>
                <w:lang w:val="en-US"/>
              </w:rPr>
            </w:pPr>
            <w:r>
              <w:rPr>
                <w:rFonts w:eastAsiaTheme="minorHAnsi"/>
                <w:lang w:val="en-US"/>
              </w:rPr>
              <w:t>20</w:t>
            </w:r>
          </w:p>
        </w:tc>
        <w:tc>
          <w:tcPr>
            <w:tcW w:w="2551" w:type="dxa"/>
          </w:tcPr>
          <w:p w14:paraId="6A5C54CE" w14:textId="77777777" w:rsidR="007C40ED" w:rsidRPr="00EB45AA" w:rsidRDefault="007C40ED" w:rsidP="00D5478C">
            <w:pPr>
              <w:rPr>
                <w:rFonts w:eastAsiaTheme="minorHAnsi"/>
              </w:rPr>
            </w:pPr>
            <w:r>
              <w:rPr>
                <w:rFonts w:eastAsiaTheme="minorHAnsi"/>
              </w:rPr>
              <w:t>1500 мг (3</w:t>
            </w:r>
            <w:r w:rsidRPr="00EB45AA">
              <w:rPr>
                <w:rFonts w:eastAsiaTheme="minorHAnsi"/>
              </w:rPr>
              <w:t xml:space="preserve"> </w:t>
            </w:r>
            <w:r>
              <w:rPr>
                <w:rFonts w:eastAsiaTheme="minorHAnsi"/>
              </w:rPr>
              <w:t>лекарственных формы</w:t>
            </w:r>
            <w:r w:rsidRPr="00EB45AA">
              <w:rPr>
                <w:rFonts w:eastAsiaTheme="minorHAnsi"/>
              </w:rPr>
              <w:t xml:space="preserve"> таблеток</w:t>
            </w:r>
            <w:r w:rsidRPr="00343F17">
              <w:rPr>
                <w:rFonts w:eastAsiaTheme="minorHAnsi"/>
              </w:rPr>
              <w:t xml:space="preserve"> </w:t>
            </w:r>
            <w:r>
              <w:rPr>
                <w:rFonts w:eastAsiaTheme="minorHAnsi"/>
              </w:rPr>
              <w:t>для проглатывания)</w:t>
            </w:r>
            <w:r w:rsidRPr="00EB45AA">
              <w:rPr>
                <w:rFonts w:eastAsiaTheme="minorHAnsi"/>
              </w:rPr>
              <w:t>;</w:t>
            </w:r>
          </w:p>
          <w:p w14:paraId="732E41FE" w14:textId="293CDD38" w:rsidR="007C40ED" w:rsidRPr="00EB45AA" w:rsidRDefault="005D15A3" w:rsidP="00D5478C">
            <w:pPr>
              <w:rPr>
                <w:rFonts w:eastAsiaTheme="minorHAnsi"/>
              </w:rPr>
            </w:pPr>
            <w:r>
              <w:rPr>
                <w:rFonts w:eastAsiaTheme="minorHAnsi"/>
              </w:rPr>
              <w:t>1</w:t>
            </w:r>
            <w:r w:rsidR="007C40ED" w:rsidRPr="00EB45AA">
              <w:rPr>
                <w:rFonts w:eastAsiaTheme="minorHAnsi"/>
              </w:rPr>
              <w:t>500 мг</w:t>
            </w:r>
            <w:r w:rsidR="007C40ED" w:rsidRPr="00343F17">
              <w:rPr>
                <w:rFonts w:eastAsiaTheme="minorHAnsi"/>
              </w:rPr>
              <w:t xml:space="preserve"> (</w:t>
            </w:r>
            <w:r w:rsidR="007C40ED" w:rsidRPr="00EB45AA">
              <w:rPr>
                <w:rFonts w:eastAsiaTheme="minorHAnsi"/>
              </w:rPr>
              <w:t>ДТ</w:t>
            </w:r>
            <w:r w:rsidR="007C40ED" w:rsidRPr="00343F17">
              <w:rPr>
                <w:rFonts w:eastAsiaTheme="minorHAnsi"/>
              </w:rPr>
              <w:t>)</w:t>
            </w:r>
            <w:r w:rsidR="007C40ED" w:rsidRPr="00EB45AA">
              <w:rPr>
                <w:rFonts w:eastAsiaTheme="minorHAnsi"/>
              </w:rPr>
              <w:t xml:space="preserve"> </w:t>
            </w:r>
          </w:p>
          <w:p w14:paraId="50A6A156" w14:textId="77777777" w:rsidR="007C40ED" w:rsidRPr="00EB45AA" w:rsidRDefault="007C40ED" w:rsidP="00D5478C">
            <w:pPr>
              <w:rPr>
                <w:rFonts w:eastAsiaTheme="minorHAnsi"/>
              </w:rPr>
            </w:pPr>
          </w:p>
        </w:tc>
        <w:tc>
          <w:tcPr>
            <w:tcW w:w="1389" w:type="dxa"/>
          </w:tcPr>
          <w:p w14:paraId="23884805" w14:textId="77777777" w:rsidR="007C40ED" w:rsidRPr="006130F4" w:rsidRDefault="007C40ED" w:rsidP="00D5478C">
            <w:pPr>
              <w:jc w:val="center"/>
              <w:rPr>
                <w:rFonts w:eastAsiaTheme="minorHAnsi"/>
              </w:rPr>
            </w:pPr>
            <w:r>
              <w:rPr>
                <w:rFonts w:eastAsiaTheme="minorHAnsi"/>
              </w:rPr>
              <w:t>Натощак</w:t>
            </w:r>
            <w:r>
              <w:rPr>
                <w:rFonts w:eastAsiaTheme="minorHAnsi"/>
                <w:lang w:val="en-US"/>
              </w:rPr>
              <w:t>/</w:t>
            </w:r>
            <w:r>
              <w:rPr>
                <w:rFonts w:eastAsiaTheme="minorHAnsi"/>
              </w:rPr>
              <w:t>натощак</w:t>
            </w:r>
          </w:p>
        </w:tc>
      </w:tr>
      <w:tr w:rsidR="007C40ED" w:rsidRPr="0014113D" w14:paraId="3378B95B" w14:textId="77777777" w:rsidTr="00C429CC">
        <w:trPr>
          <w:trHeight w:val="1559"/>
        </w:trPr>
        <w:tc>
          <w:tcPr>
            <w:tcW w:w="880" w:type="dxa"/>
          </w:tcPr>
          <w:p w14:paraId="2C7F9807" w14:textId="77777777" w:rsidR="007C40ED" w:rsidRPr="00EB45AA" w:rsidRDefault="007C40ED" w:rsidP="00D5478C">
            <w:pPr>
              <w:rPr>
                <w:rFonts w:eastAsiaTheme="minorHAnsi"/>
              </w:rPr>
            </w:pPr>
            <w:r w:rsidRPr="00EB45AA">
              <w:rPr>
                <w:rFonts w:eastAsiaTheme="minorHAnsi"/>
              </w:rPr>
              <w:t>F2102</w:t>
            </w:r>
          </w:p>
        </w:tc>
        <w:tc>
          <w:tcPr>
            <w:tcW w:w="3827" w:type="dxa"/>
          </w:tcPr>
          <w:p w14:paraId="35F80BBA" w14:textId="77777777" w:rsidR="007C40ED" w:rsidRPr="00343F17" w:rsidRDefault="007C40ED" w:rsidP="00D5478C">
            <w:pPr>
              <w:rPr>
                <w:rFonts w:eastAsiaTheme="minorHAnsi"/>
              </w:rPr>
            </w:pPr>
            <w:r>
              <w:rPr>
                <w:rFonts w:eastAsiaTheme="minorHAnsi"/>
              </w:rPr>
              <w:t>Одноцентровое,</w:t>
            </w:r>
            <w:r w:rsidRPr="00343F17">
              <w:rPr>
                <w:rFonts w:eastAsiaTheme="minorHAnsi"/>
              </w:rPr>
              <w:t xml:space="preserve"> </w:t>
            </w:r>
            <w:r>
              <w:rPr>
                <w:rFonts w:eastAsiaTheme="minorHAnsi"/>
              </w:rPr>
              <w:t>рандомизированное, открытое, перекрестное</w:t>
            </w:r>
            <w:r w:rsidRPr="00343F17">
              <w:rPr>
                <w:rFonts w:eastAsiaTheme="minorHAnsi"/>
              </w:rPr>
              <w:t xml:space="preserve"> </w:t>
            </w:r>
            <w:r>
              <w:rPr>
                <w:rFonts w:eastAsiaTheme="minorHAnsi"/>
              </w:rPr>
              <w:t>исследование</w:t>
            </w:r>
            <w:r w:rsidRPr="00343F17">
              <w:rPr>
                <w:rFonts w:eastAsiaTheme="minorHAnsi"/>
              </w:rPr>
              <w:t xml:space="preserve"> (</w:t>
            </w:r>
            <w:r>
              <w:rPr>
                <w:rFonts w:eastAsiaTheme="minorHAnsi"/>
                <w:lang w:val="en-US"/>
              </w:rPr>
              <w:t>I</w:t>
            </w:r>
            <w:r>
              <w:rPr>
                <w:rFonts w:eastAsiaTheme="minorHAnsi"/>
              </w:rPr>
              <w:t xml:space="preserve"> фаза) сравнения фармакокинетики</w:t>
            </w:r>
            <w:r w:rsidRPr="00343F17">
              <w:rPr>
                <w:rFonts w:eastAsiaTheme="minorHAnsi"/>
              </w:rPr>
              <w:t xml:space="preserve"> </w:t>
            </w:r>
            <w:r>
              <w:rPr>
                <w:rFonts w:eastAsiaTheme="minorHAnsi"/>
              </w:rPr>
              <w:t>ТПО и ДТ у здоровых добровольцев</w:t>
            </w:r>
          </w:p>
        </w:tc>
        <w:tc>
          <w:tcPr>
            <w:tcW w:w="709" w:type="dxa"/>
          </w:tcPr>
          <w:p w14:paraId="07E6A77B" w14:textId="77777777" w:rsidR="007C40ED" w:rsidRPr="00EB45AA" w:rsidRDefault="007C40ED" w:rsidP="00D5478C">
            <w:pPr>
              <w:jc w:val="center"/>
              <w:rPr>
                <w:rFonts w:eastAsiaTheme="minorHAnsi"/>
              </w:rPr>
            </w:pPr>
            <w:r>
              <w:rPr>
                <w:rFonts w:eastAsiaTheme="minorHAnsi"/>
              </w:rPr>
              <w:t>32</w:t>
            </w:r>
          </w:p>
        </w:tc>
        <w:tc>
          <w:tcPr>
            <w:tcW w:w="2551" w:type="dxa"/>
          </w:tcPr>
          <w:p w14:paraId="36B3C30B" w14:textId="0448247E" w:rsidR="007C40ED" w:rsidRDefault="005D15A3" w:rsidP="00D5478C">
            <w:pPr>
              <w:rPr>
                <w:rFonts w:eastAsiaTheme="minorHAnsi"/>
              </w:rPr>
            </w:pPr>
            <w:r>
              <w:rPr>
                <w:rFonts w:eastAsiaTheme="minorHAnsi"/>
              </w:rPr>
              <w:t>1</w:t>
            </w:r>
            <w:r w:rsidR="007C40ED" w:rsidRPr="00EB45AA">
              <w:rPr>
                <w:rFonts w:eastAsiaTheme="minorHAnsi"/>
              </w:rPr>
              <w:t>500 мг для ДТ</w:t>
            </w:r>
            <w:r w:rsidR="007C40ED" w:rsidRPr="00992179">
              <w:rPr>
                <w:rFonts w:eastAsiaTheme="minorHAnsi"/>
              </w:rPr>
              <w:t>/</w:t>
            </w:r>
            <w:r w:rsidR="007C40ED" w:rsidRPr="00EB45AA">
              <w:rPr>
                <w:rFonts w:eastAsiaTheme="minorHAnsi"/>
              </w:rPr>
              <w:t xml:space="preserve"> </w:t>
            </w:r>
          </w:p>
          <w:p w14:paraId="294E6107" w14:textId="630352CC" w:rsidR="007C40ED" w:rsidRDefault="005D15A3" w:rsidP="00D5478C">
            <w:pPr>
              <w:rPr>
                <w:rFonts w:eastAsiaTheme="minorHAnsi"/>
              </w:rPr>
            </w:pPr>
            <w:r>
              <w:rPr>
                <w:rFonts w:eastAsiaTheme="minorHAnsi"/>
              </w:rPr>
              <w:t>1</w:t>
            </w:r>
            <w:r w:rsidR="007C40ED" w:rsidRPr="00EB45AA">
              <w:rPr>
                <w:rFonts w:eastAsiaTheme="minorHAnsi"/>
              </w:rPr>
              <w:t xml:space="preserve">080 мг для ТПО, </w:t>
            </w:r>
          </w:p>
          <w:p w14:paraId="3EED0FD3" w14:textId="77777777" w:rsidR="007C40ED" w:rsidRPr="00EB45AA" w:rsidRDefault="007C40ED" w:rsidP="00D5478C">
            <w:pPr>
              <w:rPr>
                <w:rFonts w:eastAsiaTheme="minorHAnsi"/>
              </w:rPr>
            </w:pPr>
            <w:r w:rsidRPr="00EB45AA">
              <w:rPr>
                <w:rFonts w:eastAsiaTheme="minorHAnsi"/>
              </w:rPr>
              <w:t>с применение</w:t>
            </w:r>
            <w:r>
              <w:rPr>
                <w:rFonts w:eastAsiaTheme="minorHAnsi"/>
              </w:rPr>
              <w:t>м критериев биоэквивалентности</w:t>
            </w:r>
          </w:p>
        </w:tc>
        <w:tc>
          <w:tcPr>
            <w:tcW w:w="1389" w:type="dxa"/>
          </w:tcPr>
          <w:p w14:paraId="2784FA07" w14:textId="77777777" w:rsidR="007C40ED" w:rsidRPr="00EB45AA" w:rsidRDefault="007C40ED" w:rsidP="00D5478C">
            <w:pPr>
              <w:jc w:val="center"/>
              <w:rPr>
                <w:rFonts w:eastAsiaTheme="minorHAnsi"/>
              </w:rPr>
            </w:pPr>
            <w:r>
              <w:rPr>
                <w:rFonts w:eastAsiaTheme="minorHAnsi"/>
              </w:rPr>
              <w:t>Натощак</w:t>
            </w:r>
            <w:r>
              <w:rPr>
                <w:rFonts w:eastAsiaTheme="minorHAnsi"/>
                <w:lang w:val="en-US"/>
              </w:rPr>
              <w:t>/</w:t>
            </w:r>
            <w:r>
              <w:rPr>
                <w:rFonts w:eastAsiaTheme="minorHAnsi"/>
              </w:rPr>
              <w:t>натощак</w:t>
            </w:r>
          </w:p>
        </w:tc>
      </w:tr>
      <w:tr w:rsidR="007C40ED" w:rsidRPr="0014113D" w14:paraId="09D5A3A7" w14:textId="77777777" w:rsidTr="00C429CC">
        <w:trPr>
          <w:trHeight w:val="1290"/>
        </w:trPr>
        <w:tc>
          <w:tcPr>
            <w:tcW w:w="880" w:type="dxa"/>
          </w:tcPr>
          <w:p w14:paraId="396BB798" w14:textId="77777777" w:rsidR="007C40ED" w:rsidRPr="00EB45AA" w:rsidRDefault="007C40ED" w:rsidP="00D5478C">
            <w:pPr>
              <w:rPr>
                <w:rFonts w:eastAsiaTheme="minorHAnsi"/>
              </w:rPr>
            </w:pPr>
            <w:r w:rsidRPr="00EB45AA">
              <w:rPr>
                <w:rFonts w:eastAsiaTheme="minorHAnsi"/>
              </w:rPr>
              <w:t>F2103</w:t>
            </w:r>
          </w:p>
        </w:tc>
        <w:tc>
          <w:tcPr>
            <w:tcW w:w="3827" w:type="dxa"/>
          </w:tcPr>
          <w:p w14:paraId="746F0C65" w14:textId="77777777" w:rsidR="007C40ED" w:rsidRPr="00EB45AA" w:rsidRDefault="007C40ED" w:rsidP="00D5478C">
            <w:pPr>
              <w:rPr>
                <w:rFonts w:eastAsiaTheme="minorHAnsi"/>
              </w:rPr>
            </w:pPr>
            <w:r>
              <w:rPr>
                <w:rFonts w:eastAsiaTheme="minorHAnsi"/>
              </w:rPr>
              <w:t>Одноцентровое,</w:t>
            </w:r>
            <w:r w:rsidRPr="00343F17">
              <w:rPr>
                <w:rFonts w:eastAsiaTheme="minorHAnsi"/>
              </w:rPr>
              <w:t xml:space="preserve"> </w:t>
            </w:r>
            <w:r>
              <w:rPr>
                <w:rFonts w:eastAsiaTheme="minorHAnsi"/>
              </w:rPr>
              <w:t>рандомизированное, открытое, перекрестное</w:t>
            </w:r>
            <w:r w:rsidRPr="00343F17">
              <w:rPr>
                <w:rFonts w:eastAsiaTheme="minorHAnsi"/>
              </w:rPr>
              <w:t xml:space="preserve"> </w:t>
            </w:r>
            <w:r>
              <w:rPr>
                <w:rFonts w:eastAsiaTheme="minorHAnsi"/>
              </w:rPr>
              <w:t>исследование влияния приема пищи на фармакокинетику деферазирокса (ТПО) у здоровых добровольцев</w:t>
            </w:r>
          </w:p>
        </w:tc>
        <w:tc>
          <w:tcPr>
            <w:tcW w:w="709" w:type="dxa"/>
          </w:tcPr>
          <w:p w14:paraId="633B7826" w14:textId="77777777" w:rsidR="007C40ED" w:rsidRPr="00EB45AA" w:rsidRDefault="007C40ED" w:rsidP="00D5478C">
            <w:pPr>
              <w:jc w:val="center"/>
              <w:rPr>
                <w:rFonts w:eastAsiaTheme="minorHAnsi"/>
              </w:rPr>
            </w:pPr>
            <w:r>
              <w:rPr>
                <w:rFonts w:eastAsiaTheme="minorHAnsi"/>
              </w:rPr>
              <w:t>25</w:t>
            </w:r>
          </w:p>
        </w:tc>
        <w:tc>
          <w:tcPr>
            <w:tcW w:w="2551" w:type="dxa"/>
          </w:tcPr>
          <w:p w14:paraId="7B7D3493" w14:textId="77777777" w:rsidR="007C40ED" w:rsidRPr="00EB45AA" w:rsidRDefault="007C40ED" w:rsidP="00D5478C">
            <w:pPr>
              <w:rPr>
                <w:rFonts w:eastAsiaTheme="minorHAnsi"/>
              </w:rPr>
            </w:pPr>
            <w:r>
              <w:rPr>
                <w:rFonts w:eastAsiaTheme="minorHAnsi"/>
              </w:rPr>
              <w:t>1080 мг, ТПО</w:t>
            </w:r>
          </w:p>
          <w:p w14:paraId="0D56E564" w14:textId="77777777" w:rsidR="007C40ED" w:rsidRPr="00EB45AA" w:rsidRDefault="007C40ED" w:rsidP="00D5478C">
            <w:pPr>
              <w:rPr>
                <w:rFonts w:eastAsiaTheme="minorHAnsi"/>
              </w:rPr>
            </w:pPr>
          </w:p>
        </w:tc>
        <w:tc>
          <w:tcPr>
            <w:tcW w:w="1389" w:type="dxa"/>
          </w:tcPr>
          <w:p w14:paraId="59AAD5B7" w14:textId="77777777" w:rsidR="007C40ED" w:rsidRPr="006130F4" w:rsidRDefault="007C40ED" w:rsidP="00D5478C">
            <w:pPr>
              <w:jc w:val="center"/>
              <w:rPr>
                <w:rFonts w:eastAsiaTheme="minorHAnsi"/>
              </w:rPr>
            </w:pPr>
            <w:r>
              <w:rPr>
                <w:rFonts w:eastAsiaTheme="minorHAnsi"/>
              </w:rPr>
              <w:t>Натощак</w:t>
            </w:r>
            <w:r w:rsidRPr="00992179">
              <w:rPr>
                <w:rFonts w:eastAsiaTheme="minorHAnsi"/>
              </w:rPr>
              <w:t>/</w:t>
            </w:r>
            <w:r>
              <w:rPr>
                <w:rFonts w:eastAsiaTheme="minorHAnsi"/>
              </w:rPr>
              <w:t xml:space="preserve">после приема пищи </w:t>
            </w:r>
            <w:r w:rsidRPr="00EB45AA">
              <w:rPr>
                <w:rFonts w:eastAsiaTheme="minorHAnsi"/>
              </w:rPr>
              <w:t xml:space="preserve">с низким содержанием </w:t>
            </w:r>
          </w:p>
        </w:tc>
      </w:tr>
      <w:tr w:rsidR="007C40ED" w:rsidRPr="0014113D" w14:paraId="110C3645" w14:textId="77777777" w:rsidTr="00C429CC">
        <w:trPr>
          <w:trHeight w:val="425"/>
        </w:trPr>
        <w:tc>
          <w:tcPr>
            <w:tcW w:w="9356" w:type="dxa"/>
            <w:gridSpan w:val="5"/>
          </w:tcPr>
          <w:p w14:paraId="63F3ECCC" w14:textId="77777777" w:rsidR="007C40ED" w:rsidRPr="006130F4" w:rsidRDefault="007C40ED" w:rsidP="00D5478C">
            <w:pPr>
              <w:rPr>
                <w:rFonts w:eastAsiaTheme="minorHAnsi"/>
                <w:sz w:val="20"/>
                <w:szCs w:val="20"/>
              </w:rPr>
            </w:pPr>
            <w:r w:rsidRPr="006130F4">
              <w:rPr>
                <w:rFonts w:eastAsiaTheme="minorHAnsi"/>
                <w:sz w:val="20"/>
                <w:szCs w:val="20"/>
              </w:rPr>
              <w:t>Примечание:</w:t>
            </w:r>
          </w:p>
          <w:p w14:paraId="1FD0319E" w14:textId="77777777" w:rsidR="007C40ED" w:rsidRPr="006130F4" w:rsidRDefault="007C40ED" w:rsidP="00D5478C">
            <w:pPr>
              <w:rPr>
                <w:rFonts w:eastAsiaTheme="minorHAnsi"/>
                <w:sz w:val="20"/>
                <w:szCs w:val="20"/>
              </w:rPr>
            </w:pPr>
            <w:r w:rsidRPr="006130F4">
              <w:rPr>
                <w:rFonts w:eastAsiaTheme="minorHAnsi"/>
                <w:sz w:val="20"/>
                <w:szCs w:val="20"/>
              </w:rPr>
              <w:t xml:space="preserve">ДТ </w:t>
            </w:r>
            <w:r w:rsidRPr="006130F4">
              <w:rPr>
                <w:sz w:val="20"/>
                <w:szCs w:val="20"/>
              </w:rPr>
              <w:t>–</w:t>
            </w:r>
            <w:r w:rsidRPr="006130F4">
              <w:rPr>
                <w:rFonts w:eastAsiaTheme="minorHAnsi"/>
                <w:sz w:val="20"/>
                <w:szCs w:val="20"/>
              </w:rPr>
              <w:t xml:space="preserve"> диспергируемые таблетки, ТПО – таблетки, покрытые пленочной оболочкой.</w:t>
            </w:r>
          </w:p>
        </w:tc>
      </w:tr>
    </w:tbl>
    <w:p w14:paraId="722D6463" w14:textId="77777777" w:rsidR="007C40ED" w:rsidRDefault="007C40ED" w:rsidP="001E6DAD">
      <w:pPr>
        <w:spacing w:after="0" w:line="240" w:lineRule="auto"/>
        <w:ind w:firstLine="709"/>
        <w:rPr>
          <w:bCs/>
        </w:rPr>
      </w:pPr>
    </w:p>
    <w:p w14:paraId="1301580E" w14:textId="77777777" w:rsidR="00D1116A" w:rsidRPr="00ED4FBA" w:rsidRDefault="00D1116A" w:rsidP="00D1116A">
      <w:pPr>
        <w:pStyle w:val="29"/>
        <w:shd w:val="clear" w:color="auto" w:fill="auto"/>
        <w:spacing w:after="0" w:line="240" w:lineRule="auto"/>
        <w:ind w:firstLine="709"/>
        <w:rPr>
          <w:b w:val="0"/>
          <w:sz w:val="24"/>
          <w:szCs w:val="24"/>
        </w:rPr>
      </w:pPr>
      <w:bookmarkStart w:id="189" w:name="_Toc70421325"/>
      <w:r>
        <w:rPr>
          <w:b w:val="0"/>
          <w:sz w:val="24"/>
          <w:szCs w:val="24"/>
        </w:rPr>
        <w:t>Переносимость деферазирокса во всех случаях была хорошей, без существенных изменений в состоянии здоровья участников, влияющих на безопасность.</w:t>
      </w:r>
    </w:p>
    <w:p w14:paraId="274DE867" w14:textId="77777777" w:rsidR="00653DDD" w:rsidRDefault="00653DDD" w:rsidP="00653DDD">
      <w:pPr>
        <w:spacing w:after="0" w:line="240" w:lineRule="auto"/>
        <w:ind w:firstLine="709"/>
        <w:rPr>
          <w:color w:val="000000" w:themeColor="text1"/>
        </w:rPr>
      </w:pPr>
    </w:p>
    <w:p w14:paraId="296DEEB9" w14:textId="6DD25E11" w:rsidR="00DC38CD" w:rsidRPr="00407431" w:rsidRDefault="00DC38CD" w:rsidP="00653DDD">
      <w:pPr>
        <w:pStyle w:val="4"/>
        <w:spacing w:before="0" w:after="0" w:line="240" w:lineRule="auto"/>
        <w:rPr>
          <w:sz w:val="24"/>
          <w:szCs w:val="24"/>
        </w:rPr>
      </w:pPr>
      <w:bookmarkStart w:id="190" w:name="_Toc83655947"/>
      <w:r w:rsidRPr="00407431">
        <w:rPr>
          <w:rFonts w:ascii="Times New Roman" w:hAnsi="Times New Roman"/>
          <w:color w:val="000000" w:themeColor="text1"/>
          <w:sz w:val="24"/>
          <w:szCs w:val="24"/>
        </w:rPr>
        <w:t>4.1.1.1. Абсорбция</w:t>
      </w:r>
      <w:bookmarkEnd w:id="189"/>
      <w:bookmarkEnd w:id="190"/>
    </w:p>
    <w:p w14:paraId="016C4FF3" w14:textId="77777777" w:rsidR="00653DDD" w:rsidRDefault="00653DDD" w:rsidP="00653DDD">
      <w:pPr>
        <w:spacing w:after="0" w:line="240" w:lineRule="auto"/>
        <w:ind w:firstLine="709"/>
        <w:rPr>
          <w:bCs/>
        </w:rPr>
      </w:pPr>
    </w:p>
    <w:p w14:paraId="3B718146" w14:textId="77777777" w:rsidR="00D1116A" w:rsidRPr="004B1B5D" w:rsidRDefault="00D1116A" w:rsidP="00D1116A">
      <w:pPr>
        <w:pStyle w:val="29"/>
        <w:spacing w:after="0" w:line="240" w:lineRule="auto"/>
        <w:ind w:firstLine="709"/>
        <w:rPr>
          <w:b w:val="0"/>
          <w:sz w:val="24"/>
          <w:szCs w:val="24"/>
        </w:rPr>
      </w:pPr>
      <w:r w:rsidRPr="004B1B5D">
        <w:rPr>
          <w:b w:val="0"/>
          <w:sz w:val="24"/>
          <w:szCs w:val="24"/>
        </w:rPr>
        <w:t>В исследование F2101 продемонстрирова</w:t>
      </w:r>
      <w:r>
        <w:rPr>
          <w:b w:val="0"/>
          <w:sz w:val="24"/>
          <w:szCs w:val="24"/>
        </w:rPr>
        <w:t>но</w:t>
      </w:r>
      <w:r w:rsidRPr="004B1B5D">
        <w:rPr>
          <w:b w:val="0"/>
          <w:sz w:val="24"/>
          <w:szCs w:val="24"/>
        </w:rPr>
        <w:t xml:space="preserve">, что биодоступность деферазирокса </w:t>
      </w:r>
      <w:r>
        <w:rPr>
          <w:b w:val="0"/>
          <w:sz w:val="24"/>
          <w:szCs w:val="24"/>
        </w:rPr>
        <w:t xml:space="preserve">после </w:t>
      </w:r>
      <w:r w:rsidRPr="004B1B5D">
        <w:rPr>
          <w:b w:val="0"/>
          <w:sz w:val="24"/>
          <w:szCs w:val="24"/>
        </w:rPr>
        <w:t>однократн</w:t>
      </w:r>
      <w:r>
        <w:rPr>
          <w:b w:val="0"/>
          <w:sz w:val="24"/>
          <w:szCs w:val="24"/>
        </w:rPr>
        <w:t>ого</w:t>
      </w:r>
      <w:r w:rsidRPr="004B1B5D">
        <w:rPr>
          <w:b w:val="0"/>
          <w:sz w:val="24"/>
          <w:szCs w:val="24"/>
        </w:rPr>
        <w:t xml:space="preserve"> </w:t>
      </w:r>
      <w:r>
        <w:rPr>
          <w:b w:val="0"/>
          <w:sz w:val="24"/>
          <w:szCs w:val="24"/>
        </w:rPr>
        <w:t xml:space="preserve">приема в дозе </w:t>
      </w:r>
      <w:r w:rsidRPr="004B1B5D">
        <w:rPr>
          <w:b w:val="0"/>
          <w:sz w:val="24"/>
          <w:szCs w:val="24"/>
        </w:rPr>
        <w:t xml:space="preserve">1500 мг </w:t>
      </w:r>
      <w:r>
        <w:rPr>
          <w:b w:val="0"/>
          <w:sz w:val="24"/>
          <w:szCs w:val="24"/>
        </w:rPr>
        <w:t>в лекарственной форме таблетки, покрытые оболочкой</w:t>
      </w:r>
      <w:r w:rsidRPr="004B1B5D">
        <w:rPr>
          <w:b w:val="0"/>
          <w:sz w:val="24"/>
          <w:szCs w:val="24"/>
        </w:rPr>
        <w:t xml:space="preserve">, на 36–38% </w:t>
      </w:r>
      <w:r>
        <w:rPr>
          <w:b w:val="0"/>
          <w:sz w:val="24"/>
          <w:szCs w:val="24"/>
        </w:rPr>
        <w:t>выше</w:t>
      </w:r>
      <w:r w:rsidRPr="004B1B5D">
        <w:rPr>
          <w:b w:val="0"/>
          <w:sz w:val="24"/>
          <w:szCs w:val="24"/>
        </w:rPr>
        <w:t xml:space="preserve">, чем </w:t>
      </w:r>
      <w:r>
        <w:rPr>
          <w:b w:val="0"/>
          <w:sz w:val="24"/>
          <w:szCs w:val="24"/>
        </w:rPr>
        <w:t>в лекарственной форме диспергируемые таблетки в той же дозе</w:t>
      </w:r>
      <w:r w:rsidRPr="004B1B5D">
        <w:rPr>
          <w:b w:val="0"/>
          <w:sz w:val="24"/>
          <w:szCs w:val="24"/>
        </w:rPr>
        <w:t>. В последующих исследованиях применялись составы с</w:t>
      </w:r>
      <w:r>
        <w:rPr>
          <w:b w:val="0"/>
          <w:sz w:val="24"/>
          <w:szCs w:val="24"/>
        </w:rPr>
        <w:t>о</w:t>
      </w:r>
      <w:r w:rsidRPr="004B1B5D">
        <w:rPr>
          <w:b w:val="0"/>
          <w:sz w:val="24"/>
          <w:szCs w:val="24"/>
        </w:rPr>
        <w:t xml:space="preserve"> </w:t>
      </w:r>
      <w:r>
        <w:rPr>
          <w:b w:val="0"/>
          <w:sz w:val="24"/>
          <w:szCs w:val="24"/>
        </w:rPr>
        <w:t xml:space="preserve">скорректированной дозировкой </w:t>
      </w:r>
      <w:r>
        <w:rPr>
          <w:b w:val="0"/>
          <w:sz w:val="24"/>
          <w:szCs w:val="24"/>
        </w:rPr>
        <w:lastRenderedPageBreak/>
        <w:t xml:space="preserve">деферазирокса </w:t>
      </w:r>
      <w:r w:rsidRPr="004B1B5D">
        <w:rPr>
          <w:b w:val="0"/>
          <w:sz w:val="24"/>
          <w:szCs w:val="24"/>
        </w:rPr>
        <w:t>(например, таблетки</w:t>
      </w:r>
      <w:r>
        <w:rPr>
          <w:b w:val="0"/>
          <w:sz w:val="24"/>
          <w:szCs w:val="24"/>
        </w:rPr>
        <w:t>,</w:t>
      </w:r>
      <w:r w:rsidRPr="004B1B5D">
        <w:rPr>
          <w:b w:val="0"/>
          <w:sz w:val="24"/>
          <w:szCs w:val="24"/>
        </w:rPr>
        <w:t xml:space="preserve"> </w:t>
      </w:r>
      <w:r>
        <w:rPr>
          <w:b w:val="0"/>
          <w:sz w:val="24"/>
          <w:szCs w:val="24"/>
        </w:rPr>
        <w:t xml:space="preserve">покрытые оболочкой, </w:t>
      </w:r>
      <w:r w:rsidRPr="004B1B5D">
        <w:rPr>
          <w:b w:val="0"/>
          <w:sz w:val="24"/>
          <w:szCs w:val="24"/>
        </w:rPr>
        <w:t>360 мг соответств</w:t>
      </w:r>
      <w:r>
        <w:rPr>
          <w:b w:val="0"/>
          <w:sz w:val="24"/>
          <w:szCs w:val="24"/>
        </w:rPr>
        <w:t>уют</w:t>
      </w:r>
      <w:r w:rsidRPr="004B1B5D">
        <w:rPr>
          <w:b w:val="0"/>
          <w:sz w:val="24"/>
          <w:szCs w:val="24"/>
        </w:rPr>
        <w:t xml:space="preserve"> диспергируем</w:t>
      </w:r>
      <w:r>
        <w:rPr>
          <w:b w:val="0"/>
          <w:sz w:val="24"/>
          <w:szCs w:val="24"/>
        </w:rPr>
        <w:t xml:space="preserve">ой </w:t>
      </w:r>
      <w:r w:rsidRPr="004B1B5D">
        <w:rPr>
          <w:b w:val="0"/>
          <w:sz w:val="24"/>
          <w:szCs w:val="24"/>
        </w:rPr>
        <w:t>таблетк</w:t>
      </w:r>
      <w:r>
        <w:rPr>
          <w:b w:val="0"/>
          <w:sz w:val="24"/>
          <w:szCs w:val="24"/>
        </w:rPr>
        <w:t>е</w:t>
      </w:r>
      <w:r w:rsidRPr="004B1B5D">
        <w:rPr>
          <w:b w:val="0"/>
          <w:sz w:val="24"/>
          <w:szCs w:val="24"/>
        </w:rPr>
        <w:t xml:space="preserve"> 500 мг).</w:t>
      </w:r>
    </w:p>
    <w:p w14:paraId="0C792B0E" w14:textId="77777777" w:rsidR="00D1116A" w:rsidRDefault="00D1116A" w:rsidP="00D1116A">
      <w:pPr>
        <w:pStyle w:val="29"/>
        <w:shd w:val="clear" w:color="auto" w:fill="auto"/>
        <w:spacing w:after="0" w:line="240" w:lineRule="auto"/>
        <w:ind w:firstLine="709"/>
        <w:rPr>
          <w:b w:val="0"/>
          <w:sz w:val="24"/>
          <w:szCs w:val="24"/>
        </w:rPr>
      </w:pPr>
      <w:r>
        <w:rPr>
          <w:b w:val="0"/>
          <w:sz w:val="24"/>
          <w:szCs w:val="24"/>
        </w:rPr>
        <w:t xml:space="preserve">В </w:t>
      </w:r>
      <w:r w:rsidRPr="004B1B5D">
        <w:rPr>
          <w:b w:val="0"/>
          <w:sz w:val="24"/>
          <w:szCs w:val="24"/>
        </w:rPr>
        <w:t>исследовани</w:t>
      </w:r>
      <w:r>
        <w:rPr>
          <w:b w:val="0"/>
          <w:sz w:val="24"/>
          <w:szCs w:val="24"/>
        </w:rPr>
        <w:t>и</w:t>
      </w:r>
      <w:r w:rsidRPr="004B1B5D">
        <w:rPr>
          <w:b w:val="0"/>
          <w:sz w:val="24"/>
          <w:szCs w:val="24"/>
        </w:rPr>
        <w:t xml:space="preserve"> F2102 продемонстрирова</w:t>
      </w:r>
      <w:r>
        <w:rPr>
          <w:b w:val="0"/>
          <w:sz w:val="24"/>
          <w:szCs w:val="24"/>
        </w:rPr>
        <w:t>на</w:t>
      </w:r>
      <w:r w:rsidRPr="004B1B5D">
        <w:rPr>
          <w:b w:val="0"/>
          <w:sz w:val="24"/>
          <w:szCs w:val="24"/>
        </w:rPr>
        <w:t xml:space="preserve"> сопоставим</w:t>
      </w:r>
      <w:r>
        <w:rPr>
          <w:b w:val="0"/>
          <w:sz w:val="24"/>
          <w:szCs w:val="24"/>
        </w:rPr>
        <w:t>ая</w:t>
      </w:r>
      <w:r w:rsidRPr="004B1B5D">
        <w:rPr>
          <w:b w:val="0"/>
          <w:sz w:val="24"/>
          <w:szCs w:val="24"/>
        </w:rPr>
        <w:t xml:space="preserve"> биодоступность с точки зрения AUC при сравнении однократной дозы 1080 мг (3</w:t>
      </w:r>
      <w:r>
        <w:rPr>
          <w:b w:val="0"/>
          <w:sz w:val="24"/>
          <w:szCs w:val="24"/>
        </w:rPr>
        <w:t>×</w:t>
      </w:r>
      <w:r w:rsidRPr="004B1B5D">
        <w:rPr>
          <w:b w:val="0"/>
          <w:sz w:val="24"/>
          <w:szCs w:val="24"/>
        </w:rPr>
        <w:t xml:space="preserve">360 мг) </w:t>
      </w:r>
      <w:r>
        <w:rPr>
          <w:b w:val="0"/>
          <w:sz w:val="24"/>
          <w:szCs w:val="24"/>
        </w:rPr>
        <w:t>при приеме таблетки, покрытой оболочкой,</w:t>
      </w:r>
      <w:r w:rsidRPr="004B1B5D">
        <w:rPr>
          <w:b w:val="0"/>
          <w:sz w:val="24"/>
          <w:szCs w:val="24"/>
        </w:rPr>
        <w:t xml:space="preserve"> и однократной дозы 1500 мг (3</w:t>
      </w:r>
      <w:r>
        <w:rPr>
          <w:b w:val="0"/>
          <w:sz w:val="24"/>
          <w:szCs w:val="24"/>
        </w:rPr>
        <w:t>×</w:t>
      </w:r>
      <w:r w:rsidRPr="004B1B5D">
        <w:rPr>
          <w:b w:val="0"/>
          <w:sz w:val="24"/>
          <w:szCs w:val="24"/>
        </w:rPr>
        <w:t>500 мг)</w:t>
      </w:r>
      <w:r>
        <w:rPr>
          <w:b w:val="0"/>
          <w:sz w:val="24"/>
          <w:szCs w:val="24"/>
        </w:rPr>
        <w:t xml:space="preserve"> диспергируемой таблетки</w:t>
      </w:r>
      <w:r w:rsidRPr="004B1B5D">
        <w:rPr>
          <w:b w:val="0"/>
          <w:sz w:val="24"/>
          <w:szCs w:val="24"/>
        </w:rPr>
        <w:t xml:space="preserve">. </w:t>
      </w:r>
      <w:r>
        <w:rPr>
          <w:b w:val="0"/>
          <w:sz w:val="24"/>
          <w:szCs w:val="24"/>
        </w:rPr>
        <w:t xml:space="preserve">Отношения средних геометрических значений показателей </w:t>
      </w:r>
      <w:r w:rsidRPr="004B1B5D">
        <w:rPr>
          <w:b w:val="0"/>
          <w:sz w:val="24"/>
          <w:szCs w:val="24"/>
        </w:rPr>
        <w:t>AUC</w:t>
      </w:r>
      <w:r w:rsidRPr="008A777F">
        <w:rPr>
          <w:b w:val="0"/>
          <w:sz w:val="24"/>
          <w:szCs w:val="24"/>
          <w:vertAlign w:val="subscript"/>
        </w:rPr>
        <w:t>last</w:t>
      </w:r>
      <w:r w:rsidRPr="004B1B5D">
        <w:rPr>
          <w:b w:val="0"/>
          <w:sz w:val="24"/>
          <w:szCs w:val="24"/>
        </w:rPr>
        <w:t xml:space="preserve"> и AUC</w:t>
      </w:r>
      <w:r w:rsidRPr="008A777F">
        <w:rPr>
          <w:b w:val="0"/>
          <w:sz w:val="24"/>
          <w:szCs w:val="24"/>
          <w:vertAlign w:val="subscript"/>
        </w:rPr>
        <w:t>inf</w:t>
      </w:r>
      <w:r w:rsidRPr="004B1B5D">
        <w:rPr>
          <w:b w:val="0"/>
          <w:sz w:val="24"/>
          <w:szCs w:val="24"/>
        </w:rPr>
        <w:t xml:space="preserve"> </w:t>
      </w:r>
      <w:r>
        <w:rPr>
          <w:b w:val="0"/>
          <w:sz w:val="24"/>
          <w:szCs w:val="24"/>
        </w:rPr>
        <w:t>составили</w:t>
      </w:r>
      <w:r w:rsidRPr="004B1B5D">
        <w:rPr>
          <w:b w:val="0"/>
          <w:sz w:val="24"/>
          <w:szCs w:val="24"/>
        </w:rPr>
        <w:t xml:space="preserve"> 1,00 (90% ДИ: 0,93, 1,08) и 0,98 (90% ДИ: 0,92, 1,06)</w:t>
      </w:r>
      <w:r>
        <w:rPr>
          <w:b w:val="0"/>
          <w:sz w:val="24"/>
          <w:szCs w:val="24"/>
        </w:rPr>
        <w:t>,</w:t>
      </w:r>
      <w:r w:rsidRPr="004B1B5D">
        <w:rPr>
          <w:b w:val="0"/>
          <w:sz w:val="24"/>
          <w:szCs w:val="24"/>
        </w:rPr>
        <w:t xml:space="preserve"> соответственно. </w:t>
      </w:r>
      <w:r>
        <w:rPr>
          <w:b w:val="0"/>
          <w:sz w:val="24"/>
          <w:szCs w:val="24"/>
        </w:rPr>
        <w:t>Указанные значения</w:t>
      </w:r>
      <w:r w:rsidRPr="004B1B5D">
        <w:rPr>
          <w:b w:val="0"/>
          <w:sz w:val="24"/>
          <w:szCs w:val="24"/>
        </w:rPr>
        <w:t xml:space="preserve"> AUC соответствовали проспективно определенным критериям биоэквивалентности, при этом 90% доверительный интервал находился в пределах от 80% до 125%. </w:t>
      </w:r>
      <w:r>
        <w:rPr>
          <w:b w:val="0"/>
          <w:sz w:val="24"/>
          <w:szCs w:val="24"/>
        </w:rPr>
        <w:t xml:space="preserve">Максимальная концентрация деферазирокса </w:t>
      </w:r>
      <w:r w:rsidRPr="004B1B5D">
        <w:rPr>
          <w:b w:val="0"/>
          <w:sz w:val="24"/>
          <w:szCs w:val="24"/>
        </w:rPr>
        <w:t>(C</w:t>
      </w:r>
      <w:r w:rsidRPr="0013485B">
        <w:rPr>
          <w:b w:val="0"/>
          <w:sz w:val="24"/>
          <w:szCs w:val="24"/>
          <w:vertAlign w:val="subscript"/>
        </w:rPr>
        <w:t>max</w:t>
      </w:r>
      <w:r w:rsidRPr="004B1B5D">
        <w:rPr>
          <w:b w:val="0"/>
          <w:sz w:val="24"/>
          <w:szCs w:val="24"/>
        </w:rPr>
        <w:t>)</w:t>
      </w:r>
      <w:r>
        <w:rPr>
          <w:b w:val="0"/>
          <w:sz w:val="24"/>
          <w:szCs w:val="24"/>
        </w:rPr>
        <w:t>, которая достигались после приема таблеток</w:t>
      </w:r>
      <w:r w:rsidRPr="004B1B5D">
        <w:rPr>
          <w:b w:val="0"/>
          <w:sz w:val="24"/>
          <w:szCs w:val="24"/>
        </w:rPr>
        <w:t>, покрыты</w:t>
      </w:r>
      <w:r>
        <w:rPr>
          <w:b w:val="0"/>
          <w:sz w:val="24"/>
          <w:szCs w:val="24"/>
        </w:rPr>
        <w:t xml:space="preserve">х пленочной оболочкой, в дозе </w:t>
      </w:r>
      <w:r w:rsidRPr="004B1B5D">
        <w:rPr>
          <w:b w:val="0"/>
          <w:sz w:val="24"/>
          <w:szCs w:val="24"/>
        </w:rPr>
        <w:t>1080 мг, был</w:t>
      </w:r>
      <w:r>
        <w:rPr>
          <w:b w:val="0"/>
          <w:sz w:val="24"/>
          <w:szCs w:val="24"/>
        </w:rPr>
        <w:t>а</w:t>
      </w:r>
      <w:r w:rsidRPr="004B1B5D">
        <w:rPr>
          <w:b w:val="0"/>
          <w:sz w:val="24"/>
          <w:szCs w:val="24"/>
        </w:rPr>
        <w:t xml:space="preserve"> на 30% выше, чем </w:t>
      </w:r>
      <w:r>
        <w:rPr>
          <w:b w:val="0"/>
          <w:sz w:val="24"/>
          <w:szCs w:val="24"/>
        </w:rPr>
        <w:t xml:space="preserve">после приема </w:t>
      </w:r>
      <w:r w:rsidRPr="004B1B5D">
        <w:rPr>
          <w:b w:val="0"/>
          <w:sz w:val="24"/>
          <w:szCs w:val="24"/>
        </w:rPr>
        <w:t>диспергируемы</w:t>
      </w:r>
      <w:r>
        <w:rPr>
          <w:b w:val="0"/>
          <w:sz w:val="24"/>
          <w:szCs w:val="24"/>
        </w:rPr>
        <w:t xml:space="preserve">х таблеток в </w:t>
      </w:r>
      <w:r w:rsidRPr="004B1B5D">
        <w:rPr>
          <w:b w:val="0"/>
          <w:sz w:val="24"/>
          <w:szCs w:val="24"/>
        </w:rPr>
        <w:t>доз</w:t>
      </w:r>
      <w:r>
        <w:rPr>
          <w:b w:val="0"/>
          <w:sz w:val="24"/>
          <w:szCs w:val="24"/>
        </w:rPr>
        <w:t>е</w:t>
      </w:r>
      <w:r w:rsidRPr="004B1B5D">
        <w:rPr>
          <w:b w:val="0"/>
          <w:sz w:val="24"/>
          <w:szCs w:val="24"/>
        </w:rPr>
        <w:t xml:space="preserve"> 1500 мг. </w:t>
      </w:r>
      <w:r>
        <w:rPr>
          <w:b w:val="0"/>
          <w:sz w:val="24"/>
          <w:szCs w:val="24"/>
        </w:rPr>
        <w:t>Отношение с</w:t>
      </w:r>
      <w:r w:rsidRPr="004B1B5D">
        <w:rPr>
          <w:b w:val="0"/>
          <w:sz w:val="24"/>
          <w:szCs w:val="24"/>
        </w:rPr>
        <w:t>редн</w:t>
      </w:r>
      <w:r>
        <w:rPr>
          <w:b w:val="0"/>
          <w:sz w:val="24"/>
          <w:szCs w:val="24"/>
        </w:rPr>
        <w:t>их</w:t>
      </w:r>
      <w:r w:rsidRPr="004B1B5D">
        <w:rPr>
          <w:b w:val="0"/>
          <w:sz w:val="24"/>
          <w:szCs w:val="24"/>
        </w:rPr>
        <w:t xml:space="preserve"> геометрическ</w:t>
      </w:r>
      <w:r>
        <w:rPr>
          <w:b w:val="0"/>
          <w:sz w:val="24"/>
          <w:szCs w:val="24"/>
        </w:rPr>
        <w:t>их значений</w:t>
      </w:r>
      <w:r w:rsidRPr="004B1B5D">
        <w:rPr>
          <w:b w:val="0"/>
          <w:sz w:val="24"/>
          <w:szCs w:val="24"/>
        </w:rPr>
        <w:t xml:space="preserve"> составляло 1,30 (90% ДИ: 1,20, 1,40)</w:t>
      </w:r>
      <w:r>
        <w:rPr>
          <w:b w:val="0"/>
          <w:sz w:val="24"/>
          <w:szCs w:val="24"/>
        </w:rPr>
        <w:t xml:space="preserve">, что не </w:t>
      </w:r>
      <w:r w:rsidRPr="004B1B5D">
        <w:rPr>
          <w:b w:val="0"/>
          <w:sz w:val="24"/>
          <w:szCs w:val="24"/>
        </w:rPr>
        <w:t>соответствовало критериям биоэквивалентности.</w:t>
      </w:r>
    </w:p>
    <w:p w14:paraId="1F757CA6" w14:textId="77777777" w:rsidR="00D1116A" w:rsidRDefault="00D1116A" w:rsidP="00D1116A">
      <w:pPr>
        <w:pStyle w:val="29"/>
        <w:shd w:val="clear" w:color="auto" w:fill="auto"/>
        <w:spacing w:after="0" w:line="240" w:lineRule="auto"/>
        <w:ind w:firstLine="709"/>
        <w:rPr>
          <w:b w:val="0"/>
          <w:sz w:val="24"/>
          <w:szCs w:val="24"/>
        </w:rPr>
      </w:pPr>
      <w:r>
        <w:rPr>
          <w:b w:val="0"/>
          <w:sz w:val="24"/>
          <w:szCs w:val="24"/>
        </w:rPr>
        <w:t xml:space="preserve">В исследовании </w:t>
      </w:r>
      <w:r>
        <w:rPr>
          <w:b w:val="0"/>
          <w:sz w:val="24"/>
          <w:szCs w:val="24"/>
          <w:lang w:val="en-US"/>
        </w:rPr>
        <w:t>F</w:t>
      </w:r>
      <w:r w:rsidRPr="00DE6517">
        <w:rPr>
          <w:b w:val="0"/>
          <w:sz w:val="24"/>
          <w:szCs w:val="24"/>
        </w:rPr>
        <w:t xml:space="preserve">2103 </w:t>
      </w:r>
      <w:r>
        <w:rPr>
          <w:b w:val="0"/>
          <w:sz w:val="24"/>
          <w:szCs w:val="24"/>
        </w:rPr>
        <w:t>было установлено, что после однократного приема деферазирокса в лекарственной форме таблетки, покрытые пленочной оболочкой, в дозе 1080 мг на фоне стандартизированного завтрака с низким содержанием жиров содержание в плазме деферазирокса (</w:t>
      </w:r>
      <w:r w:rsidRPr="004B1B5D">
        <w:rPr>
          <w:b w:val="0"/>
          <w:sz w:val="24"/>
          <w:szCs w:val="24"/>
        </w:rPr>
        <w:t>AUC</w:t>
      </w:r>
      <w:r w:rsidRPr="008A777F">
        <w:rPr>
          <w:b w:val="0"/>
          <w:sz w:val="24"/>
          <w:szCs w:val="24"/>
          <w:vertAlign w:val="subscript"/>
        </w:rPr>
        <w:t>last</w:t>
      </w:r>
      <w:r w:rsidRPr="004B1B5D">
        <w:rPr>
          <w:b w:val="0"/>
          <w:sz w:val="24"/>
          <w:szCs w:val="24"/>
        </w:rPr>
        <w:t xml:space="preserve"> и AUC</w:t>
      </w:r>
      <w:r w:rsidRPr="008A777F">
        <w:rPr>
          <w:b w:val="0"/>
          <w:sz w:val="24"/>
          <w:szCs w:val="24"/>
          <w:vertAlign w:val="subscript"/>
        </w:rPr>
        <w:t>inf</w:t>
      </w:r>
      <w:r>
        <w:rPr>
          <w:b w:val="0"/>
          <w:sz w:val="24"/>
          <w:szCs w:val="24"/>
        </w:rPr>
        <w:t xml:space="preserve">) было сопоставимо с условиями приема натощак, хотя </w:t>
      </w:r>
      <w:r>
        <w:rPr>
          <w:b w:val="0"/>
          <w:sz w:val="24"/>
          <w:szCs w:val="24"/>
          <w:lang w:val="en-US"/>
        </w:rPr>
        <w:t>C</w:t>
      </w:r>
      <w:r w:rsidRPr="00B23272">
        <w:rPr>
          <w:b w:val="0"/>
          <w:sz w:val="24"/>
          <w:szCs w:val="24"/>
          <w:vertAlign w:val="subscript"/>
          <w:lang w:val="en-US"/>
        </w:rPr>
        <w:t>max</w:t>
      </w:r>
      <w:r w:rsidRPr="00476407">
        <w:rPr>
          <w:b w:val="0"/>
          <w:sz w:val="24"/>
          <w:szCs w:val="24"/>
        </w:rPr>
        <w:t xml:space="preserve"> </w:t>
      </w:r>
      <w:r>
        <w:rPr>
          <w:b w:val="0"/>
          <w:sz w:val="24"/>
          <w:szCs w:val="24"/>
        </w:rPr>
        <w:t xml:space="preserve">при этом снижалась на 16%. Оцененное отношение геометрических средних (90% ДИ) </w:t>
      </w:r>
      <w:r w:rsidRPr="004B1B5D">
        <w:rPr>
          <w:b w:val="0"/>
          <w:sz w:val="24"/>
          <w:szCs w:val="24"/>
        </w:rPr>
        <w:t>AUC</w:t>
      </w:r>
      <w:r w:rsidRPr="008A777F">
        <w:rPr>
          <w:b w:val="0"/>
          <w:sz w:val="24"/>
          <w:szCs w:val="24"/>
          <w:vertAlign w:val="subscript"/>
        </w:rPr>
        <w:t>last</w:t>
      </w:r>
      <w:r>
        <w:rPr>
          <w:b w:val="0"/>
          <w:sz w:val="24"/>
          <w:szCs w:val="24"/>
        </w:rPr>
        <w:t xml:space="preserve">, </w:t>
      </w:r>
      <w:r w:rsidRPr="004B1B5D">
        <w:rPr>
          <w:b w:val="0"/>
          <w:sz w:val="24"/>
          <w:szCs w:val="24"/>
        </w:rPr>
        <w:t>AUC</w:t>
      </w:r>
      <w:r w:rsidRPr="008A777F">
        <w:rPr>
          <w:b w:val="0"/>
          <w:sz w:val="24"/>
          <w:szCs w:val="24"/>
          <w:vertAlign w:val="subscript"/>
        </w:rPr>
        <w:t>inf</w:t>
      </w:r>
      <w:r>
        <w:rPr>
          <w:b w:val="0"/>
          <w:sz w:val="24"/>
          <w:szCs w:val="24"/>
          <w:vertAlign w:val="subscript"/>
        </w:rPr>
        <w:t xml:space="preserve"> </w:t>
      </w:r>
      <w:r>
        <w:rPr>
          <w:b w:val="0"/>
          <w:sz w:val="24"/>
          <w:szCs w:val="24"/>
        </w:rPr>
        <w:t xml:space="preserve">и </w:t>
      </w:r>
      <w:r>
        <w:rPr>
          <w:b w:val="0"/>
          <w:sz w:val="24"/>
          <w:szCs w:val="24"/>
          <w:lang w:val="en-US"/>
        </w:rPr>
        <w:t>C</w:t>
      </w:r>
      <w:r w:rsidRPr="00B23272">
        <w:rPr>
          <w:b w:val="0"/>
          <w:sz w:val="24"/>
          <w:szCs w:val="24"/>
          <w:vertAlign w:val="subscript"/>
          <w:lang w:val="en-US"/>
        </w:rPr>
        <w:t>max</w:t>
      </w:r>
      <w:r>
        <w:rPr>
          <w:b w:val="0"/>
          <w:sz w:val="24"/>
          <w:szCs w:val="24"/>
        </w:rPr>
        <w:t xml:space="preserve"> составило 0,89 (90%ДИ: 0,84-0,94), 0,89 (90%ДИ: 0,84-0,95) и 0,84 (90%ДИ: 0,77-0,90), соответственно.</w:t>
      </w:r>
    </w:p>
    <w:p w14:paraId="793BA77F" w14:textId="57FFA631" w:rsidR="00D1116A" w:rsidRDefault="00D1116A" w:rsidP="00D1116A">
      <w:pPr>
        <w:pStyle w:val="29"/>
        <w:shd w:val="clear" w:color="auto" w:fill="auto"/>
        <w:spacing w:after="0" w:line="240" w:lineRule="auto"/>
        <w:ind w:firstLine="709"/>
        <w:rPr>
          <w:b w:val="0"/>
          <w:sz w:val="24"/>
          <w:szCs w:val="24"/>
        </w:rPr>
      </w:pPr>
      <w:r>
        <w:rPr>
          <w:b w:val="0"/>
          <w:sz w:val="24"/>
          <w:szCs w:val="24"/>
        </w:rPr>
        <w:t>После однократного приема деферазирокса в лекарственной форме таблетки, покрытые пленочной оболочкой, в дозе 1080 мг на фоне стандартизированного завтрака с высоким содержанием жиров содержание в плазме деферазирокса (</w:t>
      </w:r>
      <w:r w:rsidRPr="004B1B5D">
        <w:rPr>
          <w:b w:val="0"/>
          <w:sz w:val="24"/>
          <w:szCs w:val="24"/>
        </w:rPr>
        <w:t>AUC</w:t>
      </w:r>
      <w:r w:rsidRPr="008A777F">
        <w:rPr>
          <w:b w:val="0"/>
          <w:sz w:val="24"/>
          <w:szCs w:val="24"/>
          <w:vertAlign w:val="subscript"/>
        </w:rPr>
        <w:t>last</w:t>
      </w:r>
      <w:r>
        <w:rPr>
          <w:b w:val="0"/>
          <w:sz w:val="24"/>
          <w:szCs w:val="24"/>
        </w:rPr>
        <w:t xml:space="preserve">) и его </w:t>
      </w:r>
      <w:r>
        <w:rPr>
          <w:b w:val="0"/>
          <w:sz w:val="24"/>
          <w:szCs w:val="24"/>
          <w:lang w:val="en-US"/>
        </w:rPr>
        <w:t>C</w:t>
      </w:r>
      <w:r w:rsidRPr="00B23272">
        <w:rPr>
          <w:b w:val="0"/>
          <w:sz w:val="24"/>
          <w:szCs w:val="24"/>
          <w:vertAlign w:val="subscript"/>
          <w:lang w:val="en-US"/>
        </w:rPr>
        <w:t>max</w:t>
      </w:r>
      <w:r>
        <w:rPr>
          <w:b w:val="0"/>
          <w:sz w:val="24"/>
          <w:szCs w:val="24"/>
        </w:rPr>
        <w:t xml:space="preserve"> увеличивались на 18 и 29%, соответственно, в сравнении с условиями приема натощак. Оцененное отношение геометрических средних (90% ДИ) </w:t>
      </w:r>
      <w:r w:rsidRPr="004B1B5D">
        <w:rPr>
          <w:b w:val="0"/>
          <w:sz w:val="24"/>
          <w:szCs w:val="24"/>
        </w:rPr>
        <w:t>AUC</w:t>
      </w:r>
      <w:r w:rsidRPr="008A777F">
        <w:rPr>
          <w:b w:val="0"/>
          <w:sz w:val="24"/>
          <w:szCs w:val="24"/>
          <w:vertAlign w:val="subscript"/>
        </w:rPr>
        <w:t>last</w:t>
      </w:r>
      <w:r>
        <w:rPr>
          <w:b w:val="0"/>
          <w:sz w:val="24"/>
          <w:szCs w:val="24"/>
        </w:rPr>
        <w:t xml:space="preserve">, </w:t>
      </w:r>
      <w:r w:rsidRPr="004B1B5D">
        <w:rPr>
          <w:b w:val="0"/>
          <w:sz w:val="24"/>
          <w:szCs w:val="24"/>
        </w:rPr>
        <w:t>AUC</w:t>
      </w:r>
      <w:r w:rsidRPr="008A777F">
        <w:rPr>
          <w:b w:val="0"/>
          <w:sz w:val="24"/>
          <w:szCs w:val="24"/>
          <w:vertAlign w:val="subscript"/>
        </w:rPr>
        <w:t>inf</w:t>
      </w:r>
      <w:r>
        <w:rPr>
          <w:b w:val="0"/>
          <w:sz w:val="24"/>
          <w:szCs w:val="24"/>
          <w:vertAlign w:val="subscript"/>
        </w:rPr>
        <w:t xml:space="preserve"> </w:t>
      </w:r>
      <w:r>
        <w:rPr>
          <w:b w:val="0"/>
          <w:sz w:val="24"/>
          <w:szCs w:val="24"/>
        </w:rPr>
        <w:t xml:space="preserve">и </w:t>
      </w:r>
      <w:r>
        <w:rPr>
          <w:b w:val="0"/>
          <w:sz w:val="24"/>
          <w:szCs w:val="24"/>
          <w:lang w:val="en-US"/>
        </w:rPr>
        <w:t>C</w:t>
      </w:r>
      <w:r w:rsidRPr="00B23272">
        <w:rPr>
          <w:b w:val="0"/>
          <w:sz w:val="24"/>
          <w:szCs w:val="24"/>
          <w:vertAlign w:val="subscript"/>
          <w:lang w:val="en-US"/>
        </w:rPr>
        <w:t>max</w:t>
      </w:r>
      <w:r>
        <w:rPr>
          <w:b w:val="0"/>
          <w:sz w:val="24"/>
          <w:szCs w:val="24"/>
        </w:rPr>
        <w:t xml:space="preserve">, полученных для двух условий приема («жирный» завтрак </w:t>
      </w:r>
      <w:r w:rsidRPr="00D1116A">
        <w:rPr>
          <w:b w:val="0"/>
          <w:iCs/>
          <w:sz w:val="24"/>
          <w:szCs w:val="24"/>
        </w:rPr>
        <w:t>против</w:t>
      </w:r>
      <w:r w:rsidRPr="0035234A">
        <w:rPr>
          <w:b w:val="0"/>
          <w:sz w:val="24"/>
          <w:szCs w:val="24"/>
        </w:rPr>
        <w:t xml:space="preserve"> </w:t>
      </w:r>
      <w:r>
        <w:rPr>
          <w:b w:val="0"/>
          <w:sz w:val="24"/>
          <w:szCs w:val="24"/>
        </w:rPr>
        <w:t>натощак) составило 1,17 (90%ДИ: 1,11-1,24), 1,18 (90%ДИ: 1,11-1,25) и 1,29 (90%ДИ: 1,20-1,39), соответственно</w:t>
      </w:r>
      <w:r w:rsidR="00276733" w:rsidRPr="00276733">
        <w:rPr>
          <w:b w:val="0"/>
          <w:sz w:val="24"/>
          <w:szCs w:val="24"/>
        </w:rPr>
        <w:t xml:space="preserve"> [2]</w:t>
      </w:r>
      <w:r>
        <w:rPr>
          <w:b w:val="0"/>
          <w:sz w:val="24"/>
          <w:szCs w:val="24"/>
        </w:rPr>
        <w:t>.</w:t>
      </w:r>
    </w:p>
    <w:p w14:paraId="48A71093" w14:textId="77777777" w:rsidR="00653DDD" w:rsidRPr="00DC38CD" w:rsidRDefault="00653DDD" w:rsidP="00D47575">
      <w:pPr>
        <w:spacing w:after="0" w:line="240" w:lineRule="auto"/>
        <w:ind w:firstLine="709"/>
        <w:rPr>
          <w:bCs/>
        </w:rPr>
      </w:pPr>
    </w:p>
    <w:p w14:paraId="217C46F2" w14:textId="77777777" w:rsidR="00DC38CD" w:rsidRPr="00DC38CD" w:rsidRDefault="00DC38CD" w:rsidP="00D47575">
      <w:pPr>
        <w:pStyle w:val="4"/>
        <w:spacing w:before="0" w:after="0" w:line="240" w:lineRule="auto"/>
      </w:pPr>
      <w:bookmarkStart w:id="191" w:name="_Toc70421326"/>
      <w:bookmarkStart w:id="192" w:name="_Toc83655948"/>
      <w:r w:rsidRPr="00407431">
        <w:rPr>
          <w:rFonts w:ascii="Times New Roman" w:hAnsi="Times New Roman"/>
          <w:color w:val="000000" w:themeColor="text1"/>
          <w:sz w:val="24"/>
          <w:szCs w:val="24"/>
        </w:rPr>
        <w:t>4.1.1.2. Распределение</w:t>
      </w:r>
      <w:bookmarkEnd w:id="191"/>
      <w:bookmarkEnd w:id="192"/>
    </w:p>
    <w:p w14:paraId="744A8819" w14:textId="77777777" w:rsidR="00653DDD" w:rsidRDefault="00653DDD" w:rsidP="00D47575">
      <w:pPr>
        <w:spacing w:after="0" w:line="240" w:lineRule="auto"/>
        <w:ind w:firstLine="709"/>
        <w:rPr>
          <w:bCs/>
        </w:rPr>
      </w:pPr>
    </w:p>
    <w:p w14:paraId="7725B32A" w14:textId="253C9D23" w:rsidR="00D1116A" w:rsidRPr="00870F10" w:rsidRDefault="00D1116A" w:rsidP="00276733">
      <w:pPr>
        <w:pStyle w:val="29"/>
        <w:shd w:val="clear" w:color="auto" w:fill="auto"/>
        <w:spacing w:after="0" w:line="240" w:lineRule="auto"/>
        <w:ind w:firstLine="709"/>
        <w:rPr>
          <w:b w:val="0"/>
          <w:color w:val="000000"/>
          <w:sz w:val="24"/>
          <w:szCs w:val="24"/>
          <w:lang w:eastAsia="ru-RU" w:bidi="ru-RU"/>
        </w:rPr>
      </w:pPr>
      <w:r w:rsidRPr="00870F10">
        <w:rPr>
          <w:b w:val="0"/>
          <w:color w:val="000000"/>
          <w:sz w:val="24"/>
          <w:szCs w:val="24"/>
          <w:lang w:eastAsia="ru-RU" w:bidi="ru-RU"/>
        </w:rPr>
        <w:t>Деферазирокс в высокой степени связывается с белками плазмы крови (99%), почти исключительно с альбумином; имеет небольшой кажущийся объем распределения - приблизительно 14 л у взрослых [</w:t>
      </w:r>
      <w:r w:rsidR="004518E6" w:rsidRPr="004518E6">
        <w:rPr>
          <w:b w:val="0"/>
          <w:color w:val="000000"/>
          <w:sz w:val="24"/>
          <w:szCs w:val="24"/>
          <w:lang w:eastAsia="ru-RU" w:bidi="ru-RU"/>
        </w:rPr>
        <w:t>3</w:t>
      </w:r>
      <w:r w:rsidRPr="00870F10">
        <w:rPr>
          <w:b w:val="0"/>
          <w:color w:val="000000"/>
          <w:sz w:val="24"/>
          <w:szCs w:val="24"/>
          <w:lang w:eastAsia="ru-RU" w:bidi="ru-RU"/>
        </w:rPr>
        <w:t>].</w:t>
      </w:r>
    </w:p>
    <w:p w14:paraId="3A3D2437" w14:textId="77777777" w:rsidR="00653DDD" w:rsidRPr="00DC38CD" w:rsidRDefault="00653DDD" w:rsidP="00D47575">
      <w:pPr>
        <w:spacing w:after="0" w:line="240" w:lineRule="auto"/>
        <w:ind w:firstLine="709"/>
        <w:rPr>
          <w:bCs/>
        </w:rPr>
      </w:pPr>
    </w:p>
    <w:p w14:paraId="091D6D79" w14:textId="77777777" w:rsidR="00DC38CD" w:rsidRPr="00407431" w:rsidRDefault="00DC38CD" w:rsidP="00D47575">
      <w:pPr>
        <w:pStyle w:val="4"/>
        <w:spacing w:before="0" w:after="0" w:line="240" w:lineRule="auto"/>
        <w:rPr>
          <w:rFonts w:ascii="Times New Roman" w:hAnsi="Times New Roman"/>
          <w:color w:val="000000" w:themeColor="text1"/>
          <w:sz w:val="24"/>
          <w:szCs w:val="24"/>
        </w:rPr>
      </w:pPr>
      <w:bookmarkStart w:id="193" w:name="_Toc70421327"/>
      <w:bookmarkStart w:id="194" w:name="_Toc83655949"/>
      <w:r w:rsidRPr="00407431">
        <w:rPr>
          <w:rFonts w:ascii="Times New Roman" w:hAnsi="Times New Roman"/>
          <w:color w:val="000000" w:themeColor="text1"/>
          <w:sz w:val="24"/>
          <w:szCs w:val="24"/>
        </w:rPr>
        <w:t>4.1.1.3. Метаболизм</w:t>
      </w:r>
      <w:bookmarkEnd w:id="193"/>
      <w:bookmarkEnd w:id="194"/>
    </w:p>
    <w:p w14:paraId="29531269" w14:textId="77777777" w:rsidR="00653DDD" w:rsidRDefault="00653DDD" w:rsidP="00D47575">
      <w:pPr>
        <w:spacing w:after="0" w:line="240" w:lineRule="auto"/>
        <w:ind w:firstLine="709"/>
        <w:rPr>
          <w:bCs/>
        </w:rPr>
      </w:pPr>
    </w:p>
    <w:p w14:paraId="71CB018E" w14:textId="77777777" w:rsidR="00276733" w:rsidRPr="00870F10" w:rsidRDefault="00276733" w:rsidP="00276733">
      <w:pPr>
        <w:pStyle w:val="29"/>
        <w:shd w:val="clear" w:color="auto" w:fill="auto"/>
        <w:spacing w:after="0" w:line="240" w:lineRule="auto"/>
        <w:ind w:firstLine="709"/>
        <w:rPr>
          <w:b w:val="0"/>
        </w:rPr>
      </w:pPr>
      <w:r w:rsidRPr="00870F10">
        <w:rPr>
          <w:b w:val="0"/>
          <w:color w:val="000000"/>
          <w:sz w:val="24"/>
          <w:szCs w:val="24"/>
          <w:lang w:eastAsia="ru-RU" w:bidi="ru-RU"/>
        </w:rPr>
        <w:t xml:space="preserve">Главным путем метаболизма деферазирокса является глюкуронирование с последующей экскрецией с желчью. Деферазирокс подвергается энтерогепатической рециркуляции. Происходит деконъюгация глюкуронатов в кишечнике и последующая их реабсорбция. У здоровых добровольцев, получавших холестирамин после однократного приема деферазирокса, </w:t>
      </w:r>
      <w:r w:rsidRPr="00870F10">
        <w:rPr>
          <w:b w:val="0"/>
          <w:color w:val="000000"/>
          <w:sz w:val="24"/>
          <w:szCs w:val="24"/>
          <w:lang w:val="en-US" w:bidi="en-US"/>
        </w:rPr>
        <w:t>AUC</w:t>
      </w:r>
      <w:r w:rsidRPr="00870F10">
        <w:rPr>
          <w:b w:val="0"/>
          <w:color w:val="000000"/>
          <w:sz w:val="24"/>
          <w:szCs w:val="24"/>
          <w:lang w:bidi="en-US"/>
        </w:rPr>
        <w:t xml:space="preserve"> </w:t>
      </w:r>
      <w:r w:rsidRPr="00870F10">
        <w:rPr>
          <w:b w:val="0"/>
          <w:color w:val="000000"/>
          <w:sz w:val="24"/>
          <w:szCs w:val="24"/>
          <w:lang w:eastAsia="ru-RU" w:bidi="ru-RU"/>
        </w:rPr>
        <w:t>деферазирокса снижалась на 45%.</w:t>
      </w:r>
    </w:p>
    <w:p w14:paraId="1407985A" w14:textId="39E87C76" w:rsidR="00276733" w:rsidRPr="00870F10" w:rsidRDefault="00276733" w:rsidP="00276733">
      <w:pPr>
        <w:pStyle w:val="29"/>
        <w:shd w:val="clear" w:color="auto" w:fill="auto"/>
        <w:spacing w:after="0" w:line="240" w:lineRule="auto"/>
        <w:ind w:firstLine="709"/>
        <w:rPr>
          <w:b w:val="0"/>
        </w:rPr>
      </w:pPr>
      <w:r w:rsidRPr="00870F10">
        <w:rPr>
          <w:b w:val="0"/>
          <w:color w:val="000000"/>
          <w:sz w:val="24"/>
          <w:szCs w:val="24"/>
          <w:lang w:eastAsia="ru-RU" w:bidi="ru-RU"/>
        </w:rPr>
        <w:t xml:space="preserve">Деферазирокс подвергается глюкуронированию главным образом с помощью </w:t>
      </w:r>
      <w:r w:rsidRPr="00870F10">
        <w:rPr>
          <w:b w:val="0"/>
          <w:color w:val="000000"/>
          <w:sz w:val="24"/>
          <w:szCs w:val="24"/>
          <w:lang w:eastAsia="ru-RU" w:bidi="ru-RU"/>
        </w:rPr>
        <w:br/>
      </w:r>
      <w:r w:rsidRPr="00870F10">
        <w:rPr>
          <w:b w:val="0"/>
          <w:color w:val="000000"/>
          <w:sz w:val="24"/>
          <w:szCs w:val="24"/>
          <w:lang w:val="en-US" w:bidi="en-US"/>
        </w:rPr>
        <w:t>UGT</w:t>
      </w:r>
      <w:r w:rsidRPr="00870F10">
        <w:rPr>
          <w:b w:val="0"/>
          <w:color w:val="000000"/>
          <w:sz w:val="24"/>
          <w:szCs w:val="24"/>
          <w:lang w:bidi="en-US"/>
        </w:rPr>
        <w:t>1</w:t>
      </w:r>
      <w:r w:rsidRPr="00870F10">
        <w:rPr>
          <w:b w:val="0"/>
          <w:color w:val="000000"/>
          <w:sz w:val="24"/>
          <w:szCs w:val="24"/>
          <w:lang w:val="en-US" w:bidi="en-US"/>
        </w:rPr>
        <w:t>A</w:t>
      </w:r>
      <w:r w:rsidRPr="00870F10">
        <w:rPr>
          <w:b w:val="0"/>
          <w:color w:val="000000"/>
          <w:sz w:val="24"/>
          <w:szCs w:val="24"/>
          <w:lang w:bidi="en-US"/>
        </w:rPr>
        <w:t xml:space="preserve">1 </w:t>
      </w:r>
      <w:r w:rsidRPr="00870F10">
        <w:rPr>
          <w:b w:val="0"/>
          <w:color w:val="000000"/>
          <w:sz w:val="24"/>
          <w:szCs w:val="24"/>
          <w:lang w:eastAsia="ru-RU" w:bidi="ru-RU"/>
        </w:rPr>
        <w:t xml:space="preserve">(уридиндифосфатглюкуронилтрансферазы (УГТ) семейства 1, полипептид А1) и в меньшей степени - </w:t>
      </w:r>
      <w:r w:rsidRPr="00870F10">
        <w:rPr>
          <w:b w:val="0"/>
          <w:color w:val="000000"/>
          <w:sz w:val="24"/>
          <w:szCs w:val="24"/>
          <w:lang w:val="en-US" w:bidi="en-US"/>
        </w:rPr>
        <w:t>UGT</w:t>
      </w:r>
      <w:r w:rsidRPr="00870F10">
        <w:rPr>
          <w:b w:val="0"/>
          <w:color w:val="000000"/>
          <w:sz w:val="24"/>
          <w:szCs w:val="24"/>
          <w:lang w:bidi="en-US"/>
        </w:rPr>
        <w:t>1</w:t>
      </w:r>
      <w:r w:rsidRPr="00870F10">
        <w:rPr>
          <w:b w:val="0"/>
          <w:color w:val="000000"/>
          <w:sz w:val="24"/>
          <w:szCs w:val="24"/>
          <w:lang w:val="en-US" w:bidi="en-US"/>
        </w:rPr>
        <w:t>A</w:t>
      </w:r>
      <w:r w:rsidRPr="00870F10">
        <w:rPr>
          <w:b w:val="0"/>
          <w:color w:val="000000"/>
          <w:sz w:val="24"/>
          <w:szCs w:val="24"/>
          <w:lang w:bidi="en-US"/>
        </w:rPr>
        <w:t xml:space="preserve">3 </w:t>
      </w:r>
      <w:r w:rsidRPr="00870F10">
        <w:rPr>
          <w:b w:val="0"/>
          <w:color w:val="000000"/>
          <w:sz w:val="24"/>
          <w:szCs w:val="24"/>
          <w:lang w:eastAsia="ru-RU" w:bidi="ru-RU"/>
        </w:rPr>
        <w:t>(У</w:t>
      </w:r>
      <w:r>
        <w:rPr>
          <w:b w:val="0"/>
          <w:color w:val="000000"/>
          <w:sz w:val="24"/>
          <w:szCs w:val="24"/>
          <w:lang w:eastAsia="ru-RU" w:bidi="ru-RU"/>
        </w:rPr>
        <w:t>ГТ семейства 1, полипептид А</w:t>
      </w:r>
      <w:r w:rsidRPr="00276733">
        <w:rPr>
          <w:b w:val="0"/>
          <w:color w:val="000000"/>
          <w:sz w:val="24"/>
          <w:szCs w:val="24"/>
          <w:lang w:eastAsia="ru-RU" w:bidi="ru-RU"/>
        </w:rPr>
        <w:t>1</w:t>
      </w:r>
      <w:r>
        <w:rPr>
          <w:b w:val="0"/>
          <w:color w:val="000000"/>
          <w:sz w:val="24"/>
          <w:szCs w:val="24"/>
          <w:lang w:eastAsia="ru-RU" w:bidi="ru-RU"/>
        </w:rPr>
        <w:t>)</w:t>
      </w:r>
      <w:r w:rsidRPr="00276733">
        <w:rPr>
          <w:b w:val="0"/>
          <w:color w:val="000000"/>
          <w:sz w:val="24"/>
          <w:szCs w:val="24"/>
          <w:lang w:eastAsia="ru-RU" w:bidi="ru-RU"/>
        </w:rPr>
        <w:t xml:space="preserve"> [</w:t>
      </w:r>
      <w:r w:rsidR="004518E6" w:rsidRPr="004518E6">
        <w:rPr>
          <w:b w:val="0"/>
          <w:color w:val="000000"/>
          <w:sz w:val="24"/>
          <w:szCs w:val="24"/>
          <w:lang w:eastAsia="ru-RU" w:bidi="ru-RU"/>
        </w:rPr>
        <w:t>4</w:t>
      </w:r>
      <w:r w:rsidRPr="00276733">
        <w:rPr>
          <w:b w:val="0"/>
          <w:color w:val="000000"/>
          <w:sz w:val="24"/>
          <w:szCs w:val="24"/>
          <w:lang w:eastAsia="ru-RU" w:bidi="ru-RU"/>
        </w:rPr>
        <w:t>]</w:t>
      </w:r>
      <w:r w:rsidRPr="00870F10">
        <w:rPr>
          <w:b w:val="0"/>
          <w:color w:val="000000"/>
          <w:sz w:val="24"/>
          <w:szCs w:val="24"/>
          <w:lang w:eastAsia="ru-RU" w:bidi="ru-RU"/>
        </w:rPr>
        <w:t>.</w:t>
      </w:r>
    </w:p>
    <w:p w14:paraId="026C809A" w14:textId="6EA2D7D7" w:rsidR="00276733" w:rsidRPr="00870F10" w:rsidRDefault="00276733" w:rsidP="00276733">
      <w:pPr>
        <w:pStyle w:val="29"/>
        <w:shd w:val="clear" w:color="auto" w:fill="auto"/>
        <w:spacing w:after="0" w:line="240" w:lineRule="auto"/>
        <w:ind w:firstLine="709"/>
        <w:rPr>
          <w:b w:val="0"/>
        </w:rPr>
      </w:pPr>
      <w:r w:rsidRPr="00870F10">
        <w:rPr>
          <w:b w:val="0"/>
          <w:color w:val="000000"/>
          <w:sz w:val="24"/>
          <w:szCs w:val="24"/>
          <w:lang w:eastAsia="ru-RU" w:bidi="ru-RU"/>
        </w:rPr>
        <w:t>Окислительный метаболизм деферазирокса, опосредуемый изоферментами цитохрома Р450, выражен в небольшой степени (около 8%) [</w:t>
      </w:r>
      <w:r w:rsidR="004518E6" w:rsidRPr="004518E6">
        <w:rPr>
          <w:b w:val="0"/>
          <w:color w:val="000000"/>
          <w:sz w:val="24"/>
          <w:szCs w:val="24"/>
          <w:lang w:eastAsia="ru-RU" w:bidi="ru-RU"/>
        </w:rPr>
        <w:t>3</w:t>
      </w:r>
      <w:r w:rsidRPr="00870F10">
        <w:rPr>
          <w:b w:val="0"/>
          <w:color w:val="000000"/>
          <w:sz w:val="24"/>
          <w:szCs w:val="24"/>
          <w:lang w:eastAsia="ru-RU" w:bidi="ru-RU"/>
        </w:rPr>
        <w:t>].</w:t>
      </w:r>
    </w:p>
    <w:p w14:paraId="18F3A7E5" w14:textId="77777777" w:rsidR="00D47575" w:rsidRPr="00DC38CD" w:rsidRDefault="00D47575" w:rsidP="00D47575">
      <w:pPr>
        <w:spacing w:after="0" w:line="240" w:lineRule="auto"/>
        <w:ind w:firstLine="709"/>
        <w:rPr>
          <w:bCs/>
        </w:rPr>
      </w:pPr>
    </w:p>
    <w:p w14:paraId="3450289D" w14:textId="77777777" w:rsidR="00C429CC" w:rsidRDefault="00C429CC" w:rsidP="00D47575">
      <w:pPr>
        <w:pStyle w:val="4"/>
        <w:spacing w:before="0" w:after="0" w:line="240" w:lineRule="auto"/>
        <w:rPr>
          <w:rFonts w:ascii="Times New Roman" w:hAnsi="Times New Roman"/>
          <w:color w:val="000000" w:themeColor="text1"/>
          <w:sz w:val="24"/>
          <w:szCs w:val="24"/>
        </w:rPr>
        <w:sectPr w:rsidR="00C429CC" w:rsidSect="00000048">
          <w:pgSz w:w="11906" w:h="16838"/>
          <w:pgMar w:top="1134" w:right="849" w:bottom="1134" w:left="1701" w:header="708" w:footer="708" w:gutter="0"/>
          <w:cols w:space="708"/>
          <w:docGrid w:linePitch="360"/>
        </w:sectPr>
      </w:pPr>
      <w:bookmarkStart w:id="195" w:name="_Toc70421328"/>
      <w:bookmarkStart w:id="196" w:name="_Toc83655950"/>
    </w:p>
    <w:p w14:paraId="3C9F5437" w14:textId="4D2234CB" w:rsidR="00DC38CD" w:rsidRPr="00407431" w:rsidRDefault="00DC38CD" w:rsidP="00D47575">
      <w:pPr>
        <w:pStyle w:val="4"/>
        <w:spacing w:before="0" w:after="0" w:line="240" w:lineRule="auto"/>
        <w:rPr>
          <w:rFonts w:ascii="Times New Roman" w:hAnsi="Times New Roman"/>
          <w:color w:val="000000" w:themeColor="text1"/>
          <w:sz w:val="24"/>
          <w:szCs w:val="24"/>
        </w:rPr>
      </w:pPr>
      <w:r w:rsidRPr="00407431">
        <w:rPr>
          <w:rFonts w:ascii="Times New Roman" w:hAnsi="Times New Roman"/>
          <w:color w:val="000000" w:themeColor="text1"/>
          <w:sz w:val="24"/>
          <w:szCs w:val="24"/>
        </w:rPr>
        <w:lastRenderedPageBreak/>
        <w:t>4.1.1.4. Выведение</w:t>
      </w:r>
      <w:bookmarkEnd w:id="195"/>
      <w:bookmarkEnd w:id="196"/>
    </w:p>
    <w:p w14:paraId="07EAAA9E" w14:textId="77777777" w:rsidR="00D47575" w:rsidRDefault="00D47575" w:rsidP="00D47575">
      <w:pPr>
        <w:spacing w:after="0" w:line="240" w:lineRule="auto"/>
        <w:ind w:firstLine="709"/>
        <w:rPr>
          <w:bCs/>
        </w:rPr>
      </w:pPr>
    </w:p>
    <w:p w14:paraId="6586FB03" w14:textId="592B35A8" w:rsidR="00276733" w:rsidRPr="00276733" w:rsidRDefault="00276733" w:rsidP="00276733">
      <w:pPr>
        <w:pStyle w:val="29"/>
        <w:shd w:val="clear" w:color="auto" w:fill="auto"/>
        <w:spacing w:after="0" w:line="240" w:lineRule="auto"/>
        <w:ind w:firstLine="709"/>
        <w:rPr>
          <w:b w:val="0"/>
          <w:color w:val="000000"/>
          <w:sz w:val="24"/>
          <w:szCs w:val="24"/>
          <w:lang w:eastAsia="ru-RU" w:bidi="ru-RU"/>
        </w:rPr>
      </w:pPr>
      <w:bookmarkStart w:id="197" w:name="_Toc70421329"/>
      <w:r w:rsidRPr="00276733">
        <w:rPr>
          <w:b w:val="0"/>
          <w:color w:val="000000"/>
          <w:sz w:val="24"/>
          <w:szCs w:val="24"/>
          <w:lang w:eastAsia="ru-RU" w:bidi="ru-RU"/>
        </w:rPr>
        <w:t>Деферазирокс и его метаболиты выводятся преимущественно через кишечник (84% дозы). Почечная экскреция деферазирокса и его метаболитов минимальна (8% дозы). Средний период полувыведения (Т</w:t>
      </w:r>
      <w:r w:rsidRPr="00276733">
        <w:rPr>
          <w:rStyle w:val="2Candara11pt"/>
          <w:rFonts w:ascii="Times New Roman" w:hAnsi="Times New Roman" w:cs="Times New Roman"/>
          <w:b w:val="0"/>
          <w:sz w:val="24"/>
          <w:szCs w:val="24"/>
          <w:vertAlign w:val="subscript"/>
        </w:rPr>
        <w:t>1</w:t>
      </w:r>
      <w:r w:rsidRPr="00276733">
        <w:rPr>
          <w:b w:val="0"/>
          <w:color w:val="000000"/>
          <w:sz w:val="24"/>
          <w:szCs w:val="24"/>
          <w:vertAlign w:val="subscript"/>
          <w:lang w:eastAsia="ru-RU" w:bidi="ru-RU"/>
        </w:rPr>
        <w:t>/</w:t>
      </w:r>
      <w:r w:rsidRPr="00276733">
        <w:rPr>
          <w:rStyle w:val="2Candara11pt"/>
          <w:rFonts w:ascii="Times New Roman" w:hAnsi="Times New Roman" w:cs="Times New Roman"/>
          <w:b w:val="0"/>
          <w:sz w:val="24"/>
          <w:szCs w:val="24"/>
          <w:vertAlign w:val="subscript"/>
        </w:rPr>
        <w:t>2</w:t>
      </w:r>
      <w:r w:rsidRPr="00276733">
        <w:rPr>
          <w:b w:val="0"/>
          <w:color w:val="000000"/>
          <w:sz w:val="24"/>
          <w:szCs w:val="24"/>
          <w:lang w:eastAsia="ru-RU" w:bidi="ru-RU"/>
        </w:rPr>
        <w:t>) варьирует от 8 до 16 ч [</w:t>
      </w:r>
      <w:r w:rsidR="004518E6" w:rsidRPr="00CB4FA8">
        <w:rPr>
          <w:b w:val="0"/>
          <w:color w:val="000000"/>
          <w:sz w:val="24"/>
          <w:szCs w:val="24"/>
          <w:lang w:eastAsia="ru-RU" w:bidi="ru-RU"/>
        </w:rPr>
        <w:t>3</w:t>
      </w:r>
      <w:r w:rsidRPr="00276733">
        <w:rPr>
          <w:b w:val="0"/>
          <w:color w:val="000000"/>
          <w:sz w:val="24"/>
          <w:szCs w:val="24"/>
          <w:lang w:eastAsia="ru-RU" w:bidi="ru-RU"/>
        </w:rPr>
        <w:t>].</w:t>
      </w:r>
    </w:p>
    <w:p w14:paraId="0CBF97BF" w14:textId="77777777" w:rsidR="00D47575" w:rsidRDefault="00D47575" w:rsidP="008A4A6E">
      <w:pPr>
        <w:spacing w:after="0" w:line="240" w:lineRule="auto"/>
      </w:pPr>
    </w:p>
    <w:p w14:paraId="4D8B1E6B" w14:textId="6ADF99C5" w:rsidR="00D47575" w:rsidRPr="00407431" w:rsidRDefault="00D47575" w:rsidP="008A4A6E">
      <w:pPr>
        <w:pStyle w:val="4"/>
        <w:spacing w:before="0" w:after="0" w:line="240" w:lineRule="auto"/>
        <w:rPr>
          <w:rFonts w:ascii="Times New Roman" w:hAnsi="Times New Roman"/>
          <w:color w:val="000000" w:themeColor="text1"/>
          <w:sz w:val="24"/>
          <w:szCs w:val="24"/>
        </w:rPr>
      </w:pPr>
      <w:bookmarkStart w:id="198" w:name="_Toc83655951"/>
      <w:r w:rsidRPr="00407431">
        <w:rPr>
          <w:rFonts w:ascii="Times New Roman" w:hAnsi="Times New Roman"/>
          <w:color w:val="000000" w:themeColor="text1"/>
          <w:sz w:val="24"/>
          <w:szCs w:val="24"/>
        </w:rPr>
        <w:t>4.1.1.</w:t>
      </w:r>
      <w:r>
        <w:rPr>
          <w:rFonts w:ascii="Times New Roman" w:hAnsi="Times New Roman"/>
          <w:color w:val="000000" w:themeColor="text1"/>
          <w:sz w:val="24"/>
          <w:szCs w:val="24"/>
        </w:rPr>
        <w:t>5</w:t>
      </w:r>
      <w:r w:rsidRPr="00407431">
        <w:rPr>
          <w:rFonts w:ascii="Times New Roman" w:hAnsi="Times New Roman"/>
          <w:color w:val="000000" w:themeColor="text1"/>
          <w:sz w:val="24"/>
          <w:szCs w:val="24"/>
        </w:rPr>
        <w:t xml:space="preserve">. </w:t>
      </w:r>
      <w:r w:rsidR="00276733">
        <w:rPr>
          <w:rFonts w:ascii="Times New Roman" w:hAnsi="Times New Roman"/>
          <w:color w:val="000000" w:themeColor="text1"/>
          <w:sz w:val="24"/>
          <w:szCs w:val="24"/>
        </w:rPr>
        <w:t>Линейность</w:t>
      </w:r>
      <w:r>
        <w:rPr>
          <w:rFonts w:ascii="Times New Roman" w:hAnsi="Times New Roman"/>
          <w:color w:val="000000" w:themeColor="text1"/>
          <w:sz w:val="24"/>
          <w:szCs w:val="24"/>
        </w:rPr>
        <w:t xml:space="preserve"> фармакокинетики</w:t>
      </w:r>
      <w:bookmarkEnd w:id="198"/>
    </w:p>
    <w:p w14:paraId="6BD9BCAB" w14:textId="45E7CFE5" w:rsidR="00D47575" w:rsidRDefault="00D47575" w:rsidP="008A4A6E">
      <w:pPr>
        <w:spacing w:after="0" w:line="240" w:lineRule="auto"/>
      </w:pPr>
    </w:p>
    <w:p w14:paraId="7D24E8F1" w14:textId="05A7A662" w:rsidR="00D47575" w:rsidRDefault="00276733" w:rsidP="00D47575">
      <w:pPr>
        <w:spacing w:after="0" w:line="240" w:lineRule="auto"/>
        <w:ind w:firstLine="709"/>
      </w:pPr>
      <w:r>
        <w:t>В</w:t>
      </w:r>
      <w:r w:rsidRPr="00276733">
        <w:t xml:space="preserve"> условиях устойчивого состояния C</w:t>
      </w:r>
      <w:r w:rsidRPr="00276733">
        <w:rPr>
          <w:vertAlign w:val="subscript"/>
        </w:rPr>
        <w:t>max</w:t>
      </w:r>
      <w:r w:rsidRPr="00276733">
        <w:t xml:space="preserve"> и AUC</w:t>
      </w:r>
      <w:r w:rsidRPr="00276733">
        <w:rPr>
          <w:vertAlign w:val="subscript"/>
        </w:rPr>
        <w:t>(0-24ч</w:t>
      </w:r>
      <w:r>
        <w:rPr>
          <w:vertAlign w:val="subscript"/>
        </w:rPr>
        <w:t>)</w:t>
      </w:r>
      <w:r w:rsidRPr="00276733">
        <w:rPr>
          <w:vertAlign w:val="subscript"/>
        </w:rPr>
        <w:t xml:space="preserve"> </w:t>
      </w:r>
      <w:r w:rsidRPr="00276733">
        <w:t>дефера</w:t>
      </w:r>
      <w:r>
        <w:t>з</w:t>
      </w:r>
      <w:r w:rsidRPr="00276733">
        <w:t>ирокса приблизительно линейно увеличиваются с дозой. При многократном дозиров</w:t>
      </w:r>
      <w:r>
        <w:t xml:space="preserve">ании воздействие увеличивается, с </w:t>
      </w:r>
      <w:r w:rsidRPr="00276733">
        <w:t>коэффициент</w:t>
      </w:r>
      <w:r>
        <w:t>ом</w:t>
      </w:r>
      <w:r w:rsidRPr="00276733">
        <w:t xml:space="preserve"> накопления </w:t>
      </w:r>
      <w:r>
        <w:t>от</w:t>
      </w:r>
      <w:r w:rsidRPr="00276733">
        <w:t xml:space="preserve"> 1,3 до 2,3</w:t>
      </w:r>
      <w:r>
        <w:t xml:space="preserve"> </w:t>
      </w:r>
      <w:r w:rsidRPr="00276733">
        <w:t>[</w:t>
      </w:r>
      <w:r w:rsidR="004518E6" w:rsidRPr="004518E6">
        <w:t>3</w:t>
      </w:r>
      <w:r w:rsidRPr="00276733">
        <w:t>].</w:t>
      </w:r>
    </w:p>
    <w:p w14:paraId="2B52ED44" w14:textId="0C4C3655" w:rsidR="00D47575" w:rsidRDefault="00D47575" w:rsidP="00D47575">
      <w:pPr>
        <w:spacing w:after="0" w:line="240" w:lineRule="auto"/>
      </w:pPr>
    </w:p>
    <w:p w14:paraId="1067AA2C" w14:textId="0BCB8199" w:rsidR="00DC38CD" w:rsidRPr="00DC38CD" w:rsidRDefault="00DC38CD" w:rsidP="00D47575">
      <w:pPr>
        <w:pStyle w:val="4"/>
        <w:spacing w:before="0" w:after="0" w:line="240" w:lineRule="auto"/>
      </w:pPr>
      <w:bookmarkStart w:id="199" w:name="_Toc83655952"/>
      <w:r w:rsidRPr="00407431">
        <w:rPr>
          <w:rFonts w:ascii="Times New Roman" w:hAnsi="Times New Roman"/>
          <w:color w:val="000000" w:themeColor="text1"/>
          <w:sz w:val="24"/>
          <w:szCs w:val="24"/>
        </w:rPr>
        <w:t>4.1.1.</w:t>
      </w:r>
      <w:r w:rsidR="004518E6" w:rsidRPr="00CB4FA8">
        <w:rPr>
          <w:rFonts w:ascii="Times New Roman" w:hAnsi="Times New Roman"/>
          <w:color w:val="000000" w:themeColor="text1"/>
          <w:sz w:val="24"/>
          <w:szCs w:val="24"/>
        </w:rPr>
        <w:t>6</w:t>
      </w:r>
      <w:r w:rsidRPr="00407431">
        <w:rPr>
          <w:rFonts w:ascii="Times New Roman" w:hAnsi="Times New Roman"/>
          <w:color w:val="000000" w:themeColor="text1"/>
          <w:sz w:val="24"/>
          <w:szCs w:val="24"/>
        </w:rPr>
        <w:t>. Фармакокинетика у особых групп пациентов</w:t>
      </w:r>
      <w:bookmarkEnd w:id="197"/>
      <w:bookmarkEnd w:id="199"/>
    </w:p>
    <w:p w14:paraId="73F81028" w14:textId="77777777" w:rsidR="00DC38CD" w:rsidRPr="00D47575" w:rsidRDefault="00DC38CD" w:rsidP="00D47575">
      <w:pPr>
        <w:spacing w:after="0" w:line="240" w:lineRule="auto"/>
        <w:rPr>
          <w:bCs/>
          <w:iCs/>
        </w:rPr>
      </w:pPr>
    </w:p>
    <w:p w14:paraId="0E90B4E3" w14:textId="77777777" w:rsidR="00DC38CD" w:rsidRPr="00DC38CD" w:rsidRDefault="00DC38CD" w:rsidP="00D5478C">
      <w:pPr>
        <w:spacing w:after="0" w:line="240" w:lineRule="auto"/>
        <w:ind w:firstLine="709"/>
        <w:rPr>
          <w:b/>
          <w:i/>
        </w:rPr>
      </w:pPr>
      <w:r w:rsidRPr="00DC38CD">
        <w:rPr>
          <w:b/>
          <w:i/>
        </w:rPr>
        <w:t>Пациенты пожилого возраста</w:t>
      </w:r>
    </w:p>
    <w:p w14:paraId="51218121" w14:textId="49485151" w:rsidR="00FA2E86" w:rsidRPr="004518E6" w:rsidRDefault="004518E6" w:rsidP="00D5478C">
      <w:pPr>
        <w:pStyle w:val="29"/>
        <w:shd w:val="clear" w:color="auto" w:fill="auto"/>
        <w:spacing w:after="0" w:line="240" w:lineRule="auto"/>
        <w:rPr>
          <w:b w:val="0"/>
          <w:color w:val="000000"/>
          <w:sz w:val="24"/>
          <w:szCs w:val="24"/>
          <w:lang w:eastAsia="ru-RU" w:bidi="ru-RU"/>
        </w:rPr>
      </w:pPr>
      <w:r w:rsidRPr="0019085A">
        <w:rPr>
          <w:b w:val="0"/>
          <w:color w:val="000000"/>
          <w:sz w:val="24"/>
          <w:szCs w:val="24"/>
          <w:lang w:eastAsia="ru-RU" w:bidi="ru-RU"/>
        </w:rPr>
        <w:t>Фармакокинетика деферазирокса у пациентов</w:t>
      </w:r>
      <w:r>
        <w:rPr>
          <w:b w:val="0"/>
          <w:color w:val="000000"/>
          <w:sz w:val="24"/>
          <w:szCs w:val="24"/>
          <w:lang w:eastAsia="ru-RU" w:bidi="ru-RU"/>
        </w:rPr>
        <w:t xml:space="preserve"> в возрасте ≥65 лет не изучена</w:t>
      </w:r>
      <w:r w:rsidR="00EE4C77">
        <w:rPr>
          <w:bCs w:val="0"/>
        </w:rPr>
        <w:t xml:space="preserve"> </w:t>
      </w:r>
      <w:r w:rsidR="00EE4C77" w:rsidRPr="004518E6">
        <w:rPr>
          <w:b w:val="0"/>
          <w:bCs w:val="0"/>
        </w:rPr>
        <w:t>[</w:t>
      </w:r>
      <w:r w:rsidRPr="004518E6">
        <w:rPr>
          <w:b w:val="0"/>
          <w:bCs w:val="0"/>
        </w:rPr>
        <w:t>4</w:t>
      </w:r>
      <w:r w:rsidR="00EE4C77" w:rsidRPr="004518E6">
        <w:rPr>
          <w:b w:val="0"/>
          <w:bCs w:val="0"/>
        </w:rPr>
        <w:t>]</w:t>
      </w:r>
      <w:r w:rsidR="00FA2E86" w:rsidRPr="004518E6">
        <w:rPr>
          <w:b w:val="0"/>
          <w:bCs w:val="0"/>
          <w:i/>
        </w:rPr>
        <w:t>.</w:t>
      </w:r>
    </w:p>
    <w:p w14:paraId="7B8CB5F1" w14:textId="779CB039" w:rsidR="00DC38CD" w:rsidRPr="00DC38CD" w:rsidRDefault="00DC38CD" w:rsidP="00D5478C">
      <w:pPr>
        <w:spacing w:after="0" w:line="240" w:lineRule="auto"/>
        <w:ind w:firstLine="709"/>
        <w:rPr>
          <w:b/>
          <w:i/>
        </w:rPr>
      </w:pPr>
      <w:r w:rsidRPr="00DC38CD">
        <w:rPr>
          <w:b/>
          <w:i/>
        </w:rPr>
        <w:t>Дети</w:t>
      </w:r>
    </w:p>
    <w:p w14:paraId="08388AC7" w14:textId="73D0F3B9" w:rsidR="00DC38CD" w:rsidRPr="004518E6" w:rsidRDefault="004518E6" w:rsidP="00D5478C">
      <w:pPr>
        <w:spacing w:after="0" w:line="240" w:lineRule="auto"/>
        <w:ind w:firstLine="709"/>
        <w:rPr>
          <w:bCs/>
        </w:rPr>
      </w:pPr>
      <w:r w:rsidRPr="004518E6">
        <w:rPr>
          <w:color w:val="000000"/>
          <w:lang w:eastAsia="ru-RU" w:bidi="ru-RU"/>
        </w:rPr>
        <w:t xml:space="preserve">Общая биодоступность деферазирокса у подростков (от 12 до 17 лет) и детей (от 2 до 12 лет) после однократного и многократного приемов была ниже, чем у взрослых пациентов. У детей младше 6 лет биодоступность ниже на 50%, чем у взрослых, однако это не имеет клинического значения, поскольку режим дозирования препарата устанавливают индивидуально </w:t>
      </w:r>
      <w:r w:rsidR="00EE4C77" w:rsidRPr="004518E6">
        <w:rPr>
          <w:bCs/>
        </w:rPr>
        <w:t>[</w:t>
      </w:r>
      <w:r w:rsidRPr="004518E6">
        <w:rPr>
          <w:bCs/>
        </w:rPr>
        <w:t>4</w:t>
      </w:r>
      <w:r w:rsidR="00EE4C77" w:rsidRPr="004518E6">
        <w:rPr>
          <w:bCs/>
        </w:rPr>
        <w:t>].</w:t>
      </w:r>
    </w:p>
    <w:p w14:paraId="7C30A6F1" w14:textId="77777777" w:rsidR="00DC38CD" w:rsidRPr="00DC38CD" w:rsidRDefault="00DC38CD" w:rsidP="00D5478C">
      <w:pPr>
        <w:spacing w:after="0" w:line="240" w:lineRule="auto"/>
        <w:ind w:firstLine="709"/>
        <w:rPr>
          <w:b/>
          <w:i/>
        </w:rPr>
      </w:pPr>
      <w:r w:rsidRPr="00DC38CD">
        <w:rPr>
          <w:b/>
          <w:i/>
        </w:rPr>
        <w:t>Пол</w:t>
      </w:r>
    </w:p>
    <w:p w14:paraId="2A881C37" w14:textId="18A7F1E9" w:rsidR="00EE4C77" w:rsidRDefault="004518E6" w:rsidP="00EE4C77">
      <w:pPr>
        <w:spacing w:after="0" w:line="240" w:lineRule="auto"/>
        <w:ind w:firstLine="709"/>
        <w:rPr>
          <w:bCs/>
        </w:rPr>
      </w:pPr>
      <w:r>
        <w:rPr>
          <w:bCs/>
        </w:rPr>
        <w:t>У женщин</w:t>
      </w:r>
      <w:r w:rsidRPr="004518E6">
        <w:rPr>
          <w:bCs/>
        </w:rPr>
        <w:t xml:space="preserve"> </w:t>
      </w:r>
      <w:r>
        <w:rPr>
          <w:bCs/>
        </w:rPr>
        <w:t>отмечается</w:t>
      </w:r>
      <w:r w:rsidRPr="004518E6">
        <w:rPr>
          <w:bCs/>
        </w:rPr>
        <w:t xml:space="preserve"> более низкий </w:t>
      </w:r>
      <w:r>
        <w:rPr>
          <w:bCs/>
        </w:rPr>
        <w:t>кажущийся</w:t>
      </w:r>
      <w:r w:rsidRPr="004518E6">
        <w:rPr>
          <w:bCs/>
        </w:rPr>
        <w:t xml:space="preserve"> клиренс дефера</w:t>
      </w:r>
      <w:r>
        <w:rPr>
          <w:bCs/>
        </w:rPr>
        <w:t>з</w:t>
      </w:r>
      <w:r w:rsidRPr="004518E6">
        <w:rPr>
          <w:bCs/>
        </w:rPr>
        <w:t xml:space="preserve">ирокса (на 17,5%) по сравнению с </w:t>
      </w:r>
      <w:r>
        <w:rPr>
          <w:bCs/>
        </w:rPr>
        <w:t>мужчинами</w:t>
      </w:r>
      <w:r w:rsidRPr="004518E6">
        <w:rPr>
          <w:bCs/>
        </w:rPr>
        <w:t xml:space="preserve">. Поскольку дозировка </w:t>
      </w:r>
      <w:r>
        <w:rPr>
          <w:bCs/>
        </w:rPr>
        <w:t xml:space="preserve">препарата </w:t>
      </w:r>
      <w:r w:rsidRPr="004518E6">
        <w:rPr>
          <w:bCs/>
        </w:rPr>
        <w:t xml:space="preserve">подбирается индивидуально в зависимости от реакции, это </w:t>
      </w:r>
      <w:r>
        <w:rPr>
          <w:bCs/>
        </w:rPr>
        <w:t>различие не имеет</w:t>
      </w:r>
      <w:r w:rsidRPr="004518E6">
        <w:rPr>
          <w:bCs/>
        </w:rPr>
        <w:t xml:space="preserve"> клиническ</w:t>
      </w:r>
      <w:r>
        <w:rPr>
          <w:bCs/>
        </w:rPr>
        <w:t>ого</w:t>
      </w:r>
      <w:r w:rsidRPr="004518E6">
        <w:rPr>
          <w:bCs/>
        </w:rPr>
        <w:t xml:space="preserve"> </w:t>
      </w:r>
      <w:r>
        <w:rPr>
          <w:bCs/>
        </w:rPr>
        <w:t xml:space="preserve">значения </w:t>
      </w:r>
      <w:r w:rsidRPr="004518E6">
        <w:rPr>
          <w:bCs/>
        </w:rPr>
        <w:t>[3].</w:t>
      </w:r>
    </w:p>
    <w:p w14:paraId="720E9EB1" w14:textId="2C665214" w:rsidR="00AB36A0" w:rsidRDefault="00AB36A0" w:rsidP="00EE4C77">
      <w:pPr>
        <w:spacing w:after="0" w:line="240" w:lineRule="auto"/>
        <w:ind w:firstLine="709"/>
        <w:rPr>
          <w:b/>
          <w:i/>
        </w:rPr>
      </w:pPr>
      <w:r>
        <w:rPr>
          <w:b/>
          <w:i/>
        </w:rPr>
        <w:t>Нарушение функции печени</w:t>
      </w:r>
    </w:p>
    <w:p w14:paraId="04A1A6DA" w14:textId="7277A96E" w:rsidR="00AB36A0" w:rsidRDefault="00AB36A0" w:rsidP="00AB36A0">
      <w:pPr>
        <w:spacing w:after="0" w:line="240" w:lineRule="auto"/>
        <w:ind w:firstLine="709"/>
        <w:rPr>
          <w:color w:val="000000"/>
          <w:lang w:eastAsia="ru-RU" w:bidi="ru-RU"/>
        </w:rPr>
      </w:pPr>
      <w:r w:rsidRPr="00AB36A0">
        <w:rPr>
          <w:color w:val="000000"/>
          <w:lang w:eastAsia="ru-RU" w:bidi="ru-RU"/>
        </w:rPr>
        <w:t xml:space="preserve">Средняя </w:t>
      </w:r>
      <w:r w:rsidRPr="00AB36A0">
        <w:rPr>
          <w:color w:val="000000"/>
          <w:lang w:val="en-US" w:eastAsia="ru-RU" w:bidi="ru-RU"/>
        </w:rPr>
        <w:t>AUC</w:t>
      </w:r>
      <w:r w:rsidRPr="00AB36A0">
        <w:rPr>
          <w:color w:val="000000"/>
          <w:lang w:eastAsia="ru-RU" w:bidi="ru-RU"/>
        </w:rPr>
        <w:t xml:space="preserve"> деферазирокса у пациентов с нарушениями функции печени класса </w:t>
      </w:r>
      <w:r w:rsidRPr="00AB36A0">
        <w:rPr>
          <w:color w:val="000000"/>
          <w:lang w:val="en-US" w:eastAsia="ru-RU" w:bidi="ru-RU"/>
        </w:rPr>
        <w:t>A</w:t>
      </w:r>
      <w:r w:rsidRPr="00AB36A0">
        <w:rPr>
          <w:color w:val="000000"/>
          <w:lang w:eastAsia="ru-RU" w:bidi="ru-RU"/>
        </w:rPr>
        <w:t xml:space="preserve"> и </w:t>
      </w:r>
      <w:r w:rsidRPr="00AB36A0">
        <w:rPr>
          <w:color w:val="000000"/>
          <w:lang w:val="en-US" w:eastAsia="ru-RU" w:bidi="ru-RU"/>
        </w:rPr>
        <w:t>B</w:t>
      </w:r>
      <w:r w:rsidRPr="00AB36A0">
        <w:rPr>
          <w:color w:val="000000"/>
          <w:lang w:eastAsia="ru-RU" w:bidi="ru-RU"/>
        </w:rPr>
        <w:t xml:space="preserve"> по классификации Чайлд–Пью была выше, чем у пациентов с нормальной функцией печени на 16% и 76%</w:t>
      </w:r>
      <w:r>
        <w:rPr>
          <w:color w:val="000000"/>
          <w:lang w:eastAsia="ru-RU" w:bidi="ru-RU"/>
        </w:rPr>
        <w:t>,</w:t>
      </w:r>
      <w:r w:rsidRPr="00AB36A0">
        <w:rPr>
          <w:color w:val="000000"/>
          <w:lang w:eastAsia="ru-RU" w:bidi="ru-RU"/>
        </w:rPr>
        <w:t xml:space="preserve"> соответственно. Средняя C</w:t>
      </w:r>
      <w:r w:rsidRPr="00AB36A0">
        <w:rPr>
          <w:color w:val="000000"/>
          <w:vertAlign w:val="subscript"/>
          <w:lang w:eastAsia="ru-RU" w:bidi="ru-RU"/>
        </w:rPr>
        <w:t>max</w:t>
      </w:r>
      <w:r w:rsidRPr="00AB36A0">
        <w:rPr>
          <w:color w:val="000000"/>
          <w:lang w:eastAsia="ru-RU" w:bidi="ru-RU"/>
        </w:rPr>
        <w:t xml:space="preserve"> у пациентов с нарушениями функции печени легкой и средней степени тяжести превышала на 22% значение данного показателя у пациентов с нормальной функцией печени</w:t>
      </w:r>
      <w:r>
        <w:rPr>
          <w:color w:val="000000"/>
          <w:lang w:eastAsia="ru-RU" w:bidi="ru-RU"/>
        </w:rPr>
        <w:t xml:space="preserve"> </w:t>
      </w:r>
      <w:r w:rsidRPr="00AB36A0">
        <w:rPr>
          <w:color w:val="000000"/>
          <w:lang w:eastAsia="ru-RU" w:bidi="ru-RU"/>
        </w:rPr>
        <w:t xml:space="preserve">[4]. </w:t>
      </w:r>
    </w:p>
    <w:p w14:paraId="6C67A533" w14:textId="65BD1B04" w:rsidR="00AB36A0" w:rsidRPr="00AB36A0" w:rsidRDefault="00AB36A0" w:rsidP="00AB36A0">
      <w:pPr>
        <w:spacing w:after="0" w:line="240" w:lineRule="auto"/>
        <w:ind w:firstLine="709"/>
        <w:rPr>
          <w:bCs/>
        </w:rPr>
      </w:pPr>
      <w:r>
        <w:rPr>
          <w:color w:val="000000"/>
          <w:lang w:eastAsia="ru-RU" w:bidi="ru-RU"/>
        </w:rPr>
        <w:t>Ф</w:t>
      </w:r>
      <w:r w:rsidRPr="004518E6">
        <w:rPr>
          <w:color w:val="000000"/>
          <w:lang w:eastAsia="ru-RU" w:bidi="ru-RU"/>
        </w:rPr>
        <w:t>армакокинетик</w:t>
      </w:r>
      <w:r>
        <w:rPr>
          <w:color w:val="000000"/>
          <w:lang w:eastAsia="ru-RU" w:bidi="ru-RU"/>
        </w:rPr>
        <w:t>а</w:t>
      </w:r>
      <w:r w:rsidRPr="004518E6">
        <w:rPr>
          <w:color w:val="000000"/>
          <w:lang w:eastAsia="ru-RU" w:bidi="ru-RU"/>
        </w:rPr>
        <w:t xml:space="preserve"> деферазирокса </w:t>
      </w:r>
      <w:r>
        <w:rPr>
          <w:color w:val="000000"/>
          <w:lang w:eastAsia="ru-RU" w:bidi="ru-RU"/>
        </w:rPr>
        <w:t>не различалась у здоровых добровольцев и пациентов с уровнем</w:t>
      </w:r>
      <w:r w:rsidRPr="004518E6">
        <w:rPr>
          <w:color w:val="000000"/>
          <w:lang w:eastAsia="ru-RU" w:bidi="ru-RU"/>
        </w:rPr>
        <w:t xml:space="preserve"> печеночных трансаминаз, в 5 раз</w:t>
      </w:r>
      <w:r>
        <w:rPr>
          <w:color w:val="000000"/>
          <w:lang w:eastAsia="ru-RU" w:bidi="ru-RU"/>
        </w:rPr>
        <w:t xml:space="preserve"> превышающих</w:t>
      </w:r>
      <w:r w:rsidRPr="004518E6">
        <w:rPr>
          <w:color w:val="000000"/>
          <w:lang w:eastAsia="ru-RU" w:bidi="ru-RU"/>
        </w:rPr>
        <w:t xml:space="preserve"> </w:t>
      </w:r>
      <w:r>
        <w:rPr>
          <w:color w:val="000000"/>
          <w:lang w:eastAsia="ru-RU" w:bidi="ru-RU"/>
        </w:rPr>
        <w:t xml:space="preserve">верхнюю границу </w:t>
      </w:r>
      <w:r w:rsidRPr="00AB36A0">
        <w:rPr>
          <w:color w:val="000000"/>
          <w:lang w:eastAsia="ru-RU" w:bidi="ru-RU"/>
        </w:rPr>
        <w:t>нормы (ВГН) [</w:t>
      </w:r>
      <w:r>
        <w:rPr>
          <w:color w:val="000000"/>
          <w:lang w:eastAsia="ru-RU" w:bidi="ru-RU"/>
        </w:rPr>
        <w:t>4</w:t>
      </w:r>
      <w:r w:rsidRPr="00AB36A0">
        <w:rPr>
          <w:color w:val="000000"/>
          <w:lang w:eastAsia="ru-RU" w:bidi="ru-RU"/>
        </w:rPr>
        <w:t>].</w:t>
      </w:r>
    </w:p>
    <w:p w14:paraId="0BD92AD5" w14:textId="06B893E6" w:rsidR="00DC38CD" w:rsidRPr="00DC38CD" w:rsidRDefault="00DC38CD" w:rsidP="00AB36A0">
      <w:pPr>
        <w:spacing w:after="0" w:line="240" w:lineRule="auto"/>
        <w:ind w:firstLine="709"/>
        <w:rPr>
          <w:b/>
          <w:i/>
        </w:rPr>
      </w:pPr>
      <w:r w:rsidRPr="00DC38CD">
        <w:rPr>
          <w:b/>
          <w:i/>
        </w:rPr>
        <w:t xml:space="preserve">Нарушение функции </w:t>
      </w:r>
      <w:r w:rsidR="004518E6">
        <w:rPr>
          <w:b/>
          <w:i/>
        </w:rPr>
        <w:t>почек</w:t>
      </w:r>
    </w:p>
    <w:p w14:paraId="0D889B75" w14:textId="5C5DD9C3" w:rsidR="004518E6" w:rsidRPr="00AB36A0" w:rsidRDefault="004518E6" w:rsidP="00AB36A0">
      <w:pPr>
        <w:spacing w:after="0" w:line="240" w:lineRule="auto"/>
        <w:ind w:firstLine="709"/>
        <w:rPr>
          <w:color w:val="000000"/>
          <w:lang w:eastAsia="ru-RU" w:bidi="ru-RU"/>
        </w:rPr>
      </w:pPr>
      <w:r w:rsidRPr="004518E6">
        <w:rPr>
          <w:color w:val="000000"/>
          <w:lang w:eastAsia="ru-RU" w:bidi="ru-RU"/>
        </w:rPr>
        <w:t>У пациентов с нарушениями функции почек фармакокинетика деферазирокса не изучена</w:t>
      </w:r>
      <w:r w:rsidR="00AB36A0">
        <w:rPr>
          <w:color w:val="000000"/>
          <w:lang w:eastAsia="ru-RU" w:bidi="ru-RU"/>
        </w:rPr>
        <w:t xml:space="preserve"> </w:t>
      </w:r>
      <w:r w:rsidR="00AB36A0" w:rsidRPr="00AB36A0">
        <w:rPr>
          <w:color w:val="000000"/>
          <w:lang w:eastAsia="ru-RU" w:bidi="ru-RU"/>
        </w:rPr>
        <w:t>[4]</w:t>
      </w:r>
      <w:r>
        <w:rPr>
          <w:color w:val="000000"/>
          <w:lang w:eastAsia="ru-RU" w:bidi="ru-RU"/>
        </w:rPr>
        <w:t xml:space="preserve">. </w:t>
      </w:r>
    </w:p>
    <w:p w14:paraId="04AA9F68" w14:textId="77777777" w:rsidR="00FA59FA" w:rsidRPr="00407431" w:rsidRDefault="00FA59FA" w:rsidP="00FA59FA">
      <w:pPr>
        <w:spacing w:after="0" w:line="240" w:lineRule="auto"/>
        <w:ind w:firstLine="709"/>
      </w:pPr>
    </w:p>
    <w:p w14:paraId="4FD0B1F6" w14:textId="46071FF7" w:rsidR="00DC38CD" w:rsidRPr="00407431" w:rsidRDefault="00DC38CD" w:rsidP="00653DDD">
      <w:pPr>
        <w:pStyle w:val="3"/>
        <w:spacing w:before="0" w:after="0" w:line="240" w:lineRule="auto"/>
        <w:rPr>
          <w:rFonts w:ascii="Times New Roman" w:hAnsi="Times New Roman"/>
          <w:color w:val="000000" w:themeColor="text1"/>
        </w:rPr>
      </w:pPr>
      <w:bookmarkStart w:id="200" w:name="_Toc83655953"/>
      <w:bookmarkEnd w:id="187"/>
      <w:r w:rsidRPr="00407431">
        <w:rPr>
          <w:rFonts w:ascii="Times New Roman" w:hAnsi="Times New Roman"/>
          <w:color w:val="000000" w:themeColor="text1"/>
        </w:rPr>
        <w:t>4.1.2. Фармакодинамика</w:t>
      </w:r>
      <w:bookmarkEnd w:id="200"/>
    </w:p>
    <w:p w14:paraId="13BD1E74" w14:textId="0DFE37B3" w:rsidR="00C17450" w:rsidRDefault="00C17450" w:rsidP="00EB2AE1">
      <w:pPr>
        <w:spacing w:after="0" w:line="240" w:lineRule="auto"/>
      </w:pPr>
      <w:bookmarkStart w:id="201" w:name="_Hlk521885102"/>
    </w:p>
    <w:p w14:paraId="6AE07DDF" w14:textId="31306C91" w:rsidR="00AB36A0" w:rsidRDefault="00AB36A0" w:rsidP="00EB2AE1">
      <w:pPr>
        <w:spacing w:after="0" w:line="240" w:lineRule="auto"/>
        <w:ind w:firstLine="709"/>
        <w:rPr>
          <w:lang w:eastAsia="ru-RU"/>
        </w:rPr>
      </w:pPr>
      <w:r>
        <w:rPr>
          <w:lang w:eastAsia="ru-RU"/>
        </w:rPr>
        <w:t xml:space="preserve">Отдельных фармакодинамических исследований деферазирокса в лекарственной форме таблетки, покрытые оболочкой, не проводилось. </w:t>
      </w:r>
    </w:p>
    <w:p w14:paraId="29C1CCD8" w14:textId="3DB7D368" w:rsidR="00AB36A0" w:rsidRPr="00FA0317" w:rsidRDefault="00AB36A0" w:rsidP="00EB2AE1">
      <w:pPr>
        <w:spacing w:after="0" w:line="240" w:lineRule="auto"/>
        <w:ind w:firstLine="709"/>
        <w:rPr>
          <w:lang w:eastAsia="ru-RU"/>
        </w:rPr>
      </w:pPr>
      <w:r>
        <w:rPr>
          <w:lang w:eastAsia="ru-RU"/>
        </w:rPr>
        <w:t>Изучение фармакодинамических маркеров, таких как содержание железа в печени (СЖП</w:t>
      </w:r>
      <w:r w:rsidRPr="00173511">
        <w:rPr>
          <w:lang w:eastAsia="ru-RU"/>
        </w:rPr>
        <w:t xml:space="preserve">) </w:t>
      </w:r>
      <w:r>
        <w:rPr>
          <w:lang w:eastAsia="ru-RU"/>
        </w:rPr>
        <w:t xml:space="preserve">и трансферрина выполняли для лекарственной формы в виде диспергируемых таблеток при первичной регистрации препарата Эксиджад. </w:t>
      </w:r>
      <w:r w:rsidR="00901C27">
        <w:rPr>
          <w:lang w:eastAsia="ru-RU"/>
        </w:rPr>
        <w:t>Ниже представлены основные результаты этих исследований.</w:t>
      </w:r>
    </w:p>
    <w:p w14:paraId="669837DD" w14:textId="379DA570" w:rsidR="00AB36A0" w:rsidRPr="00901C27" w:rsidRDefault="00AB36A0" w:rsidP="00901C27">
      <w:pPr>
        <w:spacing w:after="0" w:line="240" w:lineRule="auto"/>
        <w:ind w:firstLine="709"/>
        <w:rPr>
          <w:lang w:eastAsia="ru-RU"/>
        </w:rPr>
      </w:pPr>
      <w:r w:rsidRPr="00901C27">
        <w:rPr>
          <w:lang w:eastAsia="ru-RU"/>
        </w:rPr>
        <w:t>В исследовании обмена железа у взрослых пациентов с талассемией</w:t>
      </w:r>
      <w:r w:rsidR="00901C27" w:rsidRPr="00901C27">
        <w:rPr>
          <w:lang w:eastAsia="ru-RU"/>
        </w:rPr>
        <w:t xml:space="preserve"> и</w:t>
      </w:r>
      <w:r w:rsidRPr="00901C27">
        <w:rPr>
          <w:lang w:eastAsia="ru-RU"/>
        </w:rPr>
        <w:t xml:space="preserve"> перегру</w:t>
      </w:r>
      <w:r w:rsidR="00901C27" w:rsidRPr="00901C27">
        <w:rPr>
          <w:lang w:eastAsia="ru-RU"/>
        </w:rPr>
        <w:t>зкой</w:t>
      </w:r>
      <w:r w:rsidRPr="00901C27">
        <w:rPr>
          <w:lang w:eastAsia="ru-RU"/>
        </w:rPr>
        <w:t xml:space="preserve"> железом, деферазирокс </w:t>
      </w:r>
      <w:r w:rsidR="00901C27" w:rsidRPr="00901C27">
        <w:rPr>
          <w:lang w:eastAsia="ru-RU"/>
        </w:rPr>
        <w:t>в суточных дозах 10, 20 и 40 мг/</w:t>
      </w:r>
      <w:r w:rsidRPr="00901C27">
        <w:rPr>
          <w:lang w:eastAsia="ru-RU"/>
        </w:rPr>
        <w:t>кг (диспергируемые таблетки)</w:t>
      </w:r>
      <w:r w:rsidR="00901C27" w:rsidRPr="00901C27">
        <w:rPr>
          <w:lang w:eastAsia="ru-RU"/>
        </w:rPr>
        <w:t xml:space="preserve">, </w:t>
      </w:r>
      <w:r w:rsidR="00901C27" w:rsidRPr="00901C27">
        <w:rPr>
          <w:lang w:eastAsia="ru-RU"/>
        </w:rPr>
        <w:lastRenderedPageBreak/>
        <w:t>применявшихся в течение 12 дней, в среднем</w:t>
      </w:r>
      <w:r w:rsidRPr="00901C27">
        <w:rPr>
          <w:lang w:eastAsia="ru-RU"/>
        </w:rPr>
        <w:t xml:space="preserve"> вызывал вывед</w:t>
      </w:r>
      <w:r w:rsidR="00901C27" w:rsidRPr="00901C27">
        <w:rPr>
          <w:lang w:eastAsia="ru-RU"/>
        </w:rPr>
        <w:t>ение 0,119, 0,329 и 0,445 мг Fe</w:t>
      </w:r>
      <w:r w:rsidRPr="00901C27">
        <w:rPr>
          <w:lang w:eastAsia="ru-RU"/>
        </w:rPr>
        <w:t>/</w:t>
      </w:r>
      <w:r w:rsidR="00901C27" w:rsidRPr="00901C27">
        <w:rPr>
          <w:lang w:eastAsia="ru-RU"/>
        </w:rPr>
        <w:t xml:space="preserve"> кг массы тела/</w:t>
      </w:r>
      <w:r w:rsidRPr="00901C27">
        <w:rPr>
          <w:lang w:eastAsia="ru-RU"/>
        </w:rPr>
        <w:t>день</w:t>
      </w:r>
      <w:r w:rsidR="00901C27" w:rsidRPr="00901C27">
        <w:rPr>
          <w:lang w:eastAsia="ru-RU"/>
        </w:rPr>
        <w:t>,</w:t>
      </w:r>
      <w:r w:rsidRPr="00901C27">
        <w:rPr>
          <w:lang w:eastAsia="ru-RU"/>
        </w:rPr>
        <w:t xml:space="preserve"> соответственно</w:t>
      </w:r>
      <w:r w:rsidR="00901C27" w:rsidRPr="00901C27">
        <w:rPr>
          <w:lang w:eastAsia="ru-RU"/>
        </w:rPr>
        <w:t xml:space="preserve"> [3]</w:t>
      </w:r>
      <w:r w:rsidRPr="00901C27">
        <w:rPr>
          <w:lang w:eastAsia="ru-RU"/>
        </w:rPr>
        <w:t>.</w:t>
      </w:r>
    </w:p>
    <w:p w14:paraId="5F9E8348" w14:textId="33E49E55" w:rsidR="00901C27" w:rsidRPr="00901C27" w:rsidRDefault="00901C27" w:rsidP="00901C27">
      <w:pPr>
        <w:spacing w:after="10" w:line="240" w:lineRule="auto"/>
        <w:ind w:left="5" w:right="15" w:firstLine="709"/>
      </w:pPr>
      <w:r w:rsidRPr="00901C27">
        <w:t xml:space="preserve">Применение деферазирокса было изучено у взрослых пациентов и детей </w:t>
      </w:r>
      <w:r w:rsidR="00162F4B">
        <w:t>≥</w:t>
      </w:r>
      <w:r w:rsidRPr="00901C27">
        <w:t>2 лет с хронической посттрансфузионной перегрузкой железом. Основные заболевания, требующие регуля</w:t>
      </w:r>
      <w:r w:rsidR="00FA0317">
        <w:t>рных гемотрансфузий, включали: β</w:t>
      </w:r>
      <w:r w:rsidRPr="00901C27">
        <w:t>-талассемию, серповидно-клеточную анемию и другие врожденные и приобретенные анемии (</w:t>
      </w:r>
      <w:r w:rsidR="005928F3">
        <w:t>МДС</w:t>
      </w:r>
      <w:r w:rsidRPr="00901C27">
        <w:t xml:space="preserve">, врожденная гипопластическая </w:t>
      </w:r>
      <w:r w:rsidR="005928F3">
        <w:t>АДБ</w:t>
      </w:r>
      <w:r w:rsidRPr="00901C27">
        <w:t>, приобретенная апластическая анемия и другие редкие формы анемий).</w:t>
      </w:r>
    </w:p>
    <w:p w14:paraId="76F73EF6" w14:textId="1002AB01" w:rsidR="00901C27" w:rsidRPr="00901C27" w:rsidRDefault="00901C27" w:rsidP="00FA0317">
      <w:pPr>
        <w:spacing w:after="0" w:line="240" w:lineRule="auto"/>
        <w:ind w:left="19" w:firstLine="709"/>
      </w:pPr>
      <w:r w:rsidRPr="00901C27">
        <w:t xml:space="preserve">Ежедневное применение деферазирокса в дозах 20 мг/кг и 30 мг/кг в виде диспергируемых таблеток в течение одного года у взрослых и детей с </w:t>
      </w:r>
      <w:r w:rsidR="00FA0317">
        <w:t>β</w:t>
      </w:r>
      <w:r w:rsidRPr="00901C27">
        <w:t xml:space="preserve">-талассемией на фоне продолжающихся гемотрансфузий приводило к уменьшению запасов общего железа в организме; </w:t>
      </w:r>
      <w:r w:rsidR="00FA0317">
        <w:t>СЖП</w:t>
      </w:r>
      <w:r w:rsidRPr="00901C27">
        <w:t xml:space="preserve"> снижалось в среднем почти на 0,4 мг </w:t>
      </w:r>
      <w:r w:rsidR="00FA0317">
        <w:rPr>
          <w:lang w:val="en-US"/>
        </w:rPr>
        <w:t>Fe</w:t>
      </w:r>
      <w:r w:rsidRPr="00901C27">
        <w:t xml:space="preserve">/г и 8,9 мг </w:t>
      </w:r>
      <w:r w:rsidR="00FA0317">
        <w:rPr>
          <w:lang w:val="en-US"/>
        </w:rPr>
        <w:t>Fe</w:t>
      </w:r>
      <w:r w:rsidRPr="00901C27">
        <w:t xml:space="preserve">/г сухого вещества печени, </w:t>
      </w:r>
      <w:r w:rsidR="00FA0317">
        <w:t xml:space="preserve">соответственно, </w:t>
      </w:r>
      <w:r w:rsidRPr="00901C27">
        <w:t>концентрация ферритина в сыворотке крови уменьшалась в среднем почти на 36 мкг/л и 926 мкг/л</w:t>
      </w:r>
      <w:r w:rsidR="00FA0317" w:rsidRPr="00FA0317">
        <w:t>,</w:t>
      </w:r>
      <w:r w:rsidRPr="00901C27">
        <w:t xml:space="preserve"> соответственно</w:t>
      </w:r>
      <w:r w:rsidR="00FA0317">
        <w:t xml:space="preserve"> </w:t>
      </w:r>
      <w:r w:rsidR="00FA0317" w:rsidRPr="00FA0317">
        <w:t>[4]</w:t>
      </w:r>
      <w:r w:rsidRPr="00901C27">
        <w:t>.</w:t>
      </w:r>
    </w:p>
    <w:p w14:paraId="0BA8026F" w14:textId="7C6E3329" w:rsidR="00901C27" w:rsidRPr="00901C27" w:rsidRDefault="00901C27" w:rsidP="00FA0317">
      <w:pPr>
        <w:spacing w:after="0" w:line="240" w:lineRule="auto"/>
        <w:ind w:left="8" w:right="8" w:firstLine="709"/>
      </w:pPr>
      <w:r w:rsidRPr="00901C27">
        <w:t>При применении препарата в тех же дозах соотношение экскреции железа к поступлению железа в организм составляло 1,02 (что является показателем нормального баланса железа) и 1,67 (что соответствует повышенному выведению железа из организма). Подобный терапевтический ответ наблюдался при применении деферазирокса у пациентов с перегрузкой железом и при других типах анемий. Применение деферазирокса в суточной дозе 10 мг/кг в виде диспергируемых таблеток в течение одного года позволяло</w:t>
      </w:r>
      <w:r w:rsidR="00FA0317">
        <w:t xml:space="preserve"> поддерживать в норме СЖП</w:t>
      </w:r>
      <w:r w:rsidRPr="00901C27">
        <w:t>,</w:t>
      </w:r>
      <w:r w:rsidR="00FA0317">
        <w:t xml:space="preserve"> </w:t>
      </w:r>
      <w:r w:rsidRPr="00901C27">
        <w:t>концентрацию ферритина в сыворотке крови и способствовало достижению баланса железа (равновесия между поступлением и выведением железа) у пациентов, редко получающих гемотрансфузии или обменные переливания крови. Поскольку концентрация ферритина в сыворотке крови, определяемая ежемесячно, отражала</w:t>
      </w:r>
      <w:r w:rsidR="00FA0317">
        <w:t xml:space="preserve"> </w:t>
      </w:r>
      <w:r w:rsidRPr="00901C27">
        <w:t xml:space="preserve">изменения </w:t>
      </w:r>
      <w:r w:rsidR="00FA0317">
        <w:t>СЖП</w:t>
      </w:r>
      <w:r w:rsidRPr="00901C27">
        <w:t>,</w:t>
      </w:r>
      <w:r w:rsidR="003D5481">
        <w:t xml:space="preserve"> </w:t>
      </w:r>
      <w:r w:rsidRPr="00901C27">
        <w:t>динамика концентрации ферритина в сыворотке крови может являться критерием для оценки эффективности терапии</w:t>
      </w:r>
      <w:r w:rsidR="00FA0317">
        <w:t xml:space="preserve"> </w:t>
      </w:r>
      <w:r w:rsidR="00FA0317" w:rsidRPr="00FA0317">
        <w:t>[4]</w:t>
      </w:r>
      <w:r w:rsidRPr="00901C27">
        <w:t>.</w:t>
      </w:r>
    </w:p>
    <w:p w14:paraId="675D6B39" w14:textId="063168FF" w:rsidR="00901C27" w:rsidRPr="00901C27" w:rsidRDefault="00901C27" w:rsidP="00FA0317">
      <w:pPr>
        <w:spacing w:after="0" w:line="240" w:lineRule="auto"/>
        <w:ind w:left="25" w:firstLine="709"/>
      </w:pPr>
      <w:r w:rsidRPr="00901C27">
        <w:t xml:space="preserve">У пациентов с перегрузкой железом и поражением миокарда (Т2* </w:t>
      </w:r>
      <w:r w:rsidR="00FA0317" w:rsidRPr="00FA0317">
        <w:t>&lt;</w:t>
      </w:r>
      <w:r w:rsidR="00FA0317">
        <w:t xml:space="preserve">20 </w:t>
      </w:r>
      <w:r w:rsidRPr="00901C27">
        <w:t>мс) лечение деферазироксом приводило к уменьшению содержания железа в миокарде и прогрессивному улучшению значений Т2* на протяжении трех лет наблюдения. У пациентов с перегрузкой железом без поражения миокарда прием деферазирокса предотвращал накопление железа в сердце (значение Т2* сохранялось на уровне более 20 мс) в течение более года наблюдения, несмотря на продолжающуюся трансфузионную терапию.</w:t>
      </w:r>
    </w:p>
    <w:p w14:paraId="1674297C" w14:textId="13D48FBA" w:rsidR="00C17450" w:rsidRDefault="00901C27" w:rsidP="00EB2AE1">
      <w:pPr>
        <w:spacing w:after="0" w:line="240" w:lineRule="auto"/>
        <w:ind w:left="5" w:firstLine="709"/>
      </w:pPr>
      <w:r w:rsidRPr="00901C27">
        <w:t xml:space="preserve">У пациентов с талассемией и хронической нетрансфузионной перегрузкой железом терапия деферазироксом в виде диспергируемых таблеток в дозе 10 мг/кг массы тела в течение 1 года ведет к снижению </w:t>
      </w:r>
      <w:r w:rsidR="00FA0317">
        <w:t>СЖП</w:t>
      </w:r>
      <w:r w:rsidRPr="00901C27">
        <w:t xml:space="preserve"> от исходного в среднем на 3,80 мг Fe/</w:t>
      </w:r>
      <w:r w:rsidR="00FA0317">
        <w:t xml:space="preserve">г </w:t>
      </w:r>
      <w:r w:rsidRPr="00901C27">
        <w:t xml:space="preserve">сухого вещества печени, в то время как у пациентов, получающих плацебо, </w:t>
      </w:r>
      <w:r w:rsidR="00FA0317">
        <w:t>СЖП</w:t>
      </w:r>
      <w:r w:rsidRPr="00901C27">
        <w:t xml:space="preserve"> увеличивается на 0,38 мг </w:t>
      </w:r>
      <w:r w:rsidR="00FA0317">
        <w:rPr>
          <w:lang w:val="en-US"/>
        </w:rPr>
        <w:t>Fe</w:t>
      </w:r>
      <w:r w:rsidRPr="00901C27">
        <w:t>/г сухого вещества печени. В дополнение, терапия деферазироксом в виде диспергируемых таблеток в дозе 10 мг/кг массы тела в течение 1 года ведет к снижению концентрации ферритина сыворотки на 222,0 мкг/л от исходных значений, а у пациентов, получающих плацебо, концентрация ферритина сыворотки крови увеличивается на 14,5 мкг/л.</w:t>
      </w:r>
    </w:p>
    <w:p w14:paraId="6C6F6D03" w14:textId="77777777" w:rsidR="00D47575" w:rsidRPr="00DC38CD" w:rsidRDefault="00D47575" w:rsidP="00FA59FA">
      <w:pPr>
        <w:spacing w:after="0" w:line="240" w:lineRule="auto"/>
        <w:ind w:firstLine="709"/>
      </w:pPr>
    </w:p>
    <w:p w14:paraId="6C74C96A" w14:textId="7F742584" w:rsidR="00DC38CD" w:rsidRPr="00407431" w:rsidRDefault="00DC38CD" w:rsidP="00FA59FA">
      <w:pPr>
        <w:pStyle w:val="3"/>
        <w:spacing w:before="0" w:after="0" w:line="240" w:lineRule="auto"/>
        <w:rPr>
          <w:rFonts w:ascii="Times New Roman" w:hAnsi="Times New Roman"/>
          <w:color w:val="000000" w:themeColor="text1"/>
        </w:rPr>
      </w:pPr>
      <w:bookmarkStart w:id="202" w:name="_Toc70421330"/>
      <w:bookmarkStart w:id="203" w:name="_Toc83655954"/>
      <w:bookmarkEnd w:id="201"/>
      <w:r w:rsidRPr="00407431">
        <w:rPr>
          <w:rFonts w:ascii="Times New Roman" w:hAnsi="Times New Roman"/>
          <w:color w:val="000000" w:themeColor="text1"/>
        </w:rPr>
        <w:t>4.1.3. Лекарственные взаимодействия</w:t>
      </w:r>
      <w:bookmarkEnd w:id="202"/>
      <w:bookmarkEnd w:id="203"/>
    </w:p>
    <w:p w14:paraId="66AC4211" w14:textId="06AC3F64" w:rsidR="00D47575" w:rsidRDefault="00D47575" w:rsidP="00FA59FA">
      <w:pPr>
        <w:spacing w:after="0" w:line="240" w:lineRule="auto"/>
        <w:ind w:firstLine="709"/>
      </w:pPr>
    </w:p>
    <w:p w14:paraId="6E20A759" w14:textId="5B1119BC" w:rsidR="00EB2AE1" w:rsidRPr="00CB4FA8" w:rsidRDefault="00EB2AE1" w:rsidP="00EB2AE1">
      <w:pPr>
        <w:spacing w:after="0" w:line="240" w:lineRule="auto"/>
        <w:ind w:firstLine="709"/>
        <w:rPr>
          <w:lang w:eastAsia="ru-RU"/>
        </w:rPr>
      </w:pPr>
      <w:r>
        <w:rPr>
          <w:lang w:eastAsia="ru-RU"/>
        </w:rPr>
        <w:t>Отдельных исследований лекарственных взаимодействий деферазирокса в лекарственной форме таблетки, покрытые оболочкой, не проводилось. Ниже представлены основные результаты исследований</w:t>
      </w:r>
      <w:r w:rsidRPr="00EB2AE1">
        <w:rPr>
          <w:lang w:eastAsia="ru-RU"/>
        </w:rPr>
        <w:t xml:space="preserve"> </w:t>
      </w:r>
      <w:r>
        <w:rPr>
          <w:lang w:eastAsia="ru-RU"/>
        </w:rPr>
        <w:t>лекарственных взаимодействий деферазирокса в лекарственной форме диспергируемые таблетки.</w:t>
      </w:r>
    </w:p>
    <w:p w14:paraId="1908A4A4" w14:textId="77777777" w:rsidR="00EB2AE1" w:rsidRDefault="00EB2AE1" w:rsidP="00FA59FA">
      <w:pPr>
        <w:spacing w:after="0" w:line="240" w:lineRule="auto"/>
        <w:ind w:firstLine="709"/>
      </w:pPr>
    </w:p>
    <w:p w14:paraId="75A2A573" w14:textId="48F5BB82" w:rsidR="007B43FE" w:rsidRPr="00EB2AE1" w:rsidRDefault="007B43FE" w:rsidP="007B43FE">
      <w:pPr>
        <w:pStyle w:val="4"/>
        <w:spacing w:before="0" w:after="0" w:line="240" w:lineRule="auto"/>
      </w:pPr>
      <w:bookmarkStart w:id="204" w:name="_Toc83655955"/>
      <w:r w:rsidRPr="00407431">
        <w:rPr>
          <w:rFonts w:ascii="Times New Roman" w:hAnsi="Times New Roman"/>
          <w:color w:val="000000" w:themeColor="text1"/>
          <w:sz w:val="24"/>
          <w:szCs w:val="24"/>
        </w:rPr>
        <w:t>4.1.</w:t>
      </w:r>
      <w:r w:rsidRPr="007B43FE">
        <w:rPr>
          <w:rFonts w:ascii="Times New Roman" w:hAnsi="Times New Roman"/>
          <w:color w:val="000000" w:themeColor="text1"/>
          <w:sz w:val="24"/>
          <w:szCs w:val="24"/>
        </w:rPr>
        <w:t>3</w:t>
      </w:r>
      <w:r w:rsidRPr="00407431">
        <w:rPr>
          <w:rFonts w:ascii="Times New Roman" w:hAnsi="Times New Roman"/>
          <w:color w:val="000000" w:themeColor="text1"/>
          <w:sz w:val="24"/>
          <w:szCs w:val="24"/>
        </w:rPr>
        <w:t>.</w:t>
      </w:r>
      <w:r w:rsidRPr="007B43FE">
        <w:rPr>
          <w:rFonts w:ascii="Times New Roman" w:hAnsi="Times New Roman"/>
          <w:color w:val="000000" w:themeColor="text1"/>
          <w:sz w:val="24"/>
          <w:szCs w:val="24"/>
        </w:rPr>
        <w:t>1</w:t>
      </w:r>
      <w:r w:rsidRPr="00407431">
        <w:rPr>
          <w:rFonts w:ascii="Times New Roman" w:hAnsi="Times New Roman"/>
          <w:color w:val="000000" w:themeColor="text1"/>
          <w:sz w:val="24"/>
          <w:szCs w:val="24"/>
        </w:rPr>
        <w:t xml:space="preserve">. </w:t>
      </w:r>
      <w:r>
        <w:rPr>
          <w:rFonts w:ascii="Times New Roman" w:hAnsi="Times New Roman"/>
          <w:color w:val="000000" w:themeColor="text1"/>
          <w:sz w:val="24"/>
          <w:szCs w:val="24"/>
        </w:rPr>
        <w:t>Фармакокинетические лекарственные взаимодействия</w:t>
      </w:r>
      <w:r w:rsidR="00EB2AE1" w:rsidRPr="00EB2AE1">
        <w:rPr>
          <w:rFonts w:ascii="Times New Roman" w:hAnsi="Times New Roman"/>
          <w:color w:val="000000" w:themeColor="text1"/>
          <w:sz w:val="24"/>
          <w:szCs w:val="24"/>
        </w:rPr>
        <w:t xml:space="preserve"> </w:t>
      </w:r>
      <w:r w:rsidR="00EB2AE1" w:rsidRPr="00EB2AE1">
        <w:rPr>
          <w:rFonts w:ascii="Times New Roman" w:hAnsi="Times New Roman"/>
          <w:i/>
          <w:color w:val="000000" w:themeColor="text1"/>
          <w:sz w:val="24"/>
          <w:szCs w:val="24"/>
          <w:lang w:val="en-US"/>
        </w:rPr>
        <w:t>in</w:t>
      </w:r>
      <w:r w:rsidR="00EB2AE1" w:rsidRPr="00EB2AE1">
        <w:rPr>
          <w:rFonts w:ascii="Times New Roman" w:hAnsi="Times New Roman"/>
          <w:i/>
          <w:color w:val="000000" w:themeColor="text1"/>
          <w:sz w:val="24"/>
          <w:szCs w:val="24"/>
        </w:rPr>
        <w:t xml:space="preserve"> </w:t>
      </w:r>
      <w:r w:rsidR="00EB2AE1" w:rsidRPr="00EB2AE1">
        <w:rPr>
          <w:rFonts w:ascii="Times New Roman" w:hAnsi="Times New Roman"/>
          <w:i/>
          <w:color w:val="000000" w:themeColor="text1"/>
          <w:sz w:val="24"/>
          <w:szCs w:val="24"/>
          <w:lang w:val="en-US"/>
        </w:rPr>
        <w:t>vitro</w:t>
      </w:r>
      <w:bookmarkEnd w:id="204"/>
    </w:p>
    <w:p w14:paraId="2175F36F" w14:textId="77777777" w:rsidR="007B43FE" w:rsidRDefault="007B43FE" w:rsidP="00F44669">
      <w:pPr>
        <w:spacing w:after="0" w:line="240" w:lineRule="auto"/>
        <w:ind w:firstLine="709"/>
      </w:pPr>
    </w:p>
    <w:p w14:paraId="09E85025" w14:textId="77777777" w:rsidR="00EB2AE1" w:rsidRPr="00EB2AE1" w:rsidRDefault="00EB2AE1" w:rsidP="00D5478C">
      <w:pPr>
        <w:spacing w:after="0" w:line="240" w:lineRule="auto"/>
        <w:rPr>
          <w:b/>
          <w:i/>
        </w:rPr>
      </w:pPr>
      <w:r w:rsidRPr="00EB2AE1">
        <w:rPr>
          <w:b/>
          <w:i/>
        </w:rPr>
        <w:t xml:space="preserve">Взаимодействие с изоферментами CYP450 </w:t>
      </w:r>
    </w:p>
    <w:p w14:paraId="099FE55C" w14:textId="6C6F587C" w:rsidR="006E608B" w:rsidRDefault="00EB2AE1" w:rsidP="0088715F">
      <w:pPr>
        <w:spacing w:after="0" w:line="240" w:lineRule="auto"/>
        <w:ind w:firstLine="709"/>
      </w:pPr>
      <w:r w:rsidRPr="00EB2AE1">
        <w:t>Ингибирующий потенциал деферазирокса и его комплекс</w:t>
      </w:r>
      <w:r>
        <w:t>а</w:t>
      </w:r>
      <w:r w:rsidRPr="00EB2AE1">
        <w:t xml:space="preserve"> с железом </w:t>
      </w:r>
      <w:r w:rsidR="006E608B">
        <w:t>в отношении</w:t>
      </w:r>
      <w:r w:rsidRPr="00EB2AE1">
        <w:t xml:space="preserve"> активности цитохрома (CYP) P450 был исследован на микросомах печени человека в диапазоне концентраций 0-500 мкМ. </w:t>
      </w:r>
      <w:r w:rsidR="006E608B">
        <w:t>Д</w:t>
      </w:r>
      <w:r w:rsidRPr="00EB2AE1">
        <w:t>еферазирокс ингибировал активность цитохрома P450 (CYP) со значениями IC</w:t>
      </w:r>
      <w:r w:rsidRPr="006E608B">
        <w:rPr>
          <w:vertAlign w:val="subscript"/>
        </w:rPr>
        <w:t>50</w:t>
      </w:r>
      <w:r w:rsidRPr="00EB2AE1">
        <w:t xml:space="preserve"> в диапазоне от 100 до 500 мкМ. Дефера</w:t>
      </w:r>
      <w:r w:rsidR="006E608B">
        <w:t>з</w:t>
      </w:r>
      <w:r w:rsidRPr="00EB2AE1">
        <w:t>ирокс ингибировал CYP2C8</w:t>
      </w:r>
      <w:r w:rsidR="006E608B">
        <w:t xml:space="preserve"> (</w:t>
      </w:r>
      <w:r w:rsidR="006E608B" w:rsidRPr="00EB2AE1">
        <w:t>гидроксилировани</w:t>
      </w:r>
      <w:r w:rsidR="006E608B">
        <w:t>е</w:t>
      </w:r>
      <w:r w:rsidR="006E608B" w:rsidRPr="00EB2AE1">
        <w:t xml:space="preserve"> паклитаксела</w:t>
      </w:r>
      <w:r w:rsidR="006E608B">
        <w:t>)</w:t>
      </w:r>
      <w:r w:rsidRPr="00EB2AE1">
        <w:t xml:space="preserve"> с самой низкой IC</w:t>
      </w:r>
      <w:r w:rsidRPr="006E608B">
        <w:rPr>
          <w:vertAlign w:val="subscript"/>
        </w:rPr>
        <w:t>50</w:t>
      </w:r>
      <w:r w:rsidRPr="00EB2AE1">
        <w:t xml:space="preserve"> 100 мкМ, за которой следовал</w:t>
      </w:r>
      <w:r w:rsidR="006E608B">
        <w:t>о ингибирование</w:t>
      </w:r>
      <w:r w:rsidRPr="00EB2AE1">
        <w:t xml:space="preserve"> CYP1A2</w:t>
      </w:r>
      <w:r w:rsidR="006E608B">
        <w:t xml:space="preserve"> (</w:t>
      </w:r>
      <w:r w:rsidR="006E608B" w:rsidRPr="00EB2AE1">
        <w:t>O-деэтилировани</w:t>
      </w:r>
      <w:r w:rsidR="006E608B">
        <w:t>е</w:t>
      </w:r>
      <w:r w:rsidR="006E608B" w:rsidRPr="00EB2AE1">
        <w:t xml:space="preserve"> фенацетина</w:t>
      </w:r>
      <w:r w:rsidR="006E608B">
        <w:t>)</w:t>
      </w:r>
      <w:r w:rsidRPr="00EB2AE1">
        <w:t xml:space="preserve"> с IC</w:t>
      </w:r>
      <w:r w:rsidRPr="006E608B">
        <w:rPr>
          <w:vertAlign w:val="subscript"/>
        </w:rPr>
        <w:t>50</w:t>
      </w:r>
      <w:r w:rsidRPr="00EB2AE1">
        <w:t xml:space="preserve"> 175 мкМ</w:t>
      </w:r>
      <w:r w:rsidR="006E608B">
        <w:t>, CYP2A6, 2C19, 2D6 и 3A4/</w:t>
      </w:r>
      <w:r w:rsidRPr="00EB2AE1">
        <w:t xml:space="preserve">5 ингибировались </w:t>
      </w:r>
      <w:r w:rsidR="006E608B">
        <w:t xml:space="preserve">со </w:t>
      </w:r>
      <w:r w:rsidRPr="00EB2AE1">
        <w:t>значениями IC</w:t>
      </w:r>
      <w:r w:rsidRPr="006E608B">
        <w:rPr>
          <w:vertAlign w:val="subscript"/>
        </w:rPr>
        <w:t>50</w:t>
      </w:r>
      <w:r w:rsidRPr="00EB2AE1">
        <w:t xml:space="preserve"> 200 мкМ, 210 мкМ и 340 мкМ</w:t>
      </w:r>
      <w:r w:rsidR="006E608B">
        <w:t>,</w:t>
      </w:r>
      <w:r w:rsidRPr="00EB2AE1">
        <w:t xml:space="preserve"> соответственно. </w:t>
      </w:r>
      <w:r w:rsidR="006E608B">
        <w:t xml:space="preserve">Изофермент </w:t>
      </w:r>
      <w:r w:rsidRPr="00EB2AE1">
        <w:t>CYP2E1 (6-гидроксилирование хлорзоксазона) ингибировался при IC</w:t>
      </w:r>
      <w:r w:rsidRPr="006E608B">
        <w:rPr>
          <w:vertAlign w:val="subscript"/>
        </w:rPr>
        <w:t>50</w:t>
      </w:r>
      <w:r w:rsidR="006E608B">
        <w:t xml:space="preserve"> &gt;</w:t>
      </w:r>
      <w:r w:rsidRPr="00EB2AE1">
        <w:t xml:space="preserve">500 мкМ. </w:t>
      </w:r>
      <w:r w:rsidR="006E608B">
        <w:t>В комплексе с</w:t>
      </w:r>
      <w:r w:rsidRPr="00EB2AE1">
        <w:t xml:space="preserve"> трехвалентн</w:t>
      </w:r>
      <w:r w:rsidR="006E608B">
        <w:t>ым</w:t>
      </w:r>
      <w:r w:rsidRPr="00EB2AE1">
        <w:t xml:space="preserve"> желез</w:t>
      </w:r>
      <w:r w:rsidR="006E608B">
        <w:t>ом деферазирокс</w:t>
      </w:r>
      <w:r w:rsidRPr="00EB2AE1">
        <w:t xml:space="preserve"> </w:t>
      </w:r>
      <w:r w:rsidR="006E608B">
        <w:t>ингибировал</w:t>
      </w:r>
      <w:r w:rsidRPr="00EB2AE1">
        <w:t xml:space="preserve"> </w:t>
      </w:r>
      <w:r w:rsidR="006E608B">
        <w:t>CYP1A2 (</w:t>
      </w:r>
      <w:r w:rsidR="006E608B" w:rsidRPr="00EB2AE1">
        <w:t>О-деэтилировани</w:t>
      </w:r>
      <w:r w:rsidR="006E608B">
        <w:t>е</w:t>
      </w:r>
      <w:r w:rsidR="006E608B" w:rsidRPr="00EB2AE1">
        <w:t xml:space="preserve"> фенацетина</w:t>
      </w:r>
      <w:r w:rsidR="006E608B">
        <w:t>)</w:t>
      </w:r>
      <w:r w:rsidR="006E608B" w:rsidRPr="006E608B">
        <w:t xml:space="preserve"> </w:t>
      </w:r>
      <w:r w:rsidRPr="00EB2AE1">
        <w:t xml:space="preserve">и </w:t>
      </w:r>
      <w:r w:rsidR="006E608B">
        <w:t xml:space="preserve">CYP2A6 </w:t>
      </w:r>
      <w:r w:rsidR="006E608B" w:rsidRPr="006E608B">
        <w:t>(</w:t>
      </w:r>
      <w:r w:rsidR="006E608B" w:rsidRPr="00EB2AE1">
        <w:t>6-гидроксилирования кумарина</w:t>
      </w:r>
      <w:r w:rsidR="006E608B" w:rsidRPr="006E608B">
        <w:t xml:space="preserve">) </w:t>
      </w:r>
      <w:r w:rsidRPr="00EB2AE1">
        <w:t>со значениями IC</w:t>
      </w:r>
      <w:r w:rsidRPr="006E608B">
        <w:rPr>
          <w:vertAlign w:val="subscript"/>
        </w:rPr>
        <w:t>50</w:t>
      </w:r>
      <w:r w:rsidRPr="00EB2AE1">
        <w:t xml:space="preserve"> 100 мкМ</w:t>
      </w:r>
      <w:r w:rsidR="006E608B" w:rsidRPr="006E608B">
        <w:t xml:space="preserve"> </w:t>
      </w:r>
      <w:r w:rsidR="006E608B">
        <w:t xml:space="preserve"> в обоих случаях</w:t>
      </w:r>
      <w:r w:rsidRPr="00EB2AE1">
        <w:t xml:space="preserve">. </w:t>
      </w:r>
      <w:r w:rsidR="006E608B">
        <w:t>Ингибирующее действие деферазирокса в комплексе с трехвалентным железом в отношении</w:t>
      </w:r>
      <w:r w:rsidRPr="00EB2AE1">
        <w:t xml:space="preserve"> </w:t>
      </w:r>
      <w:r w:rsidR="006E608B">
        <w:t xml:space="preserve">других изоформ </w:t>
      </w:r>
      <w:r w:rsidRPr="00EB2AE1">
        <w:t xml:space="preserve">CYP450 </w:t>
      </w:r>
      <w:r w:rsidR="006E608B">
        <w:t>характеризовалось</w:t>
      </w:r>
      <w:r w:rsidRPr="00EB2AE1">
        <w:t xml:space="preserve"> IC</w:t>
      </w:r>
      <w:r w:rsidRPr="006E608B">
        <w:rPr>
          <w:vertAlign w:val="subscript"/>
        </w:rPr>
        <w:t>50</w:t>
      </w:r>
      <w:r w:rsidR="006E608B">
        <w:t xml:space="preserve"> </w:t>
      </w:r>
      <w:r w:rsidRPr="00EB2AE1">
        <w:t>≥160 мкМ. Индукция изоферментов CYP450 деферазироксом не исследовалась</w:t>
      </w:r>
      <w:r w:rsidR="00D5478C">
        <w:t xml:space="preserve"> </w:t>
      </w:r>
      <w:r w:rsidR="00D5478C" w:rsidRPr="00D5478C">
        <w:t>[5]</w:t>
      </w:r>
      <w:r w:rsidRPr="00EB2AE1">
        <w:t xml:space="preserve">. </w:t>
      </w:r>
    </w:p>
    <w:p w14:paraId="37AF73B1" w14:textId="7D8BDEAA" w:rsidR="006E608B" w:rsidRDefault="00EB2AE1" w:rsidP="00D5478C">
      <w:pPr>
        <w:spacing w:after="0" w:line="240" w:lineRule="auto"/>
      </w:pPr>
      <w:r w:rsidRPr="006E608B">
        <w:rPr>
          <w:b/>
          <w:i/>
        </w:rPr>
        <w:t xml:space="preserve">Взаимодействие с изоферментами </w:t>
      </w:r>
      <w:r w:rsidR="00C87D94">
        <w:rPr>
          <w:b/>
          <w:i/>
        </w:rPr>
        <w:t>УГТ</w:t>
      </w:r>
      <w:r w:rsidRPr="00EB2AE1">
        <w:t xml:space="preserve"> </w:t>
      </w:r>
    </w:p>
    <w:p w14:paraId="2932289D" w14:textId="624201E3" w:rsidR="006E608B" w:rsidRDefault="00EB2AE1" w:rsidP="0088715F">
      <w:pPr>
        <w:spacing w:after="0" w:line="240" w:lineRule="auto"/>
        <w:ind w:firstLine="709"/>
      </w:pPr>
      <w:r w:rsidRPr="00EB2AE1">
        <w:t>Поскольку пациенты, принимающие деферазирокс, также могут принимать парацетамол в качестве сопутствующе</w:t>
      </w:r>
      <w:r w:rsidR="006E608B">
        <w:t>й</w:t>
      </w:r>
      <w:r w:rsidRPr="00EB2AE1">
        <w:t xml:space="preserve"> </w:t>
      </w:r>
      <w:r w:rsidR="006E608B">
        <w:t>терапии</w:t>
      </w:r>
      <w:r w:rsidRPr="00EB2AE1">
        <w:t xml:space="preserve">, было проведено исследование </w:t>
      </w:r>
      <w:r w:rsidRPr="006E608B">
        <w:rPr>
          <w:i/>
        </w:rPr>
        <w:t>in vitro</w:t>
      </w:r>
      <w:r w:rsidRPr="00EB2AE1">
        <w:t xml:space="preserve"> с использованием микросом печени человека для изучения потенциального ингибирования </w:t>
      </w:r>
      <w:r w:rsidR="00C87D94" w:rsidRPr="00EB2AE1">
        <w:t>дефера</w:t>
      </w:r>
      <w:r w:rsidR="00C87D94">
        <w:t>з</w:t>
      </w:r>
      <w:r w:rsidR="00C87D94" w:rsidRPr="00EB2AE1">
        <w:t xml:space="preserve">ироксом </w:t>
      </w:r>
      <w:r w:rsidRPr="00EB2AE1">
        <w:t xml:space="preserve">глюкуронизации ацетаминофена. Относительный вклад ферментов </w:t>
      </w:r>
      <w:r w:rsidR="00C87D94">
        <w:t>УГТ</w:t>
      </w:r>
      <w:r w:rsidRPr="00EB2AE1">
        <w:t xml:space="preserve"> в глюкуронирование ацетаминофена был рассчитан как 60% для UGT1A9, 30% для UGT1A6 и 10% для UGT1A1 </w:t>
      </w:r>
      <w:r w:rsidR="00C87D94">
        <w:t>при</w:t>
      </w:r>
      <w:r w:rsidRPr="00EB2AE1">
        <w:t xml:space="preserve"> терапевтических уровнях лекарственного средства. При токсичных концентрациях ацетаминофена (&gt; 1 мМ) относительный вклад UGT1A1 увеличился до 30%, UGT1A6 </w:t>
      </w:r>
      <w:r w:rsidR="00C87D94">
        <w:t>снижался</w:t>
      </w:r>
      <w:r w:rsidRPr="00EB2AE1">
        <w:t xml:space="preserve"> до 10%, а UGT1A9 </w:t>
      </w:r>
      <w:r w:rsidR="00C87D94" w:rsidRPr="00EB2AE1">
        <w:t>остав</w:t>
      </w:r>
      <w:r w:rsidR="00C87D94">
        <w:t>алс</w:t>
      </w:r>
      <w:r w:rsidR="00C87D94" w:rsidRPr="00EB2AE1">
        <w:t>я</w:t>
      </w:r>
      <w:r w:rsidRPr="00EB2AE1">
        <w:t xml:space="preserve"> неизменным на уровне 60%. При </w:t>
      </w:r>
      <w:r w:rsidR="00C87D94">
        <w:t xml:space="preserve">приеме деферазирокса в </w:t>
      </w:r>
      <w:r w:rsidR="00C87D94" w:rsidRPr="00EB2AE1">
        <w:t xml:space="preserve">терапевтических </w:t>
      </w:r>
      <w:r w:rsidRPr="00EB2AE1">
        <w:t xml:space="preserve">пероральных дозах </w:t>
      </w:r>
      <w:r w:rsidR="00C87D94">
        <w:t>до 40 мг/кг/</w:t>
      </w:r>
      <w:r w:rsidRPr="00EB2AE1">
        <w:t xml:space="preserve">день значения Ki были более чем в </w:t>
      </w:r>
      <w:r w:rsidR="00C87D94">
        <w:t>2</w:t>
      </w:r>
      <w:r w:rsidRPr="00EB2AE1">
        <w:t xml:space="preserve"> раза выше, чем C</w:t>
      </w:r>
      <w:r w:rsidRPr="00C87D94">
        <w:rPr>
          <w:vertAlign w:val="subscript"/>
        </w:rPr>
        <w:t>max</w:t>
      </w:r>
      <w:r w:rsidRPr="00EB2AE1">
        <w:t xml:space="preserve"> дефера</w:t>
      </w:r>
      <w:r w:rsidR="00C87D94">
        <w:t xml:space="preserve">зирокса </w:t>
      </w:r>
      <w:r w:rsidRPr="00EB2AE1">
        <w:t>у пациентов</w:t>
      </w:r>
      <w:r w:rsidR="00D5478C" w:rsidRPr="00D5478C">
        <w:t xml:space="preserve"> [5]</w:t>
      </w:r>
      <w:r w:rsidRPr="00EB2AE1">
        <w:t xml:space="preserve">. </w:t>
      </w:r>
    </w:p>
    <w:p w14:paraId="5BC815A7" w14:textId="77777777" w:rsidR="00C87D94" w:rsidRDefault="00EB2AE1" w:rsidP="00D5478C">
      <w:pPr>
        <w:spacing w:after="0" w:line="240" w:lineRule="auto"/>
      </w:pPr>
      <w:r w:rsidRPr="00C87D94">
        <w:rPr>
          <w:b/>
          <w:i/>
        </w:rPr>
        <w:t>Взаимодействие с гидроксимочевиной</w:t>
      </w:r>
      <w:r w:rsidRPr="00EB2AE1">
        <w:t xml:space="preserve"> </w:t>
      </w:r>
    </w:p>
    <w:p w14:paraId="7DCC5B33" w14:textId="3011F4B1" w:rsidR="00C87D94" w:rsidRDefault="00EB2AE1" w:rsidP="0088715F">
      <w:pPr>
        <w:spacing w:after="0" w:line="240" w:lineRule="auto"/>
        <w:ind w:firstLine="709"/>
      </w:pPr>
      <w:r w:rsidRPr="00EB2AE1">
        <w:t xml:space="preserve">Потенциальный ингибирующий эффект препаратов гидроксимочевины на метаболизм деферазирокса был исследован в исследовании </w:t>
      </w:r>
      <w:r w:rsidRPr="00C87D94">
        <w:rPr>
          <w:i/>
        </w:rPr>
        <w:t>in vitro</w:t>
      </w:r>
      <w:r w:rsidRPr="00EB2AE1">
        <w:t xml:space="preserve"> с использованием микросом печени человека. Концентрации гидроксимочевины находились в диапазоне от 10 мкМ до 5 мМ (вдвое больше, чем у человека </w:t>
      </w:r>
      <w:r w:rsidRPr="00C87D94">
        <w:rPr>
          <w:i/>
        </w:rPr>
        <w:t>in vivo</w:t>
      </w:r>
      <w:r w:rsidRPr="00EB2AE1">
        <w:t>). Гидроксимочевина не изменяла ни структуру метаболитов, ни скорость метаболизма дефера</w:t>
      </w:r>
      <w:r w:rsidR="00C87D94">
        <w:t>з</w:t>
      </w:r>
      <w:r w:rsidRPr="00EB2AE1">
        <w:t>ирокса</w:t>
      </w:r>
      <w:r w:rsidR="00D5478C" w:rsidRPr="00D5478C">
        <w:t xml:space="preserve"> [5]</w:t>
      </w:r>
      <w:r w:rsidRPr="00EB2AE1">
        <w:t xml:space="preserve">. </w:t>
      </w:r>
    </w:p>
    <w:p w14:paraId="6F816E08" w14:textId="77777777" w:rsidR="00C87D94" w:rsidRPr="00C87D94" w:rsidRDefault="00EB2AE1" w:rsidP="00D5478C">
      <w:pPr>
        <w:spacing w:after="0" w:line="240" w:lineRule="auto"/>
        <w:rPr>
          <w:b/>
          <w:i/>
        </w:rPr>
      </w:pPr>
      <w:r w:rsidRPr="00C87D94">
        <w:rPr>
          <w:b/>
          <w:i/>
        </w:rPr>
        <w:t>Взаим</w:t>
      </w:r>
      <w:r w:rsidR="00C87D94" w:rsidRPr="00C87D94">
        <w:rPr>
          <w:b/>
          <w:i/>
        </w:rPr>
        <w:t>одействие с транспортером P-gp</w:t>
      </w:r>
    </w:p>
    <w:p w14:paraId="5DC3087B" w14:textId="11450E04" w:rsidR="00D5478C" w:rsidRDefault="00EB2AE1" w:rsidP="0088715F">
      <w:pPr>
        <w:spacing w:after="0" w:line="240" w:lineRule="auto"/>
        <w:ind w:firstLine="709"/>
      </w:pPr>
      <w:r w:rsidRPr="00EB2AE1">
        <w:t>Линию клеток кишечника человека Caco-2, выращенную на проницаемой фильтрующей подложке, использовали для определения ингибирующего потенциала дефера</w:t>
      </w:r>
      <w:r w:rsidR="00F71A72">
        <w:t>зирокса в отношении транспортера</w:t>
      </w:r>
      <w:r w:rsidRPr="00EB2AE1">
        <w:t xml:space="preserve"> P-gp. Зависящий от концентрации транспорт </w:t>
      </w:r>
      <w:r w:rsidR="00F71A72">
        <w:t>деферазирокса</w:t>
      </w:r>
      <w:r w:rsidRPr="00EB2AE1">
        <w:t xml:space="preserve"> [1,</w:t>
      </w:r>
      <w:r w:rsidR="008A40C3">
        <w:t xml:space="preserve"> </w:t>
      </w:r>
      <w:r w:rsidRPr="00EB2AE1">
        <w:t>5,</w:t>
      </w:r>
      <w:r w:rsidR="008A40C3">
        <w:t xml:space="preserve"> </w:t>
      </w:r>
      <w:r w:rsidRPr="00EB2AE1">
        <w:t xml:space="preserve">10 и 50 мкМ] через монослои клеток Caco-2 измеряли от апикальной к базолатеральной, а также от базолатеральной к апикальной стороне. Для </w:t>
      </w:r>
      <w:r w:rsidR="008A40C3" w:rsidRPr="00EB2AE1">
        <w:t xml:space="preserve">деферазирокса </w:t>
      </w:r>
      <w:r w:rsidR="008A40C3">
        <w:t xml:space="preserve">в концентрации 1 </w:t>
      </w:r>
      <w:r w:rsidRPr="00EB2AE1">
        <w:t xml:space="preserve">мкМ </w:t>
      </w:r>
      <w:r w:rsidR="00D5478C">
        <w:t xml:space="preserve">исследование </w:t>
      </w:r>
      <w:r w:rsidRPr="00EB2AE1">
        <w:t>апикально-базолатеральн</w:t>
      </w:r>
      <w:r w:rsidR="00D5478C">
        <w:t>ого</w:t>
      </w:r>
      <w:r w:rsidRPr="00EB2AE1">
        <w:t xml:space="preserve"> транспорт</w:t>
      </w:r>
      <w:r w:rsidR="00D5478C">
        <w:t>а</w:t>
      </w:r>
      <w:r w:rsidRPr="00EB2AE1">
        <w:t xml:space="preserve"> также проводили в присутствии мощных ингибиторов оттока</w:t>
      </w:r>
      <w:r w:rsidR="00D5478C">
        <w:t xml:space="preserve"> </w:t>
      </w:r>
      <w:r w:rsidR="00D5478C" w:rsidRPr="006130F4">
        <w:rPr>
          <w:rFonts w:eastAsiaTheme="minorHAnsi"/>
          <w:sz w:val="20"/>
          <w:szCs w:val="20"/>
        </w:rPr>
        <w:t>–</w:t>
      </w:r>
      <w:r w:rsidRPr="00EB2AE1">
        <w:t xml:space="preserve"> циклоспорина и верапамила в концентрациях 10 мкМ и 100 мкМ</w:t>
      </w:r>
      <w:r w:rsidR="00D5478C">
        <w:t>,</w:t>
      </w:r>
      <w:r w:rsidRPr="00EB2AE1">
        <w:t xml:space="preserve"> соответственно. Дефера</w:t>
      </w:r>
      <w:r w:rsidR="005928F3">
        <w:t>з</w:t>
      </w:r>
      <w:r w:rsidRPr="00EB2AE1">
        <w:t>ирокс был идентифицирован как высокопроницаемое соединение (внутренняя проницаемость</w:t>
      </w:r>
      <w:r w:rsidR="00D5478C">
        <w:t xml:space="preserve"> &gt;</w:t>
      </w:r>
      <w:r w:rsidRPr="00EB2AE1">
        <w:t xml:space="preserve">80%). Существенные различия между данными </w:t>
      </w:r>
      <w:r w:rsidR="00D5478C">
        <w:t>п</w:t>
      </w:r>
      <w:r w:rsidRPr="00EB2AE1">
        <w:t xml:space="preserve">о проницаемости от апикального к базолатеральному и базолатерального к апикальному направлениям указывают на </w:t>
      </w:r>
      <w:r w:rsidR="00D5478C">
        <w:t>значимое вовлечение</w:t>
      </w:r>
      <w:r w:rsidRPr="00EB2AE1">
        <w:t xml:space="preserve"> переносчика оттока. Присутствие ингибитора переносчика оттока верапамила не влияло на проницаемость </w:t>
      </w:r>
      <w:r w:rsidR="00D5478C">
        <w:t xml:space="preserve">для </w:t>
      </w:r>
      <w:r w:rsidRPr="00EB2AE1">
        <w:t>дефера</w:t>
      </w:r>
      <w:r w:rsidR="00D5478C">
        <w:t>з</w:t>
      </w:r>
      <w:r w:rsidRPr="00EB2AE1">
        <w:t>ирокса. Однако</w:t>
      </w:r>
      <w:r w:rsidR="00D5478C">
        <w:t>,</w:t>
      </w:r>
      <w:r w:rsidRPr="00EB2AE1">
        <w:t xml:space="preserve"> добавление ингибитора оттока CsA немного, </w:t>
      </w:r>
      <w:r w:rsidRPr="00EB2AE1">
        <w:lastRenderedPageBreak/>
        <w:t>но значительно увеличивало проницаемость от апикального к базолатеральному направлению</w:t>
      </w:r>
      <w:r w:rsidR="00D5478C" w:rsidRPr="00D5478C">
        <w:t xml:space="preserve"> </w:t>
      </w:r>
      <w:r w:rsidR="00D5478C" w:rsidRPr="00CB4FA8">
        <w:t>[5]</w:t>
      </w:r>
      <w:r w:rsidRPr="00EB2AE1">
        <w:t xml:space="preserve">. </w:t>
      </w:r>
    </w:p>
    <w:p w14:paraId="5399B7A8" w14:textId="77777777" w:rsidR="00D5478C" w:rsidRDefault="00EB2AE1" w:rsidP="00D5478C">
      <w:pPr>
        <w:spacing w:after="0" w:line="240" w:lineRule="auto"/>
      </w:pPr>
      <w:r w:rsidRPr="00D5478C">
        <w:rPr>
          <w:b/>
          <w:i/>
        </w:rPr>
        <w:t>Вытеснение варфарина и диаз</w:t>
      </w:r>
      <w:r w:rsidR="00D5478C" w:rsidRPr="00D5478C">
        <w:rPr>
          <w:b/>
          <w:i/>
        </w:rPr>
        <w:t>епама из белков плазмы человека</w:t>
      </w:r>
      <w:r w:rsidRPr="00D5478C">
        <w:rPr>
          <w:b/>
          <w:i/>
        </w:rPr>
        <w:t xml:space="preserve"> </w:t>
      </w:r>
    </w:p>
    <w:p w14:paraId="0CD2DFF6" w14:textId="698A6258" w:rsidR="00D5478C" w:rsidRDefault="00EB2AE1" w:rsidP="0088715F">
      <w:pPr>
        <w:spacing w:after="0" w:line="240" w:lineRule="auto"/>
        <w:ind w:firstLine="709"/>
      </w:pPr>
      <w:r w:rsidRPr="00EB2AE1">
        <w:t>В плазме человека наблюдалось замещение в плазме человека как [</w:t>
      </w:r>
      <w:r w:rsidRPr="00D5478C">
        <w:rPr>
          <w:vertAlign w:val="superscript"/>
        </w:rPr>
        <w:t>14</w:t>
      </w:r>
      <w:r w:rsidRPr="00EB2AE1">
        <w:t>C]</w:t>
      </w:r>
      <w:r w:rsidR="00D5478C">
        <w:t>-диазепама (0,1 и 1 мкг/</w:t>
      </w:r>
      <w:r w:rsidRPr="00EB2AE1">
        <w:t>мл), так и [</w:t>
      </w:r>
      <w:r w:rsidRPr="00D5478C">
        <w:rPr>
          <w:vertAlign w:val="superscript"/>
        </w:rPr>
        <w:t>14</w:t>
      </w:r>
      <w:r w:rsidRPr="00EB2AE1">
        <w:t>C]</w:t>
      </w:r>
      <w:r w:rsidR="00D5478C">
        <w:t>-</w:t>
      </w:r>
      <w:r w:rsidRPr="00EB2AE1">
        <w:t>вар</w:t>
      </w:r>
      <w:r w:rsidR="00D5478C">
        <w:t>фарина (1 и 5 мкг/мл) под действием дефераз</w:t>
      </w:r>
      <w:r w:rsidRPr="00EB2AE1">
        <w:t xml:space="preserve">ирокса. В присутствии </w:t>
      </w:r>
      <w:r w:rsidR="00D5478C">
        <w:t>100 мкг/</w:t>
      </w:r>
      <w:r w:rsidRPr="00EB2AE1">
        <w:t>мл дефера</w:t>
      </w:r>
      <w:r w:rsidR="00D5478C">
        <w:t>з</w:t>
      </w:r>
      <w:r w:rsidRPr="00EB2AE1">
        <w:t>ирокса (268 мкМ) несвязанные фракции [</w:t>
      </w:r>
      <w:r w:rsidRPr="00D5478C">
        <w:rPr>
          <w:vertAlign w:val="superscript"/>
        </w:rPr>
        <w:t>14</w:t>
      </w:r>
      <w:r w:rsidRPr="00EB2AE1">
        <w:t>C]</w:t>
      </w:r>
      <w:r w:rsidR="00D5478C">
        <w:t>-</w:t>
      </w:r>
      <w:r w:rsidRPr="00EB2AE1">
        <w:t>диазепама и [</w:t>
      </w:r>
      <w:r w:rsidRPr="00D5478C">
        <w:rPr>
          <w:vertAlign w:val="superscript"/>
        </w:rPr>
        <w:t>14</w:t>
      </w:r>
      <w:r w:rsidRPr="00EB2AE1">
        <w:t>C]</w:t>
      </w:r>
      <w:r w:rsidR="00D5478C">
        <w:t>-</w:t>
      </w:r>
      <w:r w:rsidRPr="00EB2AE1">
        <w:t>варфарина в плазме человека составляли 3,4</w:t>
      </w:r>
      <w:r w:rsidR="00797A21" w:rsidRPr="00797A21">
        <w:t>-</w:t>
      </w:r>
      <w:r w:rsidRPr="00EB2AE1">
        <w:t>3,6% и 1,5</w:t>
      </w:r>
      <w:r w:rsidR="00797A21" w:rsidRPr="00797A21">
        <w:t>-</w:t>
      </w:r>
      <w:r w:rsidRPr="00EB2AE1">
        <w:t>1,6%, соответственно, по сравнению с 2,3</w:t>
      </w:r>
      <w:r w:rsidR="00797A21" w:rsidRPr="00797A21">
        <w:t>-</w:t>
      </w:r>
      <w:r w:rsidRPr="00EB2AE1">
        <w:t>2,4% и 1,1-1,2% при отсутствии дефера</w:t>
      </w:r>
      <w:r w:rsidR="00D5478C">
        <w:t>з</w:t>
      </w:r>
      <w:r w:rsidRPr="00EB2AE1">
        <w:t xml:space="preserve">ирокса. </w:t>
      </w:r>
    </w:p>
    <w:p w14:paraId="0F1E8A7F" w14:textId="4508B90C" w:rsidR="00F44669" w:rsidRDefault="00F44669" w:rsidP="000932AD">
      <w:pPr>
        <w:spacing w:after="0" w:line="240" w:lineRule="auto"/>
      </w:pPr>
    </w:p>
    <w:p w14:paraId="48FFF39C" w14:textId="30662050" w:rsidR="007B43FE" w:rsidRPr="00D5478C" w:rsidRDefault="007B43FE" w:rsidP="007B43FE">
      <w:pPr>
        <w:pStyle w:val="4"/>
        <w:spacing w:before="0" w:after="0" w:line="240" w:lineRule="auto"/>
      </w:pPr>
      <w:bookmarkStart w:id="205" w:name="_Toc83655956"/>
      <w:r w:rsidRPr="00407431">
        <w:rPr>
          <w:rFonts w:ascii="Times New Roman" w:hAnsi="Times New Roman"/>
          <w:color w:val="000000" w:themeColor="text1"/>
          <w:sz w:val="24"/>
          <w:szCs w:val="24"/>
        </w:rPr>
        <w:t>4.1.</w:t>
      </w:r>
      <w:r w:rsidRPr="007B43FE">
        <w:rPr>
          <w:rFonts w:ascii="Times New Roman" w:hAnsi="Times New Roman"/>
          <w:color w:val="000000" w:themeColor="text1"/>
          <w:sz w:val="24"/>
          <w:szCs w:val="24"/>
        </w:rPr>
        <w:t>3</w:t>
      </w:r>
      <w:r w:rsidRPr="00407431">
        <w:rPr>
          <w:rFonts w:ascii="Times New Roman" w:hAnsi="Times New Roman"/>
          <w:color w:val="000000" w:themeColor="text1"/>
          <w:sz w:val="24"/>
          <w:szCs w:val="24"/>
        </w:rPr>
        <w:t>.</w:t>
      </w:r>
      <w:r w:rsidRPr="007B43FE">
        <w:rPr>
          <w:rFonts w:ascii="Times New Roman" w:hAnsi="Times New Roman"/>
          <w:color w:val="000000" w:themeColor="text1"/>
          <w:sz w:val="24"/>
          <w:szCs w:val="24"/>
        </w:rPr>
        <w:t>1</w:t>
      </w:r>
      <w:r w:rsidRPr="00407431">
        <w:rPr>
          <w:rFonts w:ascii="Times New Roman" w:hAnsi="Times New Roman"/>
          <w:color w:val="000000" w:themeColor="text1"/>
          <w:sz w:val="24"/>
          <w:szCs w:val="24"/>
        </w:rPr>
        <w:t xml:space="preserve">. </w:t>
      </w:r>
      <w:r>
        <w:rPr>
          <w:rFonts w:ascii="Times New Roman" w:hAnsi="Times New Roman"/>
          <w:color w:val="000000" w:themeColor="text1"/>
          <w:sz w:val="24"/>
          <w:szCs w:val="24"/>
        </w:rPr>
        <w:t>Фармако</w:t>
      </w:r>
      <w:r w:rsidR="00EB2AE1">
        <w:rPr>
          <w:rFonts w:ascii="Times New Roman" w:hAnsi="Times New Roman"/>
          <w:color w:val="000000" w:themeColor="text1"/>
          <w:sz w:val="24"/>
          <w:szCs w:val="24"/>
        </w:rPr>
        <w:t>кинет</w:t>
      </w:r>
      <w:r>
        <w:rPr>
          <w:rFonts w:ascii="Times New Roman" w:hAnsi="Times New Roman"/>
          <w:color w:val="000000" w:themeColor="text1"/>
          <w:sz w:val="24"/>
          <w:szCs w:val="24"/>
        </w:rPr>
        <w:t>ические лекарственные взаимодействия</w:t>
      </w:r>
      <w:r w:rsidR="00EB2AE1" w:rsidRPr="00D5478C">
        <w:rPr>
          <w:rFonts w:ascii="Times New Roman" w:hAnsi="Times New Roman"/>
          <w:color w:val="000000" w:themeColor="text1"/>
          <w:sz w:val="24"/>
          <w:szCs w:val="24"/>
        </w:rPr>
        <w:t xml:space="preserve"> </w:t>
      </w:r>
      <w:r w:rsidR="00EB2AE1" w:rsidRPr="00EB2AE1">
        <w:rPr>
          <w:rFonts w:ascii="Times New Roman" w:hAnsi="Times New Roman"/>
          <w:i/>
          <w:color w:val="000000" w:themeColor="text1"/>
          <w:sz w:val="24"/>
          <w:szCs w:val="24"/>
          <w:lang w:val="en-US"/>
        </w:rPr>
        <w:t>in</w:t>
      </w:r>
      <w:r w:rsidR="00EB2AE1" w:rsidRPr="00D5478C">
        <w:rPr>
          <w:rFonts w:ascii="Times New Roman" w:hAnsi="Times New Roman"/>
          <w:i/>
          <w:color w:val="000000" w:themeColor="text1"/>
          <w:sz w:val="24"/>
          <w:szCs w:val="24"/>
        </w:rPr>
        <w:t xml:space="preserve"> </w:t>
      </w:r>
      <w:r w:rsidR="00EB2AE1" w:rsidRPr="00EB2AE1">
        <w:rPr>
          <w:rFonts w:ascii="Times New Roman" w:hAnsi="Times New Roman"/>
          <w:i/>
          <w:color w:val="000000" w:themeColor="text1"/>
          <w:sz w:val="24"/>
          <w:szCs w:val="24"/>
          <w:lang w:val="en-US"/>
        </w:rPr>
        <w:t>vivo</w:t>
      </w:r>
      <w:bookmarkEnd w:id="205"/>
    </w:p>
    <w:p w14:paraId="7AAFE563" w14:textId="77777777" w:rsidR="007B43FE" w:rsidRDefault="007B43FE" w:rsidP="00FA59FA">
      <w:pPr>
        <w:spacing w:after="0" w:line="240" w:lineRule="auto"/>
        <w:ind w:firstLine="709"/>
      </w:pPr>
    </w:p>
    <w:p w14:paraId="1862EFB1" w14:textId="77777777" w:rsidR="00D5478C" w:rsidRPr="00D5478C" w:rsidRDefault="00D5478C" w:rsidP="00D5478C">
      <w:pPr>
        <w:spacing w:after="0" w:line="240" w:lineRule="auto"/>
        <w:rPr>
          <w:b/>
          <w:i/>
        </w:rPr>
      </w:pPr>
      <w:r w:rsidRPr="00D5478C">
        <w:rPr>
          <w:b/>
          <w:i/>
        </w:rPr>
        <w:t>Лекарственные средства, способные снижать системную экспозицию деферазирокса</w:t>
      </w:r>
    </w:p>
    <w:p w14:paraId="26920CA1" w14:textId="77777777" w:rsidR="00D5478C" w:rsidRPr="00AD6E00" w:rsidRDefault="00D5478C" w:rsidP="00D5478C">
      <w:pPr>
        <w:spacing w:after="0" w:line="240" w:lineRule="auto"/>
        <w:ind w:firstLine="709"/>
      </w:pPr>
      <w:r w:rsidRPr="00AD6E00">
        <w:t>У здоровых добровольцев при однократном применении деферазирокса в дозе 30 мг/кг в виде диспергируемых таблеток одновременно с мощным индуктором УГТ, рифампицином (повторный прием по 600 мг в день)</w:t>
      </w:r>
      <w:r>
        <w:t>,</w:t>
      </w:r>
      <w:r w:rsidRPr="00AD6E00">
        <w:t xml:space="preserve"> отмечалось снижение системной биодоступности деферазирокса на 44</w:t>
      </w:r>
      <w:r>
        <w:t>%</w:t>
      </w:r>
      <w:r w:rsidRPr="00AD6E00">
        <w:t xml:space="preserve">. В связи с этим сопутствующая терапия мощными индукторами УГТ (например, рифампицином, фенитоином, фенобарбиталом, ритонавиром) может привести к снижению эффективности </w:t>
      </w:r>
      <w:r>
        <w:t>деферазирокса</w:t>
      </w:r>
      <w:r w:rsidRPr="00AD6E00">
        <w:t xml:space="preserve">. Таким образом, необходимо предусмотреть увеличение дозы </w:t>
      </w:r>
      <w:r>
        <w:t>деферазирокса</w:t>
      </w:r>
      <w:r w:rsidRPr="00AD6E00">
        <w:t xml:space="preserve"> при его одновременном применении с мощными индукторами УГТ, основываясь на клиническом ответе на терапию.</w:t>
      </w:r>
    </w:p>
    <w:p w14:paraId="4BFB4039" w14:textId="77777777" w:rsidR="00D5478C" w:rsidRPr="00AD6E00" w:rsidRDefault="00D5478C" w:rsidP="00D5478C">
      <w:pPr>
        <w:spacing w:after="0" w:line="240" w:lineRule="auto"/>
        <w:ind w:right="5" w:firstLine="709"/>
      </w:pPr>
      <w:r w:rsidRPr="00AD6E00">
        <w:t>Колестирамин значительно снижает биодоступность деферазирокса (вероятно, из-за уменьшения энтерогепатической рециркуляции).</w:t>
      </w:r>
    </w:p>
    <w:p w14:paraId="00DBAC58" w14:textId="77777777" w:rsidR="00D5478C" w:rsidRPr="00D5478C" w:rsidRDefault="00D5478C" w:rsidP="00D5478C">
      <w:pPr>
        <w:spacing w:after="0" w:line="240" w:lineRule="auto"/>
        <w:rPr>
          <w:b/>
          <w:i/>
        </w:rPr>
      </w:pPr>
      <w:r w:rsidRPr="00D5478C">
        <w:rPr>
          <w:b/>
          <w:i/>
        </w:rPr>
        <w:t xml:space="preserve">Взаимодействие с мидазоламом и другими лекарственными средствами, метаболизирующимися с участием изофермента </w:t>
      </w:r>
      <w:r w:rsidRPr="00D5478C">
        <w:rPr>
          <w:b/>
          <w:i/>
          <w:lang w:val="en-US"/>
        </w:rPr>
        <w:t>CYP</w:t>
      </w:r>
      <w:r w:rsidRPr="00D5478C">
        <w:rPr>
          <w:b/>
          <w:i/>
        </w:rPr>
        <w:t>3А4</w:t>
      </w:r>
    </w:p>
    <w:p w14:paraId="066F5316" w14:textId="77777777" w:rsidR="00D5478C" w:rsidRPr="00AD6E00" w:rsidRDefault="00D5478C" w:rsidP="00D5478C">
      <w:pPr>
        <w:spacing w:after="0" w:line="240" w:lineRule="auto"/>
        <w:ind w:firstLine="709"/>
      </w:pPr>
      <w:r w:rsidRPr="00AD6E00">
        <w:t xml:space="preserve">У здоровых добровольцев при применении деферазирокса в виде диспергируемых таблеток одновременно с мидазоламом, субстратом изофермента </w:t>
      </w:r>
      <w:r>
        <w:rPr>
          <w:lang w:val="en-US"/>
        </w:rPr>
        <w:t>CYP</w:t>
      </w:r>
      <w:r w:rsidRPr="00AD6E00">
        <w:t xml:space="preserve">3А4, отмечалось снижение системной биодоступности последнего на 17%. В клинической практике данный эффект может быть более выраженным. Таким образом, в связи с возможностью снижения эффективности следует с осторожностью применять </w:t>
      </w:r>
      <w:r>
        <w:t>деферазирокс</w:t>
      </w:r>
      <w:r w:rsidRPr="00AD6E00">
        <w:t xml:space="preserve"> вместе с препаратами, метаболизирующимися с участием изофермента </w:t>
      </w:r>
      <w:r>
        <w:rPr>
          <w:lang w:val="en-US"/>
        </w:rPr>
        <w:t>CYP</w:t>
      </w:r>
      <w:r w:rsidRPr="00AD6E00">
        <w:t>3А4 (например, циклоспорином, симвастатином, гормональными контрацептивами, бепридилом, эрготамином).</w:t>
      </w:r>
    </w:p>
    <w:p w14:paraId="77D31F6C" w14:textId="77777777" w:rsidR="00D5478C" w:rsidRPr="00D5478C" w:rsidRDefault="00D5478C" w:rsidP="00D5478C">
      <w:pPr>
        <w:spacing w:after="0" w:line="240" w:lineRule="auto"/>
        <w:rPr>
          <w:b/>
          <w:i/>
        </w:rPr>
      </w:pPr>
      <w:r w:rsidRPr="00D5478C">
        <w:rPr>
          <w:b/>
          <w:i/>
        </w:rPr>
        <w:t xml:space="preserve">Взаимодействие с репаглинидом и другими лекарственными средствами, метаболизирующимися с участием изофермента </w:t>
      </w:r>
      <w:r w:rsidRPr="00D5478C">
        <w:rPr>
          <w:b/>
          <w:i/>
          <w:lang w:val="en-US"/>
        </w:rPr>
        <w:t>CYP</w:t>
      </w:r>
      <w:r w:rsidRPr="00D5478C">
        <w:rPr>
          <w:b/>
          <w:i/>
        </w:rPr>
        <w:t>2С8</w:t>
      </w:r>
    </w:p>
    <w:p w14:paraId="796972EA" w14:textId="77777777" w:rsidR="00D5478C" w:rsidRPr="00AD6E00" w:rsidRDefault="00D5478C" w:rsidP="00D5478C">
      <w:pPr>
        <w:spacing w:after="0" w:line="240" w:lineRule="auto"/>
        <w:ind w:right="10" w:firstLine="709"/>
      </w:pPr>
      <w:r w:rsidRPr="00AD6E00">
        <w:t xml:space="preserve">У здоровых добровольцев при одновременном применении деферазирокса (повторный прием в виде диспергируемых таблеток в дозе 30 мг/кг в день) с субстратом изофермента </w:t>
      </w:r>
      <w:r>
        <w:rPr>
          <w:lang w:val="en-US"/>
        </w:rPr>
        <w:t>CYP</w:t>
      </w:r>
      <w:r w:rsidRPr="00AD6E00">
        <w:t>2С8, репаглинидом (однократный прием 0,5 мг),</w:t>
      </w:r>
      <w:r>
        <w:t xml:space="preserve"> </w:t>
      </w:r>
      <w:r w:rsidRPr="00AD6E00">
        <w:t>отмечалось увеличение AUC и С</w:t>
      </w:r>
      <w:r w:rsidRPr="007B5A11">
        <w:rPr>
          <w:vertAlign w:val="subscript"/>
          <w:lang w:val="en-US"/>
        </w:rPr>
        <w:t>max</w:t>
      </w:r>
      <w:r>
        <w:t xml:space="preserve"> последнего на 131 </w:t>
      </w:r>
      <w:r w:rsidRPr="007B5A11">
        <w:t>%</w:t>
      </w:r>
      <w:r w:rsidRPr="00AD6E00">
        <w:t xml:space="preserve"> и 62</w:t>
      </w:r>
      <w:r w:rsidRPr="007B5A11">
        <w:t>%</w:t>
      </w:r>
      <w:r>
        <w:t>,</w:t>
      </w:r>
      <w:r w:rsidRPr="00AD6E00">
        <w:t xml:space="preserve"> соответственно. Поскольку взаимодействие деферазирокса с репаглинидом в дозе выше 0,5 мг не изучено, следует избегать одновременного применения деферазирокса с репагл</w:t>
      </w:r>
      <w:r>
        <w:t>инидом. П</w:t>
      </w:r>
      <w:r w:rsidRPr="00AD6E00">
        <w:t>ри необходимости одновременного применения деферазирокса с репаглинидом следует тщательно контролировать концентрацию глюкозы в крови. Нельзя исключать возможность лекарственного взаимодействия деферазирокса с другими субстратами изофермента СУР2С8, например паклитакселом</w:t>
      </w:r>
      <w:r>
        <w:t>.</w:t>
      </w:r>
    </w:p>
    <w:p w14:paraId="5D6A858C" w14:textId="77777777" w:rsidR="00D5478C" w:rsidRPr="00D5478C" w:rsidRDefault="00D5478C" w:rsidP="00D5478C">
      <w:pPr>
        <w:spacing w:after="0" w:line="240" w:lineRule="auto"/>
        <w:rPr>
          <w:b/>
          <w:i/>
        </w:rPr>
      </w:pPr>
      <w:r w:rsidRPr="00D5478C">
        <w:rPr>
          <w:b/>
          <w:i/>
        </w:rPr>
        <w:t xml:space="preserve">Взаимодействие с теофиллином и другими лекарственными средствами, метаболизирующимися с участием изофермента </w:t>
      </w:r>
      <w:r w:rsidRPr="00D5478C">
        <w:rPr>
          <w:b/>
          <w:i/>
          <w:lang w:val="en-US"/>
        </w:rPr>
        <w:t>CYP</w:t>
      </w:r>
      <w:r w:rsidRPr="00D5478C">
        <w:rPr>
          <w:b/>
          <w:i/>
        </w:rPr>
        <w:t>1А2</w:t>
      </w:r>
    </w:p>
    <w:p w14:paraId="5A924684" w14:textId="77777777" w:rsidR="00D5478C" w:rsidRPr="00AD6E00" w:rsidRDefault="00D5478C" w:rsidP="00D5478C">
      <w:pPr>
        <w:spacing w:after="0" w:line="240" w:lineRule="auto"/>
        <w:ind w:right="5" w:firstLine="709"/>
      </w:pPr>
      <w:r w:rsidRPr="00AD6E00">
        <w:t xml:space="preserve">У здоровых добровольцев при одновременном применении деферазирокса (повторный прием в виде диспергируемых таблеток в дозе 30 мг/кг в день) с субстратом изофермента </w:t>
      </w:r>
      <w:r>
        <w:rPr>
          <w:lang w:val="en-US"/>
        </w:rPr>
        <w:t>CYP</w:t>
      </w:r>
      <w:r w:rsidRPr="007B5A11">
        <w:t>1</w:t>
      </w:r>
      <w:r w:rsidRPr="00AD6E00">
        <w:t xml:space="preserve">А2 теофиллином (однократный прием по 120 мг), отмечалось </w:t>
      </w:r>
      <w:r w:rsidRPr="00AD6E00">
        <w:lastRenderedPageBreak/>
        <w:t>увеличение AUC последнего на 84</w:t>
      </w:r>
      <w:r w:rsidRPr="007B5A11">
        <w:t>%</w:t>
      </w:r>
      <w:r>
        <w:t>. При однократном применении С</w:t>
      </w:r>
      <w:r w:rsidRPr="007B5A11">
        <w:rPr>
          <w:vertAlign w:val="subscript"/>
        </w:rPr>
        <w:t>max</w:t>
      </w:r>
      <w:r w:rsidRPr="00AD6E00">
        <w:t xml:space="preserve"> теофиллина не менялась, однако, при длительном применении возможно увеличение данного показателя. Одновременное применение </w:t>
      </w:r>
      <w:r>
        <w:t>деферазирокса</w:t>
      </w:r>
      <w:r w:rsidRPr="00AD6E00">
        <w:t xml:space="preserve"> с теофиллином является нежелательным, однако если эти препараты применяются одновременно, необходим тщательный контроль концентрации теофиллина в крови с возможным снижением дозы.</w:t>
      </w:r>
    </w:p>
    <w:p w14:paraId="38A81D0E" w14:textId="77777777" w:rsidR="00D5478C" w:rsidRPr="00AD6E00" w:rsidRDefault="00D5478C" w:rsidP="00D5478C">
      <w:pPr>
        <w:spacing w:after="0" w:line="240" w:lineRule="auto"/>
        <w:ind w:firstLine="709"/>
      </w:pPr>
      <w:r w:rsidRPr="00AD6E00">
        <w:t xml:space="preserve">Не следует исключать возможность взаимодействия деферазирокса с другими субстратами изофермента </w:t>
      </w:r>
      <w:r>
        <w:rPr>
          <w:lang w:val="en-US"/>
        </w:rPr>
        <w:t>CYP</w:t>
      </w:r>
      <w:r w:rsidRPr="007B5A11">
        <w:t>1</w:t>
      </w:r>
      <w:r w:rsidRPr="00AD6E00">
        <w:t>А2.</w:t>
      </w:r>
    </w:p>
    <w:p w14:paraId="246F7987" w14:textId="77777777" w:rsidR="00D5478C" w:rsidRPr="00D5478C" w:rsidRDefault="00D5478C" w:rsidP="00D5478C">
      <w:pPr>
        <w:spacing w:after="0" w:line="240" w:lineRule="auto"/>
        <w:rPr>
          <w:b/>
          <w:i/>
        </w:rPr>
      </w:pPr>
      <w:r w:rsidRPr="00D5478C">
        <w:rPr>
          <w:b/>
          <w:i/>
        </w:rPr>
        <w:t>Взаимодействие с бусульфаном</w:t>
      </w:r>
    </w:p>
    <w:p w14:paraId="639608E8" w14:textId="2A1DF113" w:rsidR="00D5478C" w:rsidRPr="00AD6E00" w:rsidRDefault="00D5478C" w:rsidP="00D5478C">
      <w:pPr>
        <w:spacing w:after="0" w:line="240" w:lineRule="auto"/>
        <w:ind w:firstLine="709"/>
      </w:pPr>
      <w:r w:rsidRPr="00AD6E00">
        <w:t>По данным литературных источников, при одновременном применении деферазирокса и бусульфана отмечалось увеличение AUC бусульфана, которое составляло приблизительно от 40 до 150</w:t>
      </w:r>
      <w:r>
        <w:t>%</w:t>
      </w:r>
      <w:r w:rsidRPr="00AD6E00">
        <w:t>. Механизм взаимодействия до конца не изучен. При необходимости совместного применения деферазирокса и бусульфана следует соблюдать осторожность и проводить контроль концентрации бусульфана в плазме крови пациента</w:t>
      </w:r>
      <w:r w:rsidR="00797A21" w:rsidRPr="00797A21">
        <w:t xml:space="preserve"> [4]</w:t>
      </w:r>
      <w:r w:rsidRPr="00AD6E00">
        <w:t>.</w:t>
      </w:r>
    </w:p>
    <w:p w14:paraId="0DE09675" w14:textId="77777777" w:rsidR="00D5478C" w:rsidRPr="00D5478C" w:rsidRDefault="00D5478C" w:rsidP="00D5478C">
      <w:pPr>
        <w:spacing w:after="0" w:line="240" w:lineRule="auto"/>
        <w:rPr>
          <w:b/>
          <w:i/>
        </w:rPr>
      </w:pPr>
      <w:r w:rsidRPr="00D5478C">
        <w:rPr>
          <w:b/>
          <w:i/>
        </w:rPr>
        <w:t>Другие взаимодействия</w:t>
      </w:r>
    </w:p>
    <w:p w14:paraId="7BF8C8BD" w14:textId="164B9482" w:rsidR="00D5478C" w:rsidRPr="00AD6E00" w:rsidRDefault="00D5478C" w:rsidP="00797A21">
      <w:pPr>
        <w:spacing w:after="0" w:line="240" w:lineRule="auto"/>
        <w:ind w:firstLine="709"/>
      </w:pPr>
      <w:r w:rsidRPr="00AD6E00">
        <w:t>У здоровых добровольцев не наблюдалось взаимодействия деферазирокса с дигоксином.</w:t>
      </w:r>
      <w:r>
        <w:t xml:space="preserve"> </w:t>
      </w:r>
      <w:r w:rsidRPr="00EB2AE1">
        <w:t>Рандомизированное одноцентровое открытое двухпериодное перекрестное исследование было проведено с участием 15 здоровых добровольцев мужского пола для определения влияния однократной пероральной дозы дефера</w:t>
      </w:r>
      <w:r>
        <w:t>зирокса 20 мг/</w:t>
      </w:r>
      <w:r w:rsidRPr="00EB2AE1">
        <w:t xml:space="preserve">кг на фармакокинетику дигоксина </w:t>
      </w:r>
      <w:r>
        <w:t xml:space="preserve">при повторном приеме </w:t>
      </w:r>
      <w:r w:rsidRPr="00EB2AE1">
        <w:t>(однократн</w:t>
      </w:r>
      <w:r>
        <w:t>ый</w:t>
      </w:r>
      <w:r w:rsidRPr="00EB2AE1">
        <w:t xml:space="preserve"> пероральн</w:t>
      </w:r>
      <w:r>
        <w:t>ый</w:t>
      </w:r>
      <w:r w:rsidRPr="00EB2AE1">
        <w:t xml:space="preserve"> </w:t>
      </w:r>
      <w:r>
        <w:t>прием в</w:t>
      </w:r>
      <w:r w:rsidRPr="00EB2AE1">
        <w:t xml:space="preserve"> доз</w:t>
      </w:r>
      <w:r>
        <w:t>е</w:t>
      </w:r>
      <w:r w:rsidRPr="00EB2AE1">
        <w:t xml:space="preserve"> 0,5 мг в </w:t>
      </w:r>
      <w:r>
        <w:t>дни 1 и 22,</w:t>
      </w:r>
      <w:r w:rsidRPr="00EB2AE1">
        <w:t xml:space="preserve"> </w:t>
      </w:r>
      <w:r>
        <w:t>в дозе</w:t>
      </w:r>
      <w:r w:rsidRPr="00EB2AE1">
        <w:t xml:space="preserve"> 0,25 мг </w:t>
      </w:r>
      <w:r w:rsidR="00797A21">
        <w:t>в дни</w:t>
      </w:r>
      <w:r w:rsidRPr="00EB2AE1">
        <w:t xml:space="preserve"> 2-8 и 23-29). </w:t>
      </w:r>
      <w:r w:rsidR="00797A21">
        <w:t>Согласно полученным результатам</w:t>
      </w:r>
      <w:r w:rsidRPr="00EB2AE1">
        <w:t xml:space="preserve">, 90% доверительные интервалы </w:t>
      </w:r>
      <w:r w:rsidR="00797A21">
        <w:t xml:space="preserve">для отношений </w:t>
      </w:r>
      <w:r w:rsidRPr="00EB2AE1">
        <w:t>средн</w:t>
      </w:r>
      <w:r w:rsidR="00797A21">
        <w:t>их</w:t>
      </w:r>
      <w:r w:rsidRPr="00EB2AE1">
        <w:t xml:space="preserve"> геометрическ</w:t>
      </w:r>
      <w:r w:rsidR="00797A21">
        <w:t xml:space="preserve">их для </w:t>
      </w:r>
      <w:r w:rsidR="00797A21" w:rsidRPr="00EB2AE1">
        <w:t>C</w:t>
      </w:r>
      <w:r w:rsidR="00797A21" w:rsidRPr="00797A21">
        <w:rPr>
          <w:vertAlign w:val="subscript"/>
        </w:rPr>
        <w:t>max</w:t>
      </w:r>
      <w:r w:rsidR="00797A21" w:rsidRPr="00EB2AE1">
        <w:t xml:space="preserve"> и AUC</w:t>
      </w:r>
      <w:r w:rsidR="00797A21">
        <w:t xml:space="preserve"> были в пределах [0,8–1,25]: для </w:t>
      </w:r>
      <w:r w:rsidRPr="00EB2AE1">
        <w:t>AUC</w:t>
      </w:r>
      <w:r w:rsidR="00797A21">
        <w:t xml:space="preserve"> </w:t>
      </w:r>
      <w:r w:rsidR="00797A21" w:rsidRPr="00EB2AE1">
        <w:t>–</w:t>
      </w:r>
      <w:r w:rsidR="00797A21">
        <w:t xml:space="preserve"> </w:t>
      </w:r>
      <w:r w:rsidRPr="00EB2AE1">
        <w:t>0,908, 90% ДИ [0,827</w:t>
      </w:r>
      <w:r w:rsidR="00797A21" w:rsidRPr="00797A21">
        <w:t>-</w:t>
      </w:r>
      <w:r w:rsidRPr="00EB2AE1">
        <w:t>0,997] и отношением C</w:t>
      </w:r>
      <w:r w:rsidRPr="00797A21">
        <w:rPr>
          <w:vertAlign w:val="subscript"/>
        </w:rPr>
        <w:t>max</w:t>
      </w:r>
      <w:r w:rsidRPr="00EB2AE1">
        <w:t xml:space="preserve"> </w:t>
      </w:r>
      <w:r w:rsidR="00797A21" w:rsidRPr="00EB2AE1">
        <w:t>–</w:t>
      </w:r>
      <w:r w:rsidRPr="00EB2AE1">
        <w:t>0,933, 90% ДИ [0,822-1,059]</w:t>
      </w:r>
      <w:r w:rsidR="00797A21" w:rsidRPr="00797A21">
        <w:t xml:space="preserve"> [5]</w:t>
      </w:r>
      <w:r w:rsidRPr="00EB2AE1">
        <w:t>.</w:t>
      </w:r>
    </w:p>
    <w:p w14:paraId="1239EA62" w14:textId="77777777" w:rsidR="00D5478C" w:rsidRPr="00AD6E00" w:rsidRDefault="00D5478C" w:rsidP="00D5478C">
      <w:pPr>
        <w:spacing w:after="0" w:line="240" w:lineRule="auto"/>
        <w:ind w:right="5" w:firstLine="709"/>
      </w:pPr>
      <w:r w:rsidRPr="00AD6E00">
        <w:t>Специальных исследований по одновременному применению деферазирокса и аскорбиновой кислоты не проводилось. Применение аскорбиновой кислоты в дозе до 200 мг/сут одновременно с деферазироксом не сопровождалось нежелательными последствиями.</w:t>
      </w:r>
    </w:p>
    <w:p w14:paraId="52E15E7C" w14:textId="77777777" w:rsidR="00D5478C" w:rsidRPr="00AD6E00" w:rsidRDefault="00D5478C" w:rsidP="00D5478C">
      <w:pPr>
        <w:spacing w:after="0" w:line="240" w:lineRule="auto"/>
        <w:ind w:right="5" w:firstLine="709"/>
      </w:pPr>
      <w:r w:rsidRPr="00AD6E00">
        <w:t xml:space="preserve">Специальных исследований по одновременному применению </w:t>
      </w:r>
      <w:r>
        <w:t>деферазирокса</w:t>
      </w:r>
      <w:r w:rsidRPr="00AD6E00">
        <w:t xml:space="preserve"> с алюминий</w:t>
      </w:r>
      <w:r>
        <w:t>-</w:t>
      </w:r>
      <w:r w:rsidRPr="00AD6E00">
        <w:t xml:space="preserve">содержащими антацидными препаратами не проводилось. Хотя деферазирокс обладает более низким сродством к алюминию, чем к железу, </w:t>
      </w:r>
      <w:r>
        <w:t>деферазирокс</w:t>
      </w:r>
      <w:r w:rsidRPr="00AD6E00">
        <w:t xml:space="preserve"> не следует применять одновременно с алюминий</w:t>
      </w:r>
      <w:r>
        <w:t>-</w:t>
      </w:r>
      <w:r w:rsidRPr="00AD6E00">
        <w:t>содержащими антацидными препаратами.</w:t>
      </w:r>
    </w:p>
    <w:p w14:paraId="2AF28D52" w14:textId="77777777" w:rsidR="00D5478C" w:rsidRPr="00AD6E00" w:rsidRDefault="00D5478C" w:rsidP="00D5478C">
      <w:pPr>
        <w:spacing w:after="0" w:line="240" w:lineRule="auto"/>
        <w:ind w:firstLine="709"/>
      </w:pPr>
      <w:r w:rsidRPr="00AD6E00">
        <w:t>Профиль безопасности деферазирокса при его применении в комбинации с другими хелаторами железа (дефероксамин,</w:t>
      </w:r>
      <w:r>
        <w:t xml:space="preserve"> </w:t>
      </w:r>
      <w:r w:rsidRPr="00AD6E00">
        <w:t>деферипрон) в клинических исследованиях, в пострегистрационном периоде или по данным</w:t>
      </w:r>
      <w:r>
        <w:t xml:space="preserve"> </w:t>
      </w:r>
      <w:r w:rsidRPr="00AD6E00">
        <w:t>опубликованной литературы был сопоставим с таковым при применении в монотерапии.</w:t>
      </w:r>
    </w:p>
    <w:p w14:paraId="28CC4326" w14:textId="664654C3" w:rsidR="00D5478C" w:rsidRPr="00083D5F" w:rsidRDefault="00D5478C" w:rsidP="00797A21">
      <w:pPr>
        <w:spacing w:after="0" w:line="240" w:lineRule="auto"/>
        <w:ind w:firstLine="709"/>
      </w:pPr>
      <w:r w:rsidRPr="00AD6E00">
        <w:t>Поскольку при одновременном применении деферазирокса с антикоагулянтами и лекарственными средствами, обладающими ульцерогенным действием (нестероидными противовоспалительными препаратами,</w:t>
      </w:r>
      <w:r>
        <w:t xml:space="preserve"> </w:t>
      </w:r>
      <w:r w:rsidRPr="00AD6E00">
        <w:t xml:space="preserve">глюкокортикостероидами, бисфосфонатами для приема внутрь), возможно повышение риска развития серьезных нежелательных явлений со стороны </w:t>
      </w:r>
      <w:r>
        <w:t>Ж</w:t>
      </w:r>
      <w:r w:rsidRPr="00AD6E00">
        <w:t xml:space="preserve">КТ (кровотечений, язвенных поражений), необходимо с осторожностью применять </w:t>
      </w:r>
      <w:r>
        <w:t>деферазирокс</w:t>
      </w:r>
      <w:r w:rsidRPr="00AD6E00">
        <w:t xml:space="preserve"> у пациентов, получающих вышеуказанные препараты</w:t>
      </w:r>
      <w:r w:rsidR="00797A21" w:rsidRPr="00797A21">
        <w:t xml:space="preserve"> [4]</w:t>
      </w:r>
      <w:r w:rsidRPr="00AD6E00">
        <w:t>.</w:t>
      </w:r>
    </w:p>
    <w:p w14:paraId="4C094FAD" w14:textId="77777777" w:rsidR="000932AD" w:rsidRPr="000932AD" w:rsidRDefault="000932AD" w:rsidP="007322FC">
      <w:pPr>
        <w:spacing w:after="0" w:line="240" w:lineRule="auto"/>
        <w:ind w:firstLine="709"/>
      </w:pPr>
    </w:p>
    <w:p w14:paraId="6234557D" w14:textId="77777777" w:rsidR="00DC38CD" w:rsidRPr="00407431" w:rsidRDefault="00DC38CD" w:rsidP="007322FC">
      <w:pPr>
        <w:pStyle w:val="2"/>
        <w:spacing w:before="0" w:after="0" w:line="240" w:lineRule="auto"/>
        <w:rPr>
          <w:color w:val="000000" w:themeColor="text1"/>
        </w:rPr>
      </w:pPr>
      <w:bookmarkStart w:id="206" w:name="_Toc70421331"/>
      <w:bookmarkStart w:id="207" w:name="_Toc83655957"/>
      <w:r w:rsidRPr="00407431">
        <w:rPr>
          <w:color w:val="000000" w:themeColor="text1"/>
        </w:rPr>
        <w:t>4.2. Безопасность и эффективность</w:t>
      </w:r>
      <w:bookmarkEnd w:id="206"/>
      <w:bookmarkEnd w:id="207"/>
    </w:p>
    <w:p w14:paraId="32AAAF28" w14:textId="7FDDF390" w:rsidR="000932AD" w:rsidRDefault="000932AD" w:rsidP="007322FC">
      <w:pPr>
        <w:spacing w:after="0" w:line="240" w:lineRule="auto"/>
      </w:pPr>
      <w:bookmarkStart w:id="208" w:name="_Toc70421332"/>
    </w:p>
    <w:p w14:paraId="7F6B0146" w14:textId="64BD14DF" w:rsidR="007F173D" w:rsidRPr="00A3356E" w:rsidRDefault="007F173D" w:rsidP="007F173D">
      <w:pPr>
        <w:spacing w:after="0" w:line="240" w:lineRule="auto"/>
        <w:ind w:firstLine="709"/>
      </w:pPr>
      <w:r>
        <w:rPr>
          <w:lang w:eastAsia="ru-RU"/>
        </w:rPr>
        <w:t xml:space="preserve">Эффективность и безопасность препарата Эксиджад была подтверждена в нескольких клинических исследованиях, результаты которых послужили основанием для его регистрации сначала в США, а затем в странах Европы, в которых он стал доступен с 2005 г. Основными регистрационными исследованиями были исследование </w:t>
      </w:r>
      <w:r>
        <w:rPr>
          <w:lang w:val="en-US" w:eastAsia="ru-RU"/>
        </w:rPr>
        <w:t>III</w:t>
      </w:r>
      <w:r w:rsidRPr="0012008F">
        <w:rPr>
          <w:lang w:eastAsia="ru-RU"/>
        </w:rPr>
        <w:t xml:space="preserve"> </w:t>
      </w:r>
      <w:r>
        <w:rPr>
          <w:lang w:eastAsia="ru-RU"/>
        </w:rPr>
        <w:t xml:space="preserve">фазы </w:t>
      </w:r>
      <w:r w:rsidRPr="0012008F">
        <w:rPr>
          <w:lang w:eastAsia="ru-RU"/>
        </w:rPr>
        <w:t>0107 (</w:t>
      </w:r>
      <w:r>
        <w:rPr>
          <w:lang w:eastAsia="ru-RU"/>
        </w:rPr>
        <w:t xml:space="preserve">CICL670A0107, </w:t>
      </w:r>
      <w:r w:rsidRPr="0012008F">
        <w:rPr>
          <w:lang w:eastAsia="ru-RU"/>
        </w:rPr>
        <w:t>NCT00061750)</w:t>
      </w:r>
      <w:r w:rsidR="000D0144" w:rsidRPr="000D0144">
        <w:rPr>
          <w:lang w:eastAsia="ru-RU"/>
        </w:rPr>
        <w:t xml:space="preserve"> [6]</w:t>
      </w:r>
      <w:r>
        <w:rPr>
          <w:lang w:eastAsia="ru-RU"/>
        </w:rPr>
        <w:t xml:space="preserve"> и два исследования </w:t>
      </w:r>
      <w:r>
        <w:rPr>
          <w:lang w:val="en-US" w:eastAsia="ru-RU"/>
        </w:rPr>
        <w:t>II</w:t>
      </w:r>
      <w:r w:rsidRPr="0012008F">
        <w:rPr>
          <w:lang w:eastAsia="ru-RU"/>
        </w:rPr>
        <w:t xml:space="preserve"> </w:t>
      </w:r>
      <w:r>
        <w:rPr>
          <w:lang w:eastAsia="ru-RU"/>
        </w:rPr>
        <w:t xml:space="preserve">фазы </w:t>
      </w:r>
      <w:r w:rsidRPr="00EB2AE1">
        <w:t>–</w:t>
      </w:r>
      <w:r w:rsidRPr="0012008F">
        <w:rPr>
          <w:lang w:eastAsia="ru-RU"/>
        </w:rPr>
        <w:t xml:space="preserve"> </w:t>
      </w:r>
      <w:r>
        <w:rPr>
          <w:lang w:eastAsia="ru-RU"/>
        </w:rPr>
        <w:t xml:space="preserve">исследование 0108 </w:t>
      </w:r>
      <w:r>
        <w:rPr>
          <w:lang w:eastAsia="ru-RU"/>
        </w:rPr>
        <w:lastRenderedPageBreak/>
        <w:t xml:space="preserve">(CICL670A0108, </w:t>
      </w:r>
      <w:r w:rsidRPr="00F54090">
        <w:rPr>
          <w:lang w:eastAsia="ru-RU"/>
        </w:rPr>
        <w:t>NCT00061763</w:t>
      </w:r>
      <w:r>
        <w:rPr>
          <w:lang w:eastAsia="ru-RU"/>
        </w:rPr>
        <w:t>)</w:t>
      </w:r>
      <w:r w:rsidR="000D0144" w:rsidRPr="000D0144">
        <w:rPr>
          <w:lang w:eastAsia="ru-RU"/>
        </w:rPr>
        <w:t xml:space="preserve"> [7]</w:t>
      </w:r>
      <w:r>
        <w:rPr>
          <w:lang w:eastAsia="ru-RU"/>
        </w:rPr>
        <w:t xml:space="preserve"> и исследование 0109 (CICL670A0109, </w:t>
      </w:r>
      <w:r w:rsidRPr="00F54090">
        <w:rPr>
          <w:bCs/>
          <w:iCs/>
        </w:rPr>
        <w:t>NCT00067080)</w:t>
      </w:r>
      <w:r w:rsidR="000D0144" w:rsidRPr="000D0144">
        <w:rPr>
          <w:bCs/>
          <w:iCs/>
        </w:rPr>
        <w:t xml:space="preserve"> [8]</w:t>
      </w:r>
      <w:r>
        <w:rPr>
          <w:lang w:eastAsia="ru-RU"/>
        </w:rPr>
        <w:t>, в которых деферазирокс применялся у пациентов в трансфузионной перегрузкой железа в возрасте от 2 лет. На основании результатов, полученных в проведенных исследованиях,</w:t>
      </w:r>
      <w:r w:rsidRPr="00A3356E">
        <w:rPr>
          <w:lang w:eastAsia="ru-RU"/>
        </w:rPr>
        <w:t xml:space="preserve"> </w:t>
      </w:r>
      <w:r>
        <w:t xml:space="preserve">был сделан вывод, что, помимо исходного содержания железа в организме, при выборе доз следует учитывать железо, которое продолжает поступать вместе с гемотрансфузиями. </w:t>
      </w:r>
      <w:r w:rsidR="007C5125">
        <w:t xml:space="preserve">Для оценки эффективности </w:t>
      </w:r>
      <w:r w:rsidR="00602FCB">
        <w:t>хелаторн</w:t>
      </w:r>
      <w:r>
        <w:t>ой терапии при разных стартовых дозах деферазирокса в зависимости от количества поступающего железа при гемотрансфузиях было проведено исслед</w:t>
      </w:r>
      <w:r w:rsidRPr="00A3356E">
        <w:t xml:space="preserve">ование </w:t>
      </w:r>
      <w:r w:rsidRPr="00A3356E">
        <w:rPr>
          <w:lang w:val="en-US"/>
        </w:rPr>
        <w:t>EPIC</w:t>
      </w:r>
      <w:r w:rsidRPr="00A3356E">
        <w:t xml:space="preserve"> (CICL670A2409, </w:t>
      </w:r>
      <w:r w:rsidRPr="00A3356E">
        <w:rPr>
          <w:color w:val="000000"/>
          <w:shd w:val="clear" w:color="auto" w:fill="FFFFFF"/>
        </w:rPr>
        <w:t>NCT00171821)</w:t>
      </w:r>
      <w:r w:rsidR="00F07399" w:rsidRPr="00F07399">
        <w:rPr>
          <w:color w:val="000000"/>
          <w:shd w:val="clear" w:color="auto" w:fill="FFFFFF"/>
        </w:rPr>
        <w:t xml:space="preserve"> [9</w:t>
      </w:r>
      <w:r w:rsidR="00F07399">
        <w:rPr>
          <w:color w:val="000000"/>
          <w:shd w:val="clear" w:color="auto" w:fill="FFFFFF"/>
        </w:rPr>
        <w:t>, 10]</w:t>
      </w:r>
      <w:r>
        <w:t>, наиболее масштабное исследование эффективности и безопасности деферазирокса.</w:t>
      </w:r>
    </w:p>
    <w:p w14:paraId="471CC401" w14:textId="797754E2" w:rsidR="007F173D" w:rsidRPr="007719E3" w:rsidRDefault="007F173D" w:rsidP="007F173D">
      <w:pPr>
        <w:autoSpaceDE w:val="0"/>
        <w:autoSpaceDN w:val="0"/>
        <w:adjustRightInd w:val="0"/>
        <w:spacing w:after="0" w:line="240" w:lineRule="auto"/>
        <w:ind w:firstLine="709"/>
        <w:rPr>
          <w:lang w:eastAsia="ru-RU"/>
        </w:rPr>
      </w:pPr>
      <w:r>
        <w:rPr>
          <w:lang w:eastAsia="ru-RU"/>
        </w:rPr>
        <w:t xml:space="preserve">Также было проведено исследование эффективности и безопасности деферазирокса у пациентов с нетрансфузионной перегрузкой железа в возрасте от 10 лет </w:t>
      </w:r>
      <w:r w:rsidRPr="00EB2AE1">
        <w:t>–</w:t>
      </w:r>
      <w:r w:rsidRPr="0012008F">
        <w:rPr>
          <w:lang w:eastAsia="ru-RU"/>
        </w:rPr>
        <w:t xml:space="preserve"> </w:t>
      </w:r>
      <w:r>
        <w:rPr>
          <w:lang w:eastAsia="ru-RU"/>
        </w:rPr>
        <w:t xml:space="preserve">исследование 2209 </w:t>
      </w:r>
      <w:r w:rsidRPr="008A4C6F">
        <w:rPr>
          <w:lang w:eastAsia="ru-RU"/>
        </w:rPr>
        <w:t>(</w:t>
      </w:r>
      <w:r>
        <w:rPr>
          <w:lang w:eastAsia="ru-RU"/>
        </w:rPr>
        <w:t xml:space="preserve">CICL670A2209, </w:t>
      </w:r>
      <w:r w:rsidRPr="008A4C6F">
        <w:rPr>
          <w:lang w:eastAsia="ru-RU"/>
        </w:rPr>
        <w:t>NCT00873041</w:t>
      </w:r>
      <w:r>
        <w:rPr>
          <w:lang w:eastAsia="ru-RU"/>
        </w:rPr>
        <w:t xml:space="preserve">, </w:t>
      </w:r>
      <w:r>
        <w:rPr>
          <w:lang w:val="en-US" w:eastAsia="ru-RU"/>
        </w:rPr>
        <w:t>THALASSA</w:t>
      </w:r>
      <w:r w:rsidRPr="008A4C6F">
        <w:rPr>
          <w:lang w:eastAsia="ru-RU"/>
        </w:rPr>
        <w:t>)</w:t>
      </w:r>
      <w:r w:rsidR="00BC1D9B" w:rsidRPr="00BC1D9B">
        <w:rPr>
          <w:lang w:eastAsia="ru-RU"/>
        </w:rPr>
        <w:t xml:space="preserve"> [11]</w:t>
      </w:r>
      <w:r>
        <w:rPr>
          <w:lang w:eastAsia="ru-RU"/>
        </w:rPr>
        <w:t xml:space="preserve">, а с 2010 по 2018 г. проводилось исследование бессобытийной выживаемости </w:t>
      </w:r>
      <w:r w:rsidRPr="00BF097E">
        <w:rPr>
          <w:lang w:eastAsia="ru-RU"/>
        </w:rPr>
        <w:t xml:space="preserve">у пациентов с МДС, получающих </w:t>
      </w:r>
      <w:r w:rsidR="00602FCB">
        <w:rPr>
          <w:lang w:eastAsia="ru-RU"/>
        </w:rPr>
        <w:t>хелаторн</w:t>
      </w:r>
      <w:r w:rsidRPr="00BF097E">
        <w:rPr>
          <w:lang w:eastAsia="ru-RU"/>
        </w:rPr>
        <w:t>ую терапию деферазироксом в сравнении с плацебо в связи с трансфузионной перегрузкой железом</w:t>
      </w:r>
      <w:r>
        <w:rPr>
          <w:lang w:eastAsia="ru-RU"/>
        </w:rPr>
        <w:t xml:space="preserve"> (</w:t>
      </w:r>
      <w:r w:rsidRPr="00BF097E">
        <w:rPr>
          <w:lang w:eastAsia="ru-RU"/>
        </w:rPr>
        <w:t>NCT00061750</w:t>
      </w:r>
      <w:r>
        <w:rPr>
          <w:lang w:eastAsia="ru-RU"/>
        </w:rPr>
        <w:t xml:space="preserve">, </w:t>
      </w:r>
      <w:r>
        <w:rPr>
          <w:lang w:val="en-US" w:eastAsia="ru-RU"/>
        </w:rPr>
        <w:t>TELESTO</w:t>
      </w:r>
      <w:r w:rsidRPr="00BF097E">
        <w:rPr>
          <w:lang w:eastAsia="ru-RU"/>
        </w:rPr>
        <w:t>)</w:t>
      </w:r>
      <w:r w:rsidR="00BC1D9B" w:rsidRPr="00BC1D9B">
        <w:rPr>
          <w:lang w:eastAsia="ru-RU"/>
        </w:rPr>
        <w:t xml:space="preserve"> [12]</w:t>
      </w:r>
      <w:r w:rsidRPr="00BF097E">
        <w:rPr>
          <w:lang w:eastAsia="ru-RU"/>
        </w:rPr>
        <w:t>.</w:t>
      </w:r>
      <w:r>
        <w:rPr>
          <w:lang w:eastAsia="ru-RU"/>
        </w:rPr>
        <w:t xml:space="preserve"> </w:t>
      </w:r>
      <w:r w:rsidR="002758A5">
        <w:rPr>
          <w:lang w:eastAsia="ru-RU"/>
        </w:rPr>
        <w:t xml:space="preserve">Был проведен </w:t>
      </w:r>
      <w:r w:rsidR="00404F83">
        <w:rPr>
          <w:lang w:eastAsia="ru-RU"/>
        </w:rPr>
        <w:t>обобщенный</w:t>
      </w:r>
      <w:r w:rsidR="002758A5">
        <w:rPr>
          <w:lang w:eastAsia="ru-RU"/>
        </w:rPr>
        <w:t xml:space="preserve"> анализ эффективности и безопасности деферазирокса </w:t>
      </w:r>
      <w:r w:rsidR="002758A5" w:rsidRPr="002758A5">
        <w:rPr>
          <w:lang w:eastAsia="ru-RU"/>
        </w:rPr>
        <w:t xml:space="preserve">в пяти неконтролируемых исследованиях </w:t>
      </w:r>
      <w:r w:rsidR="002758A5">
        <w:rPr>
          <w:lang w:eastAsia="ru-RU"/>
        </w:rPr>
        <w:t xml:space="preserve">у пациентов с МДС в </w:t>
      </w:r>
      <w:r w:rsidR="002758A5" w:rsidRPr="007719E3">
        <w:rPr>
          <w:lang w:eastAsia="ru-RU"/>
        </w:rPr>
        <w:t xml:space="preserve">анамнезе [15]. </w:t>
      </w:r>
      <w:r w:rsidRPr="007719E3">
        <w:rPr>
          <w:lang w:eastAsia="ru-RU"/>
        </w:rPr>
        <w:t xml:space="preserve">Таким образом, программа исследований деферазирокса была обширной и включала как взрослых пациентов, так и детей с различными анемиями, включая </w:t>
      </w:r>
      <w:r w:rsidRPr="007719E3">
        <w:rPr>
          <w:lang w:val="el-GR" w:eastAsia="ru-RU"/>
        </w:rPr>
        <w:t>β</w:t>
      </w:r>
      <w:r w:rsidRPr="007719E3">
        <w:rPr>
          <w:lang w:eastAsia="ru-RU"/>
        </w:rPr>
        <w:t xml:space="preserve">-талассемию, МДС, серповидно-клеточную анемию и другие редкие виды анемий. </w:t>
      </w:r>
    </w:p>
    <w:p w14:paraId="450D1CBF" w14:textId="0D523566" w:rsidR="000A3F43" w:rsidRPr="007719E3" w:rsidRDefault="007F173D" w:rsidP="00777C81">
      <w:pPr>
        <w:spacing w:after="0" w:line="240" w:lineRule="auto"/>
        <w:ind w:firstLine="709"/>
      </w:pPr>
      <w:r w:rsidRPr="007719E3">
        <w:rPr>
          <w:lang w:eastAsia="ru-RU"/>
        </w:rPr>
        <w:t>При применении диспергируемых таблеток существовали барьеры, не позволявшие оптимизировать терапию для пациентов, как то: плохие вкусовые качества, необходимость принимать препарат натощак (т.е., невозможность принимать во время еды) и побочные эффекты со стороны желудочно-кишечного тракта [</w:t>
      </w:r>
      <w:r w:rsidR="00BC1D9B" w:rsidRPr="007719E3">
        <w:rPr>
          <w:lang w:eastAsia="ru-RU"/>
        </w:rPr>
        <w:t>13</w:t>
      </w:r>
      <w:r w:rsidRPr="007719E3">
        <w:rPr>
          <w:lang w:eastAsia="ru-RU"/>
        </w:rPr>
        <w:t xml:space="preserve">]. Разработка новой лекарственной формы деферазирокса (таблетки, покрытые пленочной оболочкой) позволила применять препарат с легким завтраком, без необходимости растворения до состояния суспензии перед приемом. Отдельным исследованием проведенным с двумя лекарственными формами деферазирокса (диспергируемые таблетки </w:t>
      </w:r>
      <w:r w:rsidRPr="007719E3">
        <w:rPr>
          <w:lang w:val="en-US" w:eastAsia="ru-RU"/>
        </w:rPr>
        <w:t>vs</w:t>
      </w:r>
      <w:r w:rsidRPr="007719E3">
        <w:rPr>
          <w:lang w:eastAsia="ru-RU"/>
        </w:rPr>
        <w:t xml:space="preserve"> таблетки, покрытые оболочкой) у пациентов с бета-талассемией и миелодиспластическим синдромом явилось исследование фазы </w:t>
      </w:r>
      <w:r w:rsidRPr="007719E3">
        <w:rPr>
          <w:lang w:val="en-US" w:eastAsia="ru-RU"/>
        </w:rPr>
        <w:t>II</w:t>
      </w:r>
      <w:r w:rsidRPr="007719E3">
        <w:rPr>
          <w:lang w:eastAsia="ru-RU"/>
        </w:rPr>
        <w:t xml:space="preserve"> </w:t>
      </w:r>
      <w:r w:rsidRPr="007719E3">
        <w:rPr>
          <w:lang w:val="en-US" w:eastAsia="ru-RU"/>
        </w:rPr>
        <w:t>ECLIPSE</w:t>
      </w:r>
      <w:r w:rsidRPr="007719E3">
        <w:rPr>
          <w:lang w:eastAsia="ru-RU"/>
        </w:rPr>
        <w:t xml:space="preserve"> (</w:t>
      </w:r>
      <w:r w:rsidRPr="007719E3">
        <w:t>CICL670F2201</w:t>
      </w:r>
      <w:r w:rsidRPr="007719E3">
        <w:rPr>
          <w:lang w:eastAsia="ru-RU"/>
        </w:rPr>
        <w:t>, NCT02125877), результаты которого были публикованы в 2017 г. [</w:t>
      </w:r>
      <w:r w:rsidR="00BC1D9B" w:rsidRPr="007719E3">
        <w:rPr>
          <w:lang w:eastAsia="ru-RU"/>
        </w:rPr>
        <w:t>14</w:t>
      </w:r>
      <w:r w:rsidRPr="007719E3">
        <w:rPr>
          <w:lang w:eastAsia="ru-RU"/>
        </w:rPr>
        <w:t xml:space="preserve">]. </w:t>
      </w:r>
      <w:r w:rsidRPr="007719E3">
        <w:rPr>
          <w:bCs/>
        </w:rPr>
        <w:t>Деферазирокс в лекарственной форме таблетки, покрытые пленочной оболочкой, был утвержден в США 30 марта 2015 г., в Канаде 24 февраля 2016 г. (под торговым наименованием Jadenu) и в Европейском Союзе 22 марта 2016 года (под торговым наименованием Exjade) [1].</w:t>
      </w:r>
      <w:r w:rsidRPr="007719E3">
        <w:t xml:space="preserve"> </w:t>
      </w:r>
    </w:p>
    <w:p w14:paraId="4F3DA05A" w14:textId="559F32D5" w:rsidR="000A3F43" w:rsidRPr="007719E3" w:rsidRDefault="000A3F43" w:rsidP="00D71EE3">
      <w:pPr>
        <w:spacing w:after="0" w:line="240" w:lineRule="auto"/>
        <w:ind w:firstLine="709"/>
      </w:pPr>
      <w:r w:rsidRPr="007719E3">
        <w:t>После регистрации препарата Джадену</w:t>
      </w:r>
      <w:r w:rsidRPr="007719E3">
        <w:rPr>
          <w:vertAlign w:val="superscript"/>
        </w:rPr>
        <w:t>®</w:t>
      </w:r>
      <w:r w:rsidRPr="007719E3">
        <w:t xml:space="preserve">, таблетки, покрытые пленочной оболочкой, было проведено несколько исследований с целью дополнительного изучения его безопасности и эффективности в целевой популяции. </w:t>
      </w:r>
      <w:r w:rsidR="00777C81" w:rsidRPr="007719E3">
        <w:t>Так</w:t>
      </w:r>
      <w:r w:rsidRPr="007719E3">
        <w:t xml:space="preserve">, исследование CICL670AIC04 (NCT02720536) было продолжением исследования </w:t>
      </w:r>
      <w:r w:rsidRPr="007719E3">
        <w:rPr>
          <w:lang w:eastAsia="ru-RU"/>
        </w:rPr>
        <w:t xml:space="preserve">фазы </w:t>
      </w:r>
      <w:r w:rsidRPr="007719E3">
        <w:rPr>
          <w:lang w:val="en-US" w:eastAsia="ru-RU"/>
        </w:rPr>
        <w:t>II</w:t>
      </w:r>
      <w:r w:rsidRPr="007719E3">
        <w:rPr>
          <w:lang w:eastAsia="ru-RU"/>
        </w:rPr>
        <w:t xml:space="preserve"> </w:t>
      </w:r>
      <w:r w:rsidRPr="007719E3">
        <w:rPr>
          <w:lang w:val="en-US" w:eastAsia="ru-RU"/>
        </w:rPr>
        <w:t>ECLIPSE</w:t>
      </w:r>
      <w:r w:rsidRPr="007719E3">
        <w:t xml:space="preserve"> </w:t>
      </w:r>
      <w:r w:rsidRPr="007719E3">
        <w:rPr>
          <w:lang w:eastAsia="ru-RU"/>
        </w:rPr>
        <w:t>(</w:t>
      </w:r>
      <w:r w:rsidRPr="007719E3">
        <w:t>CICL670F2201</w:t>
      </w:r>
      <w:r w:rsidRPr="007719E3">
        <w:rPr>
          <w:lang w:eastAsia="ru-RU"/>
        </w:rPr>
        <w:t xml:space="preserve">, NCT02125877). </w:t>
      </w:r>
      <w:r w:rsidR="000F7B50" w:rsidRPr="007719E3">
        <w:rPr>
          <w:lang w:eastAsia="ru-RU"/>
        </w:rPr>
        <w:t>Это открытое многоцентровое исследование с одной группой было направлено на сбор дополнительных данных по безопасности и переносимости, а также данные об эффективности деферазирокса ТПО у пациентов с трансфузионно-зависимой талассемией или МДС (очень низкий, низкий или средний риск) при лечении в течение &gt; 24 недель</w:t>
      </w:r>
      <w:r w:rsidR="00777C81" w:rsidRPr="007719E3">
        <w:rPr>
          <w:lang w:eastAsia="ru-RU"/>
        </w:rPr>
        <w:t xml:space="preserve">. В исследование было включено 53 пациента, 3 из которых были младше 18 лет. Согласно полученным результатам, деферазирокс ТПО характеризовался хорошим профилем безопасности  и высокой степенью приверженности пациентов лечению. Спектр зарегистрированных НЯ полностью соответствовал известному профилю безопасности деферазирокса [17]. </w:t>
      </w:r>
      <w:r w:rsidR="00777C81" w:rsidRPr="007719E3">
        <w:t xml:space="preserve">В 2012 г. были опубликованы данные российского, многоцентрового, нерандомизированного трехлетнего открытого проспективного исследования по оценке безопасности и эффективности деферазирокса при лечении посттрансфузионной </w:t>
      </w:r>
      <w:r w:rsidR="00777C81" w:rsidRPr="007719E3">
        <w:lastRenderedPageBreak/>
        <w:t>перегрузки железом у пациентов с МДС низкого и промежуточного 1 риска, талассемией и редкими формами наследственных анемий. В исследование включено 111 пациентов в возрасте ≥2 лет. В результате проведенного исследования было получено статистически значимое снижение ферритина сыворотки, профиль безопасности был приемлемым, спектр зарегистрированных НЯ соответствовал известному для деферазирокса [18].</w:t>
      </w:r>
      <w:r w:rsidR="00D71EE3">
        <w:t xml:space="preserve"> В 5-летнем наблюдательном исследовании деферазирокса участвовало 267 пациентов (детей) в возрасте от 2 до 6 лет (на момент включения) с трансфузионным гемосидерозом. Н</w:t>
      </w:r>
      <w:r w:rsidR="00D71EE3" w:rsidRPr="00D77678">
        <w:t>епредвиденных данных по безопасности, НР и отклонений лабораторных показа</w:t>
      </w:r>
      <w:r w:rsidR="00D71EE3">
        <w:t xml:space="preserve">телей зарегистрировано не было. Отмечалась повышенная, в сравнении со взрослыми пациентами, частота развития </w:t>
      </w:r>
      <w:r w:rsidR="00D168C3">
        <w:t>нарушений</w:t>
      </w:r>
      <w:r w:rsidR="00D71EE3">
        <w:t xml:space="preserve"> со стороны функции почек, а также частота прерывания терапии и прекращения участия в исследовании по причине НЯ </w:t>
      </w:r>
      <w:r w:rsidR="00D71EE3" w:rsidRPr="00D71EE3">
        <w:t>[15</w:t>
      </w:r>
      <w:r w:rsidR="00D71EE3">
        <w:t xml:space="preserve">, </w:t>
      </w:r>
      <w:r w:rsidR="00D71EE3" w:rsidRPr="00D71EE3">
        <w:t>19]</w:t>
      </w:r>
      <w:r w:rsidR="00D71EE3">
        <w:t xml:space="preserve">. </w:t>
      </w:r>
      <w:r w:rsidRPr="007719E3">
        <w:rPr>
          <w:lang w:eastAsia="ru-RU"/>
        </w:rPr>
        <w:t xml:space="preserve">В настоящий момент продолжаются исследования </w:t>
      </w:r>
      <w:r w:rsidRPr="007719E3">
        <w:t>CICL670E2422 (EUPAS5914)</w:t>
      </w:r>
      <w:r w:rsidR="00777C81" w:rsidRPr="007719E3">
        <w:t xml:space="preserve"> с целью изучения безопасности деферазирокса </w:t>
      </w:r>
      <w:r w:rsidR="007719E3" w:rsidRPr="007719E3">
        <w:t xml:space="preserve">ТПО </w:t>
      </w:r>
      <w:r w:rsidR="00777C81" w:rsidRPr="007719E3">
        <w:t>в педиатрической популяции</w:t>
      </w:r>
      <w:r w:rsidR="007C5125">
        <w:t xml:space="preserve"> (возраст от 10 до 17 лет) </w:t>
      </w:r>
      <w:r w:rsidR="00777C81" w:rsidRPr="007719E3">
        <w:t xml:space="preserve">с </w:t>
      </w:r>
      <w:r w:rsidR="007719E3" w:rsidRPr="007719E3">
        <w:t>нетрансфузионной перегрузкой железом при талассемии (</w:t>
      </w:r>
      <w:r w:rsidR="00B1263E">
        <w:t xml:space="preserve">при талассемии, не зависящей от переливания крови, </w:t>
      </w:r>
      <w:r w:rsidR="007719E3" w:rsidRPr="007719E3">
        <w:t xml:space="preserve">NTDT) </w:t>
      </w:r>
      <w:r w:rsidRPr="007719E3">
        <w:t>и CICL670F2429 (</w:t>
      </w:r>
      <w:r w:rsidRPr="007719E3">
        <w:rPr>
          <w:color w:val="000000"/>
          <w:shd w:val="clear" w:color="auto" w:fill="FFFFFF"/>
        </w:rPr>
        <w:t xml:space="preserve">NCT03372083, </w:t>
      </w:r>
      <w:r w:rsidRPr="007719E3">
        <w:rPr>
          <w:color w:val="000000"/>
          <w:shd w:val="clear" w:color="auto" w:fill="FFFFFF"/>
          <w:lang w:val="en-US"/>
        </w:rPr>
        <w:t>MIMAS</w:t>
      </w:r>
      <w:r w:rsidRPr="007719E3">
        <w:rPr>
          <w:color w:val="000000"/>
          <w:shd w:val="clear" w:color="auto" w:fill="FFFFFF"/>
        </w:rPr>
        <w:t>)</w:t>
      </w:r>
      <w:r w:rsidRPr="007719E3">
        <w:t xml:space="preserve"> с целью получения дополнительных данных по безопасности новой лекарственной формы</w:t>
      </w:r>
      <w:r w:rsidR="007719E3" w:rsidRPr="007719E3">
        <w:t xml:space="preserve"> ТПО, особенно когда таблетки измельчаются, что важно при применении препарата в педиатрической популяции [1]. </w:t>
      </w:r>
    </w:p>
    <w:p w14:paraId="359831A8" w14:textId="4825C79D" w:rsidR="007F173D" w:rsidRPr="00BF097E" w:rsidRDefault="007F173D" w:rsidP="007719E3">
      <w:pPr>
        <w:spacing w:after="0" w:line="240" w:lineRule="auto"/>
        <w:ind w:firstLine="709"/>
        <w:rPr>
          <w:bCs/>
        </w:rPr>
      </w:pPr>
      <w:r w:rsidRPr="007719E3">
        <w:t>В настоящем разделе представлены данные по ключевым исследованиям деферазирокса в лекарственных формах диспергируемые таблетки и таблетки, покрытые пленочной оболочкой</w:t>
      </w:r>
      <w:r w:rsidR="000A3F43" w:rsidRPr="007719E3">
        <w:t>, на основании которых проводилась регистрация препарата</w:t>
      </w:r>
      <w:r w:rsidRPr="007719E3">
        <w:t>.</w:t>
      </w:r>
      <w:r>
        <w:t xml:space="preserve"> </w:t>
      </w:r>
    </w:p>
    <w:p w14:paraId="348FAE27" w14:textId="2FE822AB" w:rsidR="000932AD" w:rsidRDefault="000932AD" w:rsidP="000932AD">
      <w:pPr>
        <w:spacing w:after="0"/>
      </w:pPr>
    </w:p>
    <w:p w14:paraId="0CC08F0E" w14:textId="62BD3708" w:rsidR="00DC38CD" w:rsidRPr="00407431" w:rsidRDefault="00DC38CD" w:rsidP="000932AD">
      <w:pPr>
        <w:pStyle w:val="3"/>
        <w:spacing w:before="0" w:after="0" w:line="240" w:lineRule="auto"/>
        <w:rPr>
          <w:rFonts w:ascii="Times New Roman" w:hAnsi="Times New Roman"/>
          <w:color w:val="000000" w:themeColor="text1"/>
        </w:rPr>
      </w:pPr>
      <w:bookmarkStart w:id="209" w:name="_Toc83655958"/>
      <w:r w:rsidRPr="00407431">
        <w:rPr>
          <w:rFonts w:ascii="Times New Roman" w:hAnsi="Times New Roman"/>
          <w:color w:val="000000" w:themeColor="text1"/>
        </w:rPr>
        <w:t xml:space="preserve">4.2.1. Эффективность </w:t>
      </w:r>
      <w:r w:rsidR="00AD1709">
        <w:rPr>
          <w:rFonts w:ascii="Times New Roman" w:hAnsi="Times New Roman"/>
          <w:color w:val="000000" w:themeColor="text1"/>
        </w:rPr>
        <w:t>деферазирокс</w:t>
      </w:r>
      <w:r w:rsidR="0088715F">
        <w:rPr>
          <w:rFonts w:ascii="Times New Roman" w:hAnsi="Times New Roman"/>
          <w:color w:val="000000" w:themeColor="text1"/>
        </w:rPr>
        <w:t>а</w:t>
      </w:r>
      <w:r w:rsidRPr="00407431">
        <w:rPr>
          <w:rFonts w:ascii="Times New Roman" w:hAnsi="Times New Roman"/>
          <w:color w:val="000000" w:themeColor="text1"/>
        </w:rPr>
        <w:t xml:space="preserve"> в рамках регистрационных исследований</w:t>
      </w:r>
      <w:bookmarkEnd w:id="208"/>
      <w:bookmarkEnd w:id="209"/>
    </w:p>
    <w:p w14:paraId="08B76D04" w14:textId="77777777" w:rsidR="000932AD" w:rsidRDefault="000932AD" w:rsidP="000932AD">
      <w:pPr>
        <w:spacing w:after="0" w:line="240" w:lineRule="auto"/>
        <w:ind w:firstLine="709"/>
      </w:pPr>
      <w:bookmarkStart w:id="210" w:name="_Hlk70415416"/>
    </w:p>
    <w:p w14:paraId="177966C5" w14:textId="286E9D13" w:rsidR="00C8062A" w:rsidRPr="00FC4326" w:rsidRDefault="00DC38CD" w:rsidP="00C8062A">
      <w:pPr>
        <w:spacing w:after="0" w:line="240" w:lineRule="auto"/>
        <w:ind w:firstLine="709"/>
      </w:pPr>
      <w:bookmarkStart w:id="211" w:name="_Hlk81391830"/>
      <w:r w:rsidRPr="00DC38CD">
        <w:t xml:space="preserve">Эффективность </w:t>
      </w:r>
      <w:r w:rsidR="00AD1709">
        <w:t>деферазирокс</w:t>
      </w:r>
      <w:r w:rsidR="009B0E16">
        <w:t>а</w:t>
      </w:r>
      <w:r w:rsidRPr="00DC38CD">
        <w:t xml:space="preserve"> </w:t>
      </w:r>
      <w:r w:rsidR="00D30460">
        <w:t xml:space="preserve">ДТ у пациентов с трансфузионной перегрузкой железа </w:t>
      </w:r>
      <w:r w:rsidRPr="00DC38CD">
        <w:t xml:space="preserve">была оценена в </w:t>
      </w:r>
      <w:r w:rsidR="00D30460">
        <w:t>2</w:t>
      </w:r>
      <w:r w:rsidRPr="00DC38CD">
        <w:t xml:space="preserve"> исследовани</w:t>
      </w:r>
      <w:r w:rsidR="00D30460">
        <w:t>ях</w:t>
      </w:r>
      <w:r w:rsidRPr="00DC38CD">
        <w:t xml:space="preserve"> </w:t>
      </w:r>
      <w:r w:rsidRPr="00DC38CD">
        <w:rPr>
          <w:lang w:val="en-US"/>
        </w:rPr>
        <w:t>III</w:t>
      </w:r>
      <w:r w:rsidRPr="00DC38CD">
        <w:t xml:space="preserve"> фазы</w:t>
      </w:r>
      <w:r w:rsidR="00D30460">
        <w:t xml:space="preserve"> (0107 и </w:t>
      </w:r>
      <w:r w:rsidR="00D30460">
        <w:rPr>
          <w:lang w:val="en-US"/>
        </w:rPr>
        <w:t>EPIC</w:t>
      </w:r>
      <w:r w:rsidR="00D30460" w:rsidRPr="00D30460">
        <w:t>)</w:t>
      </w:r>
      <w:r w:rsidR="00D30460">
        <w:t>, а также</w:t>
      </w:r>
      <w:r w:rsidRPr="00DC38CD">
        <w:t xml:space="preserve"> в </w:t>
      </w:r>
      <w:r w:rsidR="00D30460">
        <w:t xml:space="preserve">3 исследованиях </w:t>
      </w:r>
      <w:r w:rsidR="00D30460">
        <w:rPr>
          <w:lang w:val="en-US"/>
        </w:rPr>
        <w:t>II</w:t>
      </w:r>
      <w:r w:rsidR="00D30460" w:rsidRPr="00D30460">
        <w:t xml:space="preserve"> </w:t>
      </w:r>
      <w:r w:rsidR="00D30460">
        <w:t xml:space="preserve">фазы </w:t>
      </w:r>
      <w:r w:rsidR="00D30460" w:rsidRPr="00D30460">
        <w:t>(</w:t>
      </w:r>
      <w:r w:rsidR="00D30460">
        <w:t xml:space="preserve">0108, 0109, </w:t>
      </w:r>
      <w:r w:rsidR="00D30460">
        <w:rPr>
          <w:lang w:val="en-US"/>
        </w:rPr>
        <w:t>TELESTO</w:t>
      </w:r>
      <w:r w:rsidR="00D30460">
        <w:t>) и 5-ти неконтролируемых исследованиях. В общей с</w:t>
      </w:r>
      <w:r w:rsidR="001F154E">
        <w:t xml:space="preserve">ложности в эти исследования был включен 3561 пациент с бета-талассемией, МДС, </w:t>
      </w:r>
      <w:r w:rsidR="005928F3">
        <w:t>АДБ</w:t>
      </w:r>
      <w:r w:rsidR="001F154E">
        <w:t>, апластической анемией, серповидноклето</w:t>
      </w:r>
      <w:r w:rsidR="00C8062A">
        <w:t xml:space="preserve">чной анемией и редкими анемиями. В исследования </w:t>
      </w:r>
      <w:r w:rsidR="00C8062A">
        <w:rPr>
          <w:lang w:val="en-US"/>
        </w:rPr>
        <w:t>III</w:t>
      </w:r>
      <w:r w:rsidR="00C8062A" w:rsidRPr="00C8062A">
        <w:t xml:space="preserve"> </w:t>
      </w:r>
      <w:r w:rsidR="00C8062A">
        <w:t>фазы включали пациенты в возрасте от 2 лет. Д</w:t>
      </w:r>
      <w:r w:rsidR="001F154E">
        <w:t xml:space="preserve">еферазирокс в лекарственной форме ДТ получило 3113 пациентов. </w:t>
      </w:r>
      <w:r w:rsidR="00C8062A">
        <w:t>В исследованиях 0107, 0108 и 0109 деферазирокс назначался в дозах 5, 10, 20 и 30 мг</w:t>
      </w:r>
      <w:r w:rsidR="00C8062A" w:rsidRPr="001F154E">
        <w:t>/</w:t>
      </w:r>
      <w:r w:rsidR="00C8062A">
        <w:t>кг</w:t>
      </w:r>
      <w:r w:rsidR="00C8062A" w:rsidRPr="001F154E">
        <w:t>/</w:t>
      </w:r>
      <w:r w:rsidR="00C8062A">
        <w:t>день в зависимости от СЖП</w:t>
      </w:r>
      <w:r w:rsidR="00C8062A" w:rsidRPr="00281B54">
        <w:rPr>
          <w:lang w:eastAsia="ru-RU"/>
        </w:rPr>
        <w:t xml:space="preserve"> на исходном уровне</w:t>
      </w:r>
      <w:r w:rsidR="00C8062A">
        <w:rPr>
          <w:lang w:eastAsia="ru-RU"/>
        </w:rPr>
        <w:t xml:space="preserve">. В исследовании </w:t>
      </w:r>
      <w:r w:rsidR="00C8062A">
        <w:rPr>
          <w:lang w:val="en-US" w:eastAsia="ru-RU"/>
        </w:rPr>
        <w:t>EPIC</w:t>
      </w:r>
      <w:r w:rsidR="00C8062A" w:rsidRPr="00C8062A">
        <w:rPr>
          <w:lang w:eastAsia="ru-RU"/>
        </w:rPr>
        <w:t xml:space="preserve"> </w:t>
      </w:r>
      <w:r w:rsidR="00C8062A">
        <w:t>помимо исходного содержания железа в организме, при выборе начальной дозы учитывали железо, которое продолжало поступать вместе с гемотрансфузиями, деферазирокс назначался в дозах  10, 20 и 30 мг</w:t>
      </w:r>
      <w:r w:rsidR="00C8062A" w:rsidRPr="001F154E">
        <w:t>/</w:t>
      </w:r>
      <w:r w:rsidR="00C8062A">
        <w:t>кг</w:t>
      </w:r>
      <w:r w:rsidR="00C8062A" w:rsidRPr="001F154E">
        <w:t>/</w:t>
      </w:r>
      <w:r w:rsidR="00C8062A">
        <w:t xml:space="preserve">день. В исследовании </w:t>
      </w:r>
      <w:r w:rsidR="00C8062A">
        <w:rPr>
          <w:lang w:val="en-US"/>
        </w:rPr>
        <w:t>TELESTO</w:t>
      </w:r>
      <w:r w:rsidR="00C8062A" w:rsidRPr="00C8062A">
        <w:t xml:space="preserve"> </w:t>
      </w:r>
      <w:r w:rsidR="00C8062A">
        <w:t>начальная доза деферазирокса составляла 10 или 20 мг</w:t>
      </w:r>
      <w:r w:rsidR="00C8062A" w:rsidRPr="001F154E">
        <w:t>/</w:t>
      </w:r>
      <w:r w:rsidR="00C8062A">
        <w:t>кг</w:t>
      </w:r>
      <w:r w:rsidR="00C8062A" w:rsidRPr="001F154E">
        <w:t>/</w:t>
      </w:r>
      <w:r w:rsidR="00C8062A">
        <w:t>день, с возможностью ее корректировки до 40</w:t>
      </w:r>
      <w:r w:rsidR="00C8062A" w:rsidRPr="00C8062A">
        <w:t xml:space="preserve"> </w:t>
      </w:r>
      <w:r w:rsidR="00C8062A">
        <w:t>мг</w:t>
      </w:r>
      <w:r w:rsidR="00C8062A" w:rsidRPr="001F154E">
        <w:t>/</w:t>
      </w:r>
      <w:r w:rsidR="00C8062A">
        <w:t>кг</w:t>
      </w:r>
      <w:r w:rsidR="00C8062A" w:rsidRPr="001F154E">
        <w:t>/</w:t>
      </w:r>
      <w:r w:rsidR="00C8062A">
        <w:t xml:space="preserve">день. </w:t>
      </w:r>
      <w:r w:rsidR="00FC4326">
        <w:t>В основном исследования длились около 1 года, продолжительность некоторых исследований была выше и составляла 8 лет (</w:t>
      </w:r>
      <w:r w:rsidR="00FC4326">
        <w:rPr>
          <w:lang w:val="en-US"/>
        </w:rPr>
        <w:t>TELESTO</w:t>
      </w:r>
      <w:r w:rsidR="00FC4326">
        <w:t>).</w:t>
      </w:r>
    </w:p>
    <w:p w14:paraId="789378AA" w14:textId="3233755F" w:rsidR="00C8062A" w:rsidRDefault="00D30460" w:rsidP="008171EE">
      <w:pPr>
        <w:spacing w:after="0" w:line="240" w:lineRule="auto"/>
        <w:ind w:firstLine="709"/>
      </w:pPr>
      <w:r w:rsidRPr="00DC38CD">
        <w:t xml:space="preserve">Эффективность </w:t>
      </w:r>
      <w:r>
        <w:t>деферазирокса</w:t>
      </w:r>
      <w:r w:rsidRPr="00DC38CD">
        <w:t xml:space="preserve"> </w:t>
      </w:r>
      <w:r>
        <w:t xml:space="preserve">ДТ у пациентов с нетрансфузионной перегрузкой железа </w:t>
      </w:r>
      <w:r w:rsidRPr="00DC38CD">
        <w:t xml:space="preserve">была оценена в </w:t>
      </w:r>
      <w:r>
        <w:t>1</w:t>
      </w:r>
      <w:r w:rsidRPr="00DC38CD">
        <w:t xml:space="preserve"> исследовани</w:t>
      </w:r>
      <w:r>
        <w:t>и</w:t>
      </w:r>
      <w:r w:rsidRPr="00DC38CD">
        <w:t xml:space="preserve"> </w:t>
      </w:r>
      <w:r>
        <w:rPr>
          <w:lang w:val="en-US"/>
        </w:rPr>
        <w:t>I</w:t>
      </w:r>
      <w:r w:rsidRPr="00DC38CD">
        <w:rPr>
          <w:lang w:val="en-US"/>
        </w:rPr>
        <w:t>I</w:t>
      </w:r>
      <w:r w:rsidRPr="00DC38CD">
        <w:t xml:space="preserve"> фазы</w:t>
      </w:r>
      <w:r>
        <w:t xml:space="preserve"> (</w:t>
      </w:r>
      <w:r>
        <w:rPr>
          <w:lang w:val="en-US"/>
        </w:rPr>
        <w:t>THALASSA</w:t>
      </w:r>
      <w:r w:rsidRPr="00D30460">
        <w:t>)</w:t>
      </w:r>
      <w:r>
        <w:t>.</w:t>
      </w:r>
      <w:r w:rsidR="001F154E">
        <w:t xml:space="preserve"> В исследование было включено 166 пациен</w:t>
      </w:r>
      <w:r w:rsidR="00C8062A">
        <w:t>тов с бета- и альфа-талассемией в возрасте от 10 лет. Д</w:t>
      </w:r>
      <w:r w:rsidR="001F154E">
        <w:t>еферазирокс в лекарственной форме ДТ в дозе 5 мг</w:t>
      </w:r>
      <w:r w:rsidR="001F154E" w:rsidRPr="001F154E">
        <w:t>/</w:t>
      </w:r>
      <w:r w:rsidR="001F154E">
        <w:t>кг</w:t>
      </w:r>
      <w:r w:rsidR="001F154E" w:rsidRPr="001F154E">
        <w:t>/</w:t>
      </w:r>
      <w:r w:rsidR="001F154E">
        <w:t>день получило 55 пациентов, в дозе 10 мг</w:t>
      </w:r>
      <w:r w:rsidR="001F154E" w:rsidRPr="001F154E">
        <w:t>/</w:t>
      </w:r>
      <w:r w:rsidR="001F154E">
        <w:t>кг</w:t>
      </w:r>
      <w:r w:rsidR="001F154E" w:rsidRPr="001F154E">
        <w:t>/</w:t>
      </w:r>
      <w:r w:rsidR="001F154E">
        <w:t xml:space="preserve">день </w:t>
      </w:r>
      <w:r w:rsidR="00FC4326" w:rsidRPr="00EB2AE1">
        <w:t>–</w:t>
      </w:r>
      <w:r w:rsidR="001F154E">
        <w:t xml:space="preserve"> также 55 пациентов.</w:t>
      </w:r>
      <w:r w:rsidR="00FC4326">
        <w:t xml:space="preserve"> Длительность исследования составляла 52 недели.</w:t>
      </w:r>
    </w:p>
    <w:p w14:paraId="089A53A4" w14:textId="2033F73C" w:rsidR="008171EE" w:rsidRDefault="00D30460" w:rsidP="00FC4326">
      <w:pPr>
        <w:spacing w:after="0" w:line="240" w:lineRule="auto"/>
        <w:ind w:firstLine="709"/>
      </w:pPr>
      <w:r>
        <w:t xml:space="preserve">Также, эффективность деферазирокса в лекарственных формах  </w:t>
      </w:r>
      <w:r w:rsidR="00C8062A">
        <w:t xml:space="preserve">ДТ и ТПО была оценена в исследовании </w:t>
      </w:r>
      <w:r w:rsidR="00C8062A">
        <w:rPr>
          <w:lang w:val="en-US"/>
        </w:rPr>
        <w:t>II</w:t>
      </w:r>
      <w:r w:rsidR="00C8062A" w:rsidRPr="00C8062A">
        <w:t xml:space="preserve"> </w:t>
      </w:r>
      <w:r w:rsidR="00C8062A">
        <w:t xml:space="preserve">фазы </w:t>
      </w:r>
      <w:r w:rsidR="00C8062A">
        <w:rPr>
          <w:lang w:val="en-US"/>
        </w:rPr>
        <w:t>ECLIPSE</w:t>
      </w:r>
      <w:r>
        <w:t>.</w:t>
      </w:r>
      <w:r w:rsidR="00C8062A">
        <w:t xml:space="preserve"> В исследование было включено 173 пациента с </w:t>
      </w:r>
      <w:r w:rsidR="00C8062A" w:rsidRPr="000F7964">
        <w:rPr>
          <w:lang w:eastAsia="ru-RU"/>
        </w:rPr>
        <w:t>трансфузионно-зависимой талассемией</w:t>
      </w:r>
      <w:r w:rsidR="00C8062A">
        <w:rPr>
          <w:lang w:eastAsia="ru-RU"/>
        </w:rPr>
        <w:t>,</w:t>
      </w:r>
      <w:r w:rsidR="00C8062A" w:rsidRPr="000F7964">
        <w:rPr>
          <w:lang w:eastAsia="ru-RU"/>
        </w:rPr>
        <w:t xml:space="preserve"> </w:t>
      </w:r>
      <w:r w:rsidR="00C8062A">
        <w:rPr>
          <w:lang w:eastAsia="ru-RU"/>
        </w:rPr>
        <w:t xml:space="preserve">МДС очень низкого, низкого, промежуточного риска, </w:t>
      </w:r>
      <w:r w:rsidR="00C8062A">
        <w:t xml:space="preserve">в возрасте </w:t>
      </w:r>
      <w:r w:rsidR="00FC4326">
        <w:t>старше</w:t>
      </w:r>
      <w:r w:rsidR="00C8062A">
        <w:t xml:space="preserve"> 10 лет. </w:t>
      </w:r>
      <w:r w:rsidR="00FC4326">
        <w:t xml:space="preserve">Деферазирокс в лекарственной форме ДТ получили 86 пациентов, в лекарственной форме ТПО </w:t>
      </w:r>
      <w:r w:rsidR="00FC4326" w:rsidRPr="00EB2AE1">
        <w:t>–</w:t>
      </w:r>
      <w:r w:rsidR="00FC4326">
        <w:t xml:space="preserve"> 87 пациентов. Длительность исследования составляла 24 недели.</w:t>
      </w:r>
    </w:p>
    <w:p w14:paraId="329A381C" w14:textId="10F24DF1" w:rsidR="00AE2019" w:rsidRPr="00D37BE9" w:rsidRDefault="00AE2019" w:rsidP="008171EE">
      <w:pPr>
        <w:spacing w:after="0" w:line="240" w:lineRule="auto"/>
        <w:ind w:firstLine="709"/>
      </w:pPr>
      <w:r w:rsidRPr="00DC38CD">
        <w:lastRenderedPageBreak/>
        <w:t xml:space="preserve">Критерием оценки эффективности </w:t>
      </w:r>
      <w:r w:rsidR="00FC4326">
        <w:t xml:space="preserve">в большинстве исследований </w:t>
      </w:r>
      <w:r w:rsidRPr="00DC38CD">
        <w:t>был</w:t>
      </w:r>
      <w:r w:rsidR="00FC4326">
        <w:t>о изменение показателя</w:t>
      </w:r>
      <w:r w:rsidRPr="00DC38CD">
        <w:t xml:space="preserve"> </w:t>
      </w:r>
      <w:r w:rsidR="00FC4326">
        <w:t>СЖП на конец исследования</w:t>
      </w:r>
      <w:r w:rsidR="00D37BE9">
        <w:t xml:space="preserve"> (в основном через 52 недели)</w:t>
      </w:r>
      <w:r w:rsidR="00FC4326">
        <w:t xml:space="preserve"> относительно исходного уровня. В исследовании </w:t>
      </w:r>
      <w:r w:rsidR="00FC4326" w:rsidRPr="00FC4326">
        <w:t xml:space="preserve">0108 </w:t>
      </w:r>
      <w:r w:rsidR="00FC4326">
        <w:t>было показано, что уровень сывороточного ферритина также может использоваться для мониторинга эффективности терапии деферазироксом. На основании этого результата в исследовании</w:t>
      </w:r>
      <w:r w:rsidR="00FC4326" w:rsidRPr="00FC4326">
        <w:t xml:space="preserve"> </w:t>
      </w:r>
      <w:r w:rsidR="00FC4326">
        <w:rPr>
          <w:lang w:val="en-US"/>
        </w:rPr>
        <w:t>EPIC</w:t>
      </w:r>
      <w:r w:rsidR="00FC4326">
        <w:t xml:space="preserve"> </w:t>
      </w:r>
      <w:r w:rsidR="00D37BE9">
        <w:t xml:space="preserve">первичной </w:t>
      </w:r>
      <w:r w:rsidR="00FC4326">
        <w:t xml:space="preserve">конечной точкой оценки эффективности </w:t>
      </w:r>
      <w:r w:rsidR="00D37BE9" w:rsidRPr="00D37BE9">
        <w:t xml:space="preserve">было изменение концентрации сывороточного ферритина через 52 недели по сравнению с исходным уровнем. </w:t>
      </w:r>
      <w:r w:rsidR="00D37BE9" w:rsidRPr="00D37BE9">
        <w:rPr>
          <w:lang w:eastAsia="ru-RU"/>
        </w:rPr>
        <w:t xml:space="preserve">Первичной конечной точкой в исследовании </w:t>
      </w:r>
      <w:r w:rsidR="00D37BE9" w:rsidRPr="00D37BE9">
        <w:rPr>
          <w:lang w:val="en-US" w:eastAsia="ru-RU"/>
        </w:rPr>
        <w:t>ECLIPSE</w:t>
      </w:r>
      <w:r w:rsidR="00D37BE9" w:rsidRPr="00D37BE9">
        <w:rPr>
          <w:lang w:eastAsia="ru-RU"/>
        </w:rPr>
        <w:t xml:space="preserve"> была общая безопасность препаратов деферазирокса ДТ и ТПО, измеряемая по частоте и тяжести НЯ и изменениям лабораторных показателей в динамике от исходного уровня до окончания 24 недель терапии.</w:t>
      </w:r>
    </w:p>
    <w:bookmarkEnd w:id="211"/>
    <w:p w14:paraId="4D419DDF" w14:textId="77777777" w:rsidR="005454AB" w:rsidRDefault="005454AB" w:rsidP="0042544E">
      <w:pPr>
        <w:spacing w:after="0" w:line="240" w:lineRule="auto"/>
        <w:ind w:firstLine="709"/>
        <w:rPr>
          <w:b/>
          <w:bCs/>
          <w:i/>
          <w:iCs/>
        </w:rPr>
      </w:pPr>
    </w:p>
    <w:p w14:paraId="42FA2B1E" w14:textId="2A578056" w:rsidR="005454AB" w:rsidRPr="005454AB" w:rsidRDefault="005454AB" w:rsidP="005454AB">
      <w:pPr>
        <w:pStyle w:val="4"/>
        <w:spacing w:before="0" w:after="0" w:line="240" w:lineRule="auto"/>
      </w:pPr>
      <w:bookmarkStart w:id="212" w:name="_Toc83655959"/>
      <w:r w:rsidRPr="00407431">
        <w:rPr>
          <w:rFonts w:ascii="Times New Roman" w:hAnsi="Times New Roman"/>
          <w:color w:val="000000" w:themeColor="text1"/>
          <w:sz w:val="24"/>
          <w:szCs w:val="24"/>
        </w:rPr>
        <w:t>4.</w:t>
      </w:r>
      <w:r w:rsidRPr="005454AB">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sidRPr="005454AB">
        <w:rPr>
          <w:rFonts w:ascii="Times New Roman" w:hAnsi="Times New Roman"/>
          <w:color w:val="000000" w:themeColor="text1"/>
          <w:sz w:val="24"/>
          <w:szCs w:val="24"/>
        </w:rPr>
        <w:t>1</w:t>
      </w:r>
      <w:r w:rsidRPr="00407431">
        <w:rPr>
          <w:rFonts w:ascii="Times New Roman" w:hAnsi="Times New Roman"/>
          <w:color w:val="000000" w:themeColor="text1"/>
          <w:sz w:val="24"/>
          <w:szCs w:val="24"/>
        </w:rPr>
        <w:t>.</w:t>
      </w:r>
      <w:r w:rsidRPr="007B43FE">
        <w:rPr>
          <w:rFonts w:ascii="Times New Roman" w:hAnsi="Times New Roman"/>
          <w:color w:val="000000" w:themeColor="text1"/>
          <w:sz w:val="24"/>
          <w:szCs w:val="24"/>
        </w:rPr>
        <w:t>1</w:t>
      </w:r>
      <w:r w:rsidRPr="00407431">
        <w:rPr>
          <w:rFonts w:ascii="Times New Roman" w:hAnsi="Times New Roman"/>
          <w:color w:val="000000" w:themeColor="text1"/>
          <w:sz w:val="24"/>
          <w:szCs w:val="24"/>
        </w:rPr>
        <w:t xml:space="preserve">. </w:t>
      </w:r>
      <w:r w:rsidRPr="005454AB">
        <w:rPr>
          <w:rFonts w:ascii="Times New Roman" w:hAnsi="Times New Roman"/>
          <w:color w:val="000000" w:themeColor="text1"/>
          <w:sz w:val="24"/>
          <w:szCs w:val="24"/>
        </w:rPr>
        <w:t>Эффективность деферазирокса</w:t>
      </w:r>
      <w:r w:rsidR="002758A5" w:rsidRPr="002758A5">
        <w:rPr>
          <w:rFonts w:ascii="Times New Roman" w:hAnsi="Times New Roman"/>
          <w:color w:val="000000" w:themeColor="text1"/>
          <w:sz w:val="24"/>
          <w:szCs w:val="24"/>
        </w:rPr>
        <w:t xml:space="preserve"> (</w:t>
      </w:r>
      <w:r w:rsidR="002758A5">
        <w:rPr>
          <w:rFonts w:ascii="Times New Roman" w:hAnsi="Times New Roman"/>
          <w:color w:val="000000" w:themeColor="text1"/>
          <w:sz w:val="24"/>
          <w:szCs w:val="24"/>
        </w:rPr>
        <w:t>диспергируемые таблетки)</w:t>
      </w:r>
      <w:r w:rsidRPr="005454AB">
        <w:rPr>
          <w:rFonts w:ascii="Times New Roman" w:hAnsi="Times New Roman"/>
          <w:color w:val="000000" w:themeColor="text1"/>
          <w:sz w:val="24"/>
          <w:szCs w:val="24"/>
        </w:rPr>
        <w:t xml:space="preserve"> </w:t>
      </w:r>
      <w:r>
        <w:rPr>
          <w:rFonts w:ascii="Times New Roman" w:hAnsi="Times New Roman"/>
          <w:color w:val="000000" w:themeColor="text1"/>
          <w:sz w:val="24"/>
          <w:szCs w:val="24"/>
        </w:rPr>
        <w:t>у пациентов с трансфузионной перегрузкой железом</w:t>
      </w:r>
      <w:bookmarkEnd w:id="212"/>
    </w:p>
    <w:p w14:paraId="2619629F" w14:textId="69CA34C1" w:rsidR="005454AB" w:rsidRPr="005454AB" w:rsidRDefault="005454AB" w:rsidP="005454AB">
      <w:pPr>
        <w:spacing w:after="0" w:line="240" w:lineRule="auto"/>
        <w:rPr>
          <w:b/>
          <w:bCs/>
          <w:i/>
          <w:iCs/>
        </w:rPr>
      </w:pPr>
    </w:p>
    <w:p w14:paraId="757ACDAC" w14:textId="7438FF07" w:rsidR="005454AB" w:rsidRPr="005454AB" w:rsidRDefault="005454AB" w:rsidP="005454AB">
      <w:pPr>
        <w:spacing w:after="0" w:line="240" w:lineRule="auto"/>
        <w:rPr>
          <w:b/>
          <w:bCs/>
          <w:iCs/>
        </w:rPr>
      </w:pPr>
      <w:r w:rsidRPr="005454AB">
        <w:rPr>
          <w:b/>
          <w:bCs/>
          <w:iCs/>
        </w:rPr>
        <w:t xml:space="preserve">Исследование </w:t>
      </w:r>
      <w:r w:rsidR="00CB4FA8">
        <w:rPr>
          <w:b/>
          <w:bCs/>
          <w:iCs/>
        </w:rPr>
        <w:t xml:space="preserve">0107 (CICL670A0107, </w:t>
      </w:r>
      <w:r w:rsidRPr="005454AB">
        <w:rPr>
          <w:b/>
          <w:bCs/>
          <w:iCs/>
        </w:rPr>
        <w:t>NCT00061750)</w:t>
      </w:r>
    </w:p>
    <w:p w14:paraId="6366FAAE" w14:textId="2A5F914F" w:rsidR="000D0144" w:rsidRDefault="00AE2019" w:rsidP="000D0144">
      <w:pPr>
        <w:spacing w:after="0" w:line="240" w:lineRule="auto"/>
        <w:ind w:firstLine="709"/>
        <w:rPr>
          <w:lang w:eastAsia="ru-RU"/>
        </w:rPr>
      </w:pPr>
      <w:r>
        <w:t xml:space="preserve">Основное исследование </w:t>
      </w:r>
      <w:r w:rsidR="000D0144">
        <w:rPr>
          <w:lang w:val="en-US"/>
        </w:rPr>
        <w:t>III</w:t>
      </w:r>
      <w:r w:rsidR="000D0144" w:rsidRPr="000D0144">
        <w:t xml:space="preserve"> </w:t>
      </w:r>
      <w:r w:rsidR="000D0144">
        <w:t xml:space="preserve">фазы </w:t>
      </w:r>
      <w:r>
        <w:t xml:space="preserve">эффективности </w:t>
      </w:r>
      <w:r w:rsidR="00AD1709">
        <w:t>деферазирокс</w:t>
      </w:r>
      <w:r>
        <w:t>а</w:t>
      </w:r>
      <w:r w:rsidR="000D0144">
        <w:t xml:space="preserve"> у пациентов с трансфузионной перегрузкой железа было многоцентровым, открытым, рандомизированным, контролируемым исследованием</w:t>
      </w:r>
      <w:r w:rsidR="00661D79">
        <w:t>.</w:t>
      </w:r>
      <w:r w:rsidR="000D0144">
        <w:t xml:space="preserve"> </w:t>
      </w:r>
      <w:r w:rsidR="00661D79">
        <w:t>В исследовании участвовали пациенты с</w:t>
      </w:r>
      <w:r w:rsidR="000D0144">
        <w:t xml:space="preserve"> бета-талассемией и трансфузионным гемосидерозом.</w:t>
      </w:r>
      <w:r>
        <w:t xml:space="preserve"> </w:t>
      </w:r>
      <w:bookmarkStart w:id="213" w:name="_Toc70421333"/>
      <w:bookmarkEnd w:id="210"/>
      <w:r w:rsidR="000D0144" w:rsidRPr="00281B54">
        <w:rPr>
          <w:lang w:eastAsia="ru-RU"/>
        </w:rPr>
        <w:t xml:space="preserve">Пациенты старше 2 лет были рандомизированы в соотношении 1:1 </w:t>
      </w:r>
      <w:r w:rsidR="000D0144">
        <w:rPr>
          <w:lang w:eastAsia="ru-RU"/>
        </w:rPr>
        <w:t>и принимали деферазирокс внутрь</w:t>
      </w:r>
      <w:r w:rsidR="000D0144" w:rsidRPr="00281B54">
        <w:rPr>
          <w:lang w:eastAsia="ru-RU"/>
        </w:rPr>
        <w:t xml:space="preserve"> в начальных дозах 5, 10, 20 или 30 мг</w:t>
      </w:r>
      <w:r w:rsidR="000D0144">
        <w:rPr>
          <w:lang w:eastAsia="ru-RU"/>
        </w:rPr>
        <w:t>/</w:t>
      </w:r>
      <w:r w:rsidR="000D0144" w:rsidRPr="00281B54">
        <w:rPr>
          <w:lang w:eastAsia="ru-RU"/>
        </w:rPr>
        <w:t>кг один раз в день</w:t>
      </w:r>
      <w:r w:rsidR="000D0144">
        <w:rPr>
          <w:lang w:eastAsia="ru-RU"/>
        </w:rPr>
        <w:t xml:space="preserve">, другой группе вводили </w:t>
      </w:r>
      <w:r w:rsidR="000D0144" w:rsidRPr="00281B54">
        <w:rPr>
          <w:lang w:eastAsia="ru-RU"/>
        </w:rPr>
        <w:t>подкожно</w:t>
      </w:r>
      <w:r w:rsidR="000D0144">
        <w:rPr>
          <w:lang w:eastAsia="ru-RU"/>
        </w:rPr>
        <w:t xml:space="preserve"> </w:t>
      </w:r>
      <w:r w:rsidR="000D0144" w:rsidRPr="00281B54">
        <w:rPr>
          <w:lang w:eastAsia="ru-RU"/>
        </w:rPr>
        <w:t>дефероксамин в течение не менее 5</w:t>
      </w:r>
      <w:r w:rsidR="000D0144">
        <w:rPr>
          <w:lang w:eastAsia="ru-RU"/>
        </w:rPr>
        <w:t> </w:t>
      </w:r>
      <w:r w:rsidR="000D0144" w:rsidRPr="00281B54">
        <w:rPr>
          <w:lang w:eastAsia="ru-RU"/>
        </w:rPr>
        <w:t>дней</w:t>
      </w:r>
      <w:r w:rsidR="000D0144">
        <w:rPr>
          <w:lang w:eastAsia="ru-RU"/>
        </w:rPr>
        <w:t>,</w:t>
      </w:r>
      <w:r w:rsidR="000D0144" w:rsidRPr="00281B54">
        <w:rPr>
          <w:lang w:eastAsia="ru-RU"/>
        </w:rPr>
        <w:t xml:space="preserve"> в начальных дозах от 20 до 60 мг</w:t>
      </w:r>
      <w:r w:rsidR="000D0144">
        <w:rPr>
          <w:lang w:eastAsia="ru-RU"/>
        </w:rPr>
        <w:t>/</w:t>
      </w:r>
      <w:r w:rsidR="000D0144" w:rsidRPr="00281B54">
        <w:rPr>
          <w:lang w:eastAsia="ru-RU"/>
        </w:rPr>
        <w:t xml:space="preserve">кг </w:t>
      </w:r>
      <w:r w:rsidR="000D0144">
        <w:rPr>
          <w:lang w:eastAsia="ru-RU"/>
        </w:rPr>
        <w:t>в зависимости от</w:t>
      </w:r>
      <w:r w:rsidR="000D0144" w:rsidRPr="00281B54">
        <w:rPr>
          <w:lang w:eastAsia="ru-RU"/>
        </w:rPr>
        <w:t xml:space="preserve"> </w:t>
      </w:r>
      <w:r w:rsidR="000D0144">
        <w:t>СЖП</w:t>
      </w:r>
      <w:r w:rsidR="000D0144" w:rsidRPr="00281B54">
        <w:rPr>
          <w:lang w:eastAsia="ru-RU"/>
        </w:rPr>
        <w:t xml:space="preserve"> на исходном уровне (</w:t>
      </w:r>
      <w:r w:rsidR="000D0144">
        <w:rPr>
          <w:lang w:eastAsia="ru-RU"/>
        </w:rPr>
        <w:t xml:space="preserve">градации </w:t>
      </w:r>
      <w:r w:rsidR="000D0144" w:rsidRPr="00281B54">
        <w:rPr>
          <w:lang w:eastAsia="ru-RU"/>
        </w:rPr>
        <w:t>2</w:t>
      </w:r>
      <w:r w:rsidR="000D0144">
        <w:rPr>
          <w:lang w:eastAsia="ru-RU"/>
        </w:rPr>
        <w:t>-3</w:t>
      </w:r>
      <w:r w:rsidR="000D0144" w:rsidRPr="00281B54">
        <w:rPr>
          <w:lang w:eastAsia="ru-RU"/>
        </w:rPr>
        <w:t>, 3</w:t>
      </w:r>
      <w:r w:rsidR="000D0144">
        <w:rPr>
          <w:lang w:eastAsia="ru-RU"/>
        </w:rPr>
        <w:t>-7</w:t>
      </w:r>
      <w:r w:rsidR="000D0144" w:rsidRPr="00281B54">
        <w:rPr>
          <w:lang w:eastAsia="ru-RU"/>
        </w:rPr>
        <w:t>, 7</w:t>
      </w:r>
      <w:r w:rsidR="000D0144">
        <w:rPr>
          <w:lang w:eastAsia="ru-RU"/>
        </w:rPr>
        <w:t>-</w:t>
      </w:r>
      <w:r w:rsidR="000D0144" w:rsidRPr="00281B54">
        <w:rPr>
          <w:lang w:eastAsia="ru-RU"/>
        </w:rPr>
        <w:t>14 и более 14 мг</w:t>
      </w:r>
      <w:r w:rsidR="000D0144">
        <w:rPr>
          <w:lang w:eastAsia="ru-RU"/>
        </w:rPr>
        <w:t> </w:t>
      </w:r>
      <w:r w:rsidR="000D0144" w:rsidRPr="00281B54">
        <w:rPr>
          <w:lang w:eastAsia="ru-RU"/>
        </w:rPr>
        <w:t xml:space="preserve">Fe/г </w:t>
      </w:r>
      <w:r w:rsidR="002C1699">
        <w:rPr>
          <w:lang w:eastAsia="ru-RU"/>
        </w:rPr>
        <w:t>сухого вещества печени</w:t>
      </w:r>
      <w:r w:rsidR="00BC1D9B">
        <w:rPr>
          <w:lang w:eastAsia="ru-RU"/>
        </w:rPr>
        <w:t>)</w:t>
      </w:r>
      <w:r w:rsidR="000D0144" w:rsidRPr="00281B54">
        <w:rPr>
          <w:lang w:eastAsia="ru-RU"/>
        </w:rPr>
        <w:t xml:space="preserve">. Пациентам, рандомизированным </w:t>
      </w:r>
      <w:r w:rsidR="000D0144">
        <w:rPr>
          <w:lang w:eastAsia="ru-RU"/>
        </w:rPr>
        <w:t xml:space="preserve">в группу </w:t>
      </w:r>
      <w:r w:rsidR="000D0144" w:rsidRPr="00281B54">
        <w:rPr>
          <w:lang w:eastAsia="ru-RU"/>
        </w:rPr>
        <w:t xml:space="preserve">дефероксамина, у которых значения </w:t>
      </w:r>
      <w:r w:rsidR="0078704E">
        <w:rPr>
          <w:lang w:eastAsia="ru-RU"/>
        </w:rPr>
        <w:t>СЖП</w:t>
      </w:r>
      <w:r w:rsidR="000D0144" w:rsidRPr="00281B54">
        <w:rPr>
          <w:lang w:eastAsia="ru-RU"/>
        </w:rPr>
        <w:t xml:space="preserve"> </w:t>
      </w:r>
      <w:r w:rsidR="000D0144">
        <w:rPr>
          <w:lang w:eastAsia="ru-RU"/>
        </w:rPr>
        <w:t xml:space="preserve">были </w:t>
      </w:r>
      <w:r w:rsidR="000D0144" w:rsidRPr="00281B54">
        <w:rPr>
          <w:lang w:eastAsia="ru-RU"/>
        </w:rPr>
        <w:t>менее 7 мг</w:t>
      </w:r>
      <w:r w:rsidR="000D0144">
        <w:rPr>
          <w:lang w:eastAsia="ru-RU"/>
        </w:rPr>
        <w:t> </w:t>
      </w:r>
      <w:r w:rsidR="000D0144" w:rsidRPr="00281B54">
        <w:rPr>
          <w:lang w:eastAsia="ru-RU"/>
        </w:rPr>
        <w:t>Fe/г</w:t>
      </w:r>
      <w:r w:rsidR="000D0144">
        <w:rPr>
          <w:lang w:eastAsia="ru-RU"/>
        </w:rPr>
        <w:t> </w:t>
      </w:r>
      <w:r w:rsidR="002C1699">
        <w:rPr>
          <w:lang w:eastAsia="ru-RU"/>
        </w:rPr>
        <w:t>сухого вещества печени</w:t>
      </w:r>
      <w:r w:rsidR="006504EF">
        <w:rPr>
          <w:lang w:eastAsia="ru-RU"/>
        </w:rPr>
        <w:t>,</w:t>
      </w:r>
      <w:r w:rsidR="002C1699" w:rsidRPr="00281B54">
        <w:rPr>
          <w:lang w:eastAsia="ru-RU"/>
        </w:rPr>
        <w:t xml:space="preserve"> </w:t>
      </w:r>
      <w:r w:rsidR="000D0144" w:rsidRPr="00281B54">
        <w:rPr>
          <w:lang w:eastAsia="ru-RU"/>
        </w:rPr>
        <w:t>разрешалось продолж</w:t>
      </w:r>
      <w:r w:rsidR="000D0144">
        <w:rPr>
          <w:lang w:eastAsia="ru-RU"/>
        </w:rPr>
        <w:t>и</w:t>
      </w:r>
      <w:r w:rsidR="000D0144" w:rsidRPr="00281B54">
        <w:rPr>
          <w:lang w:eastAsia="ru-RU"/>
        </w:rPr>
        <w:t xml:space="preserve">ть </w:t>
      </w:r>
      <w:r w:rsidR="000D0144">
        <w:rPr>
          <w:lang w:eastAsia="ru-RU"/>
        </w:rPr>
        <w:t>введение</w:t>
      </w:r>
      <w:r w:rsidR="000D0144" w:rsidRPr="00281B54">
        <w:rPr>
          <w:lang w:eastAsia="ru-RU"/>
        </w:rPr>
        <w:t xml:space="preserve"> предыдущей дозы дефероксамина, даже если доза могла быть выше, чем указано в протоколе.</w:t>
      </w:r>
    </w:p>
    <w:p w14:paraId="00ABC978" w14:textId="4F7A5EA4" w:rsidR="000D0144" w:rsidRDefault="000D0144" w:rsidP="000D0144">
      <w:pPr>
        <w:spacing w:after="0" w:line="240" w:lineRule="auto"/>
        <w:ind w:firstLine="709"/>
      </w:pPr>
      <w:r w:rsidRPr="0078704E">
        <w:t xml:space="preserve">Пациентам выполнялась биопсия печени в начале и в конце исследования (через 12 месяцев) для оценки </w:t>
      </w:r>
      <w:r w:rsidR="0078704E" w:rsidRPr="0078704E">
        <w:t>СЖП</w:t>
      </w:r>
      <w:r w:rsidRPr="00FC4326">
        <w:t xml:space="preserve">. Первичная конечная точка определялась как снижение </w:t>
      </w:r>
      <w:r w:rsidR="0078704E" w:rsidRPr="00FC4326">
        <w:t>СЖП</w:t>
      </w:r>
      <w:r w:rsidRPr="00FC4326">
        <w:t xml:space="preserve"> ≥3 </w:t>
      </w:r>
      <w:r w:rsidRPr="00FC4326">
        <w:rPr>
          <w:lang w:eastAsia="ru-RU"/>
        </w:rPr>
        <w:t>мг Fe/г </w:t>
      </w:r>
      <w:r w:rsidR="002C1699" w:rsidRPr="00FC4326">
        <w:rPr>
          <w:lang w:eastAsia="ru-RU"/>
        </w:rPr>
        <w:t>сухого вещества печени</w:t>
      </w:r>
      <w:r w:rsidRPr="00FC4326">
        <w:rPr>
          <w:lang w:eastAsia="ru-RU"/>
        </w:rPr>
        <w:t xml:space="preserve"> при </w:t>
      </w:r>
      <w:r w:rsidRPr="00FC4326">
        <w:t xml:space="preserve">исходных значениях </w:t>
      </w:r>
      <w:r w:rsidR="0078704E" w:rsidRPr="00FC4326">
        <w:t>СЖП</w:t>
      </w:r>
      <w:r w:rsidRPr="00FC4326">
        <w:t xml:space="preserve"> ≥10 </w:t>
      </w:r>
      <w:r w:rsidRPr="00FC4326">
        <w:rPr>
          <w:lang w:eastAsia="ru-RU"/>
        </w:rPr>
        <w:t>мг Fe/г </w:t>
      </w:r>
      <w:r w:rsidR="002C1699" w:rsidRPr="00FC4326">
        <w:rPr>
          <w:lang w:eastAsia="ru-RU"/>
        </w:rPr>
        <w:t>сухого вещества печени</w:t>
      </w:r>
      <w:r w:rsidRPr="00FC4326">
        <w:t xml:space="preserve">, либо поддержание или снижение исходных значений менее 7 </w:t>
      </w:r>
      <w:r w:rsidRPr="00FC4326">
        <w:rPr>
          <w:lang w:eastAsia="ru-RU"/>
        </w:rPr>
        <w:t>мг Fe/г </w:t>
      </w:r>
      <w:r w:rsidR="002C1699" w:rsidRPr="00FC4326">
        <w:rPr>
          <w:lang w:eastAsia="ru-RU"/>
        </w:rPr>
        <w:t>сухого вещества печени</w:t>
      </w:r>
      <w:r w:rsidRPr="00FC4326">
        <w:t>.</w:t>
      </w:r>
    </w:p>
    <w:p w14:paraId="595CB56B" w14:textId="1712449D" w:rsidR="000D0144" w:rsidRDefault="000D0144" w:rsidP="000D0144">
      <w:pPr>
        <w:spacing w:after="0" w:line="240" w:lineRule="auto"/>
        <w:ind w:firstLine="709"/>
      </w:pPr>
      <w:r w:rsidRPr="00212A6D">
        <w:t xml:space="preserve">В общей сложности 586 пациентов были рандомизированы и </w:t>
      </w:r>
      <w:r>
        <w:t>получили лечение</w:t>
      </w:r>
      <w:r w:rsidRPr="00212A6D">
        <w:t xml:space="preserve">, </w:t>
      </w:r>
      <w:r>
        <w:t xml:space="preserve">из них </w:t>
      </w:r>
      <w:r w:rsidRPr="00212A6D">
        <w:t>296 получали дефера</w:t>
      </w:r>
      <w:r>
        <w:t>з</w:t>
      </w:r>
      <w:r w:rsidRPr="00212A6D">
        <w:t xml:space="preserve">ирокс и 290 пациентов </w:t>
      </w:r>
      <w:r w:rsidR="00E3761E">
        <w:t>–</w:t>
      </w:r>
      <w:r w:rsidRPr="00212A6D">
        <w:t xml:space="preserve"> дефероксамин. Средний возраст </w:t>
      </w:r>
      <w:r>
        <w:t xml:space="preserve">пациентов </w:t>
      </w:r>
      <w:r w:rsidRPr="00212A6D">
        <w:t xml:space="preserve">составлял 17,1 </w:t>
      </w:r>
      <w:r>
        <w:t>лет</w:t>
      </w:r>
      <w:r w:rsidRPr="00212A6D">
        <w:t xml:space="preserve"> (</w:t>
      </w:r>
      <w:r>
        <w:t xml:space="preserve">диапазон </w:t>
      </w:r>
      <w:r w:rsidRPr="00212A6D">
        <w:t>от 2 до 53 лет</w:t>
      </w:r>
      <w:r>
        <w:t>)</w:t>
      </w:r>
      <w:r w:rsidRPr="00212A6D">
        <w:t xml:space="preserve">. Первичная популяция по оценке эффективности </w:t>
      </w:r>
      <w:r>
        <w:t>включала данные от</w:t>
      </w:r>
      <w:r w:rsidRPr="00212A6D">
        <w:t xml:space="preserve"> 553 пациентов (дефера</w:t>
      </w:r>
      <w:r>
        <w:t>з</w:t>
      </w:r>
      <w:r w:rsidRPr="00212A6D">
        <w:t xml:space="preserve">ирокс, n=276; дефероксамин, n = 277), у которых оценка </w:t>
      </w:r>
      <w:r w:rsidR="0078704E">
        <w:t>СЖП</w:t>
      </w:r>
      <w:r w:rsidRPr="00212A6D">
        <w:t xml:space="preserve"> проводилась на исходном уровне и через 12 месяцев. </w:t>
      </w:r>
    </w:p>
    <w:p w14:paraId="54A8A5E2" w14:textId="2035423C" w:rsidR="000D0144" w:rsidRDefault="000D0144" w:rsidP="000D0144">
      <w:pPr>
        <w:spacing w:after="0" w:line="240" w:lineRule="auto"/>
        <w:ind w:firstLine="709"/>
      </w:pPr>
      <w:r>
        <w:t>У</w:t>
      </w:r>
      <w:r w:rsidRPr="00427EA0">
        <w:t xml:space="preserve"> пациентов, получавших деферазирокс</w:t>
      </w:r>
      <w:r>
        <w:t xml:space="preserve">, снижение </w:t>
      </w:r>
      <w:r w:rsidR="0078704E" w:rsidRPr="0078704E">
        <w:t>СЖП</w:t>
      </w:r>
      <w:r>
        <w:t xml:space="preserve"> в среднем </w:t>
      </w:r>
      <w:r w:rsidRPr="00427EA0">
        <w:t>составил</w:t>
      </w:r>
      <w:r>
        <w:t>о</w:t>
      </w:r>
      <w:r w:rsidRPr="00427EA0">
        <w:t xml:space="preserve"> -2,4 мг</w:t>
      </w:r>
      <w:r>
        <w:t> </w:t>
      </w:r>
      <w:r w:rsidRPr="00427EA0">
        <w:t>Fe/г</w:t>
      </w:r>
      <w:r>
        <w:t> </w:t>
      </w:r>
      <w:r w:rsidR="002C1699">
        <w:rPr>
          <w:lang w:eastAsia="ru-RU"/>
        </w:rPr>
        <w:t>сухого вещества печени</w:t>
      </w:r>
      <w:r w:rsidR="002C1699" w:rsidRPr="00427EA0">
        <w:t xml:space="preserve"> </w:t>
      </w:r>
      <w:r w:rsidRPr="00427EA0">
        <w:t>и -2,9 мг</w:t>
      </w:r>
      <w:r>
        <w:t> </w:t>
      </w:r>
      <w:r w:rsidRPr="00427EA0">
        <w:t>Fe/г</w:t>
      </w:r>
      <w:r>
        <w:t> </w:t>
      </w:r>
      <w:r w:rsidR="002C1699">
        <w:rPr>
          <w:lang w:eastAsia="ru-RU"/>
        </w:rPr>
        <w:t>сухого вещества печени</w:t>
      </w:r>
      <w:r w:rsidR="002C1699" w:rsidRPr="00427EA0">
        <w:t xml:space="preserve"> </w:t>
      </w:r>
      <w:r w:rsidRPr="00427EA0">
        <w:t>у пациентов, получавших дефероксамин.</w:t>
      </w:r>
      <w:r>
        <w:t xml:space="preserve"> Доля</w:t>
      </w:r>
      <w:r w:rsidRPr="00212A6D">
        <w:t xml:space="preserve"> пациентов, достигших первичной конечной точки, составил</w:t>
      </w:r>
      <w:r>
        <w:t>а</w:t>
      </w:r>
      <w:r w:rsidRPr="00212A6D">
        <w:t xml:space="preserve"> 52,9% для дефера</w:t>
      </w:r>
      <w:r>
        <w:t>з</w:t>
      </w:r>
      <w:r w:rsidRPr="00212A6D">
        <w:t xml:space="preserve">ирокса и 66,4% для дефероксамина. </w:t>
      </w:r>
    </w:p>
    <w:p w14:paraId="64F0B680" w14:textId="281C2B2B" w:rsidR="000D0144" w:rsidRDefault="000D0144" w:rsidP="000D0144">
      <w:pPr>
        <w:spacing w:after="0" w:line="240" w:lineRule="auto"/>
        <w:ind w:firstLine="709"/>
      </w:pPr>
      <w:r w:rsidRPr="002726A4">
        <w:t>У пациентов, получавших дефера</w:t>
      </w:r>
      <w:r>
        <w:t>з</w:t>
      </w:r>
      <w:r w:rsidRPr="002726A4">
        <w:t xml:space="preserve">ирокс, </w:t>
      </w:r>
      <w:r>
        <w:t>степень перегрузки железом и доза деферазирокса оказывали влияние на достижение конечной точки (снижение</w:t>
      </w:r>
      <w:r w:rsidRPr="002726A4">
        <w:t xml:space="preserve"> </w:t>
      </w:r>
      <w:r w:rsidR="0078704E">
        <w:t>СЖП</w:t>
      </w:r>
      <w:r>
        <w:t xml:space="preserve"> до целевого уровня).</w:t>
      </w:r>
      <w:r w:rsidRPr="002726A4">
        <w:t xml:space="preserve"> </w:t>
      </w:r>
      <w:r>
        <w:t xml:space="preserve">У пациентов, принимавших деферазирокс в </w:t>
      </w:r>
      <w:r w:rsidRPr="002726A4">
        <w:t>дозе 5 или 10 мг/кг</w:t>
      </w:r>
      <w:r>
        <w:t>/</w:t>
      </w:r>
      <w:r w:rsidRPr="002726A4">
        <w:t xml:space="preserve">день </w:t>
      </w:r>
      <w:r w:rsidR="0078704E" w:rsidRPr="0078704E">
        <w:t>СЖП</w:t>
      </w:r>
      <w:r w:rsidRPr="002726A4">
        <w:t xml:space="preserve"> увеличивал</w:t>
      </w:r>
      <w:r>
        <w:t>ась</w:t>
      </w:r>
      <w:r w:rsidRPr="002726A4">
        <w:t xml:space="preserve"> у большинства пациентов </w:t>
      </w:r>
      <w:r>
        <w:t xml:space="preserve">при любом уровне поступления железа. </w:t>
      </w:r>
      <w:r w:rsidRPr="002726A4">
        <w:t xml:space="preserve">При </w:t>
      </w:r>
      <w:r>
        <w:t xml:space="preserve">приеме деферазирокса в </w:t>
      </w:r>
      <w:r w:rsidRPr="002726A4">
        <w:t>дозе 20 мг/кг</w:t>
      </w:r>
      <w:r>
        <w:t>/</w:t>
      </w:r>
      <w:r w:rsidRPr="002726A4">
        <w:t xml:space="preserve">день </w:t>
      </w:r>
      <w:r>
        <w:t xml:space="preserve">у </w:t>
      </w:r>
      <w:r w:rsidRPr="002726A4">
        <w:t xml:space="preserve">47% и 55% пациентов в категориях с высоким и средним </w:t>
      </w:r>
      <w:r>
        <w:t>уровнем поступления</w:t>
      </w:r>
      <w:r w:rsidRPr="002726A4">
        <w:t xml:space="preserve"> железа, соответственно, и </w:t>
      </w:r>
      <w:r>
        <w:t xml:space="preserve">у </w:t>
      </w:r>
      <w:r w:rsidRPr="002726A4">
        <w:t xml:space="preserve">75% пациентов в категории с низким </w:t>
      </w:r>
      <w:r w:rsidR="0078704E">
        <w:t>уровнем поступления</w:t>
      </w:r>
      <w:r w:rsidR="0078704E" w:rsidRPr="002726A4">
        <w:t xml:space="preserve"> </w:t>
      </w:r>
      <w:r w:rsidRPr="002726A4">
        <w:t xml:space="preserve">железа </w:t>
      </w:r>
      <w:r>
        <w:t xml:space="preserve">было </w:t>
      </w:r>
      <w:r w:rsidRPr="002726A4">
        <w:t>достиг</w:t>
      </w:r>
      <w:r>
        <w:t xml:space="preserve">нуто </w:t>
      </w:r>
      <w:r w:rsidRPr="002726A4">
        <w:t>снижени</w:t>
      </w:r>
      <w:r>
        <w:t>е</w:t>
      </w:r>
      <w:r w:rsidRPr="002726A4">
        <w:t xml:space="preserve"> </w:t>
      </w:r>
      <w:r w:rsidR="0078704E">
        <w:t>СЖП</w:t>
      </w:r>
      <w:r w:rsidRPr="002726A4">
        <w:t xml:space="preserve">. При </w:t>
      </w:r>
      <w:r>
        <w:t xml:space="preserve">приеме деферазирокса в </w:t>
      </w:r>
      <w:r w:rsidRPr="002726A4">
        <w:t>дозе 30 мг/кг</w:t>
      </w:r>
      <w:r>
        <w:t>/</w:t>
      </w:r>
      <w:r w:rsidRPr="002726A4">
        <w:t>день снижени</w:t>
      </w:r>
      <w:r>
        <w:t>е</w:t>
      </w:r>
      <w:r w:rsidRPr="002726A4">
        <w:t xml:space="preserve"> </w:t>
      </w:r>
      <w:r w:rsidR="0078704E">
        <w:t>СЖП</w:t>
      </w:r>
      <w:r>
        <w:t xml:space="preserve"> было достигнуто у </w:t>
      </w:r>
      <w:r w:rsidRPr="002726A4">
        <w:t xml:space="preserve">96% пациентов </w:t>
      </w:r>
      <w:r>
        <w:t>в категории с низким поступлением железа</w:t>
      </w:r>
      <w:r w:rsidRPr="002726A4">
        <w:t xml:space="preserve">. </w:t>
      </w:r>
      <w:r>
        <w:t>В т</w:t>
      </w:r>
      <w:r w:rsidRPr="002726A4">
        <w:t>ест</w:t>
      </w:r>
      <w:r>
        <w:t>е</w:t>
      </w:r>
      <w:r w:rsidRPr="002726A4">
        <w:t xml:space="preserve"> ненулевой корреляции Cochran-Mantel-</w:t>
      </w:r>
      <w:r w:rsidRPr="002726A4">
        <w:lastRenderedPageBreak/>
        <w:t xml:space="preserve">Haenszel между </w:t>
      </w:r>
      <w:r w:rsidR="0078704E">
        <w:t>СЖП</w:t>
      </w:r>
      <w:r w:rsidRPr="002726A4">
        <w:t xml:space="preserve">-ответом и </w:t>
      </w:r>
      <w:r>
        <w:t xml:space="preserve">поступлением </w:t>
      </w:r>
      <w:r w:rsidRPr="002726A4">
        <w:t>железа с поправкой на дозу</w:t>
      </w:r>
      <w:r>
        <w:t xml:space="preserve"> деферазирокса</w:t>
      </w:r>
      <w:r w:rsidRPr="002726A4">
        <w:t xml:space="preserve"> продемонстрирова</w:t>
      </w:r>
      <w:r>
        <w:t xml:space="preserve">на статистически значимая </w:t>
      </w:r>
      <w:r w:rsidRPr="002726A4">
        <w:t>корреляци</w:t>
      </w:r>
      <w:r>
        <w:t>я</w:t>
      </w:r>
      <w:r w:rsidRPr="002726A4">
        <w:t xml:space="preserve"> (</w:t>
      </w:r>
      <w:r>
        <w:rPr>
          <w:lang w:val="en-US"/>
        </w:rPr>
        <w:t>p</w:t>
      </w:r>
      <w:r w:rsidRPr="002726A4">
        <w:t>=0,0055).</w:t>
      </w:r>
    </w:p>
    <w:p w14:paraId="01963FD2" w14:textId="6647E320" w:rsidR="000D0144" w:rsidRDefault="000D0144" w:rsidP="000D0144">
      <w:pPr>
        <w:spacing w:after="0" w:line="240" w:lineRule="auto"/>
        <w:ind w:firstLine="709"/>
        <w:rPr>
          <w:lang w:eastAsia="ru-RU"/>
        </w:rPr>
      </w:pPr>
      <w:r>
        <w:t>Таким образом, значимое с</w:t>
      </w:r>
      <w:r w:rsidRPr="00427EA0">
        <w:t xml:space="preserve">нижение уровня </w:t>
      </w:r>
      <w:r w:rsidR="0078704E">
        <w:t>СЖП</w:t>
      </w:r>
      <w:r w:rsidRPr="00427EA0">
        <w:t xml:space="preserve"> и сывороточного ферритина наблюдалось при приеме дефера</w:t>
      </w:r>
      <w:r>
        <w:t>з</w:t>
      </w:r>
      <w:r w:rsidRPr="00427EA0">
        <w:t>ирокса в дозах от 20 до 30 мг</w:t>
      </w:r>
      <w:r>
        <w:t>/</w:t>
      </w:r>
      <w:r w:rsidRPr="00427EA0">
        <w:t>кг</w:t>
      </w:r>
      <w:r>
        <w:t>/</w:t>
      </w:r>
      <w:r w:rsidRPr="00427EA0">
        <w:t xml:space="preserve">день. </w:t>
      </w:r>
      <w:r>
        <w:t xml:space="preserve">Деферазирокс в дозе менее </w:t>
      </w:r>
      <w:r w:rsidRPr="00427EA0">
        <w:t>20 мг</w:t>
      </w:r>
      <w:r>
        <w:t>/</w:t>
      </w:r>
      <w:r w:rsidRPr="00427EA0">
        <w:t>кг</w:t>
      </w:r>
      <w:r>
        <w:t xml:space="preserve">/день </w:t>
      </w:r>
      <w:r w:rsidRPr="00427EA0">
        <w:t xml:space="preserve">не </w:t>
      </w:r>
      <w:r>
        <w:t>оказывал стойкого влияния на</w:t>
      </w:r>
      <w:r w:rsidRPr="00427EA0">
        <w:t xml:space="preserve"> снижения уровней </w:t>
      </w:r>
      <w:r w:rsidR="0078704E">
        <w:t>СЖП</w:t>
      </w:r>
      <w:r w:rsidRPr="00427EA0">
        <w:t xml:space="preserve"> и сывороточного ферритина. </w:t>
      </w:r>
      <w:r w:rsidR="0078704E">
        <w:t>На основании полученных данных</w:t>
      </w:r>
      <w:r w:rsidRPr="00427EA0">
        <w:t xml:space="preserve"> </w:t>
      </w:r>
      <w:r>
        <w:t xml:space="preserve">была </w:t>
      </w:r>
      <w:r w:rsidRPr="00427EA0">
        <w:t>рекоменд</w:t>
      </w:r>
      <w:r>
        <w:t xml:space="preserve">ована стартовая </w:t>
      </w:r>
      <w:r w:rsidRPr="00427EA0">
        <w:t xml:space="preserve">доза </w:t>
      </w:r>
      <w:r>
        <w:t xml:space="preserve">деферазирокса </w:t>
      </w:r>
      <w:r w:rsidRPr="00427EA0">
        <w:t>20 мг</w:t>
      </w:r>
      <w:r>
        <w:t>/</w:t>
      </w:r>
      <w:r w:rsidRPr="00427EA0">
        <w:t>кг</w:t>
      </w:r>
      <w:r>
        <w:t>/</w:t>
      </w:r>
      <w:r w:rsidRPr="00427EA0">
        <w:t>день</w:t>
      </w:r>
      <w:r w:rsidR="006721A9" w:rsidRPr="006721A9">
        <w:t xml:space="preserve"> [6, 15]</w:t>
      </w:r>
      <w:r w:rsidRPr="00726FAB">
        <w:rPr>
          <w:lang w:eastAsia="ru-RU"/>
        </w:rPr>
        <w:t>.</w:t>
      </w:r>
    </w:p>
    <w:p w14:paraId="74C89B30" w14:textId="77777777" w:rsidR="0078704E" w:rsidRDefault="0078704E" w:rsidP="0078704E">
      <w:pPr>
        <w:pStyle w:val="aff1"/>
        <w:keepNext/>
        <w:spacing w:before="0" w:after="0" w:line="240" w:lineRule="auto"/>
        <w:rPr>
          <w:szCs w:val="24"/>
        </w:rPr>
      </w:pPr>
      <w:bookmarkStart w:id="214" w:name="_Toc72155582"/>
    </w:p>
    <w:p w14:paraId="7C1AFD4E" w14:textId="1925C39A" w:rsidR="000D0144" w:rsidRDefault="000D0144" w:rsidP="0078704E">
      <w:pPr>
        <w:pStyle w:val="aff1"/>
        <w:keepNext/>
        <w:spacing w:before="0" w:after="0" w:line="240" w:lineRule="auto"/>
        <w:rPr>
          <w:szCs w:val="24"/>
        </w:rPr>
      </w:pPr>
      <w:r w:rsidRPr="0078704E">
        <w:rPr>
          <w:b/>
          <w:szCs w:val="24"/>
        </w:rPr>
        <w:t xml:space="preserve">Рисунок </w:t>
      </w:r>
      <w:r w:rsidR="0078704E" w:rsidRPr="0078704E">
        <w:rPr>
          <w:b/>
          <w:szCs w:val="24"/>
        </w:rPr>
        <w:t>4-1.</w:t>
      </w:r>
      <w:r w:rsidRPr="00634E90">
        <w:rPr>
          <w:szCs w:val="24"/>
        </w:rPr>
        <w:tab/>
        <w:t xml:space="preserve">Доля пациентов с увеличением или уменьшением </w:t>
      </w:r>
      <w:r w:rsidR="0078704E" w:rsidRPr="0078704E">
        <w:rPr>
          <w:szCs w:val="24"/>
        </w:rPr>
        <w:t>СЖП</w:t>
      </w:r>
      <w:r w:rsidRPr="00634E90">
        <w:rPr>
          <w:szCs w:val="24"/>
        </w:rPr>
        <w:t xml:space="preserve"> в зависимости от нагрузки железом и дозы деферазирокса</w:t>
      </w:r>
      <w:bookmarkEnd w:id="214"/>
      <w:r w:rsidR="006721A9">
        <w:rPr>
          <w:szCs w:val="24"/>
        </w:rPr>
        <w:t xml:space="preserve"> </w:t>
      </w:r>
      <w:r w:rsidR="006721A9" w:rsidRPr="006721A9">
        <w:rPr>
          <w:szCs w:val="24"/>
        </w:rPr>
        <w:t>[6]</w:t>
      </w:r>
      <w:r w:rsidR="0078704E">
        <w:rPr>
          <w:szCs w:val="24"/>
        </w:rPr>
        <w:t>.</w:t>
      </w:r>
    </w:p>
    <w:p w14:paraId="32748503" w14:textId="3028C30A" w:rsidR="000D0144" w:rsidRDefault="000D0144" w:rsidP="00C429CC">
      <w:pPr>
        <w:spacing w:after="0" w:line="240" w:lineRule="auto"/>
        <w:jc w:val="left"/>
      </w:pPr>
      <w:r>
        <w:rPr>
          <w:noProof/>
          <w:lang w:eastAsia="ru-RU"/>
        </w:rPr>
        <w:drawing>
          <wp:inline distT="0" distB="0" distL="0" distR="0" wp14:anchorId="3B1F83DB" wp14:editId="34FF980F">
            <wp:extent cx="4962525" cy="336670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6106" cy="3375918"/>
                    </a:xfrm>
                    <a:prstGeom prst="rect">
                      <a:avLst/>
                    </a:prstGeom>
                    <a:noFill/>
                    <a:ln>
                      <a:noFill/>
                    </a:ln>
                  </pic:spPr>
                </pic:pic>
              </a:graphicData>
            </a:graphic>
          </wp:inline>
        </w:drawing>
      </w:r>
    </w:p>
    <w:p w14:paraId="26CF23BC" w14:textId="55A7960F" w:rsidR="006721A9" w:rsidRDefault="006721A9" w:rsidP="006721A9">
      <w:pPr>
        <w:spacing w:after="0" w:line="240" w:lineRule="auto"/>
      </w:pPr>
    </w:p>
    <w:p w14:paraId="193498A4" w14:textId="456ADBF8" w:rsidR="006721A9" w:rsidRDefault="006721A9" w:rsidP="006721A9">
      <w:pPr>
        <w:spacing w:after="0" w:line="240" w:lineRule="auto"/>
        <w:rPr>
          <w:b/>
          <w:lang w:eastAsia="ru-RU"/>
        </w:rPr>
      </w:pPr>
      <w:r w:rsidRPr="005454AB">
        <w:rPr>
          <w:b/>
          <w:bCs/>
          <w:iCs/>
        </w:rPr>
        <w:t xml:space="preserve">Исследование </w:t>
      </w:r>
      <w:r w:rsidR="00CB4FA8">
        <w:rPr>
          <w:b/>
          <w:bCs/>
          <w:iCs/>
        </w:rPr>
        <w:t>0108 (</w:t>
      </w:r>
      <w:r w:rsidR="00CB4FA8">
        <w:rPr>
          <w:b/>
          <w:lang w:eastAsia="ru-RU"/>
        </w:rPr>
        <w:t xml:space="preserve">CICL670A0108, </w:t>
      </w:r>
      <w:r w:rsidRPr="006721A9">
        <w:rPr>
          <w:b/>
          <w:lang w:eastAsia="ru-RU"/>
        </w:rPr>
        <w:t>NCT00061763)</w:t>
      </w:r>
    </w:p>
    <w:p w14:paraId="67DDED33" w14:textId="1A42E5E4" w:rsidR="006721A9" w:rsidRDefault="006721A9" w:rsidP="006721A9">
      <w:pPr>
        <w:spacing w:after="0" w:line="240" w:lineRule="auto"/>
        <w:ind w:firstLine="709"/>
      </w:pPr>
      <w:r w:rsidRPr="005F4BAC">
        <w:t xml:space="preserve">Исследование </w:t>
      </w:r>
      <w:r>
        <w:t xml:space="preserve">проводилось как </w:t>
      </w:r>
      <w:r w:rsidRPr="005F4BAC">
        <w:t>открытое</w:t>
      </w:r>
      <w:r>
        <w:t>,</w:t>
      </w:r>
      <w:r w:rsidRPr="005F4BAC">
        <w:t xml:space="preserve"> несравнительное</w:t>
      </w:r>
      <w:r>
        <w:t xml:space="preserve"> с целью оценки</w:t>
      </w:r>
      <w:r w:rsidRPr="005F4BAC">
        <w:t xml:space="preserve"> эффективности и безопасности </w:t>
      </w:r>
      <w:r w:rsidRPr="00726FAB">
        <w:rPr>
          <w:lang w:eastAsia="ru-RU"/>
        </w:rPr>
        <w:t>диспергируемы</w:t>
      </w:r>
      <w:r>
        <w:rPr>
          <w:lang w:eastAsia="ru-RU"/>
        </w:rPr>
        <w:t>х</w:t>
      </w:r>
      <w:r w:rsidRPr="00726FAB">
        <w:rPr>
          <w:lang w:eastAsia="ru-RU"/>
        </w:rPr>
        <w:t xml:space="preserve"> таблето</w:t>
      </w:r>
      <w:r>
        <w:rPr>
          <w:lang w:eastAsia="ru-RU"/>
        </w:rPr>
        <w:t>к</w:t>
      </w:r>
      <w:r>
        <w:t xml:space="preserve"> деферазирокса, назначаемых</w:t>
      </w:r>
      <w:r w:rsidRPr="005F4BAC">
        <w:t xml:space="preserve"> в течение 1 года пациентам с</w:t>
      </w:r>
      <w:r>
        <w:t xml:space="preserve"> перегрузкой железом и гемосидерозом, возникших на фоне гемотрансфузионной терапии вследствие </w:t>
      </w:r>
      <w:r w:rsidRPr="005F4BAC">
        <w:t>хронической анеми</w:t>
      </w:r>
      <w:r>
        <w:t>и</w:t>
      </w:r>
      <w:r w:rsidRPr="005F4BAC">
        <w:t xml:space="preserve">. </w:t>
      </w:r>
      <w:r>
        <w:t>П</w:t>
      </w:r>
      <w:r w:rsidR="002C1699">
        <w:t>а</w:t>
      </w:r>
      <w:r w:rsidRPr="005F4BAC">
        <w:t xml:space="preserve">циенты получали </w:t>
      </w:r>
      <w:r>
        <w:t xml:space="preserve">деферазирокс в дозах </w:t>
      </w:r>
      <w:r w:rsidRPr="005F4BAC">
        <w:t>5, 10, 20 или 30 мг</w:t>
      </w:r>
      <w:r>
        <w:t>/кг/</w:t>
      </w:r>
      <w:r w:rsidRPr="005F4BAC">
        <w:t xml:space="preserve">день на основе исходного уровня </w:t>
      </w:r>
      <w:r>
        <w:t>СЖП</w:t>
      </w:r>
      <w:r w:rsidRPr="005F4BAC">
        <w:t>.</w:t>
      </w:r>
    </w:p>
    <w:p w14:paraId="2A6C37B7" w14:textId="32118B18" w:rsidR="006721A9" w:rsidRDefault="006721A9" w:rsidP="006721A9">
      <w:pPr>
        <w:spacing w:after="0" w:line="240" w:lineRule="auto"/>
        <w:ind w:firstLine="709"/>
      </w:pPr>
      <w:r w:rsidRPr="005F4BAC">
        <w:t xml:space="preserve">Всего в этом исследовании </w:t>
      </w:r>
      <w:r>
        <w:t>терапию деферазироксом получили</w:t>
      </w:r>
      <w:r w:rsidRPr="005F4BAC">
        <w:t xml:space="preserve"> 184 пациента: 85 пациентов с бета-талассемией и 99 пациентов с другими врожденными или приобретенными анемиями (</w:t>
      </w:r>
      <w:r w:rsidR="001F154E">
        <w:t>МДС</w:t>
      </w:r>
      <w:r w:rsidRPr="005F4BAC">
        <w:t>, n=47;</w:t>
      </w:r>
      <w:r w:rsidR="001F154E">
        <w:t xml:space="preserve"> АДБ</w:t>
      </w:r>
      <w:r w:rsidRPr="005F4BAC">
        <w:t>, n=30; другие, n=22). Девятнадцать процентов (19%) пациентов были моложе 16 лет</w:t>
      </w:r>
      <w:r>
        <w:t>,</w:t>
      </w:r>
      <w:r w:rsidRPr="005F4BAC">
        <w:t xml:space="preserve"> 16% </w:t>
      </w:r>
      <w:r>
        <w:t xml:space="preserve">пациентов были в возрасте 65 лет и </w:t>
      </w:r>
      <w:r w:rsidRPr="005F4BAC">
        <w:t>старше</w:t>
      </w:r>
      <w:r w:rsidR="002C1699">
        <w:t xml:space="preserve"> </w:t>
      </w:r>
      <w:r w:rsidR="002C1699" w:rsidRPr="002C1699">
        <w:t>[15]</w:t>
      </w:r>
      <w:r w:rsidRPr="005F4BAC">
        <w:t xml:space="preserve">. </w:t>
      </w:r>
    </w:p>
    <w:p w14:paraId="2705D7A2" w14:textId="4A441199" w:rsidR="0070496A" w:rsidRDefault="002C1699" w:rsidP="006721A9">
      <w:pPr>
        <w:spacing w:after="0" w:line="240" w:lineRule="auto"/>
        <w:ind w:firstLine="709"/>
      </w:pPr>
      <w:r w:rsidRPr="002C1699">
        <w:t xml:space="preserve">Общий уровень </w:t>
      </w:r>
      <w:r w:rsidR="00300417">
        <w:t>эффективности</w:t>
      </w:r>
      <w:r w:rsidRPr="002C1699">
        <w:t xml:space="preserve"> </w:t>
      </w:r>
      <w:r>
        <w:t xml:space="preserve">терапии </w:t>
      </w:r>
      <w:r w:rsidRPr="002C1699">
        <w:t>составил 50,5% [n = 184, 95% ДИ (43,3, 57,8)]. Однако</w:t>
      </w:r>
      <w:r>
        <w:t xml:space="preserve">, без учета пациентов, у которых оценка СЖП не была проведена </w:t>
      </w:r>
      <w:r w:rsidRPr="002C1699">
        <w:t>в конце исследования</w:t>
      </w:r>
      <w:r>
        <w:t>,</w:t>
      </w:r>
      <w:r w:rsidRPr="002C1699">
        <w:t xml:space="preserve"> общий показатель </w:t>
      </w:r>
      <w:r w:rsidR="00300417">
        <w:t>эффективности</w:t>
      </w:r>
      <w:r w:rsidRPr="002C1699">
        <w:t xml:space="preserve"> составил 63,3% [n = 147, 95% ДИ (55,5, 71,1)]. Показатели </w:t>
      </w:r>
      <w:r w:rsidR="00300417">
        <w:t>эффективности</w:t>
      </w:r>
      <w:r w:rsidRPr="002C1699">
        <w:t xml:space="preserve"> в группах МДС, АБД, других анемий и бета-талассемии составили 78,6% (63,4, 93,8), 53,8% (34,7, 73,0), 70,6% (48,9, 92,2) и 59,2</w:t>
      </w:r>
      <w:r>
        <w:t>% (48,2, 70,3), соответственно</w:t>
      </w:r>
      <w:r w:rsidRPr="002C1699">
        <w:t xml:space="preserve">, </w:t>
      </w:r>
      <w:r>
        <w:t xml:space="preserve">если учитывать только пациентов с оценкой СЖП </w:t>
      </w:r>
      <w:r w:rsidRPr="002C1699">
        <w:t>в конце исследования</w:t>
      </w:r>
      <w:r w:rsidR="0070496A">
        <w:t xml:space="preserve"> </w:t>
      </w:r>
      <w:r w:rsidR="0070496A" w:rsidRPr="0070496A">
        <w:t>[7]</w:t>
      </w:r>
      <w:r w:rsidR="0070496A">
        <w:t>.</w:t>
      </w:r>
      <w:r w:rsidR="00894064">
        <w:t xml:space="preserve"> </w:t>
      </w:r>
    </w:p>
    <w:p w14:paraId="7A603108" w14:textId="0C911ACA" w:rsidR="002C1699" w:rsidRDefault="0070496A" w:rsidP="006721A9">
      <w:pPr>
        <w:spacing w:after="0" w:line="240" w:lineRule="auto"/>
        <w:ind w:firstLine="709"/>
      </w:pPr>
      <w:r>
        <w:lastRenderedPageBreak/>
        <w:t xml:space="preserve">У пациентов с исходным СЖП ≥7 мг Fe/г </w:t>
      </w:r>
      <w:r>
        <w:rPr>
          <w:lang w:eastAsia="ru-RU"/>
        </w:rPr>
        <w:t>сухого вещества печени</w:t>
      </w:r>
      <w:r>
        <w:t>, деферазирокс, в начальной дозе 20 или 30 мг/кг/день, приводил к статистически значимому снижению СЖП (P &lt;0,001)</w:t>
      </w:r>
      <w:r w:rsidRPr="002C1699">
        <w:t xml:space="preserve">. </w:t>
      </w:r>
      <w:r>
        <w:t>Абсолютное снижение СЖП</w:t>
      </w:r>
      <w:r w:rsidRPr="0094201C">
        <w:t xml:space="preserve"> </w:t>
      </w:r>
      <w:r w:rsidRPr="005F4BAC">
        <w:t xml:space="preserve">от исходного уровня </w:t>
      </w:r>
      <w:r>
        <w:t xml:space="preserve">через 1 год терапии составило </w:t>
      </w:r>
      <w:r w:rsidRPr="005F4BAC">
        <w:t>-4,2 мг</w:t>
      </w:r>
      <w:r>
        <w:t> </w:t>
      </w:r>
      <w:r w:rsidRPr="005F4BAC">
        <w:t>Fe/г</w:t>
      </w:r>
      <w:r>
        <w:t> </w:t>
      </w:r>
      <w:r>
        <w:rPr>
          <w:lang w:eastAsia="ru-RU"/>
        </w:rPr>
        <w:t>сухого вещества печени</w:t>
      </w:r>
      <w:r w:rsidRPr="006721A9">
        <w:t xml:space="preserve"> [</w:t>
      </w:r>
      <w:r w:rsidRPr="002C1699">
        <w:t>15</w:t>
      </w:r>
      <w:r w:rsidRPr="006721A9">
        <w:t>]</w:t>
      </w:r>
      <w:r>
        <w:t>.</w:t>
      </w:r>
      <w:r w:rsidRPr="002C1699">
        <w:t xml:space="preserve"> </w:t>
      </w:r>
      <w:r>
        <w:t>Изменения</w:t>
      </w:r>
      <w:r w:rsidRPr="0070496A">
        <w:t xml:space="preserve"> </w:t>
      </w:r>
      <w:r>
        <w:t>СЖП</w:t>
      </w:r>
      <w:r w:rsidRPr="0070496A">
        <w:t xml:space="preserve"> были наиболее выражены </w:t>
      </w:r>
      <w:r>
        <w:t>у пациентов с</w:t>
      </w:r>
      <w:r w:rsidRPr="0070496A">
        <w:t xml:space="preserve"> </w:t>
      </w:r>
      <w:r>
        <w:t>МДС (-9,4 мг Fe/</w:t>
      </w:r>
      <w:r w:rsidRPr="0070496A">
        <w:t xml:space="preserve">г сухого </w:t>
      </w:r>
      <w:r>
        <w:t>вещества печени при начальной дозе деферазирокса 30 мг/кг/</w:t>
      </w:r>
      <w:r w:rsidRPr="0070496A">
        <w:t xml:space="preserve">день) и наименее выражены </w:t>
      </w:r>
      <w:r>
        <w:t>у пациентов с АДБ (-3,2 мг Fe/</w:t>
      </w:r>
      <w:r w:rsidRPr="0070496A">
        <w:t xml:space="preserve">г сухого </w:t>
      </w:r>
      <w:r>
        <w:t>вещества печени</w:t>
      </w:r>
      <w:r w:rsidRPr="0070496A">
        <w:t xml:space="preserve"> при </w:t>
      </w:r>
      <w:r>
        <w:t>начальной дозе деферазирокса 30 мг/кг/</w:t>
      </w:r>
      <w:r w:rsidRPr="0070496A">
        <w:t>день) и совпадали с относительны</w:t>
      </w:r>
      <w:r>
        <w:t>ми</w:t>
      </w:r>
      <w:r w:rsidRPr="0070496A">
        <w:t xml:space="preserve"> изменения</w:t>
      </w:r>
      <w:r>
        <w:t>ми в уровне</w:t>
      </w:r>
      <w:r w:rsidRPr="0070496A">
        <w:t xml:space="preserve"> сывороточного ферритина</w:t>
      </w:r>
      <w:r>
        <w:t>:</w:t>
      </w:r>
      <w:r w:rsidRPr="0070496A">
        <w:t xml:space="preserve"> -1581 и</w:t>
      </w:r>
      <w:r>
        <w:t xml:space="preserve"> -143 мкг/л, </w:t>
      </w:r>
      <w:r w:rsidRPr="0070496A">
        <w:t>соответственно</w:t>
      </w:r>
      <w:r>
        <w:t xml:space="preserve"> (Табл</w:t>
      </w:r>
      <w:r w:rsidR="00FC4326">
        <w:t>.</w:t>
      </w:r>
      <w:r>
        <w:t xml:space="preserve"> 4-2) </w:t>
      </w:r>
      <w:r w:rsidR="00894064" w:rsidRPr="00894064">
        <w:t>[7]</w:t>
      </w:r>
      <w:r w:rsidR="002C1699">
        <w:t>.</w:t>
      </w:r>
    </w:p>
    <w:p w14:paraId="66FD5617" w14:textId="4FD0D33C" w:rsidR="002C1699" w:rsidRDefault="002C1699" w:rsidP="002C1699">
      <w:pPr>
        <w:spacing w:after="0" w:line="240" w:lineRule="auto"/>
      </w:pPr>
    </w:p>
    <w:p w14:paraId="19448A2D" w14:textId="3DB9D244" w:rsidR="002C1699" w:rsidRDefault="002C1699" w:rsidP="002C1699">
      <w:pPr>
        <w:spacing w:after="0" w:line="240" w:lineRule="auto"/>
      </w:pPr>
      <w:r w:rsidRPr="00894064">
        <w:rPr>
          <w:b/>
        </w:rPr>
        <w:t>Таблица 4-2</w:t>
      </w:r>
      <w:r>
        <w:t xml:space="preserve">. Изменения в показателях СЖП и </w:t>
      </w:r>
      <w:r w:rsidR="0070496A">
        <w:t xml:space="preserve">уровня </w:t>
      </w:r>
      <w:r>
        <w:t>ферритин</w:t>
      </w:r>
      <w:r w:rsidR="0070496A">
        <w:t>а</w:t>
      </w:r>
      <w:r>
        <w:t xml:space="preserve"> сыворотки согласно начальной дозе деферазирокса и группе заболевания (для па</w:t>
      </w:r>
      <w:r w:rsidR="00894064">
        <w:t xml:space="preserve">циентов, у которых проводилась оценка СЖП в конце исследования) </w:t>
      </w:r>
      <w:r w:rsidR="00894064" w:rsidRPr="00894064">
        <w:t>[7]</w:t>
      </w:r>
      <w:r w:rsidR="00894064">
        <w:t>.</w:t>
      </w:r>
    </w:p>
    <w:tbl>
      <w:tblPr>
        <w:tblStyle w:val="a8"/>
        <w:tblW w:w="0" w:type="auto"/>
        <w:tblLook w:val="04A0" w:firstRow="1" w:lastRow="0" w:firstColumn="1" w:lastColumn="0" w:noHBand="0" w:noVBand="1"/>
      </w:tblPr>
      <w:tblGrid>
        <w:gridCol w:w="1429"/>
        <w:gridCol w:w="3102"/>
        <w:gridCol w:w="1276"/>
        <w:gridCol w:w="992"/>
        <w:gridCol w:w="1087"/>
        <w:gridCol w:w="1460"/>
      </w:tblGrid>
      <w:tr w:rsidR="00894064" w14:paraId="502115BC" w14:textId="77777777" w:rsidTr="00894064">
        <w:tc>
          <w:tcPr>
            <w:tcW w:w="1429" w:type="dxa"/>
            <w:shd w:val="clear" w:color="auto" w:fill="DAEEF3" w:themeFill="accent5" w:themeFillTint="33"/>
          </w:tcPr>
          <w:p w14:paraId="681D97D1" w14:textId="4A60F5F7" w:rsidR="00894064" w:rsidRPr="00894064" w:rsidRDefault="00894064" w:rsidP="00894064">
            <w:pPr>
              <w:jc w:val="center"/>
              <w:rPr>
                <w:b/>
              </w:rPr>
            </w:pPr>
            <w:r w:rsidRPr="00894064">
              <w:rPr>
                <w:b/>
              </w:rPr>
              <w:t>Начальная доза, мг/кг/день</w:t>
            </w:r>
          </w:p>
        </w:tc>
        <w:tc>
          <w:tcPr>
            <w:tcW w:w="3102" w:type="dxa"/>
            <w:shd w:val="clear" w:color="auto" w:fill="DAEEF3" w:themeFill="accent5" w:themeFillTint="33"/>
          </w:tcPr>
          <w:p w14:paraId="52562A94" w14:textId="0945A4D7" w:rsidR="00894064" w:rsidRPr="00894064" w:rsidRDefault="00894064" w:rsidP="00894064">
            <w:pPr>
              <w:jc w:val="center"/>
              <w:rPr>
                <w:b/>
              </w:rPr>
            </w:pPr>
            <w:r w:rsidRPr="00894064">
              <w:rPr>
                <w:b/>
              </w:rPr>
              <w:t>Изменение нагрузке железом (на основе имеющихся данных)</w:t>
            </w:r>
          </w:p>
        </w:tc>
        <w:tc>
          <w:tcPr>
            <w:tcW w:w="1276" w:type="dxa"/>
            <w:shd w:val="clear" w:color="auto" w:fill="DAEEF3" w:themeFill="accent5" w:themeFillTint="33"/>
          </w:tcPr>
          <w:p w14:paraId="4EAC610E" w14:textId="18492E71" w:rsidR="00894064" w:rsidRPr="00894064" w:rsidRDefault="00894064" w:rsidP="00894064">
            <w:pPr>
              <w:jc w:val="center"/>
              <w:rPr>
                <w:b/>
                <w:lang w:val="en-US"/>
              </w:rPr>
            </w:pPr>
            <w:r w:rsidRPr="00894064">
              <w:rPr>
                <w:b/>
              </w:rPr>
              <w:t>МДС (</w:t>
            </w:r>
            <w:r w:rsidRPr="00894064">
              <w:rPr>
                <w:b/>
                <w:lang w:val="en-US"/>
              </w:rPr>
              <w:t>n=28)</w:t>
            </w:r>
          </w:p>
        </w:tc>
        <w:tc>
          <w:tcPr>
            <w:tcW w:w="992" w:type="dxa"/>
            <w:shd w:val="clear" w:color="auto" w:fill="DAEEF3" w:themeFill="accent5" w:themeFillTint="33"/>
          </w:tcPr>
          <w:p w14:paraId="46144880" w14:textId="7AB28470" w:rsidR="00894064" w:rsidRPr="00894064" w:rsidRDefault="00894064" w:rsidP="00894064">
            <w:pPr>
              <w:jc w:val="center"/>
              <w:rPr>
                <w:b/>
                <w:lang w:val="en-US"/>
              </w:rPr>
            </w:pPr>
            <w:r w:rsidRPr="00894064">
              <w:rPr>
                <w:b/>
              </w:rPr>
              <w:t xml:space="preserve">АДБ </w:t>
            </w:r>
            <w:r w:rsidRPr="00894064">
              <w:rPr>
                <w:b/>
                <w:lang w:val="en-US"/>
              </w:rPr>
              <w:t>(n=26)</w:t>
            </w:r>
          </w:p>
        </w:tc>
        <w:tc>
          <w:tcPr>
            <w:tcW w:w="1087" w:type="dxa"/>
            <w:shd w:val="clear" w:color="auto" w:fill="DAEEF3" w:themeFill="accent5" w:themeFillTint="33"/>
          </w:tcPr>
          <w:p w14:paraId="132E3E5B" w14:textId="5EED648D" w:rsidR="00894064" w:rsidRPr="00894064" w:rsidRDefault="00894064" w:rsidP="00894064">
            <w:pPr>
              <w:jc w:val="center"/>
              <w:rPr>
                <w:b/>
                <w:lang w:val="en-US"/>
              </w:rPr>
            </w:pPr>
            <w:r w:rsidRPr="00894064">
              <w:rPr>
                <w:b/>
              </w:rPr>
              <w:t xml:space="preserve">Другие анемии </w:t>
            </w:r>
            <w:r w:rsidRPr="00894064">
              <w:rPr>
                <w:b/>
                <w:lang w:val="en-US"/>
              </w:rPr>
              <w:t>(n=17)</w:t>
            </w:r>
          </w:p>
        </w:tc>
        <w:tc>
          <w:tcPr>
            <w:tcW w:w="1460" w:type="dxa"/>
            <w:shd w:val="clear" w:color="auto" w:fill="DAEEF3" w:themeFill="accent5" w:themeFillTint="33"/>
          </w:tcPr>
          <w:p w14:paraId="701AD317" w14:textId="6B39F69B" w:rsidR="00894064" w:rsidRPr="00894064" w:rsidRDefault="00894064" w:rsidP="00894064">
            <w:pPr>
              <w:jc w:val="center"/>
              <w:rPr>
                <w:b/>
                <w:lang w:val="en-US"/>
              </w:rPr>
            </w:pPr>
            <w:r w:rsidRPr="00894064">
              <w:rPr>
                <w:b/>
              </w:rPr>
              <w:t>Бета-талассемия (</w:t>
            </w:r>
            <w:r w:rsidRPr="00894064">
              <w:rPr>
                <w:b/>
                <w:lang w:val="en-US"/>
              </w:rPr>
              <w:t>n=76)</w:t>
            </w:r>
          </w:p>
        </w:tc>
      </w:tr>
      <w:tr w:rsidR="00894064" w14:paraId="5DEDD3ED" w14:textId="77777777" w:rsidTr="00894064">
        <w:tc>
          <w:tcPr>
            <w:tcW w:w="1429" w:type="dxa"/>
            <w:vMerge w:val="restart"/>
          </w:tcPr>
          <w:p w14:paraId="204BBB38" w14:textId="7C6A5DBA" w:rsidR="00894064" w:rsidRPr="00894064" w:rsidRDefault="00894064" w:rsidP="00894064">
            <w:pPr>
              <w:jc w:val="center"/>
              <w:rPr>
                <w:lang w:val="en-US"/>
              </w:rPr>
            </w:pPr>
            <w:r>
              <w:rPr>
                <w:lang w:val="en-US"/>
              </w:rPr>
              <w:t>5</w:t>
            </w:r>
          </w:p>
        </w:tc>
        <w:tc>
          <w:tcPr>
            <w:tcW w:w="3102" w:type="dxa"/>
          </w:tcPr>
          <w:p w14:paraId="145A18BB" w14:textId="2F2E86DC" w:rsidR="00894064" w:rsidRPr="00894064" w:rsidRDefault="00894064" w:rsidP="00894064">
            <w:pPr>
              <w:rPr>
                <w:sz w:val="22"/>
                <w:szCs w:val="22"/>
              </w:rPr>
            </w:pPr>
            <w:r w:rsidRPr="00894064">
              <w:rPr>
                <w:sz w:val="22"/>
                <w:szCs w:val="22"/>
              </w:rPr>
              <w:t>Число пациентов</w:t>
            </w:r>
          </w:p>
        </w:tc>
        <w:tc>
          <w:tcPr>
            <w:tcW w:w="1276" w:type="dxa"/>
          </w:tcPr>
          <w:p w14:paraId="5F73790D" w14:textId="7C131F06" w:rsidR="00894064" w:rsidRPr="00894064" w:rsidRDefault="00894064" w:rsidP="00894064">
            <w:pPr>
              <w:jc w:val="center"/>
              <w:rPr>
                <w:sz w:val="20"/>
                <w:szCs w:val="20"/>
              </w:rPr>
            </w:pPr>
            <w:r w:rsidRPr="00894064">
              <w:rPr>
                <w:color w:val="000000"/>
                <w:sz w:val="20"/>
                <w:szCs w:val="20"/>
              </w:rPr>
              <w:t>3</w:t>
            </w:r>
          </w:p>
        </w:tc>
        <w:tc>
          <w:tcPr>
            <w:tcW w:w="992" w:type="dxa"/>
          </w:tcPr>
          <w:p w14:paraId="6BF7CD9F" w14:textId="049A21D1" w:rsidR="00894064" w:rsidRPr="00894064" w:rsidRDefault="00894064" w:rsidP="00894064">
            <w:pPr>
              <w:jc w:val="center"/>
              <w:rPr>
                <w:sz w:val="20"/>
                <w:szCs w:val="20"/>
              </w:rPr>
            </w:pPr>
            <w:r w:rsidRPr="00894064">
              <w:rPr>
                <w:color w:val="000000"/>
                <w:sz w:val="20"/>
                <w:szCs w:val="20"/>
              </w:rPr>
              <w:t>1</w:t>
            </w:r>
          </w:p>
        </w:tc>
        <w:tc>
          <w:tcPr>
            <w:tcW w:w="1087" w:type="dxa"/>
          </w:tcPr>
          <w:p w14:paraId="1C984E2A" w14:textId="2810137D" w:rsidR="00894064" w:rsidRPr="00894064" w:rsidRDefault="00894064" w:rsidP="00894064">
            <w:pPr>
              <w:jc w:val="center"/>
              <w:rPr>
                <w:sz w:val="20"/>
                <w:szCs w:val="20"/>
              </w:rPr>
            </w:pPr>
            <w:r w:rsidRPr="00894064">
              <w:rPr>
                <w:color w:val="000000"/>
                <w:sz w:val="20"/>
                <w:szCs w:val="20"/>
              </w:rPr>
              <w:t>0</w:t>
            </w:r>
          </w:p>
        </w:tc>
        <w:tc>
          <w:tcPr>
            <w:tcW w:w="1460" w:type="dxa"/>
          </w:tcPr>
          <w:p w14:paraId="19FB6F69" w14:textId="0BC85D9B" w:rsidR="00894064" w:rsidRPr="00894064" w:rsidRDefault="00894064" w:rsidP="00894064">
            <w:pPr>
              <w:jc w:val="center"/>
              <w:rPr>
                <w:sz w:val="20"/>
                <w:szCs w:val="20"/>
              </w:rPr>
            </w:pPr>
            <w:r w:rsidRPr="00894064">
              <w:rPr>
                <w:color w:val="000000"/>
                <w:sz w:val="20"/>
                <w:szCs w:val="20"/>
              </w:rPr>
              <w:t>1</w:t>
            </w:r>
          </w:p>
        </w:tc>
      </w:tr>
      <w:tr w:rsidR="00894064" w14:paraId="714E2066" w14:textId="77777777" w:rsidTr="00894064">
        <w:tc>
          <w:tcPr>
            <w:tcW w:w="1429" w:type="dxa"/>
            <w:vMerge/>
          </w:tcPr>
          <w:p w14:paraId="6E6FFA71" w14:textId="77777777" w:rsidR="00894064" w:rsidRDefault="00894064" w:rsidP="00894064">
            <w:pPr>
              <w:jc w:val="center"/>
            </w:pPr>
          </w:p>
        </w:tc>
        <w:tc>
          <w:tcPr>
            <w:tcW w:w="3102" w:type="dxa"/>
          </w:tcPr>
          <w:p w14:paraId="58E7B88F" w14:textId="08A44BB7" w:rsidR="00894064" w:rsidRPr="00894064" w:rsidRDefault="00894064" w:rsidP="00894064">
            <w:pPr>
              <w:rPr>
                <w:sz w:val="22"/>
                <w:szCs w:val="22"/>
              </w:rPr>
            </w:pPr>
            <w:r w:rsidRPr="00894064">
              <w:rPr>
                <w:sz w:val="22"/>
                <w:szCs w:val="22"/>
              </w:rPr>
              <w:t>Изменение в уровня ферритина сыворотки, мкг/л</w:t>
            </w:r>
          </w:p>
        </w:tc>
        <w:tc>
          <w:tcPr>
            <w:tcW w:w="1276" w:type="dxa"/>
          </w:tcPr>
          <w:p w14:paraId="4CA03B5D" w14:textId="4B0B2BB9" w:rsidR="00894064" w:rsidRPr="00894064" w:rsidRDefault="00894064" w:rsidP="00894064">
            <w:pPr>
              <w:jc w:val="center"/>
              <w:rPr>
                <w:sz w:val="20"/>
                <w:szCs w:val="20"/>
              </w:rPr>
            </w:pPr>
            <w:r w:rsidRPr="00894064">
              <w:rPr>
                <w:color w:val="000000"/>
                <w:sz w:val="20"/>
                <w:szCs w:val="20"/>
              </w:rPr>
              <w:t>2620</w:t>
            </w:r>
            <w:r w:rsidR="00602FCB">
              <w:rPr>
                <w:color w:val="000000"/>
                <w:sz w:val="20"/>
                <w:szCs w:val="20"/>
              </w:rPr>
              <w:t xml:space="preserve"> ± </w:t>
            </w:r>
            <w:r w:rsidRPr="00894064">
              <w:rPr>
                <w:color w:val="000000"/>
                <w:sz w:val="20"/>
                <w:szCs w:val="20"/>
              </w:rPr>
              <w:t xml:space="preserve"> 2473</w:t>
            </w:r>
          </w:p>
        </w:tc>
        <w:tc>
          <w:tcPr>
            <w:tcW w:w="992" w:type="dxa"/>
          </w:tcPr>
          <w:p w14:paraId="3A122A77" w14:textId="5F22A7F9" w:rsidR="00894064" w:rsidRPr="00894064" w:rsidRDefault="00894064" w:rsidP="00894064">
            <w:pPr>
              <w:jc w:val="center"/>
              <w:rPr>
                <w:sz w:val="20"/>
                <w:szCs w:val="20"/>
              </w:rPr>
            </w:pPr>
            <w:r w:rsidRPr="00894064">
              <w:rPr>
                <w:color w:val="000000"/>
                <w:sz w:val="20"/>
                <w:szCs w:val="20"/>
              </w:rPr>
              <w:t>2473</w:t>
            </w:r>
          </w:p>
        </w:tc>
        <w:tc>
          <w:tcPr>
            <w:tcW w:w="1087" w:type="dxa"/>
          </w:tcPr>
          <w:p w14:paraId="65F3DC3D" w14:textId="4F92E46E" w:rsidR="00894064" w:rsidRPr="00894064" w:rsidRDefault="00894064" w:rsidP="00894064">
            <w:pPr>
              <w:jc w:val="center"/>
              <w:rPr>
                <w:sz w:val="20"/>
                <w:szCs w:val="20"/>
              </w:rPr>
            </w:pPr>
            <w:r w:rsidRPr="00894064">
              <w:rPr>
                <w:color w:val="000000"/>
                <w:sz w:val="20"/>
                <w:szCs w:val="20"/>
              </w:rPr>
              <w:t>–</w:t>
            </w:r>
          </w:p>
        </w:tc>
        <w:tc>
          <w:tcPr>
            <w:tcW w:w="1460" w:type="dxa"/>
          </w:tcPr>
          <w:p w14:paraId="5754F52A" w14:textId="51523C28" w:rsidR="00894064" w:rsidRPr="00894064" w:rsidRDefault="00894064" w:rsidP="00894064">
            <w:pPr>
              <w:jc w:val="center"/>
              <w:rPr>
                <w:sz w:val="20"/>
                <w:szCs w:val="20"/>
              </w:rPr>
            </w:pPr>
            <w:r w:rsidRPr="00894064">
              <w:rPr>
                <w:color w:val="000000"/>
                <w:sz w:val="20"/>
                <w:szCs w:val="20"/>
              </w:rPr>
              <w:t>2071</w:t>
            </w:r>
          </w:p>
        </w:tc>
      </w:tr>
      <w:tr w:rsidR="00894064" w14:paraId="72774EA1" w14:textId="77777777" w:rsidTr="00894064">
        <w:tc>
          <w:tcPr>
            <w:tcW w:w="1429" w:type="dxa"/>
            <w:vMerge/>
          </w:tcPr>
          <w:p w14:paraId="07E82190" w14:textId="77777777" w:rsidR="00894064" w:rsidRDefault="00894064" w:rsidP="00894064">
            <w:pPr>
              <w:jc w:val="center"/>
            </w:pPr>
          </w:p>
        </w:tc>
        <w:tc>
          <w:tcPr>
            <w:tcW w:w="3102" w:type="dxa"/>
          </w:tcPr>
          <w:p w14:paraId="6F5C4B74" w14:textId="61BD8F47" w:rsidR="00894064" w:rsidRPr="00894064" w:rsidRDefault="00894064" w:rsidP="00894064">
            <w:pPr>
              <w:rPr>
                <w:sz w:val="22"/>
                <w:szCs w:val="22"/>
              </w:rPr>
            </w:pPr>
            <w:r w:rsidRPr="00894064">
              <w:rPr>
                <w:sz w:val="22"/>
                <w:szCs w:val="22"/>
              </w:rPr>
              <w:t xml:space="preserve">Изменение в СЖП, мг </w:t>
            </w:r>
            <w:r w:rsidRPr="00894064">
              <w:rPr>
                <w:sz w:val="22"/>
                <w:szCs w:val="22"/>
                <w:lang w:val="en-US"/>
              </w:rPr>
              <w:t>Fe</w:t>
            </w:r>
            <w:r w:rsidRPr="00894064">
              <w:rPr>
                <w:sz w:val="22"/>
                <w:szCs w:val="22"/>
              </w:rPr>
              <w:t>/г сухого вещества</w:t>
            </w:r>
          </w:p>
        </w:tc>
        <w:tc>
          <w:tcPr>
            <w:tcW w:w="1276" w:type="dxa"/>
          </w:tcPr>
          <w:p w14:paraId="42C79F8B" w14:textId="3E0AC911" w:rsidR="00894064" w:rsidRPr="00894064" w:rsidRDefault="00894064" w:rsidP="00894064">
            <w:pPr>
              <w:jc w:val="center"/>
              <w:rPr>
                <w:sz w:val="20"/>
                <w:szCs w:val="20"/>
              </w:rPr>
            </w:pPr>
            <w:r w:rsidRPr="00894064">
              <w:rPr>
                <w:color w:val="000000"/>
                <w:sz w:val="20"/>
                <w:szCs w:val="20"/>
              </w:rPr>
              <w:t>7</w:t>
            </w:r>
            <w:r>
              <w:rPr>
                <w:color w:val="000000"/>
                <w:sz w:val="20"/>
                <w:szCs w:val="20"/>
              </w:rPr>
              <w:t>,</w:t>
            </w:r>
            <w:r w:rsidRPr="00894064">
              <w:rPr>
                <w:color w:val="000000"/>
                <w:sz w:val="20"/>
                <w:szCs w:val="20"/>
              </w:rPr>
              <w:t>4</w:t>
            </w:r>
            <w:r w:rsidR="00602FCB">
              <w:rPr>
                <w:color w:val="000000"/>
                <w:sz w:val="20"/>
                <w:szCs w:val="20"/>
              </w:rPr>
              <w:t xml:space="preserve"> ± </w:t>
            </w:r>
            <w:r w:rsidRPr="00894064">
              <w:rPr>
                <w:color w:val="000000"/>
                <w:sz w:val="20"/>
                <w:szCs w:val="20"/>
              </w:rPr>
              <w:t xml:space="preserve"> 4</w:t>
            </w:r>
            <w:r>
              <w:rPr>
                <w:color w:val="000000"/>
                <w:sz w:val="20"/>
                <w:szCs w:val="20"/>
              </w:rPr>
              <w:t>,</w:t>
            </w:r>
            <w:r w:rsidRPr="00894064">
              <w:rPr>
                <w:color w:val="000000"/>
                <w:sz w:val="20"/>
                <w:szCs w:val="20"/>
              </w:rPr>
              <w:t>9</w:t>
            </w:r>
          </w:p>
        </w:tc>
        <w:tc>
          <w:tcPr>
            <w:tcW w:w="992" w:type="dxa"/>
          </w:tcPr>
          <w:p w14:paraId="7F4081D1" w14:textId="28D0F491" w:rsidR="00894064" w:rsidRPr="00894064" w:rsidRDefault="00894064" w:rsidP="00894064">
            <w:pPr>
              <w:jc w:val="center"/>
              <w:rPr>
                <w:sz w:val="20"/>
                <w:szCs w:val="20"/>
              </w:rPr>
            </w:pPr>
            <w:r w:rsidRPr="00894064">
              <w:rPr>
                <w:color w:val="000000"/>
                <w:sz w:val="20"/>
                <w:szCs w:val="20"/>
              </w:rPr>
              <w:t>7</w:t>
            </w:r>
            <w:r>
              <w:rPr>
                <w:color w:val="000000"/>
                <w:sz w:val="20"/>
                <w:szCs w:val="20"/>
              </w:rPr>
              <w:t>,</w:t>
            </w:r>
            <w:r w:rsidRPr="00894064">
              <w:rPr>
                <w:color w:val="000000"/>
                <w:sz w:val="20"/>
                <w:szCs w:val="20"/>
              </w:rPr>
              <w:t>6</w:t>
            </w:r>
          </w:p>
        </w:tc>
        <w:tc>
          <w:tcPr>
            <w:tcW w:w="1087" w:type="dxa"/>
          </w:tcPr>
          <w:p w14:paraId="68C12576" w14:textId="553FFE99" w:rsidR="00894064" w:rsidRPr="00894064" w:rsidRDefault="00894064" w:rsidP="00894064">
            <w:pPr>
              <w:jc w:val="center"/>
              <w:rPr>
                <w:sz w:val="20"/>
                <w:szCs w:val="20"/>
              </w:rPr>
            </w:pPr>
            <w:r w:rsidRPr="00894064">
              <w:rPr>
                <w:color w:val="000000"/>
                <w:sz w:val="20"/>
                <w:szCs w:val="20"/>
              </w:rPr>
              <w:t>–</w:t>
            </w:r>
          </w:p>
        </w:tc>
        <w:tc>
          <w:tcPr>
            <w:tcW w:w="1460" w:type="dxa"/>
          </w:tcPr>
          <w:p w14:paraId="54C7077E" w14:textId="74F010B7" w:rsidR="00894064" w:rsidRPr="00894064" w:rsidRDefault="00894064" w:rsidP="00894064">
            <w:pPr>
              <w:jc w:val="center"/>
              <w:rPr>
                <w:sz w:val="20"/>
                <w:szCs w:val="20"/>
              </w:rPr>
            </w:pPr>
            <w:r w:rsidRPr="00894064">
              <w:rPr>
                <w:color w:val="000000"/>
                <w:sz w:val="20"/>
                <w:szCs w:val="20"/>
              </w:rPr>
              <w:t>11</w:t>
            </w:r>
            <w:r>
              <w:rPr>
                <w:color w:val="000000"/>
                <w:sz w:val="20"/>
                <w:szCs w:val="20"/>
              </w:rPr>
              <w:t>,</w:t>
            </w:r>
            <w:r w:rsidRPr="00894064">
              <w:rPr>
                <w:color w:val="000000"/>
                <w:sz w:val="20"/>
                <w:szCs w:val="20"/>
              </w:rPr>
              <w:t>4</w:t>
            </w:r>
          </w:p>
        </w:tc>
      </w:tr>
      <w:tr w:rsidR="00894064" w14:paraId="27F6F4F7" w14:textId="77777777" w:rsidTr="00894064">
        <w:tc>
          <w:tcPr>
            <w:tcW w:w="1429" w:type="dxa"/>
            <w:vMerge w:val="restart"/>
          </w:tcPr>
          <w:p w14:paraId="661058DE" w14:textId="2752A6B6" w:rsidR="00894064" w:rsidRPr="00894064" w:rsidRDefault="00894064" w:rsidP="00894064">
            <w:pPr>
              <w:jc w:val="center"/>
              <w:rPr>
                <w:lang w:val="en-US"/>
              </w:rPr>
            </w:pPr>
            <w:r>
              <w:rPr>
                <w:lang w:val="en-US"/>
              </w:rPr>
              <w:t>10</w:t>
            </w:r>
          </w:p>
        </w:tc>
        <w:tc>
          <w:tcPr>
            <w:tcW w:w="3102" w:type="dxa"/>
          </w:tcPr>
          <w:p w14:paraId="1C2E2986" w14:textId="27682B2F" w:rsidR="00894064" w:rsidRPr="00894064" w:rsidRDefault="00894064" w:rsidP="00894064">
            <w:pPr>
              <w:rPr>
                <w:sz w:val="22"/>
                <w:szCs w:val="22"/>
              </w:rPr>
            </w:pPr>
            <w:r w:rsidRPr="00894064">
              <w:rPr>
                <w:sz w:val="22"/>
                <w:szCs w:val="22"/>
              </w:rPr>
              <w:t>Число пациентов</w:t>
            </w:r>
          </w:p>
        </w:tc>
        <w:tc>
          <w:tcPr>
            <w:tcW w:w="1276" w:type="dxa"/>
          </w:tcPr>
          <w:p w14:paraId="31FBAA3C" w14:textId="671BFF30" w:rsidR="00894064" w:rsidRPr="00894064" w:rsidRDefault="00894064" w:rsidP="00894064">
            <w:pPr>
              <w:jc w:val="center"/>
              <w:rPr>
                <w:sz w:val="20"/>
                <w:szCs w:val="20"/>
              </w:rPr>
            </w:pPr>
            <w:r w:rsidRPr="00894064">
              <w:rPr>
                <w:color w:val="000000"/>
                <w:sz w:val="20"/>
                <w:szCs w:val="20"/>
              </w:rPr>
              <w:t>6</w:t>
            </w:r>
          </w:p>
        </w:tc>
        <w:tc>
          <w:tcPr>
            <w:tcW w:w="992" w:type="dxa"/>
          </w:tcPr>
          <w:p w14:paraId="1EBE8E40" w14:textId="3819C881" w:rsidR="00894064" w:rsidRPr="00894064" w:rsidRDefault="00894064" w:rsidP="00894064">
            <w:pPr>
              <w:jc w:val="center"/>
              <w:rPr>
                <w:sz w:val="20"/>
                <w:szCs w:val="20"/>
              </w:rPr>
            </w:pPr>
            <w:r w:rsidRPr="00894064">
              <w:rPr>
                <w:color w:val="000000"/>
                <w:sz w:val="20"/>
                <w:szCs w:val="20"/>
              </w:rPr>
              <w:t>3</w:t>
            </w:r>
          </w:p>
        </w:tc>
        <w:tc>
          <w:tcPr>
            <w:tcW w:w="1087" w:type="dxa"/>
          </w:tcPr>
          <w:p w14:paraId="0F63E78C" w14:textId="502DBE33" w:rsidR="00894064" w:rsidRPr="00894064" w:rsidRDefault="00894064" w:rsidP="00894064">
            <w:pPr>
              <w:jc w:val="center"/>
              <w:rPr>
                <w:sz w:val="20"/>
                <w:szCs w:val="20"/>
              </w:rPr>
            </w:pPr>
            <w:r w:rsidRPr="00894064">
              <w:rPr>
                <w:color w:val="000000"/>
                <w:sz w:val="20"/>
                <w:szCs w:val="20"/>
              </w:rPr>
              <w:t>0</w:t>
            </w:r>
          </w:p>
        </w:tc>
        <w:tc>
          <w:tcPr>
            <w:tcW w:w="1460" w:type="dxa"/>
          </w:tcPr>
          <w:p w14:paraId="06B6A57A" w14:textId="05E6935B" w:rsidR="00894064" w:rsidRPr="00894064" w:rsidRDefault="00894064" w:rsidP="00894064">
            <w:pPr>
              <w:jc w:val="center"/>
              <w:rPr>
                <w:sz w:val="20"/>
                <w:szCs w:val="20"/>
              </w:rPr>
            </w:pPr>
            <w:r w:rsidRPr="00894064">
              <w:rPr>
                <w:color w:val="000000"/>
                <w:sz w:val="20"/>
                <w:szCs w:val="20"/>
              </w:rPr>
              <w:t>8</w:t>
            </w:r>
          </w:p>
        </w:tc>
      </w:tr>
      <w:tr w:rsidR="00894064" w14:paraId="5BF12EC2" w14:textId="77777777" w:rsidTr="00894064">
        <w:tc>
          <w:tcPr>
            <w:tcW w:w="1429" w:type="dxa"/>
            <w:vMerge/>
          </w:tcPr>
          <w:p w14:paraId="482071AF" w14:textId="77777777" w:rsidR="00894064" w:rsidRDefault="00894064" w:rsidP="00894064">
            <w:pPr>
              <w:jc w:val="center"/>
            </w:pPr>
          </w:p>
        </w:tc>
        <w:tc>
          <w:tcPr>
            <w:tcW w:w="3102" w:type="dxa"/>
          </w:tcPr>
          <w:p w14:paraId="1FB62B21" w14:textId="37AE1E19" w:rsidR="00894064" w:rsidRPr="00894064" w:rsidRDefault="00894064" w:rsidP="00894064">
            <w:pPr>
              <w:rPr>
                <w:sz w:val="22"/>
                <w:szCs w:val="22"/>
              </w:rPr>
            </w:pPr>
            <w:r w:rsidRPr="00894064">
              <w:rPr>
                <w:sz w:val="22"/>
                <w:szCs w:val="22"/>
              </w:rPr>
              <w:t>Изменение в уровня ферритина сыворотки, мкг/л</w:t>
            </w:r>
          </w:p>
        </w:tc>
        <w:tc>
          <w:tcPr>
            <w:tcW w:w="1276" w:type="dxa"/>
          </w:tcPr>
          <w:p w14:paraId="2AA161B0" w14:textId="5BC61436" w:rsidR="00894064" w:rsidRPr="00894064" w:rsidRDefault="00894064" w:rsidP="00894064">
            <w:pPr>
              <w:jc w:val="center"/>
              <w:rPr>
                <w:sz w:val="20"/>
                <w:szCs w:val="20"/>
              </w:rPr>
            </w:pPr>
            <w:r w:rsidRPr="00894064">
              <w:rPr>
                <w:color w:val="000000"/>
                <w:sz w:val="20"/>
                <w:szCs w:val="20"/>
              </w:rPr>
              <w:t>196</w:t>
            </w:r>
            <w:r w:rsidR="00602FCB">
              <w:rPr>
                <w:color w:val="000000"/>
                <w:sz w:val="20"/>
                <w:szCs w:val="20"/>
              </w:rPr>
              <w:t xml:space="preserve"> ± </w:t>
            </w:r>
            <w:r w:rsidRPr="00894064">
              <w:rPr>
                <w:color w:val="000000"/>
                <w:sz w:val="20"/>
                <w:szCs w:val="20"/>
              </w:rPr>
              <w:t xml:space="preserve"> 1097</w:t>
            </w:r>
          </w:p>
        </w:tc>
        <w:tc>
          <w:tcPr>
            <w:tcW w:w="992" w:type="dxa"/>
          </w:tcPr>
          <w:p w14:paraId="0C2D6878" w14:textId="46E602DD" w:rsidR="00894064" w:rsidRPr="00894064" w:rsidRDefault="00894064" w:rsidP="00894064">
            <w:pPr>
              <w:jc w:val="center"/>
              <w:rPr>
                <w:sz w:val="20"/>
                <w:szCs w:val="20"/>
              </w:rPr>
            </w:pPr>
            <w:r w:rsidRPr="00894064">
              <w:rPr>
                <w:color w:val="000000"/>
                <w:sz w:val="20"/>
                <w:szCs w:val="20"/>
              </w:rPr>
              <w:t>1084</w:t>
            </w:r>
            <w:r w:rsidR="00602FCB">
              <w:rPr>
                <w:color w:val="000000"/>
                <w:sz w:val="20"/>
                <w:szCs w:val="20"/>
              </w:rPr>
              <w:t xml:space="preserve"> ± </w:t>
            </w:r>
            <w:r w:rsidRPr="00894064">
              <w:rPr>
                <w:color w:val="000000"/>
                <w:sz w:val="20"/>
                <w:szCs w:val="20"/>
              </w:rPr>
              <w:t xml:space="preserve"> 392</w:t>
            </w:r>
          </w:p>
        </w:tc>
        <w:tc>
          <w:tcPr>
            <w:tcW w:w="1087" w:type="dxa"/>
          </w:tcPr>
          <w:p w14:paraId="450D7AAB" w14:textId="421C7326" w:rsidR="00894064" w:rsidRPr="00894064" w:rsidRDefault="00894064" w:rsidP="00894064">
            <w:pPr>
              <w:jc w:val="center"/>
              <w:rPr>
                <w:sz w:val="20"/>
                <w:szCs w:val="20"/>
              </w:rPr>
            </w:pPr>
            <w:r w:rsidRPr="00894064">
              <w:rPr>
                <w:color w:val="000000"/>
                <w:sz w:val="20"/>
                <w:szCs w:val="20"/>
              </w:rPr>
              <w:t>–</w:t>
            </w:r>
          </w:p>
        </w:tc>
        <w:tc>
          <w:tcPr>
            <w:tcW w:w="1460" w:type="dxa"/>
          </w:tcPr>
          <w:p w14:paraId="3127B901" w14:textId="44759501" w:rsidR="00894064" w:rsidRPr="00894064" w:rsidRDefault="00894064" w:rsidP="00894064">
            <w:pPr>
              <w:jc w:val="center"/>
              <w:rPr>
                <w:sz w:val="20"/>
                <w:szCs w:val="20"/>
              </w:rPr>
            </w:pPr>
            <w:r w:rsidRPr="00894064">
              <w:rPr>
                <w:color w:val="000000"/>
                <w:sz w:val="20"/>
                <w:szCs w:val="20"/>
              </w:rPr>
              <w:t>1116</w:t>
            </w:r>
            <w:r w:rsidR="00602FCB">
              <w:rPr>
                <w:color w:val="000000"/>
                <w:sz w:val="20"/>
                <w:szCs w:val="20"/>
              </w:rPr>
              <w:t xml:space="preserve"> ± </w:t>
            </w:r>
            <w:r w:rsidRPr="00894064">
              <w:rPr>
                <w:color w:val="000000"/>
                <w:sz w:val="20"/>
                <w:szCs w:val="20"/>
              </w:rPr>
              <w:t xml:space="preserve"> 642</w:t>
            </w:r>
          </w:p>
        </w:tc>
      </w:tr>
      <w:tr w:rsidR="00894064" w14:paraId="0AE07F4A" w14:textId="77777777" w:rsidTr="00894064">
        <w:tc>
          <w:tcPr>
            <w:tcW w:w="1429" w:type="dxa"/>
            <w:vMerge/>
          </w:tcPr>
          <w:p w14:paraId="4E9BA8AF" w14:textId="77777777" w:rsidR="00894064" w:rsidRDefault="00894064" w:rsidP="00894064">
            <w:pPr>
              <w:jc w:val="center"/>
            </w:pPr>
          </w:p>
        </w:tc>
        <w:tc>
          <w:tcPr>
            <w:tcW w:w="3102" w:type="dxa"/>
          </w:tcPr>
          <w:p w14:paraId="44A3241B" w14:textId="52C799CF" w:rsidR="00894064" w:rsidRPr="00894064" w:rsidRDefault="00894064" w:rsidP="00894064">
            <w:pPr>
              <w:rPr>
                <w:sz w:val="22"/>
                <w:szCs w:val="22"/>
              </w:rPr>
            </w:pPr>
            <w:r w:rsidRPr="00894064">
              <w:rPr>
                <w:sz w:val="22"/>
                <w:szCs w:val="22"/>
              </w:rPr>
              <w:t xml:space="preserve">Изменение в СЖП, мг </w:t>
            </w:r>
            <w:r w:rsidRPr="00894064">
              <w:rPr>
                <w:sz w:val="22"/>
                <w:szCs w:val="22"/>
                <w:lang w:val="en-US"/>
              </w:rPr>
              <w:t>Fe</w:t>
            </w:r>
            <w:r w:rsidRPr="00894064">
              <w:rPr>
                <w:sz w:val="22"/>
                <w:szCs w:val="22"/>
              </w:rPr>
              <w:t>/г сухого вещества</w:t>
            </w:r>
          </w:p>
        </w:tc>
        <w:tc>
          <w:tcPr>
            <w:tcW w:w="1276" w:type="dxa"/>
          </w:tcPr>
          <w:p w14:paraId="41ACF42E" w14:textId="19488C33" w:rsidR="00894064" w:rsidRPr="00894064" w:rsidRDefault="00894064" w:rsidP="00894064">
            <w:pPr>
              <w:jc w:val="center"/>
              <w:rPr>
                <w:sz w:val="20"/>
                <w:szCs w:val="20"/>
              </w:rPr>
            </w:pPr>
            <w:r w:rsidRPr="00894064">
              <w:rPr>
                <w:color w:val="000000"/>
                <w:sz w:val="20"/>
                <w:szCs w:val="20"/>
              </w:rPr>
              <w:t>−3</w:t>
            </w:r>
            <w:r>
              <w:rPr>
                <w:color w:val="000000"/>
                <w:sz w:val="20"/>
                <w:szCs w:val="20"/>
              </w:rPr>
              <w:t>,</w:t>
            </w:r>
            <w:r w:rsidRPr="00894064">
              <w:rPr>
                <w:color w:val="000000"/>
                <w:sz w:val="20"/>
                <w:szCs w:val="20"/>
              </w:rPr>
              <w:t>4</w:t>
            </w:r>
            <w:r w:rsidR="00602FCB">
              <w:rPr>
                <w:color w:val="000000"/>
                <w:sz w:val="20"/>
                <w:szCs w:val="20"/>
              </w:rPr>
              <w:t xml:space="preserve"> ± </w:t>
            </w:r>
            <w:r w:rsidRPr="00894064">
              <w:rPr>
                <w:color w:val="000000"/>
                <w:sz w:val="20"/>
                <w:szCs w:val="20"/>
              </w:rPr>
              <w:t xml:space="preserve"> 5</w:t>
            </w:r>
            <w:r>
              <w:rPr>
                <w:color w:val="000000"/>
                <w:sz w:val="20"/>
                <w:szCs w:val="20"/>
              </w:rPr>
              <w:t>,</w:t>
            </w:r>
            <w:r w:rsidRPr="00894064">
              <w:rPr>
                <w:color w:val="000000"/>
                <w:sz w:val="20"/>
                <w:szCs w:val="20"/>
              </w:rPr>
              <w:t>6</w:t>
            </w:r>
          </w:p>
        </w:tc>
        <w:tc>
          <w:tcPr>
            <w:tcW w:w="992" w:type="dxa"/>
          </w:tcPr>
          <w:p w14:paraId="2320506B" w14:textId="54B8D1B0" w:rsidR="00894064" w:rsidRPr="00894064" w:rsidRDefault="00894064" w:rsidP="00894064">
            <w:pPr>
              <w:jc w:val="center"/>
              <w:rPr>
                <w:sz w:val="20"/>
                <w:szCs w:val="20"/>
              </w:rPr>
            </w:pPr>
            <w:r w:rsidRPr="00894064">
              <w:rPr>
                <w:color w:val="000000"/>
                <w:sz w:val="20"/>
                <w:szCs w:val="20"/>
              </w:rPr>
              <w:t>5</w:t>
            </w:r>
            <w:r>
              <w:rPr>
                <w:color w:val="000000"/>
                <w:sz w:val="20"/>
                <w:szCs w:val="20"/>
              </w:rPr>
              <w:t>,</w:t>
            </w:r>
            <w:r w:rsidRPr="00894064">
              <w:rPr>
                <w:color w:val="000000"/>
                <w:sz w:val="20"/>
                <w:szCs w:val="20"/>
              </w:rPr>
              <w:t>7</w:t>
            </w:r>
            <w:r w:rsidR="00602FCB">
              <w:rPr>
                <w:color w:val="000000"/>
                <w:sz w:val="20"/>
                <w:szCs w:val="20"/>
              </w:rPr>
              <w:t xml:space="preserve"> ± </w:t>
            </w:r>
            <w:r w:rsidRPr="00894064">
              <w:rPr>
                <w:color w:val="000000"/>
                <w:sz w:val="20"/>
                <w:szCs w:val="20"/>
              </w:rPr>
              <w:t xml:space="preserve"> 6</w:t>
            </w:r>
            <w:r>
              <w:rPr>
                <w:color w:val="000000"/>
                <w:sz w:val="20"/>
                <w:szCs w:val="20"/>
              </w:rPr>
              <w:t>,</w:t>
            </w:r>
            <w:r w:rsidRPr="00894064">
              <w:rPr>
                <w:color w:val="000000"/>
                <w:sz w:val="20"/>
                <w:szCs w:val="20"/>
              </w:rPr>
              <w:t>2</w:t>
            </w:r>
          </w:p>
        </w:tc>
        <w:tc>
          <w:tcPr>
            <w:tcW w:w="1087" w:type="dxa"/>
          </w:tcPr>
          <w:p w14:paraId="29B9EC31" w14:textId="251AA28C" w:rsidR="00894064" w:rsidRPr="00894064" w:rsidRDefault="00894064" w:rsidP="00894064">
            <w:pPr>
              <w:jc w:val="center"/>
              <w:rPr>
                <w:sz w:val="20"/>
                <w:szCs w:val="20"/>
              </w:rPr>
            </w:pPr>
            <w:r w:rsidRPr="00894064">
              <w:rPr>
                <w:color w:val="000000"/>
                <w:sz w:val="20"/>
                <w:szCs w:val="20"/>
              </w:rPr>
              <w:t>–</w:t>
            </w:r>
          </w:p>
        </w:tc>
        <w:tc>
          <w:tcPr>
            <w:tcW w:w="1460" w:type="dxa"/>
          </w:tcPr>
          <w:p w14:paraId="5CA6ED0A" w14:textId="338E17D8" w:rsidR="00894064" w:rsidRPr="00894064" w:rsidRDefault="00894064" w:rsidP="00894064">
            <w:pPr>
              <w:jc w:val="center"/>
              <w:rPr>
                <w:sz w:val="20"/>
                <w:szCs w:val="20"/>
              </w:rPr>
            </w:pPr>
            <w:r w:rsidRPr="00894064">
              <w:rPr>
                <w:color w:val="000000"/>
                <w:sz w:val="20"/>
                <w:szCs w:val="20"/>
              </w:rPr>
              <w:t>6</w:t>
            </w:r>
            <w:r>
              <w:rPr>
                <w:color w:val="000000"/>
                <w:sz w:val="20"/>
                <w:szCs w:val="20"/>
              </w:rPr>
              <w:t>,</w:t>
            </w:r>
            <w:r w:rsidRPr="00894064">
              <w:rPr>
                <w:color w:val="000000"/>
                <w:sz w:val="20"/>
                <w:szCs w:val="20"/>
              </w:rPr>
              <w:t>5</w:t>
            </w:r>
            <w:r w:rsidR="00602FCB">
              <w:rPr>
                <w:color w:val="000000"/>
                <w:sz w:val="20"/>
                <w:szCs w:val="20"/>
              </w:rPr>
              <w:t xml:space="preserve"> ± </w:t>
            </w:r>
            <w:r w:rsidRPr="00894064">
              <w:rPr>
                <w:color w:val="000000"/>
                <w:sz w:val="20"/>
                <w:szCs w:val="20"/>
              </w:rPr>
              <w:t xml:space="preserve"> 3</w:t>
            </w:r>
            <w:r>
              <w:rPr>
                <w:color w:val="000000"/>
                <w:sz w:val="20"/>
                <w:szCs w:val="20"/>
              </w:rPr>
              <w:t>,</w:t>
            </w:r>
            <w:r w:rsidRPr="00894064">
              <w:rPr>
                <w:color w:val="000000"/>
                <w:sz w:val="20"/>
                <w:szCs w:val="20"/>
              </w:rPr>
              <w:t>2</w:t>
            </w:r>
          </w:p>
        </w:tc>
      </w:tr>
      <w:tr w:rsidR="00894064" w14:paraId="48F05CC3" w14:textId="77777777" w:rsidTr="00894064">
        <w:tc>
          <w:tcPr>
            <w:tcW w:w="1429" w:type="dxa"/>
            <w:vMerge w:val="restart"/>
          </w:tcPr>
          <w:p w14:paraId="337B0E1F" w14:textId="47E30F92" w:rsidR="00894064" w:rsidRPr="00894064" w:rsidRDefault="00894064" w:rsidP="00894064">
            <w:pPr>
              <w:jc w:val="center"/>
              <w:rPr>
                <w:lang w:val="en-US"/>
              </w:rPr>
            </w:pPr>
            <w:r>
              <w:rPr>
                <w:lang w:val="en-US"/>
              </w:rPr>
              <w:t>20</w:t>
            </w:r>
          </w:p>
        </w:tc>
        <w:tc>
          <w:tcPr>
            <w:tcW w:w="3102" w:type="dxa"/>
          </w:tcPr>
          <w:p w14:paraId="12D97C87" w14:textId="1D98AB98" w:rsidR="00894064" w:rsidRPr="00894064" w:rsidRDefault="00894064" w:rsidP="00894064">
            <w:pPr>
              <w:rPr>
                <w:sz w:val="22"/>
                <w:szCs w:val="22"/>
              </w:rPr>
            </w:pPr>
            <w:r w:rsidRPr="00894064">
              <w:rPr>
                <w:sz w:val="22"/>
                <w:szCs w:val="22"/>
              </w:rPr>
              <w:t>Число пациентов</w:t>
            </w:r>
          </w:p>
        </w:tc>
        <w:tc>
          <w:tcPr>
            <w:tcW w:w="1276" w:type="dxa"/>
          </w:tcPr>
          <w:p w14:paraId="3C8B0289" w14:textId="5CC98A26" w:rsidR="00894064" w:rsidRPr="00894064" w:rsidRDefault="00894064" w:rsidP="00894064">
            <w:pPr>
              <w:jc w:val="center"/>
              <w:rPr>
                <w:sz w:val="20"/>
                <w:szCs w:val="20"/>
              </w:rPr>
            </w:pPr>
            <w:r w:rsidRPr="00894064">
              <w:rPr>
                <w:color w:val="000000"/>
                <w:sz w:val="20"/>
                <w:szCs w:val="20"/>
              </w:rPr>
              <w:t>7</w:t>
            </w:r>
          </w:p>
        </w:tc>
        <w:tc>
          <w:tcPr>
            <w:tcW w:w="992" w:type="dxa"/>
          </w:tcPr>
          <w:p w14:paraId="3BED2427" w14:textId="3AC5B67C" w:rsidR="00894064" w:rsidRPr="00894064" w:rsidRDefault="00894064" w:rsidP="00894064">
            <w:pPr>
              <w:jc w:val="center"/>
              <w:rPr>
                <w:sz w:val="20"/>
                <w:szCs w:val="20"/>
              </w:rPr>
            </w:pPr>
            <w:r w:rsidRPr="00894064">
              <w:rPr>
                <w:color w:val="000000"/>
                <w:sz w:val="20"/>
                <w:szCs w:val="20"/>
              </w:rPr>
              <w:t>7</w:t>
            </w:r>
          </w:p>
        </w:tc>
        <w:tc>
          <w:tcPr>
            <w:tcW w:w="1087" w:type="dxa"/>
          </w:tcPr>
          <w:p w14:paraId="1390B29B" w14:textId="4DF6955A" w:rsidR="00894064" w:rsidRPr="00894064" w:rsidRDefault="00894064" w:rsidP="00894064">
            <w:pPr>
              <w:jc w:val="center"/>
              <w:rPr>
                <w:sz w:val="20"/>
                <w:szCs w:val="20"/>
              </w:rPr>
            </w:pPr>
            <w:r w:rsidRPr="00894064">
              <w:rPr>
                <w:color w:val="000000"/>
                <w:sz w:val="20"/>
                <w:szCs w:val="20"/>
              </w:rPr>
              <w:t>8</w:t>
            </w:r>
          </w:p>
        </w:tc>
        <w:tc>
          <w:tcPr>
            <w:tcW w:w="1460" w:type="dxa"/>
          </w:tcPr>
          <w:p w14:paraId="31208DE5" w14:textId="07CC8387" w:rsidR="00894064" w:rsidRPr="00894064" w:rsidRDefault="00894064" w:rsidP="00894064">
            <w:pPr>
              <w:jc w:val="center"/>
              <w:rPr>
                <w:sz w:val="20"/>
                <w:szCs w:val="20"/>
              </w:rPr>
            </w:pPr>
            <w:r w:rsidRPr="00894064">
              <w:rPr>
                <w:color w:val="000000"/>
                <w:sz w:val="20"/>
                <w:szCs w:val="20"/>
              </w:rPr>
              <w:t>17</w:t>
            </w:r>
          </w:p>
        </w:tc>
      </w:tr>
      <w:tr w:rsidR="00894064" w14:paraId="51DC8E3D" w14:textId="77777777" w:rsidTr="00894064">
        <w:tc>
          <w:tcPr>
            <w:tcW w:w="1429" w:type="dxa"/>
            <w:vMerge/>
          </w:tcPr>
          <w:p w14:paraId="5C04EF05" w14:textId="77777777" w:rsidR="00894064" w:rsidRDefault="00894064" w:rsidP="00894064">
            <w:pPr>
              <w:jc w:val="center"/>
            </w:pPr>
          </w:p>
        </w:tc>
        <w:tc>
          <w:tcPr>
            <w:tcW w:w="3102" w:type="dxa"/>
          </w:tcPr>
          <w:p w14:paraId="44528994" w14:textId="2290BBF0" w:rsidR="00894064" w:rsidRPr="00894064" w:rsidRDefault="00894064" w:rsidP="00894064">
            <w:pPr>
              <w:rPr>
                <w:sz w:val="22"/>
                <w:szCs w:val="22"/>
              </w:rPr>
            </w:pPr>
            <w:r w:rsidRPr="00894064">
              <w:rPr>
                <w:sz w:val="22"/>
                <w:szCs w:val="22"/>
              </w:rPr>
              <w:t>Изменение в уровня ферритина сыворотки, мкг/л</w:t>
            </w:r>
          </w:p>
        </w:tc>
        <w:tc>
          <w:tcPr>
            <w:tcW w:w="1276" w:type="dxa"/>
          </w:tcPr>
          <w:p w14:paraId="2D74C8C9" w14:textId="374ABE72" w:rsidR="00894064" w:rsidRPr="00894064" w:rsidRDefault="00894064" w:rsidP="00894064">
            <w:pPr>
              <w:jc w:val="center"/>
              <w:rPr>
                <w:sz w:val="20"/>
                <w:szCs w:val="20"/>
              </w:rPr>
            </w:pPr>
            <w:r w:rsidRPr="00894064">
              <w:rPr>
                <w:color w:val="000000"/>
                <w:sz w:val="20"/>
                <w:szCs w:val="20"/>
              </w:rPr>
              <w:t>−410</w:t>
            </w:r>
            <w:r w:rsidR="00602FCB">
              <w:rPr>
                <w:color w:val="000000"/>
                <w:sz w:val="20"/>
                <w:szCs w:val="20"/>
              </w:rPr>
              <w:t xml:space="preserve"> ± </w:t>
            </w:r>
            <w:r w:rsidRPr="00894064">
              <w:rPr>
                <w:color w:val="000000"/>
                <w:sz w:val="20"/>
                <w:szCs w:val="20"/>
              </w:rPr>
              <w:t xml:space="preserve"> 1632</w:t>
            </w:r>
          </w:p>
        </w:tc>
        <w:tc>
          <w:tcPr>
            <w:tcW w:w="992" w:type="dxa"/>
          </w:tcPr>
          <w:p w14:paraId="74478E93" w14:textId="40EF8A14" w:rsidR="00894064" w:rsidRPr="00894064" w:rsidRDefault="00894064" w:rsidP="00894064">
            <w:pPr>
              <w:jc w:val="center"/>
              <w:rPr>
                <w:sz w:val="20"/>
                <w:szCs w:val="20"/>
              </w:rPr>
            </w:pPr>
            <w:r w:rsidRPr="00894064">
              <w:rPr>
                <w:color w:val="000000"/>
                <w:sz w:val="20"/>
                <w:szCs w:val="20"/>
              </w:rPr>
              <w:t>−364</w:t>
            </w:r>
            <w:r w:rsidR="00602FCB">
              <w:rPr>
                <w:color w:val="000000"/>
                <w:sz w:val="20"/>
                <w:szCs w:val="20"/>
              </w:rPr>
              <w:t xml:space="preserve"> ± </w:t>
            </w:r>
            <w:r w:rsidRPr="00894064">
              <w:rPr>
                <w:color w:val="000000"/>
                <w:sz w:val="20"/>
                <w:szCs w:val="20"/>
              </w:rPr>
              <w:t xml:space="preserve"> 1002</w:t>
            </w:r>
          </w:p>
        </w:tc>
        <w:tc>
          <w:tcPr>
            <w:tcW w:w="1087" w:type="dxa"/>
          </w:tcPr>
          <w:p w14:paraId="78358925" w14:textId="1406D79B" w:rsidR="00894064" w:rsidRPr="00894064" w:rsidRDefault="00894064" w:rsidP="00894064">
            <w:pPr>
              <w:jc w:val="center"/>
              <w:rPr>
                <w:sz w:val="20"/>
                <w:szCs w:val="20"/>
              </w:rPr>
            </w:pPr>
            <w:r w:rsidRPr="00894064">
              <w:rPr>
                <w:color w:val="000000"/>
                <w:sz w:val="20"/>
                <w:szCs w:val="20"/>
              </w:rPr>
              <w:t>−894</w:t>
            </w:r>
            <w:r w:rsidR="00602FCB">
              <w:rPr>
                <w:color w:val="000000"/>
                <w:sz w:val="20"/>
                <w:szCs w:val="20"/>
              </w:rPr>
              <w:t xml:space="preserve"> ± </w:t>
            </w:r>
            <w:r w:rsidRPr="00894064">
              <w:rPr>
                <w:color w:val="000000"/>
                <w:sz w:val="20"/>
                <w:szCs w:val="20"/>
              </w:rPr>
              <w:t xml:space="preserve"> 957</w:t>
            </w:r>
          </w:p>
        </w:tc>
        <w:tc>
          <w:tcPr>
            <w:tcW w:w="1460" w:type="dxa"/>
          </w:tcPr>
          <w:p w14:paraId="38DB5870" w14:textId="7CCD49B0" w:rsidR="00894064" w:rsidRPr="00894064" w:rsidRDefault="00894064" w:rsidP="00894064">
            <w:pPr>
              <w:jc w:val="center"/>
              <w:rPr>
                <w:sz w:val="20"/>
                <w:szCs w:val="20"/>
              </w:rPr>
            </w:pPr>
            <w:r w:rsidRPr="00894064">
              <w:rPr>
                <w:color w:val="000000"/>
                <w:sz w:val="20"/>
                <w:szCs w:val="20"/>
              </w:rPr>
              <w:t>385</w:t>
            </w:r>
            <w:r w:rsidR="00602FCB">
              <w:rPr>
                <w:color w:val="000000"/>
                <w:sz w:val="20"/>
                <w:szCs w:val="20"/>
              </w:rPr>
              <w:t xml:space="preserve"> ± </w:t>
            </w:r>
            <w:r w:rsidRPr="00894064">
              <w:rPr>
                <w:color w:val="000000"/>
                <w:sz w:val="20"/>
                <w:szCs w:val="20"/>
              </w:rPr>
              <w:t xml:space="preserve"> 876</w:t>
            </w:r>
          </w:p>
        </w:tc>
      </w:tr>
      <w:tr w:rsidR="00894064" w14:paraId="712DBC17" w14:textId="77777777" w:rsidTr="00894064">
        <w:tc>
          <w:tcPr>
            <w:tcW w:w="1429" w:type="dxa"/>
            <w:vMerge/>
          </w:tcPr>
          <w:p w14:paraId="154993ED" w14:textId="77777777" w:rsidR="00894064" w:rsidRDefault="00894064" w:rsidP="00894064">
            <w:pPr>
              <w:jc w:val="center"/>
            </w:pPr>
          </w:p>
        </w:tc>
        <w:tc>
          <w:tcPr>
            <w:tcW w:w="3102" w:type="dxa"/>
          </w:tcPr>
          <w:p w14:paraId="42BCB5CD" w14:textId="449D03D1" w:rsidR="00894064" w:rsidRPr="00894064" w:rsidRDefault="00894064" w:rsidP="00894064">
            <w:pPr>
              <w:rPr>
                <w:sz w:val="22"/>
                <w:szCs w:val="22"/>
              </w:rPr>
            </w:pPr>
            <w:r w:rsidRPr="00894064">
              <w:rPr>
                <w:sz w:val="22"/>
                <w:szCs w:val="22"/>
              </w:rPr>
              <w:t xml:space="preserve">Изменение в СЖП, мг </w:t>
            </w:r>
            <w:r w:rsidRPr="00894064">
              <w:rPr>
                <w:sz w:val="22"/>
                <w:szCs w:val="22"/>
                <w:lang w:val="en-US"/>
              </w:rPr>
              <w:t>Fe</w:t>
            </w:r>
            <w:r w:rsidRPr="00894064">
              <w:rPr>
                <w:sz w:val="22"/>
                <w:szCs w:val="22"/>
              </w:rPr>
              <w:t>/г сухого вещества</w:t>
            </w:r>
          </w:p>
        </w:tc>
        <w:tc>
          <w:tcPr>
            <w:tcW w:w="1276" w:type="dxa"/>
          </w:tcPr>
          <w:p w14:paraId="5C9756FB" w14:textId="50FBC71F" w:rsidR="00894064" w:rsidRPr="00894064" w:rsidRDefault="00894064" w:rsidP="00894064">
            <w:pPr>
              <w:jc w:val="center"/>
              <w:rPr>
                <w:sz w:val="20"/>
                <w:szCs w:val="20"/>
              </w:rPr>
            </w:pPr>
            <w:r w:rsidRPr="00894064">
              <w:rPr>
                <w:color w:val="000000"/>
                <w:sz w:val="20"/>
                <w:szCs w:val="20"/>
              </w:rPr>
              <w:t>−10</w:t>
            </w:r>
            <w:r>
              <w:rPr>
                <w:color w:val="000000"/>
                <w:sz w:val="20"/>
                <w:szCs w:val="20"/>
              </w:rPr>
              <w:t>,</w:t>
            </w:r>
            <w:r w:rsidRPr="00894064">
              <w:rPr>
                <w:color w:val="000000"/>
                <w:sz w:val="20"/>
                <w:szCs w:val="20"/>
              </w:rPr>
              <w:t>7</w:t>
            </w:r>
            <w:r w:rsidR="00602FCB">
              <w:rPr>
                <w:color w:val="000000"/>
                <w:sz w:val="20"/>
                <w:szCs w:val="20"/>
              </w:rPr>
              <w:t xml:space="preserve"> ± </w:t>
            </w:r>
            <w:r w:rsidRPr="00894064">
              <w:rPr>
                <w:color w:val="000000"/>
                <w:sz w:val="20"/>
                <w:szCs w:val="20"/>
              </w:rPr>
              <w:t xml:space="preserve"> 5</w:t>
            </w:r>
            <w:r>
              <w:rPr>
                <w:color w:val="000000"/>
                <w:sz w:val="20"/>
                <w:szCs w:val="20"/>
              </w:rPr>
              <w:t>,</w:t>
            </w:r>
            <w:r w:rsidRPr="00894064">
              <w:rPr>
                <w:color w:val="000000"/>
                <w:sz w:val="20"/>
                <w:szCs w:val="20"/>
              </w:rPr>
              <w:t>2</w:t>
            </w:r>
          </w:p>
        </w:tc>
        <w:tc>
          <w:tcPr>
            <w:tcW w:w="992" w:type="dxa"/>
          </w:tcPr>
          <w:p w14:paraId="34F0CF66" w14:textId="7AD46E1F" w:rsidR="00894064" w:rsidRPr="00894064" w:rsidRDefault="00894064" w:rsidP="00894064">
            <w:pPr>
              <w:jc w:val="center"/>
              <w:rPr>
                <w:sz w:val="20"/>
                <w:szCs w:val="20"/>
              </w:rPr>
            </w:pPr>
            <w:r w:rsidRPr="00894064">
              <w:rPr>
                <w:color w:val="000000"/>
                <w:sz w:val="20"/>
                <w:szCs w:val="20"/>
              </w:rPr>
              <w:t>−4</w:t>
            </w:r>
            <w:r>
              <w:rPr>
                <w:color w:val="000000"/>
                <w:sz w:val="20"/>
                <w:szCs w:val="20"/>
              </w:rPr>
              <w:t>,</w:t>
            </w:r>
            <w:r w:rsidRPr="00894064">
              <w:rPr>
                <w:color w:val="000000"/>
                <w:sz w:val="20"/>
                <w:szCs w:val="20"/>
              </w:rPr>
              <w:t>6</w:t>
            </w:r>
            <w:r w:rsidR="00602FCB">
              <w:rPr>
                <w:color w:val="000000"/>
                <w:sz w:val="20"/>
                <w:szCs w:val="20"/>
              </w:rPr>
              <w:t xml:space="preserve"> ± </w:t>
            </w:r>
            <w:r w:rsidRPr="00894064">
              <w:rPr>
                <w:color w:val="000000"/>
                <w:sz w:val="20"/>
                <w:szCs w:val="20"/>
              </w:rPr>
              <w:t xml:space="preserve"> 6</w:t>
            </w:r>
            <w:r>
              <w:rPr>
                <w:color w:val="000000"/>
                <w:sz w:val="20"/>
                <w:szCs w:val="20"/>
              </w:rPr>
              <w:t>,</w:t>
            </w:r>
            <w:r w:rsidRPr="00894064">
              <w:rPr>
                <w:color w:val="000000"/>
                <w:sz w:val="20"/>
                <w:szCs w:val="20"/>
              </w:rPr>
              <w:t>6</w:t>
            </w:r>
          </w:p>
        </w:tc>
        <w:tc>
          <w:tcPr>
            <w:tcW w:w="1087" w:type="dxa"/>
          </w:tcPr>
          <w:p w14:paraId="15514B55" w14:textId="66341F7E" w:rsidR="00894064" w:rsidRPr="00894064" w:rsidRDefault="00894064" w:rsidP="00894064">
            <w:pPr>
              <w:jc w:val="center"/>
              <w:rPr>
                <w:sz w:val="20"/>
                <w:szCs w:val="20"/>
              </w:rPr>
            </w:pPr>
            <w:r w:rsidRPr="00894064">
              <w:rPr>
                <w:color w:val="000000"/>
                <w:sz w:val="20"/>
                <w:szCs w:val="20"/>
              </w:rPr>
              <w:t>−3</w:t>
            </w:r>
            <w:r>
              <w:rPr>
                <w:color w:val="000000"/>
                <w:sz w:val="20"/>
                <w:szCs w:val="20"/>
              </w:rPr>
              <w:t>,</w:t>
            </w:r>
            <w:r w:rsidRPr="00894064">
              <w:rPr>
                <w:color w:val="000000"/>
                <w:sz w:val="20"/>
                <w:szCs w:val="20"/>
              </w:rPr>
              <w:t>2</w:t>
            </w:r>
            <w:r w:rsidR="00602FCB">
              <w:rPr>
                <w:color w:val="000000"/>
                <w:sz w:val="20"/>
                <w:szCs w:val="20"/>
              </w:rPr>
              <w:t xml:space="preserve"> ± </w:t>
            </w:r>
            <w:r w:rsidRPr="00894064">
              <w:rPr>
                <w:color w:val="000000"/>
                <w:sz w:val="20"/>
                <w:szCs w:val="20"/>
              </w:rPr>
              <w:t xml:space="preserve"> 7</w:t>
            </w:r>
            <w:r>
              <w:rPr>
                <w:color w:val="000000"/>
                <w:sz w:val="20"/>
                <w:szCs w:val="20"/>
              </w:rPr>
              <w:t>,</w:t>
            </w:r>
            <w:r w:rsidRPr="00894064">
              <w:rPr>
                <w:color w:val="000000"/>
                <w:sz w:val="20"/>
                <w:szCs w:val="20"/>
              </w:rPr>
              <w:t>0</w:t>
            </w:r>
          </w:p>
        </w:tc>
        <w:tc>
          <w:tcPr>
            <w:tcW w:w="1460" w:type="dxa"/>
          </w:tcPr>
          <w:p w14:paraId="6AC3B619" w14:textId="075931E8" w:rsidR="00894064" w:rsidRPr="00894064" w:rsidRDefault="00894064" w:rsidP="00894064">
            <w:pPr>
              <w:jc w:val="center"/>
              <w:rPr>
                <w:sz w:val="20"/>
                <w:szCs w:val="20"/>
              </w:rPr>
            </w:pPr>
            <w:r w:rsidRPr="00894064">
              <w:rPr>
                <w:color w:val="000000"/>
                <w:sz w:val="20"/>
                <w:szCs w:val="20"/>
              </w:rPr>
              <w:t>−1</w:t>
            </w:r>
            <w:r>
              <w:rPr>
                <w:color w:val="000000"/>
                <w:sz w:val="20"/>
                <w:szCs w:val="20"/>
              </w:rPr>
              <w:t>,</w:t>
            </w:r>
            <w:r w:rsidRPr="00894064">
              <w:rPr>
                <w:color w:val="000000"/>
                <w:sz w:val="20"/>
                <w:szCs w:val="20"/>
              </w:rPr>
              <w:t>1</w:t>
            </w:r>
            <w:r w:rsidR="00602FCB">
              <w:rPr>
                <w:color w:val="000000"/>
                <w:sz w:val="20"/>
                <w:szCs w:val="20"/>
              </w:rPr>
              <w:t xml:space="preserve"> ± </w:t>
            </w:r>
            <w:r w:rsidRPr="00894064">
              <w:rPr>
                <w:color w:val="000000"/>
                <w:sz w:val="20"/>
                <w:szCs w:val="20"/>
              </w:rPr>
              <w:t xml:space="preserve"> 4</w:t>
            </w:r>
            <w:r>
              <w:rPr>
                <w:color w:val="000000"/>
                <w:sz w:val="20"/>
                <w:szCs w:val="20"/>
              </w:rPr>
              <w:t>,</w:t>
            </w:r>
            <w:r w:rsidRPr="00894064">
              <w:rPr>
                <w:color w:val="000000"/>
                <w:sz w:val="20"/>
                <w:szCs w:val="20"/>
              </w:rPr>
              <w:t>2</w:t>
            </w:r>
          </w:p>
        </w:tc>
      </w:tr>
      <w:tr w:rsidR="00894064" w14:paraId="78470F9D" w14:textId="77777777" w:rsidTr="00894064">
        <w:tc>
          <w:tcPr>
            <w:tcW w:w="1429" w:type="dxa"/>
            <w:vMerge w:val="restart"/>
          </w:tcPr>
          <w:p w14:paraId="0295A47D" w14:textId="246F1F97" w:rsidR="00894064" w:rsidRPr="00894064" w:rsidRDefault="00894064" w:rsidP="00894064">
            <w:pPr>
              <w:jc w:val="center"/>
              <w:rPr>
                <w:lang w:val="en-US"/>
              </w:rPr>
            </w:pPr>
            <w:r>
              <w:rPr>
                <w:lang w:val="en-US"/>
              </w:rPr>
              <w:t>30</w:t>
            </w:r>
          </w:p>
        </w:tc>
        <w:tc>
          <w:tcPr>
            <w:tcW w:w="3102" w:type="dxa"/>
          </w:tcPr>
          <w:p w14:paraId="41D3F2B4" w14:textId="723C732F" w:rsidR="00894064" w:rsidRPr="00894064" w:rsidRDefault="00894064" w:rsidP="00894064">
            <w:pPr>
              <w:rPr>
                <w:sz w:val="22"/>
                <w:szCs w:val="22"/>
              </w:rPr>
            </w:pPr>
            <w:r w:rsidRPr="00894064">
              <w:rPr>
                <w:sz w:val="22"/>
                <w:szCs w:val="22"/>
              </w:rPr>
              <w:t>Число пациентов</w:t>
            </w:r>
          </w:p>
        </w:tc>
        <w:tc>
          <w:tcPr>
            <w:tcW w:w="1276" w:type="dxa"/>
          </w:tcPr>
          <w:p w14:paraId="7B12AC12" w14:textId="7A14A2DA" w:rsidR="00894064" w:rsidRPr="00894064" w:rsidRDefault="00894064" w:rsidP="00894064">
            <w:pPr>
              <w:jc w:val="center"/>
              <w:rPr>
                <w:sz w:val="20"/>
                <w:szCs w:val="20"/>
              </w:rPr>
            </w:pPr>
            <w:r w:rsidRPr="00894064">
              <w:rPr>
                <w:color w:val="000000"/>
                <w:sz w:val="20"/>
                <w:szCs w:val="20"/>
              </w:rPr>
              <w:t>12</w:t>
            </w:r>
          </w:p>
        </w:tc>
        <w:tc>
          <w:tcPr>
            <w:tcW w:w="992" w:type="dxa"/>
          </w:tcPr>
          <w:p w14:paraId="166026BA" w14:textId="04B86F99" w:rsidR="00894064" w:rsidRPr="00894064" w:rsidRDefault="00894064" w:rsidP="00894064">
            <w:pPr>
              <w:jc w:val="center"/>
              <w:rPr>
                <w:sz w:val="20"/>
                <w:szCs w:val="20"/>
              </w:rPr>
            </w:pPr>
            <w:r w:rsidRPr="00894064">
              <w:rPr>
                <w:color w:val="000000"/>
                <w:sz w:val="20"/>
                <w:szCs w:val="20"/>
              </w:rPr>
              <w:t>15</w:t>
            </w:r>
          </w:p>
        </w:tc>
        <w:tc>
          <w:tcPr>
            <w:tcW w:w="1087" w:type="dxa"/>
          </w:tcPr>
          <w:p w14:paraId="01BA6E8A" w14:textId="329DF15D" w:rsidR="00894064" w:rsidRPr="00894064" w:rsidRDefault="00894064" w:rsidP="00894064">
            <w:pPr>
              <w:jc w:val="center"/>
              <w:rPr>
                <w:sz w:val="20"/>
                <w:szCs w:val="20"/>
              </w:rPr>
            </w:pPr>
            <w:r w:rsidRPr="00894064">
              <w:rPr>
                <w:color w:val="000000"/>
                <w:sz w:val="20"/>
                <w:szCs w:val="20"/>
              </w:rPr>
              <w:t>9</w:t>
            </w:r>
          </w:p>
        </w:tc>
        <w:tc>
          <w:tcPr>
            <w:tcW w:w="1460" w:type="dxa"/>
          </w:tcPr>
          <w:p w14:paraId="682F43C0" w14:textId="704139C6" w:rsidR="00894064" w:rsidRPr="00894064" w:rsidRDefault="00894064" w:rsidP="00894064">
            <w:pPr>
              <w:jc w:val="center"/>
              <w:rPr>
                <w:sz w:val="20"/>
                <w:szCs w:val="20"/>
              </w:rPr>
            </w:pPr>
            <w:r w:rsidRPr="00894064">
              <w:rPr>
                <w:color w:val="000000"/>
                <w:sz w:val="20"/>
                <w:szCs w:val="20"/>
              </w:rPr>
              <w:t>50</w:t>
            </w:r>
          </w:p>
        </w:tc>
      </w:tr>
      <w:tr w:rsidR="00894064" w14:paraId="5DF659BB" w14:textId="77777777" w:rsidTr="00894064">
        <w:tc>
          <w:tcPr>
            <w:tcW w:w="1429" w:type="dxa"/>
            <w:vMerge/>
          </w:tcPr>
          <w:p w14:paraId="592EFC56" w14:textId="77777777" w:rsidR="00894064" w:rsidRDefault="00894064" w:rsidP="00894064">
            <w:pPr>
              <w:jc w:val="center"/>
            </w:pPr>
          </w:p>
        </w:tc>
        <w:tc>
          <w:tcPr>
            <w:tcW w:w="3102" w:type="dxa"/>
          </w:tcPr>
          <w:p w14:paraId="7A934448" w14:textId="64B82137" w:rsidR="00894064" w:rsidRPr="00894064" w:rsidRDefault="00894064" w:rsidP="00894064">
            <w:pPr>
              <w:rPr>
                <w:sz w:val="22"/>
                <w:szCs w:val="22"/>
              </w:rPr>
            </w:pPr>
            <w:r w:rsidRPr="00894064">
              <w:rPr>
                <w:sz w:val="22"/>
                <w:szCs w:val="22"/>
              </w:rPr>
              <w:t>Изменение в уровня ферритина сыворотки, мкг/л</w:t>
            </w:r>
          </w:p>
        </w:tc>
        <w:tc>
          <w:tcPr>
            <w:tcW w:w="1276" w:type="dxa"/>
          </w:tcPr>
          <w:p w14:paraId="7EAF8493" w14:textId="3651C09D" w:rsidR="00894064" w:rsidRPr="00894064" w:rsidRDefault="00894064" w:rsidP="00894064">
            <w:pPr>
              <w:jc w:val="center"/>
              <w:rPr>
                <w:sz w:val="20"/>
                <w:szCs w:val="20"/>
              </w:rPr>
            </w:pPr>
            <w:r w:rsidRPr="00894064">
              <w:rPr>
                <w:color w:val="000000"/>
                <w:sz w:val="20"/>
                <w:szCs w:val="20"/>
              </w:rPr>
              <w:t>−1581</w:t>
            </w:r>
            <w:r w:rsidR="00602FCB">
              <w:rPr>
                <w:color w:val="000000"/>
                <w:sz w:val="20"/>
                <w:szCs w:val="20"/>
              </w:rPr>
              <w:t xml:space="preserve"> ± </w:t>
            </w:r>
            <w:r w:rsidRPr="00894064">
              <w:rPr>
                <w:color w:val="000000"/>
                <w:sz w:val="20"/>
                <w:szCs w:val="20"/>
              </w:rPr>
              <w:t xml:space="preserve"> 1653</w:t>
            </w:r>
          </w:p>
        </w:tc>
        <w:tc>
          <w:tcPr>
            <w:tcW w:w="992" w:type="dxa"/>
          </w:tcPr>
          <w:p w14:paraId="2E7DF683" w14:textId="1B59284C" w:rsidR="00894064" w:rsidRPr="00894064" w:rsidRDefault="00894064" w:rsidP="00894064">
            <w:pPr>
              <w:jc w:val="center"/>
              <w:rPr>
                <w:sz w:val="20"/>
                <w:szCs w:val="20"/>
              </w:rPr>
            </w:pPr>
            <w:r w:rsidRPr="00894064">
              <w:rPr>
                <w:color w:val="000000"/>
                <w:sz w:val="20"/>
                <w:szCs w:val="20"/>
              </w:rPr>
              <w:t>−143</w:t>
            </w:r>
            <w:r w:rsidR="00602FCB">
              <w:rPr>
                <w:color w:val="000000"/>
                <w:sz w:val="20"/>
                <w:szCs w:val="20"/>
              </w:rPr>
              <w:t xml:space="preserve"> ± </w:t>
            </w:r>
            <w:r w:rsidRPr="00894064">
              <w:rPr>
                <w:color w:val="000000"/>
                <w:sz w:val="20"/>
                <w:szCs w:val="20"/>
              </w:rPr>
              <w:t xml:space="preserve"> 1328</w:t>
            </w:r>
          </w:p>
        </w:tc>
        <w:tc>
          <w:tcPr>
            <w:tcW w:w="1087" w:type="dxa"/>
          </w:tcPr>
          <w:p w14:paraId="3166C3DA" w14:textId="295B6552" w:rsidR="00894064" w:rsidRPr="00894064" w:rsidRDefault="00894064" w:rsidP="00894064">
            <w:pPr>
              <w:jc w:val="center"/>
              <w:rPr>
                <w:sz w:val="20"/>
                <w:szCs w:val="20"/>
              </w:rPr>
            </w:pPr>
            <w:r w:rsidRPr="00894064">
              <w:rPr>
                <w:color w:val="000000"/>
                <w:sz w:val="20"/>
                <w:szCs w:val="20"/>
              </w:rPr>
              <w:t>−443</w:t>
            </w:r>
            <w:r w:rsidR="00602FCB">
              <w:rPr>
                <w:color w:val="000000"/>
                <w:sz w:val="20"/>
                <w:szCs w:val="20"/>
              </w:rPr>
              <w:t xml:space="preserve"> ± </w:t>
            </w:r>
            <w:r w:rsidRPr="00894064">
              <w:rPr>
                <w:color w:val="000000"/>
                <w:sz w:val="20"/>
                <w:szCs w:val="20"/>
              </w:rPr>
              <w:t xml:space="preserve"> 1906</w:t>
            </w:r>
          </w:p>
        </w:tc>
        <w:tc>
          <w:tcPr>
            <w:tcW w:w="1460" w:type="dxa"/>
          </w:tcPr>
          <w:p w14:paraId="4E7447E1" w14:textId="7AF73FBA" w:rsidR="00894064" w:rsidRPr="00894064" w:rsidRDefault="00894064" w:rsidP="00894064">
            <w:pPr>
              <w:jc w:val="center"/>
              <w:rPr>
                <w:sz w:val="20"/>
                <w:szCs w:val="20"/>
              </w:rPr>
            </w:pPr>
            <w:r w:rsidRPr="00894064">
              <w:rPr>
                <w:color w:val="000000"/>
                <w:sz w:val="20"/>
                <w:szCs w:val="20"/>
              </w:rPr>
              <w:t>−1019</w:t>
            </w:r>
            <w:r w:rsidR="00602FCB">
              <w:rPr>
                <w:color w:val="000000"/>
                <w:sz w:val="20"/>
                <w:szCs w:val="20"/>
              </w:rPr>
              <w:t xml:space="preserve"> ± </w:t>
            </w:r>
            <w:r w:rsidRPr="00894064">
              <w:rPr>
                <w:color w:val="000000"/>
                <w:sz w:val="20"/>
                <w:szCs w:val="20"/>
              </w:rPr>
              <w:t xml:space="preserve"> 1651</w:t>
            </w:r>
          </w:p>
        </w:tc>
      </w:tr>
      <w:tr w:rsidR="00894064" w14:paraId="6F63C677" w14:textId="77777777" w:rsidTr="00894064">
        <w:tc>
          <w:tcPr>
            <w:tcW w:w="1429" w:type="dxa"/>
            <w:vMerge/>
          </w:tcPr>
          <w:p w14:paraId="4EDD305A" w14:textId="77777777" w:rsidR="00894064" w:rsidRDefault="00894064" w:rsidP="00894064">
            <w:pPr>
              <w:jc w:val="center"/>
            </w:pPr>
          </w:p>
        </w:tc>
        <w:tc>
          <w:tcPr>
            <w:tcW w:w="3102" w:type="dxa"/>
          </w:tcPr>
          <w:p w14:paraId="1694C93C" w14:textId="077C00DB" w:rsidR="00894064" w:rsidRPr="00894064" w:rsidRDefault="00894064" w:rsidP="00894064">
            <w:pPr>
              <w:rPr>
                <w:sz w:val="22"/>
                <w:szCs w:val="22"/>
              </w:rPr>
            </w:pPr>
            <w:r w:rsidRPr="00894064">
              <w:rPr>
                <w:sz w:val="22"/>
                <w:szCs w:val="22"/>
              </w:rPr>
              <w:t xml:space="preserve">Изменение в СЖП, мг </w:t>
            </w:r>
            <w:r w:rsidRPr="00894064">
              <w:rPr>
                <w:sz w:val="22"/>
                <w:szCs w:val="22"/>
                <w:lang w:val="en-US"/>
              </w:rPr>
              <w:t>Fe</w:t>
            </w:r>
            <w:r w:rsidRPr="00894064">
              <w:rPr>
                <w:sz w:val="22"/>
                <w:szCs w:val="22"/>
              </w:rPr>
              <w:t>/г сухого вещества</w:t>
            </w:r>
          </w:p>
        </w:tc>
        <w:tc>
          <w:tcPr>
            <w:tcW w:w="1276" w:type="dxa"/>
          </w:tcPr>
          <w:p w14:paraId="64F8C2C9" w14:textId="2064FBD1" w:rsidR="00894064" w:rsidRPr="00894064" w:rsidRDefault="00894064" w:rsidP="00894064">
            <w:pPr>
              <w:jc w:val="center"/>
              <w:rPr>
                <w:sz w:val="20"/>
                <w:szCs w:val="20"/>
              </w:rPr>
            </w:pPr>
            <w:r w:rsidRPr="00894064">
              <w:rPr>
                <w:color w:val="000000"/>
                <w:sz w:val="20"/>
                <w:szCs w:val="20"/>
              </w:rPr>
              <w:t>−9</w:t>
            </w:r>
            <w:r>
              <w:rPr>
                <w:color w:val="000000"/>
                <w:sz w:val="20"/>
                <w:szCs w:val="20"/>
              </w:rPr>
              <w:t>,</w:t>
            </w:r>
            <w:r w:rsidRPr="00894064">
              <w:rPr>
                <w:color w:val="000000"/>
                <w:sz w:val="20"/>
                <w:szCs w:val="20"/>
              </w:rPr>
              <w:t>4</w:t>
            </w:r>
            <w:r w:rsidR="00602FCB">
              <w:rPr>
                <w:color w:val="000000"/>
                <w:sz w:val="20"/>
                <w:szCs w:val="20"/>
              </w:rPr>
              <w:t xml:space="preserve"> ± </w:t>
            </w:r>
            <w:r w:rsidRPr="00894064">
              <w:rPr>
                <w:color w:val="000000"/>
                <w:sz w:val="20"/>
                <w:szCs w:val="20"/>
              </w:rPr>
              <w:t xml:space="preserve"> 5</w:t>
            </w:r>
            <w:r>
              <w:rPr>
                <w:color w:val="000000"/>
                <w:sz w:val="20"/>
                <w:szCs w:val="20"/>
              </w:rPr>
              <w:t>,</w:t>
            </w:r>
            <w:r w:rsidRPr="00894064">
              <w:rPr>
                <w:color w:val="000000"/>
                <w:sz w:val="20"/>
                <w:szCs w:val="20"/>
              </w:rPr>
              <w:t>9</w:t>
            </w:r>
          </w:p>
        </w:tc>
        <w:tc>
          <w:tcPr>
            <w:tcW w:w="992" w:type="dxa"/>
          </w:tcPr>
          <w:p w14:paraId="36557781" w14:textId="47F0FCBD" w:rsidR="00894064" w:rsidRPr="00894064" w:rsidRDefault="00894064" w:rsidP="00894064">
            <w:pPr>
              <w:jc w:val="center"/>
              <w:rPr>
                <w:sz w:val="20"/>
                <w:szCs w:val="20"/>
              </w:rPr>
            </w:pPr>
            <w:r w:rsidRPr="00894064">
              <w:rPr>
                <w:color w:val="000000"/>
                <w:sz w:val="20"/>
                <w:szCs w:val="20"/>
              </w:rPr>
              <w:t>−3</w:t>
            </w:r>
            <w:r>
              <w:rPr>
                <w:color w:val="000000"/>
                <w:sz w:val="20"/>
                <w:szCs w:val="20"/>
              </w:rPr>
              <w:t>,</w:t>
            </w:r>
            <w:r w:rsidRPr="00894064">
              <w:rPr>
                <w:color w:val="000000"/>
                <w:sz w:val="20"/>
                <w:szCs w:val="20"/>
              </w:rPr>
              <w:t>2</w:t>
            </w:r>
            <w:r w:rsidR="00602FCB">
              <w:rPr>
                <w:color w:val="000000"/>
                <w:sz w:val="20"/>
                <w:szCs w:val="20"/>
              </w:rPr>
              <w:t xml:space="preserve"> ± </w:t>
            </w:r>
            <w:r w:rsidRPr="00894064">
              <w:rPr>
                <w:color w:val="000000"/>
                <w:sz w:val="20"/>
                <w:szCs w:val="20"/>
              </w:rPr>
              <w:t xml:space="preserve"> 8</w:t>
            </w:r>
            <w:r>
              <w:rPr>
                <w:color w:val="000000"/>
                <w:sz w:val="20"/>
                <w:szCs w:val="20"/>
              </w:rPr>
              <w:t>,</w:t>
            </w:r>
            <w:r w:rsidRPr="00894064">
              <w:rPr>
                <w:color w:val="000000"/>
                <w:sz w:val="20"/>
                <w:szCs w:val="20"/>
              </w:rPr>
              <w:t>4</w:t>
            </w:r>
          </w:p>
        </w:tc>
        <w:tc>
          <w:tcPr>
            <w:tcW w:w="1087" w:type="dxa"/>
          </w:tcPr>
          <w:p w14:paraId="07D66B94" w14:textId="029678E1" w:rsidR="00894064" w:rsidRPr="00894064" w:rsidRDefault="00894064" w:rsidP="00894064">
            <w:pPr>
              <w:jc w:val="center"/>
              <w:rPr>
                <w:sz w:val="20"/>
                <w:szCs w:val="20"/>
              </w:rPr>
            </w:pPr>
            <w:r w:rsidRPr="00894064">
              <w:rPr>
                <w:color w:val="000000"/>
                <w:sz w:val="20"/>
                <w:szCs w:val="20"/>
              </w:rPr>
              <w:t>−4</w:t>
            </w:r>
            <w:r>
              <w:rPr>
                <w:color w:val="000000"/>
                <w:sz w:val="20"/>
                <w:szCs w:val="20"/>
              </w:rPr>
              <w:t>,</w:t>
            </w:r>
            <w:r w:rsidRPr="00894064">
              <w:rPr>
                <w:color w:val="000000"/>
                <w:sz w:val="20"/>
                <w:szCs w:val="20"/>
              </w:rPr>
              <w:t>4</w:t>
            </w:r>
            <w:r w:rsidR="00602FCB">
              <w:rPr>
                <w:color w:val="000000"/>
                <w:sz w:val="20"/>
                <w:szCs w:val="20"/>
              </w:rPr>
              <w:t xml:space="preserve"> ± </w:t>
            </w:r>
            <w:r w:rsidRPr="00894064">
              <w:rPr>
                <w:color w:val="000000"/>
                <w:sz w:val="20"/>
                <w:szCs w:val="20"/>
              </w:rPr>
              <w:t xml:space="preserve"> 7</w:t>
            </w:r>
            <w:r>
              <w:rPr>
                <w:color w:val="000000"/>
                <w:sz w:val="20"/>
                <w:szCs w:val="20"/>
              </w:rPr>
              <w:t>,</w:t>
            </w:r>
            <w:r w:rsidRPr="00894064">
              <w:rPr>
                <w:color w:val="000000"/>
                <w:sz w:val="20"/>
                <w:szCs w:val="20"/>
              </w:rPr>
              <w:t>6</w:t>
            </w:r>
          </w:p>
        </w:tc>
        <w:tc>
          <w:tcPr>
            <w:tcW w:w="1460" w:type="dxa"/>
          </w:tcPr>
          <w:p w14:paraId="47E9CCD4" w14:textId="0584BE2C" w:rsidR="00894064" w:rsidRPr="00894064" w:rsidRDefault="00894064" w:rsidP="00894064">
            <w:pPr>
              <w:jc w:val="center"/>
              <w:rPr>
                <w:sz w:val="20"/>
                <w:szCs w:val="20"/>
              </w:rPr>
            </w:pPr>
            <w:r w:rsidRPr="00894064">
              <w:rPr>
                <w:color w:val="000000"/>
                <w:sz w:val="20"/>
                <w:szCs w:val="20"/>
              </w:rPr>
              <w:t>−8</w:t>
            </w:r>
            <w:r>
              <w:rPr>
                <w:color w:val="000000"/>
                <w:sz w:val="20"/>
                <w:szCs w:val="20"/>
              </w:rPr>
              <w:t>,</w:t>
            </w:r>
            <w:r w:rsidRPr="00894064">
              <w:rPr>
                <w:color w:val="000000"/>
                <w:sz w:val="20"/>
                <w:szCs w:val="20"/>
              </w:rPr>
              <w:t>0</w:t>
            </w:r>
            <w:r w:rsidR="00602FCB">
              <w:rPr>
                <w:color w:val="000000"/>
                <w:sz w:val="20"/>
                <w:szCs w:val="20"/>
              </w:rPr>
              <w:t xml:space="preserve"> ± </w:t>
            </w:r>
            <w:r w:rsidRPr="00894064">
              <w:rPr>
                <w:color w:val="000000"/>
                <w:sz w:val="20"/>
                <w:szCs w:val="20"/>
              </w:rPr>
              <w:t xml:space="preserve"> 8</w:t>
            </w:r>
            <w:r>
              <w:rPr>
                <w:color w:val="000000"/>
                <w:sz w:val="20"/>
                <w:szCs w:val="20"/>
              </w:rPr>
              <w:t>,</w:t>
            </w:r>
            <w:r w:rsidRPr="00894064">
              <w:rPr>
                <w:color w:val="000000"/>
                <w:sz w:val="20"/>
                <w:szCs w:val="20"/>
              </w:rPr>
              <w:t>5</w:t>
            </w:r>
          </w:p>
        </w:tc>
      </w:tr>
      <w:tr w:rsidR="00894064" w14:paraId="39D156F7" w14:textId="77777777" w:rsidTr="00894064">
        <w:tc>
          <w:tcPr>
            <w:tcW w:w="1429" w:type="dxa"/>
          </w:tcPr>
          <w:p w14:paraId="25355B11" w14:textId="59A14570" w:rsidR="00894064" w:rsidRPr="00894064" w:rsidRDefault="00894064" w:rsidP="00894064">
            <w:pPr>
              <w:jc w:val="center"/>
            </w:pPr>
            <w:r>
              <w:t>Все</w:t>
            </w:r>
          </w:p>
        </w:tc>
        <w:tc>
          <w:tcPr>
            <w:tcW w:w="3102" w:type="dxa"/>
          </w:tcPr>
          <w:p w14:paraId="0AF37279" w14:textId="2DD8FF3E" w:rsidR="00894064" w:rsidRPr="00894064" w:rsidRDefault="00894064" w:rsidP="00894064">
            <w:pPr>
              <w:rPr>
                <w:sz w:val="22"/>
                <w:szCs w:val="22"/>
              </w:rPr>
            </w:pPr>
            <w:r w:rsidRPr="00894064">
              <w:rPr>
                <w:sz w:val="22"/>
                <w:szCs w:val="22"/>
              </w:rPr>
              <w:t>Эффективность хелатирования, %</w:t>
            </w:r>
          </w:p>
        </w:tc>
        <w:tc>
          <w:tcPr>
            <w:tcW w:w="1276" w:type="dxa"/>
          </w:tcPr>
          <w:p w14:paraId="387B3086" w14:textId="65A80EB3" w:rsidR="00894064" w:rsidRPr="00894064" w:rsidRDefault="00894064" w:rsidP="00894064">
            <w:pPr>
              <w:jc w:val="center"/>
              <w:rPr>
                <w:sz w:val="20"/>
                <w:szCs w:val="20"/>
              </w:rPr>
            </w:pPr>
            <w:r w:rsidRPr="00894064">
              <w:rPr>
                <w:color w:val="000000"/>
                <w:sz w:val="20"/>
                <w:szCs w:val="20"/>
              </w:rPr>
              <w:t>33</w:t>
            </w:r>
            <w:r>
              <w:rPr>
                <w:color w:val="000000"/>
                <w:sz w:val="20"/>
                <w:szCs w:val="20"/>
              </w:rPr>
              <w:t>,</w:t>
            </w:r>
            <w:r w:rsidRPr="00894064">
              <w:rPr>
                <w:color w:val="000000"/>
                <w:sz w:val="20"/>
                <w:szCs w:val="20"/>
              </w:rPr>
              <w:t>9</w:t>
            </w:r>
            <w:r w:rsidR="00602FCB">
              <w:rPr>
                <w:color w:val="000000"/>
                <w:sz w:val="20"/>
                <w:szCs w:val="20"/>
              </w:rPr>
              <w:t xml:space="preserve"> ± </w:t>
            </w:r>
            <w:r w:rsidRPr="00894064">
              <w:rPr>
                <w:color w:val="000000"/>
                <w:sz w:val="20"/>
                <w:szCs w:val="20"/>
              </w:rPr>
              <w:t xml:space="preserve"> 20</w:t>
            </w:r>
            <w:r>
              <w:rPr>
                <w:color w:val="000000"/>
                <w:sz w:val="20"/>
                <w:szCs w:val="20"/>
              </w:rPr>
              <w:t>,</w:t>
            </w:r>
            <w:r w:rsidRPr="00894064">
              <w:rPr>
                <w:color w:val="000000"/>
                <w:sz w:val="20"/>
                <w:szCs w:val="20"/>
              </w:rPr>
              <w:t>0</w:t>
            </w:r>
          </w:p>
        </w:tc>
        <w:tc>
          <w:tcPr>
            <w:tcW w:w="992" w:type="dxa"/>
          </w:tcPr>
          <w:p w14:paraId="690150BB" w14:textId="36E63115" w:rsidR="00894064" w:rsidRPr="00894064" w:rsidRDefault="00894064" w:rsidP="00894064">
            <w:pPr>
              <w:jc w:val="center"/>
              <w:rPr>
                <w:sz w:val="20"/>
                <w:szCs w:val="20"/>
              </w:rPr>
            </w:pPr>
            <w:r w:rsidRPr="00894064">
              <w:rPr>
                <w:color w:val="000000"/>
                <w:sz w:val="20"/>
                <w:szCs w:val="20"/>
              </w:rPr>
              <w:t>26</w:t>
            </w:r>
            <w:r>
              <w:rPr>
                <w:color w:val="000000"/>
                <w:sz w:val="20"/>
                <w:szCs w:val="20"/>
              </w:rPr>
              <w:t>,</w:t>
            </w:r>
            <w:r w:rsidRPr="00894064">
              <w:rPr>
                <w:color w:val="000000"/>
                <w:sz w:val="20"/>
                <w:szCs w:val="20"/>
              </w:rPr>
              <w:t>7</w:t>
            </w:r>
            <w:r w:rsidR="00602FCB">
              <w:rPr>
                <w:color w:val="000000"/>
                <w:sz w:val="20"/>
                <w:szCs w:val="20"/>
              </w:rPr>
              <w:t xml:space="preserve"> ± </w:t>
            </w:r>
            <w:r w:rsidRPr="00894064">
              <w:rPr>
                <w:color w:val="000000"/>
                <w:sz w:val="20"/>
                <w:szCs w:val="20"/>
              </w:rPr>
              <w:t xml:space="preserve"> 16</w:t>
            </w:r>
            <w:r>
              <w:rPr>
                <w:color w:val="000000"/>
                <w:sz w:val="20"/>
                <w:szCs w:val="20"/>
              </w:rPr>
              <w:t>,</w:t>
            </w:r>
            <w:r w:rsidRPr="00894064">
              <w:rPr>
                <w:color w:val="000000"/>
                <w:sz w:val="20"/>
                <w:szCs w:val="20"/>
              </w:rPr>
              <w:t>1</w:t>
            </w:r>
          </w:p>
        </w:tc>
        <w:tc>
          <w:tcPr>
            <w:tcW w:w="1087" w:type="dxa"/>
          </w:tcPr>
          <w:p w14:paraId="7282FDC8" w14:textId="68988CF5" w:rsidR="00894064" w:rsidRPr="00894064" w:rsidRDefault="00894064" w:rsidP="00894064">
            <w:pPr>
              <w:jc w:val="center"/>
              <w:rPr>
                <w:sz w:val="20"/>
                <w:szCs w:val="20"/>
              </w:rPr>
            </w:pPr>
            <w:r w:rsidRPr="00894064">
              <w:rPr>
                <w:color w:val="000000"/>
                <w:sz w:val="20"/>
                <w:szCs w:val="20"/>
              </w:rPr>
              <w:t>26</w:t>
            </w:r>
            <w:r>
              <w:rPr>
                <w:color w:val="000000"/>
                <w:sz w:val="20"/>
                <w:szCs w:val="20"/>
              </w:rPr>
              <w:t>,</w:t>
            </w:r>
            <w:r w:rsidRPr="00894064">
              <w:rPr>
                <w:color w:val="000000"/>
                <w:sz w:val="20"/>
                <w:szCs w:val="20"/>
              </w:rPr>
              <w:t>6</w:t>
            </w:r>
            <w:r w:rsidR="00602FCB">
              <w:rPr>
                <w:color w:val="000000"/>
                <w:sz w:val="20"/>
                <w:szCs w:val="20"/>
              </w:rPr>
              <w:t xml:space="preserve"> ± </w:t>
            </w:r>
            <w:r w:rsidRPr="00894064">
              <w:rPr>
                <w:color w:val="000000"/>
                <w:sz w:val="20"/>
                <w:szCs w:val="20"/>
              </w:rPr>
              <w:t xml:space="preserve"> 15</w:t>
            </w:r>
            <w:r>
              <w:rPr>
                <w:color w:val="000000"/>
                <w:sz w:val="20"/>
                <w:szCs w:val="20"/>
              </w:rPr>
              <w:t>,</w:t>
            </w:r>
            <w:r w:rsidRPr="00894064">
              <w:rPr>
                <w:color w:val="000000"/>
                <w:sz w:val="20"/>
                <w:szCs w:val="20"/>
              </w:rPr>
              <w:t>0</w:t>
            </w:r>
          </w:p>
        </w:tc>
        <w:tc>
          <w:tcPr>
            <w:tcW w:w="1460" w:type="dxa"/>
          </w:tcPr>
          <w:p w14:paraId="264ED86B" w14:textId="0E5981FC" w:rsidR="00894064" w:rsidRPr="00894064" w:rsidRDefault="00894064" w:rsidP="00894064">
            <w:pPr>
              <w:jc w:val="center"/>
              <w:rPr>
                <w:sz w:val="20"/>
                <w:szCs w:val="20"/>
              </w:rPr>
            </w:pPr>
            <w:r w:rsidRPr="00894064">
              <w:rPr>
                <w:color w:val="000000"/>
                <w:sz w:val="20"/>
                <w:szCs w:val="20"/>
              </w:rPr>
              <w:t>26</w:t>
            </w:r>
            <w:r>
              <w:rPr>
                <w:color w:val="000000"/>
                <w:sz w:val="20"/>
                <w:szCs w:val="20"/>
              </w:rPr>
              <w:t>,</w:t>
            </w:r>
            <w:r w:rsidRPr="00894064">
              <w:rPr>
                <w:color w:val="000000"/>
                <w:sz w:val="20"/>
                <w:szCs w:val="20"/>
              </w:rPr>
              <w:t>7</w:t>
            </w:r>
            <w:r w:rsidR="00602FCB">
              <w:rPr>
                <w:color w:val="000000"/>
                <w:sz w:val="20"/>
                <w:szCs w:val="20"/>
              </w:rPr>
              <w:t xml:space="preserve"> ± </w:t>
            </w:r>
            <w:r w:rsidRPr="00894064">
              <w:rPr>
                <w:color w:val="000000"/>
                <w:sz w:val="20"/>
                <w:szCs w:val="20"/>
              </w:rPr>
              <w:t xml:space="preserve"> 12</w:t>
            </w:r>
            <w:r>
              <w:rPr>
                <w:color w:val="000000"/>
                <w:sz w:val="20"/>
                <w:szCs w:val="20"/>
              </w:rPr>
              <w:t>,</w:t>
            </w:r>
            <w:r w:rsidRPr="00894064">
              <w:rPr>
                <w:color w:val="000000"/>
                <w:sz w:val="20"/>
                <w:szCs w:val="20"/>
              </w:rPr>
              <w:t>3</w:t>
            </w:r>
          </w:p>
        </w:tc>
      </w:tr>
    </w:tbl>
    <w:p w14:paraId="0399B7B0" w14:textId="63364D86" w:rsidR="00894064" w:rsidRDefault="00894064" w:rsidP="002C1699">
      <w:pPr>
        <w:spacing w:after="0" w:line="240" w:lineRule="auto"/>
      </w:pPr>
    </w:p>
    <w:p w14:paraId="101D2204" w14:textId="478D4255" w:rsidR="0070496A" w:rsidRDefault="0070496A" w:rsidP="0070496A">
      <w:pPr>
        <w:spacing w:after="0" w:line="240" w:lineRule="auto"/>
        <w:ind w:firstLine="709"/>
      </w:pPr>
      <w:r>
        <w:t xml:space="preserve">Экскреция железа </w:t>
      </w:r>
      <w:r w:rsidR="0017764C">
        <w:t>наблюдалась при применении доз деферазирокса выше 5 мг/кг/</w:t>
      </w:r>
      <w:r w:rsidR="0017764C" w:rsidRPr="0070496A">
        <w:t>день</w:t>
      </w:r>
      <w:r w:rsidRPr="0070496A">
        <w:t>. Отмечено влияние дозы на экскрецию железа (</w:t>
      </w:r>
      <w:r w:rsidR="0017764C">
        <w:rPr>
          <w:lang w:val="en-US"/>
        </w:rPr>
        <w:t>p</w:t>
      </w:r>
      <w:r w:rsidRPr="0070496A">
        <w:t xml:space="preserve"> &lt;0,001) без статистически значимой разницы </w:t>
      </w:r>
      <w:r w:rsidR="0017764C">
        <w:t>согласно</w:t>
      </w:r>
      <w:r w:rsidRPr="0070496A">
        <w:t xml:space="preserve"> группа</w:t>
      </w:r>
      <w:r w:rsidR="0017764C">
        <w:t>м</w:t>
      </w:r>
      <w:r w:rsidRPr="0070496A">
        <w:t xml:space="preserve"> заболевани</w:t>
      </w:r>
      <w:r w:rsidR="0017764C">
        <w:t>й</w:t>
      </w:r>
      <w:r w:rsidRPr="0070496A">
        <w:t xml:space="preserve"> (</w:t>
      </w:r>
      <w:r w:rsidR="0017764C">
        <w:rPr>
          <w:lang w:val="en-US"/>
        </w:rPr>
        <w:t>p</w:t>
      </w:r>
      <w:r w:rsidRPr="0070496A">
        <w:t xml:space="preserve"> = 0,14). Общая средняя экскреция железа со</w:t>
      </w:r>
      <w:r w:rsidR="0017764C">
        <w:t>ставила 0,22, 0,44 и 0,53 мг/кг/день для доз 10, 20 и 30 мг</w:t>
      </w:r>
      <w:r w:rsidRPr="0070496A">
        <w:t>/</w:t>
      </w:r>
      <w:r w:rsidR="0017764C">
        <w:t>кг/</w:t>
      </w:r>
      <w:r w:rsidRPr="0070496A">
        <w:t>день</w:t>
      </w:r>
      <w:r w:rsidR="0017764C">
        <w:t>,</w:t>
      </w:r>
      <w:r w:rsidRPr="0070496A">
        <w:t xml:space="preserve"> соответственно</w:t>
      </w:r>
      <w:r w:rsidR="0017764C">
        <w:t xml:space="preserve"> </w:t>
      </w:r>
      <w:r w:rsidR="0017764C" w:rsidRPr="0017764C">
        <w:t>[7]</w:t>
      </w:r>
      <w:r w:rsidRPr="0070496A">
        <w:t>.</w:t>
      </w:r>
    </w:p>
    <w:p w14:paraId="113683C2" w14:textId="77777777" w:rsidR="0017764C" w:rsidRDefault="0017764C" w:rsidP="0070496A">
      <w:pPr>
        <w:spacing w:after="0" w:line="240" w:lineRule="auto"/>
        <w:ind w:firstLine="709"/>
      </w:pPr>
    </w:p>
    <w:p w14:paraId="4890B2D8" w14:textId="77777777" w:rsidR="00C429CC" w:rsidRDefault="00C429CC" w:rsidP="0070496A">
      <w:pPr>
        <w:pStyle w:val="aff1"/>
        <w:keepNext/>
        <w:spacing w:before="0" w:after="0" w:line="240" w:lineRule="auto"/>
        <w:rPr>
          <w:b/>
          <w:szCs w:val="24"/>
        </w:rPr>
        <w:sectPr w:rsidR="00C429CC" w:rsidSect="00000048">
          <w:pgSz w:w="11906" w:h="16838"/>
          <w:pgMar w:top="1134" w:right="849" w:bottom="1134" w:left="1701" w:header="708" w:footer="708" w:gutter="0"/>
          <w:cols w:space="708"/>
          <w:docGrid w:linePitch="360"/>
        </w:sectPr>
      </w:pPr>
    </w:p>
    <w:p w14:paraId="5861DA7D" w14:textId="24E6E29F" w:rsidR="0070496A" w:rsidRDefault="0070496A" w:rsidP="0070496A">
      <w:pPr>
        <w:pStyle w:val="aff1"/>
        <w:keepNext/>
        <w:spacing w:before="0" w:after="0" w:line="240" w:lineRule="auto"/>
        <w:rPr>
          <w:szCs w:val="24"/>
        </w:rPr>
      </w:pPr>
      <w:r w:rsidRPr="0078704E">
        <w:rPr>
          <w:b/>
          <w:szCs w:val="24"/>
        </w:rPr>
        <w:lastRenderedPageBreak/>
        <w:t>Рисунок 4-</w:t>
      </w:r>
      <w:r>
        <w:rPr>
          <w:b/>
          <w:szCs w:val="24"/>
        </w:rPr>
        <w:t>2</w:t>
      </w:r>
      <w:r w:rsidRPr="0078704E">
        <w:rPr>
          <w:b/>
          <w:szCs w:val="24"/>
        </w:rPr>
        <w:t>.</w:t>
      </w:r>
      <w:r w:rsidRPr="00634E90">
        <w:rPr>
          <w:szCs w:val="24"/>
        </w:rPr>
        <w:tab/>
      </w:r>
      <w:r>
        <w:t>Экскреция железа в мг/кг/</w:t>
      </w:r>
      <w:r w:rsidRPr="0070496A">
        <w:t>день (</w:t>
      </w:r>
      <w:r w:rsidR="00602FCB">
        <w:t xml:space="preserve"> ± </w:t>
      </w:r>
      <w:r w:rsidRPr="0070496A">
        <w:t xml:space="preserve">стандартное отклонение) по группе заболевания для доз </w:t>
      </w:r>
      <w:r w:rsidR="0017764C">
        <w:t>деферазирокса выше 5 мг/кг/</w:t>
      </w:r>
      <w:r w:rsidRPr="0070496A">
        <w:t xml:space="preserve">день. </w:t>
      </w:r>
      <w:r w:rsidRPr="006721A9">
        <w:rPr>
          <w:szCs w:val="24"/>
        </w:rPr>
        <w:t>[</w:t>
      </w:r>
      <w:r w:rsidR="0017764C">
        <w:rPr>
          <w:szCs w:val="24"/>
        </w:rPr>
        <w:t>7</w:t>
      </w:r>
      <w:r w:rsidRPr="006721A9">
        <w:rPr>
          <w:szCs w:val="24"/>
        </w:rPr>
        <w:t>]</w:t>
      </w:r>
      <w:r>
        <w:rPr>
          <w:szCs w:val="24"/>
        </w:rPr>
        <w:t>.</w:t>
      </w:r>
    </w:p>
    <w:p w14:paraId="35967541" w14:textId="3C2C357D" w:rsidR="0070496A" w:rsidRDefault="0070496A" w:rsidP="00C429CC">
      <w:pPr>
        <w:spacing w:after="0" w:line="240" w:lineRule="auto"/>
      </w:pPr>
      <w:r>
        <w:rPr>
          <w:noProof/>
          <w:lang w:eastAsia="ru-RU"/>
        </w:rPr>
        <w:drawing>
          <wp:inline distT="0" distB="0" distL="0" distR="0" wp14:anchorId="57497557" wp14:editId="71CABA60">
            <wp:extent cx="4572000" cy="3383683"/>
            <wp:effectExtent l="0" t="0" r="0" b="7620"/>
            <wp:docPr id="2" name="Рисунок 2" descr="An external file that holds a picture, illustration, etc.&#10;Object name is ejh0080-0168-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ejh0080-0168-f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6266" cy="3386840"/>
                    </a:xfrm>
                    <a:prstGeom prst="rect">
                      <a:avLst/>
                    </a:prstGeom>
                    <a:noFill/>
                    <a:ln>
                      <a:noFill/>
                    </a:ln>
                  </pic:spPr>
                </pic:pic>
              </a:graphicData>
            </a:graphic>
          </wp:inline>
        </w:drawing>
      </w:r>
    </w:p>
    <w:p w14:paraId="18A8DA70" w14:textId="77777777" w:rsidR="0017764C" w:rsidRDefault="0017764C" w:rsidP="0070496A">
      <w:pPr>
        <w:spacing w:after="0" w:line="240" w:lineRule="auto"/>
        <w:ind w:firstLine="709"/>
      </w:pPr>
    </w:p>
    <w:p w14:paraId="3548F66E" w14:textId="3BCE8087" w:rsidR="0070496A" w:rsidRPr="0017764C" w:rsidRDefault="0070496A" w:rsidP="0070496A">
      <w:pPr>
        <w:spacing w:after="0" w:line="240" w:lineRule="auto"/>
        <w:ind w:firstLine="709"/>
      </w:pPr>
      <w:r>
        <w:t>Поскольку эффективность хелатирования и экскреция железа существенно не различались между группами заболеваний, различия в изменениях СЖП согласуются со средним поступлением железа при трансфузии (наименьшее при МДС: 0,28</w:t>
      </w:r>
      <w:r w:rsidR="00602FCB">
        <w:t xml:space="preserve"> ± </w:t>
      </w:r>
      <w:r>
        <w:t>0,</w:t>
      </w:r>
      <w:r w:rsidR="003652CE">
        <w:t>14</w:t>
      </w:r>
      <w:r w:rsidR="003652CE">
        <w:rPr>
          <w:lang w:eastAsia="ru-RU"/>
        </w:rPr>
        <w:t> </w:t>
      </w:r>
      <w:r>
        <w:t>мг/кг/день; наибольшее при АДБ: 0,4</w:t>
      </w:r>
      <w:r w:rsidR="00602FCB">
        <w:t xml:space="preserve"> ± </w:t>
      </w:r>
      <w:r>
        <w:t xml:space="preserve"> 0,11 мг/кг</w:t>
      </w:r>
      <w:r w:rsidRPr="0070496A">
        <w:t>/</w:t>
      </w:r>
      <w:r>
        <w:t>день). В целом, изменения СЖП зависели от дозы (</w:t>
      </w:r>
      <w:r>
        <w:rPr>
          <w:lang w:val="en-US"/>
        </w:rPr>
        <w:t>p</w:t>
      </w:r>
      <w:r>
        <w:t>&lt;0,001) и уровня поступления железа при трансфузии (</w:t>
      </w:r>
      <w:r>
        <w:rPr>
          <w:lang w:val="en-US"/>
        </w:rPr>
        <w:t>p</w:t>
      </w:r>
      <w:r>
        <w:t>&lt;0,01), но не различались статистически между группами заболевания. Изменения сывороточного ферритина и СЖП коррелировали неза</w:t>
      </w:r>
      <w:r w:rsidR="008051EB">
        <w:t xml:space="preserve">висимо от группы заболевания (r = </w:t>
      </w:r>
      <w:r>
        <w:t>0,59), что подтверждает возможность использования сывороточного ферритина для мониторинга терапии деферазироксом.</w:t>
      </w:r>
      <w:r w:rsidR="0017764C" w:rsidRPr="0017764C">
        <w:t xml:space="preserve"> </w:t>
      </w:r>
      <w:r w:rsidRPr="0070496A">
        <w:t>Таким образом, эти результаты показывают, что в дополнение к дозе степень потребления железа при переливании является ключевым фактором,</w:t>
      </w:r>
      <w:r w:rsidR="00FC4326">
        <w:t xml:space="preserve"> определяющим исход </w:t>
      </w:r>
      <w:r w:rsidR="00602FCB">
        <w:t>хелаторн</w:t>
      </w:r>
      <w:r w:rsidR="00FC4326">
        <w:t>ой</w:t>
      </w:r>
      <w:r w:rsidRPr="0070496A">
        <w:t xml:space="preserve"> терапии </w:t>
      </w:r>
      <w:r w:rsidR="0017764C">
        <w:t xml:space="preserve">при различных заболеваниях </w:t>
      </w:r>
      <w:r w:rsidR="0017764C" w:rsidRPr="0017764C">
        <w:t>[7].</w:t>
      </w:r>
    </w:p>
    <w:p w14:paraId="0B645E29" w14:textId="3C1CE999" w:rsidR="00CB4FA8" w:rsidRDefault="00CB4FA8" w:rsidP="00CB4FA8">
      <w:pPr>
        <w:spacing w:after="0" w:line="240" w:lineRule="auto"/>
        <w:rPr>
          <w:lang w:eastAsia="ru-RU"/>
        </w:rPr>
      </w:pPr>
    </w:p>
    <w:p w14:paraId="35F0F8A3" w14:textId="455BA9DA" w:rsidR="006721A9" w:rsidRDefault="00CB4FA8" w:rsidP="00CB4FA8">
      <w:pPr>
        <w:spacing w:after="0" w:line="240" w:lineRule="auto"/>
        <w:rPr>
          <w:b/>
          <w:bCs/>
          <w:iCs/>
        </w:rPr>
      </w:pPr>
      <w:r w:rsidRPr="00CB4FA8">
        <w:rPr>
          <w:b/>
          <w:lang w:eastAsia="ru-RU"/>
        </w:rPr>
        <w:t xml:space="preserve">Исследование 0109 (CICL670A0109, </w:t>
      </w:r>
      <w:r w:rsidRPr="00CB4FA8">
        <w:rPr>
          <w:b/>
          <w:bCs/>
          <w:iCs/>
        </w:rPr>
        <w:t>NCT00067080)</w:t>
      </w:r>
    </w:p>
    <w:p w14:paraId="708EE700" w14:textId="1E25A541" w:rsidR="008051EB" w:rsidRDefault="008051EB" w:rsidP="008051EB">
      <w:pPr>
        <w:spacing w:after="0" w:line="240" w:lineRule="auto"/>
        <w:ind w:firstLine="709"/>
      </w:pPr>
      <w:r>
        <w:t xml:space="preserve">Эффективность и безопасность деферазирокса в сравнении с дефероксамином </w:t>
      </w:r>
      <w:r w:rsidRPr="005F4BAC">
        <w:t xml:space="preserve">у пациентов с серповидно-клеточной анемией и </w:t>
      </w:r>
      <w:r>
        <w:t xml:space="preserve">трансфузионным </w:t>
      </w:r>
      <w:r w:rsidRPr="005F4BAC">
        <w:t>гемосидероз</w:t>
      </w:r>
      <w:r>
        <w:t>ом</w:t>
      </w:r>
      <w:r w:rsidRPr="005F4BAC">
        <w:t xml:space="preserve"> </w:t>
      </w:r>
      <w:r>
        <w:t xml:space="preserve">изучали в </w:t>
      </w:r>
      <w:r w:rsidRPr="005F4BAC">
        <w:t>многоцентрово</w:t>
      </w:r>
      <w:r>
        <w:t xml:space="preserve">м, </w:t>
      </w:r>
      <w:r w:rsidRPr="005F4BAC">
        <w:t>открыто</w:t>
      </w:r>
      <w:r>
        <w:t>м, р</w:t>
      </w:r>
      <w:r w:rsidRPr="005F4BAC">
        <w:t>андомизированно</w:t>
      </w:r>
      <w:r>
        <w:t>м</w:t>
      </w:r>
      <w:r w:rsidRPr="005F4BAC">
        <w:t xml:space="preserve"> исследовани</w:t>
      </w:r>
      <w:r>
        <w:t xml:space="preserve">и </w:t>
      </w:r>
      <w:r w:rsidRPr="005F4BAC">
        <w:t>в течение 1 года</w:t>
      </w:r>
      <w:r>
        <w:t>.</w:t>
      </w:r>
      <w:r w:rsidRPr="005F4BAC">
        <w:t xml:space="preserve"> Пациенты</w:t>
      </w:r>
      <w:r>
        <w:t>, в зависимости от исходного уровня СЖП, принимали</w:t>
      </w:r>
      <w:r w:rsidRPr="005F4BAC">
        <w:t xml:space="preserve"> дефера</w:t>
      </w:r>
      <w:r>
        <w:t>з</w:t>
      </w:r>
      <w:r w:rsidRPr="005F4BAC">
        <w:t>ирокс в дозах 5, 10, 20 или 30 мг</w:t>
      </w:r>
      <w:r>
        <w:t xml:space="preserve">/кг/день, другой группе назначали </w:t>
      </w:r>
      <w:r w:rsidRPr="005F4BAC">
        <w:t>дефероксамин в дозах 20-60 мг</w:t>
      </w:r>
      <w:r>
        <w:t>/</w:t>
      </w:r>
      <w:r w:rsidRPr="005F4BAC">
        <w:t>кг</w:t>
      </w:r>
      <w:r>
        <w:t>/</w:t>
      </w:r>
      <w:r w:rsidRPr="005F4BAC">
        <w:t xml:space="preserve">день </w:t>
      </w:r>
      <w:r>
        <w:t>подкожно в</w:t>
      </w:r>
      <w:r w:rsidRPr="005F4BAC">
        <w:t xml:space="preserve"> течение 5 дней</w:t>
      </w:r>
      <w:r>
        <w:t>.</w:t>
      </w:r>
    </w:p>
    <w:p w14:paraId="01424A4B" w14:textId="6934984B" w:rsidR="002758A5" w:rsidRDefault="008051EB" w:rsidP="002758A5">
      <w:pPr>
        <w:spacing w:after="0" w:line="240" w:lineRule="auto"/>
        <w:ind w:firstLine="709"/>
      </w:pPr>
      <w:r w:rsidRPr="00947CD0">
        <w:t>Всего в исследовани</w:t>
      </w:r>
      <w:r>
        <w:t>е</w:t>
      </w:r>
      <w:r w:rsidRPr="00947CD0">
        <w:t xml:space="preserve"> </w:t>
      </w:r>
      <w:r>
        <w:t>было включено</w:t>
      </w:r>
      <w:r w:rsidRPr="00947CD0">
        <w:t xml:space="preserve"> 195 пациентов</w:t>
      </w:r>
      <w:r>
        <w:t xml:space="preserve"> в 44 исследовательских центрах в США, Франции, Италии, Великобритании и Канаде</w:t>
      </w:r>
      <w:r w:rsidRPr="00947CD0">
        <w:t xml:space="preserve">: 132 </w:t>
      </w:r>
      <w:r>
        <w:t>принимали</w:t>
      </w:r>
      <w:r w:rsidRPr="00947CD0">
        <w:t xml:space="preserve"> дефера</w:t>
      </w:r>
      <w:r>
        <w:t>з</w:t>
      </w:r>
      <w:r w:rsidRPr="00947CD0">
        <w:t xml:space="preserve">ирокс и 63 </w:t>
      </w:r>
      <w:r w:rsidRPr="00EB2AE1">
        <w:t>–</w:t>
      </w:r>
      <w:r w:rsidRPr="00947CD0">
        <w:t xml:space="preserve"> дефероксамин. </w:t>
      </w:r>
      <w:r>
        <w:t xml:space="preserve">Около </w:t>
      </w:r>
      <w:r w:rsidRPr="00947CD0">
        <w:t xml:space="preserve">44% пациентов были моложе 16 лет, 91% были </w:t>
      </w:r>
      <w:r>
        <w:t>представителями негроидной расы</w:t>
      </w:r>
      <w:r w:rsidRPr="00947CD0">
        <w:t xml:space="preserve">. </w:t>
      </w:r>
      <w:r w:rsidRPr="008051EB">
        <w:t xml:space="preserve">Две группы были хорошо сбалансированы по возрасту, типу </w:t>
      </w:r>
      <w:r>
        <w:t>трансфузионной терапии</w:t>
      </w:r>
      <w:r w:rsidRPr="008051EB">
        <w:t xml:space="preserve"> и истории предшествующей </w:t>
      </w:r>
      <w:r w:rsidR="00602FCB">
        <w:t>хелаторн</w:t>
      </w:r>
      <w:r w:rsidRPr="008051EB">
        <w:t xml:space="preserve">ой терапии. Исходные значения </w:t>
      </w:r>
      <w:r>
        <w:t>СЖП</w:t>
      </w:r>
      <w:r w:rsidRPr="008051EB">
        <w:t xml:space="preserve"> и ферритина в двух группах были одинаково повышены</w:t>
      </w:r>
      <w:r>
        <w:t xml:space="preserve"> </w:t>
      </w:r>
      <w:r w:rsidRPr="008051EB">
        <w:t>[8</w:t>
      </w:r>
      <w:r>
        <w:t>, 15]</w:t>
      </w:r>
      <w:r w:rsidRPr="008051EB">
        <w:t>.</w:t>
      </w:r>
    </w:p>
    <w:p w14:paraId="0CBCDCFB" w14:textId="59383693" w:rsidR="002758A5" w:rsidRDefault="002758A5" w:rsidP="002758A5">
      <w:pPr>
        <w:spacing w:after="0" w:line="240" w:lineRule="auto"/>
        <w:ind w:firstLine="709"/>
      </w:pPr>
      <w:r w:rsidRPr="00FC4326">
        <w:lastRenderedPageBreak/>
        <w:t>Основной конечной точкой эффективности было изменение СЖП по сравнению с исходным уровнем, оцененным через 52 недели и скорректированным в соответствии с категорией переливания (простое, обменное, простое и обменное).</w:t>
      </w:r>
    </w:p>
    <w:p w14:paraId="3540E103" w14:textId="63551AC6" w:rsidR="008051EB" w:rsidRDefault="008051EB" w:rsidP="008051EB">
      <w:pPr>
        <w:spacing w:after="0" w:line="240" w:lineRule="auto"/>
        <w:ind w:firstLine="709"/>
      </w:pPr>
      <w:r>
        <w:t xml:space="preserve">У пациентов, получавших деферазирокс </w:t>
      </w:r>
      <w:r w:rsidRPr="00947CD0">
        <w:t>(n=113)</w:t>
      </w:r>
      <w:r>
        <w:t>, в</w:t>
      </w:r>
      <w:r w:rsidRPr="00947CD0">
        <w:t xml:space="preserve"> конце исследования среднее изменение </w:t>
      </w:r>
      <w:r w:rsidR="00C7642E">
        <w:t>СЖП</w:t>
      </w:r>
      <w:r w:rsidRPr="00947CD0">
        <w:t xml:space="preserve"> составляло -1,3 мг</w:t>
      </w:r>
      <w:r>
        <w:t> </w:t>
      </w:r>
      <w:r w:rsidRPr="00947CD0">
        <w:t>Fe/г</w:t>
      </w:r>
      <w:r>
        <w:t> </w:t>
      </w:r>
      <w:r w:rsidR="002758A5">
        <w:t>сухого вещества печени</w:t>
      </w:r>
      <w:r>
        <w:t xml:space="preserve"> по сравнению с исходным уровнем, </w:t>
      </w:r>
      <w:r w:rsidRPr="00947CD0">
        <w:t>и -0,7 мг</w:t>
      </w:r>
      <w:r>
        <w:t> </w:t>
      </w:r>
      <w:r w:rsidRPr="00947CD0">
        <w:t>Fe/г</w:t>
      </w:r>
      <w:r>
        <w:t> </w:t>
      </w:r>
      <w:r w:rsidR="002758A5">
        <w:t>сухого вещества печени</w:t>
      </w:r>
      <w:r>
        <w:t xml:space="preserve"> у </w:t>
      </w:r>
      <w:r w:rsidRPr="00947CD0">
        <w:t>пациентов, получа</w:t>
      </w:r>
      <w:r>
        <w:t>вших</w:t>
      </w:r>
      <w:r w:rsidRPr="00947CD0">
        <w:t xml:space="preserve"> дефероксамин (n=54).</w:t>
      </w:r>
      <w:r w:rsidR="00C7642E">
        <w:t xml:space="preserve"> Снижение СЖП</w:t>
      </w:r>
      <w:r w:rsidR="00C7642E" w:rsidRPr="00C7642E">
        <w:t xml:space="preserve"> для всей популяции</w:t>
      </w:r>
      <w:r w:rsidR="00C7642E">
        <w:t>, получавшей деферазирокс,</w:t>
      </w:r>
      <w:r w:rsidR="00C7642E" w:rsidRPr="00C7642E">
        <w:t xml:space="preserve"> с поправкой на категорию переливания </w:t>
      </w:r>
      <w:r w:rsidR="00C7642E">
        <w:t>составило -3,0</w:t>
      </w:r>
      <w:r w:rsidR="00602FCB">
        <w:t xml:space="preserve"> ± </w:t>
      </w:r>
      <w:r w:rsidR="00C7642E">
        <w:t>6,2 мг Fe/</w:t>
      </w:r>
      <w:r w:rsidR="00C7642E" w:rsidRPr="00C7642E">
        <w:t xml:space="preserve">г </w:t>
      </w:r>
      <w:r w:rsidR="00C7642E">
        <w:t>сухого вещества печени</w:t>
      </w:r>
      <w:r w:rsidR="00C7642E" w:rsidRPr="00C7642E">
        <w:t xml:space="preserve"> (</w:t>
      </w:r>
      <w:r w:rsidR="00C7642E">
        <w:rPr>
          <w:lang w:val="en-US"/>
        </w:rPr>
        <w:t>p</w:t>
      </w:r>
      <w:r w:rsidR="00C7642E" w:rsidRPr="00C7642E">
        <w:t xml:space="preserve"> &lt;0,001)</w:t>
      </w:r>
      <w:r w:rsidR="00C7642E">
        <w:t xml:space="preserve">, что сопоставимо с результатом для </w:t>
      </w:r>
      <w:r w:rsidR="00C7642E" w:rsidRPr="00C7642E">
        <w:t xml:space="preserve">дефероксамина для всей популяции с поправкой </w:t>
      </w:r>
      <w:r w:rsidR="00C7642E">
        <w:t xml:space="preserve">на категорию переливания </w:t>
      </w:r>
      <w:r w:rsidR="00C7642E" w:rsidRPr="00EB2AE1">
        <w:t>–</w:t>
      </w:r>
      <w:r w:rsidR="00C7642E">
        <w:t xml:space="preserve"> на -2,8</w:t>
      </w:r>
      <w:r w:rsidR="00602FCB">
        <w:t xml:space="preserve"> ± </w:t>
      </w:r>
      <w:r w:rsidR="00C7642E">
        <w:t>10,4 мг Fe/</w:t>
      </w:r>
      <w:r w:rsidR="00C7642E" w:rsidRPr="00C7642E">
        <w:t xml:space="preserve">г </w:t>
      </w:r>
      <w:r w:rsidR="00C7642E">
        <w:t>сухого вещества печени</w:t>
      </w:r>
      <w:r w:rsidR="00C7642E" w:rsidRPr="00C7642E">
        <w:t xml:space="preserve"> (</w:t>
      </w:r>
      <w:r w:rsidR="00C7642E">
        <w:rPr>
          <w:lang w:val="en-US"/>
        </w:rPr>
        <w:t>p</w:t>
      </w:r>
      <w:r w:rsidR="00C7642E" w:rsidRPr="00C7642E">
        <w:t xml:space="preserve"> = 0,022). Статистически значимое снижение </w:t>
      </w:r>
      <w:r w:rsidR="00C7642E">
        <w:t>СЖП</w:t>
      </w:r>
      <w:r w:rsidR="00C7642E" w:rsidRPr="00C7642E">
        <w:t xml:space="preserve"> наблюдалось при </w:t>
      </w:r>
      <w:r w:rsidR="00C7642E">
        <w:t>терапии</w:t>
      </w:r>
      <w:r w:rsidR="00C7642E" w:rsidRPr="00C7642E">
        <w:t xml:space="preserve"> де</w:t>
      </w:r>
      <w:r w:rsidR="00C7642E">
        <w:t>феразироксом в дозах 10–30 мг/</w:t>
      </w:r>
      <w:r w:rsidR="00C7642E" w:rsidRPr="00C7642E">
        <w:t>кг и при доз</w:t>
      </w:r>
      <w:r w:rsidR="00C7642E">
        <w:t>е дефероксамина от 35 до &lt;50 мг/</w:t>
      </w:r>
      <w:r w:rsidR="00C7642E" w:rsidRPr="00C7642E">
        <w:t xml:space="preserve">кг (рис. </w:t>
      </w:r>
      <w:r w:rsidR="00C7642E">
        <w:t>4-3</w:t>
      </w:r>
      <w:r w:rsidR="00C7642E" w:rsidRPr="00C7642E">
        <w:t xml:space="preserve">). Аналогичное снижение </w:t>
      </w:r>
      <w:r w:rsidR="00C7642E">
        <w:t>СЖП</w:t>
      </w:r>
      <w:r w:rsidR="00C7642E" w:rsidRPr="00C7642E">
        <w:t xml:space="preserve"> произошло во всех возрастных группах пациентов, включенных в исследование.</w:t>
      </w:r>
    </w:p>
    <w:p w14:paraId="29BAEFF3" w14:textId="6D09CEB4" w:rsidR="00C7642E" w:rsidRDefault="00C7642E" w:rsidP="00C7642E">
      <w:pPr>
        <w:spacing w:after="0" w:line="240" w:lineRule="auto"/>
      </w:pPr>
    </w:p>
    <w:p w14:paraId="2C4BC82D" w14:textId="685A25A8" w:rsidR="00C7642E" w:rsidRPr="00C7642E" w:rsidRDefault="00C7642E" w:rsidP="00C7642E">
      <w:pPr>
        <w:pStyle w:val="aff1"/>
        <w:keepNext/>
        <w:spacing w:before="0" w:after="0" w:line="240" w:lineRule="auto"/>
      </w:pPr>
      <w:r w:rsidRPr="0078704E">
        <w:rPr>
          <w:b/>
          <w:szCs w:val="24"/>
        </w:rPr>
        <w:t>Рисунок 4-</w:t>
      </w:r>
      <w:r>
        <w:rPr>
          <w:b/>
          <w:szCs w:val="24"/>
        </w:rPr>
        <w:t>3</w:t>
      </w:r>
      <w:r w:rsidRPr="0078704E">
        <w:rPr>
          <w:b/>
          <w:szCs w:val="24"/>
        </w:rPr>
        <w:t>.</w:t>
      </w:r>
      <w:r w:rsidRPr="00634E90">
        <w:rPr>
          <w:szCs w:val="24"/>
        </w:rPr>
        <w:tab/>
      </w:r>
      <w:r w:rsidRPr="00C7642E">
        <w:t>Скорректированное изменение (среднее</w:t>
      </w:r>
      <w:r w:rsidR="00602FCB">
        <w:t xml:space="preserve"> ± </w:t>
      </w:r>
      <w:r w:rsidRPr="00C7642E">
        <w:t xml:space="preserve">стандартное отклонение) </w:t>
      </w:r>
      <w:r>
        <w:t>СЖП</w:t>
      </w:r>
      <w:r w:rsidRPr="00C7642E">
        <w:t xml:space="preserve"> в соответствии с назначенной категорией лечения деферазироксом (закрашенные квадраты) и дефероксамином (</w:t>
      </w:r>
      <w:r>
        <w:t>не закрашенные</w:t>
      </w:r>
      <w:r w:rsidRPr="00C7642E">
        <w:t xml:space="preserve"> квадраты)</w:t>
      </w:r>
      <w:r>
        <w:t xml:space="preserve"> </w:t>
      </w:r>
      <w:r w:rsidRPr="00C7642E">
        <w:t>[8].</w:t>
      </w:r>
    </w:p>
    <w:p w14:paraId="22B19285" w14:textId="63D24F32" w:rsidR="00C7642E" w:rsidRDefault="00C7642E" w:rsidP="00C429CC">
      <w:pPr>
        <w:spacing w:after="0" w:line="240" w:lineRule="auto"/>
        <w:jc w:val="left"/>
      </w:pPr>
      <w:r>
        <w:rPr>
          <w:noProof/>
          <w:lang w:eastAsia="ru-RU"/>
        </w:rPr>
        <w:drawing>
          <wp:inline distT="0" distB="0" distL="0" distR="0" wp14:anchorId="742A1FC4" wp14:editId="3F18FAAA">
            <wp:extent cx="4598912" cy="2552700"/>
            <wp:effectExtent l="0" t="0" r="0" b="0"/>
            <wp:docPr id="6" name="Рисунок 6" descr="An external file that holds a picture, illustration, etc.&#10;Object name is bjh0136-0501-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bjh0136-0501-f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1909" cy="2554364"/>
                    </a:xfrm>
                    <a:prstGeom prst="rect">
                      <a:avLst/>
                    </a:prstGeom>
                    <a:noFill/>
                    <a:ln>
                      <a:noFill/>
                    </a:ln>
                  </pic:spPr>
                </pic:pic>
              </a:graphicData>
            </a:graphic>
          </wp:inline>
        </w:drawing>
      </w:r>
    </w:p>
    <w:p w14:paraId="31391B59" w14:textId="77777777" w:rsidR="002758A5" w:rsidRDefault="002758A5" w:rsidP="008051EB">
      <w:pPr>
        <w:spacing w:after="0" w:line="240" w:lineRule="auto"/>
        <w:ind w:firstLine="709"/>
      </w:pPr>
    </w:p>
    <w:p w14:paraId="39E78577" w14:textId="4AD41E46" w:rsidR="00C7642E" w:rsidRDefault="00C7642E" w:rsidP="00C7642E">
      <w:pPr>
        <w:spacing w:after="0" w:line="240" w:lineRule="auto"/>
        <w:ind w:firstLine="709"/>
      </w:pPr>
      <w:r>
        <w:t>У пациентов, получавших только простые переливания, и у пациентов, получавших только обменные переливания, снижение СЖП, наблюдаемое при применении деферазирокса, составило -1,6</w:t>
      </w:r>
      <w:r w:rsidR="00602FCB">
        <w:t xml:space="preserve"> ± </w:t>
      </w:r>
      <w:r w:rsidR="00705222">
        <w:t xml:space="preserve"> </w:t>
      </w:r>
      <w:r>
        <w:t>5,78 мг Fe/г сухого вещества печени (n = 6</w:t>
      </w:r>
      <w:r w:rsidR="00705222">
        <w:t>2) и -6,6</w:t>
      </w:r>
      <w:r w:rsidR="00602FCB">
        <w:t xml:space="preserve"> ± </w:t>
      </w:r>
      <w:r w:rsidR="00705222">
        <w:t xml:space="preserve"> </w:t>
      </w:r>
      <w:r>
        <w:t>5</w:t>
      </w:r>
      <w:r w:rsidR="00705222">
        <w:t>, 60 мг Fe/</w:t>
      </w:r>
      <w:r>
        <w:t xml:space="preserve">г сухого </w:t>
      </w:r>
      <w:r w:rsidR="00705222">
        <w:t>вещества печени</w:t>
      </w:r>
      <w:r>
        <w:t xml:space="preserve"> (n = 22)</w:t>
      </w:r>
      <w:r w:rsidR="00705222">
        <w:t>,</w:t>
      </w:r>
      <w:r>
        <w:t xml:space="preserve"> соответственно. Соответствующее снижение у пациентов, получавш</w:t>
      </w:r>
      <w:r w:rsidR="00705222">
        <w:t>их дефероксамин, составило -1,4</w:t>
      </w:r>
      <w:r w:rsidR="00602FCB">
        <w:t xml:space="preserve"> ± </w:t>
      </w:r>
      <w:r w:rsidR="00705222">
        <w:t xml:space="preserve"> 3,12 мг Fe/г сухого вещества печени (n = 35) и -1,</w:t>
      </w:r>
      <w:r>
        <w:t>4</w:t>
      </w:r>
      <w:r w:rsidR="00602FCB">
        <w:t xml:space="preserve"> ± </w:t>
      </w:r>
      <w:r>
        <w:t xml:space="preserve"> </w:t>
      </w:r>
      <w:r w:rsidR="00705222">
        <w:t>3,</w:t>
      </w:r>
      <w:r>
        <w:t>90 (n = 10)</w:t>
      </w:r>
      <w:r w:rsidR="00705222">
        <w:t>,</w:t>
      </w:r>
      <w:r>
        <w:t xml:space="preserve"> соответственно.</w:t>
      </w:r>
    </w:p>
    <w:p w14:paraId="10F7373F" w14:textId="2C6A51E0" w:rsidR="002758A5" w:rsidRDefault="00C7642E" w:rsidP="00C7642E">
      <w:pPr>
        <w:spacing w:after="0" w:line="240" w:lineRule="auto"/>
        <w:ind w:firstLine="709"/>
      </w:pPr>
      <w:r>
        <w:t xml:space="preserve">Изменения </w:t>
      </w:r>
      <w:r w:rsidR="00705222">
        <w:t xml:space="preserve">в уровне </w:t>
      </w:r>
      <w:r>
        <w:t xml:space="preserve">сывороточного ферритина </w:t>
      </w:r>
      <w:r w:rsidR="00705222">
        <w:t>в</w:t>
      </w:r>
      <w:r>
        <w:t xml:space="preserve"> </w:t>
      </w:r>
      <w:r w:rsidR="00705222">
        <w:t>конце</w:t>
      </w:r>
      <w:r>
        <w:t xml:space="preserve"> исследования </w:t>
      </w:r>
      <w:r w:rsidR="00705222">
        <w:t xml:space="preserve">в сравнении с исходным уровнем </w:t>
      </w:r>
      <w:r>
        <w:t xml:space="preserve">зависели от дозы и, как правило, соответствовали наблюдаемым изменениям </w:t>
      </w:r>
      <w:r w:rsidR="00705222">
        <w:t>СЖП</w:t>
      </w:r>
      <w:r>
        <w:t xml:space="preserve"> (рис. </w:t>
      </w:r>
      <w:r w:rsidR="00705222">
        <w:t>4-4</w:t>
      </w:r>
      <w:r>
        <w:t>). Однако</w:t>
      </w:r>
      <w:r w:rsidR="00705222">
        <w:t>,</w:t>
      </w:r>
      <w:r>
        <w:t xml:space="preserve"> во время исследования наблюдалась заметная вариабельность этого параметра у пациентов. В общей популяции пациентов, получавших деферазирокс и дефероксамин, наблюдаемые изме</w:t>
      </w:r>
      <w:r w:rsidR="00705222">
        <w:t>нения в уровне сывороточного ферритина составили -183</w:t>
      </w:r>
      <w:r w:rsidR="00602FCB">
        <w:t xml:space="preserve"> ± </w:t>
      </w:r>
      <w:r w:rsidR="00705222">
        <w:t xml:space="preserve"> 1651 мкг/л и -558</w:t>
      </w:r>
      <w:r w:rsidR="00602FCB">
        <w:t xml:space="preserve"> ± </w:t>
      </w:r>
      <w:r w:rsidR="00705222">
        <w:t xml:space="preserve"> 951 мкг</w:t>
      </w:r>
      <w:r w:rsidR="00705222" w:rsidRPr="00705222">
        <w:t>/</w:t>
      </w:r>
      <w:r>
        <w:t>л</w:t>
      </w:r>
      <w:r w:rsidR="00705222">
        <w:t>,</w:t>
      </w:r>
      <w:r>
        <w:t xml:space="preserve"> соответственно.</w:t>
      </w:r>
    </w:p>
    <w:p w14:paraId="0E1132E2" w14:textId="77777777" w:rsidR="00705222" w:rsidRDefault="00705222" w:rsidP="00C7642E">
      <w:pPr>
        <w:spacing w:after="0" w:line="240" w:lineRule="auto"/>
        <w:ind w:firstLine="709"/>
      </w:pPr>
    </w:p>
    <w:p w14:paraId="650C6663" w14:textId="297F7A26" w:rsidR="00705222" w:rsidRPr="00C7642E" w:rsidRDefault="00705222" w:rsidP="00705222">
      <w:pPr>
        <w:pStyle w:val="aff1"/>
        <w:keepNext/>
        <w:spacing w:before="0" w:after="0" w:line="240" w:lineRule="auto"/>
      </w:pPr>
      <w:r w:rsidRPr="0078704E">
        <w:rPr>
          <w:b/>
          <w:szCs w:val="24"/>
        </w:rPr>
        <w:lastRenderedPageBreak/>
        <w:t>Рисунок 4-</w:t>
      </w:r>
      <w:r>
        <w:rPr>
          <w:b/>
          <w:szCs w:val="24"/>
        </w:rPr>
        <w:t>4</w:t>
      </w:r>
      <w:r w:rsidRPr="0078704E">
        <w:rPr>
          <w:b/>
          <w:szCs w:val="24"/>
        </w:rPr>
        <w:t>.</w:t>
      </w:r>
      <w:r w:rsidRPr="00634E90">
        <w:rPr>
          <w:szCs w:val="24"/>
        </w:rPr>
        <w:tab/>
      </w:r>
      <w:r>
        <w:t>И</w:t>
      </w:r>
      <w:r w:rsidRPr="00C7642E">
        <w:t>зменение (среднее</w:t>
      </w:r>
      <w:r w:rsidR="00602FCB">
        <w:t xml:space="preserve"> ± </w:t>
      </w:r>
      <w:r w:rsidRPr="00C7642E">
        <w:t xml:space="preserve"> стандартное отклонение) </w:t>
      </w:r>
      <w:r>
        <w:t xml:space="preserve">уровня ферритина сыворотки </w:t>
      </w:r>
      <w:r w:rsidRPr="00C7642E">
        <w:t xml:space="preserve"> в соответствии с категорией </w:t>
      </w:r>
      <w:r>
        <w:t>исходного уровня СЖП при терапии</w:t>
      </w:r>
      <w:r w:rsidRPr="00C7642E">
        <w:t xml:space="preserve"> деферазироксом (закрашенные квадраты) и дефероксамином (</w:t>
      </w:r>
      <w:r>
        <w:t>не закрашенные</w:t>
      </w:r>
      <w:r w:rsidRPr="00C7642E">
        <w:t xml:space="preserve"> квадраты)</w:t>
      </w:r>
      <w:r>
        <w:t xml:space="preserve"> </w:t>
      </w:r>
      <w:r w:rsidRPr="00C7642E">
        <w:t>[8].</w:t>
      </w:r>
    </w:p>
    <w:p w14:paraId="35732461" w14:textId="60753E4B" w:rsidR="00705222" w:rsidRDefault="00705222" w:rsidP="00C429CC">
      <w:pPr>
        <w:spacing w:after="0" w:line="240" w:lineRule="auto"/>
      </w:pPr>
      <w:r>
        <w:rPr>
          <w:noProof/>
          <w:lang w:eastAsia="ru-RU"/>
        </w:rPr>
        <w:drawing>
          <wp:inline distT="0" distB="0" distL="0" distR="0" wp14:anchorId="4144FF02" wp14:editId="5C772A27">
            <wp:extent cx="5014792" cy="2628900"/>
            <wp:effectExtent l="0" t="0" r="0" b="0"/>
            <wp:docPr id="8" name="Рисунок 8" descr="An external file that holds a picture, illustration, etc.&#10;Object name is bjh0136-0501-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bjh0136-0501-f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7234" cy="2630180"/>
                    </a:xfrm>
                    <a:prstGeom prst="rect">
                      <a:avLst/>
                    </a:prstGeom>
                    <a:noFill/>
                    <a:ln>
                      <a:noFill/>
                    </a:ln>
                  </pic:spPr>
                </pic:pic>
              </a:graphicData>
            </a:graphic>
          </wp:inline>
        </w:drawing>
      </w:r>
    </w:p>
    <w:p w14:paraId="1E0493C7" w14:textId="77777777" w:rsidR="00C7642E" w:rsidRDefault="00C7642E" w:rsidP="008051EB">
      <w:pPr>
        <w:spacing w:after="0" w:line="240" w:lineRule="auto"/>
        <w:ind w:firstLine="709"/>
      </w:pPr>
    </w:p>
    <w:p w14:paraId="673DF4DA" w14:textId="0E5A5B1E" w:rsidR="00C7642E" w:rsidRPr="004D4573" w:rsidRDefault="004D4573" w:rsidP="004D4573">
      <w:pPr>
        <w:spacing w:after="0" w:line="240" w:lineRule="auto"/>
        <w:rPr>
          <w:b/>
        </w:rPr>
      </w:pPr>
      <w:r w:rsidRPr="004D4573">
        <w:rPr>
          <w:b/>
        </w:rPr>
        <w:t xml:space="preserve">Исследование </w:t>
      </w:r>
      <w:r w:rsidRPr="004D4573">
        <w:rPr>
          <w:b/>
          <w:lang w:val="en-US"/>
        </w:rPr>
        <w:t>EPIC</w:t>
      </w:r>
      <w:r w:rsidRPr="004D4573">
        <w:rPr>
          <w:b/>
        </w:rPr>
        <w:t xml:space="preserve"> (CICL670A2409, </w:t>
      </w:r>
      <w:r w:rsidRPr="004D4573">
        <w:rPr>
          <w:b/>
          <w:color w:val="000000"/>
          <w:shd w:val="clear" w:color="auto" w:fill="FFFFFF"/>
        </w:rPr>
        <w:t>NCT00171821)</w:t>
      </w:r>
    </w:p>
    <w:p w14:paraId="1945B185" w14:textId="3CA9D1DF" w:rsidR="003D5037" w:rsidRDefault="003D5037" w:rsidP="00B31B65">
      <w:pPr>
        <w:spacing w:after="0" w:line="240" w:lineRule="auto"/>
        <w:ind w:firstLine="709"/>
      </w:pPr>
      <w:r>
        <w:t xml:space="preserve">После проведения нескольких клинических исследований деферазирокса (Exjade) был сделан вывод, что, помимо исходного содержания железа в организме, при выборе доз следует учитывать железо, которое продолжает поступать вместе с гемотрансфузиями. В исследовании EPIC </w:t>
      </w:r>
      <w:r w:rsidR="00D94080">
        <w:t>–</w:t>
      </w:r>
      <w:r>
        <w:t xml:space="preserve"> самом крупном из когда-либо проведенных исследований хелатор</w:t>
      </w:r>
      <w:r w:rsidR="00D30460">
        <w:t>ов</w:t>
      </w:r>
      <w:r>
        <w:t xml:space="preserve"> железа, которое продолжалось 1 год, впервые была дана оценка эффективности разных стартовых доз деферазирокса в зависимости от количества поступающего железа при гемотрансфузиях, с последующим титрованием дозы на основе определения сывороточного ферритина и маркеров безопасности у пациентов в возрасте ≥2 лет с трансфузионным гемосидерозом при различных типах анемии.</w:t>
      </w:r>
    </w:p>
    <w:p w14:paraId="21B7FE87" w14:textId="3568CC12" w:rsidR="003D5037" w:rsidRDefault="003D5037" w:rsidP="00B31B65">
      <w:pPr>
        <w:spacing w:after="0" w:line="240" w:lineRule="auto"/>
        <w:ind w:firstLine="709"/>
      </w:pPr>
      <w:r>
        <w:t xml:space="preserve">Рекомендуемая начальная доза составляла 20 мг/кг/день для пациентов, получающих 2-4 единицы эритроцитов в месяц, и 10 или 30 мг/кг/день для пациентов, получающих менее или более частые переливания крови, соответственно. Корректировка дозы производилась в зависимости от концентрации ферритина в сыворотке каждые 3 месяца и постоянной оценке маркеров безопасности. </w:t>
      </w:r>
      <w:r w:rsidRPr="00FC4326">
        <w:t>Первичной конечной точкой эффективности было изменение концентрации сывороточного ферритина через 52 недели по сравнению с исходным уровнем</w:t>
      </w:r>
      <w:r w:rsidR="00E91797" w:rsidRPr="00FC4326">
        <w:t xml:space="preserve"> [9, 10]</w:t>
      </w:r>
      <w:r w:rsidRPr="00FC4326">
        <w:t>.</w:t>
      </w:r>
    </w:p>
    <w:p w14:paraId="019E27D0" w14:textId="006CD668" w:rsidR="00B6268E" w:rsidRDefault="003D5037" w:rsidP="00B6268E">
      <w:pPr>
        <w:spacing w:after="0" w:line="240" w:lineRule="auto"/>
        <w:ind w:firstLine="709"/>
      </w:pPr>
      <w:r>
        <w:t xml:space="preserve">Было включено 1744 пациента со следующими состояниями: талассемия (n=1115), </w:t>
      </w:r>
      <w:r w:rsidR="00D660C5">
        <w:t>МДС</w:t>
      </w:r>
      <w:r>
        <w:t xml:space="preserve"> (n=341), апластическая анемия (n=116), серповидноклеточная анемия (n=80), редкие анемии (n=43) и другие анемии после переливания крови (n=49). </w:t>
      </w:r>
      <w:r w:rsidR="00B6268E">
        <w:t xml:space="preserve">Примерно половина пациентов с МДС получали предыдущую </w:t>
      </w:r>
      <w:r w:rsidR="00602FCB">
        <w:t>хелаторн</w:t>
      </w:r>
      <w:r w:rsidR="00B6268E">
        <w:t xml:space="preserve">ую терапию, и исходные демографические данные были сравнимы между пациентами, ранее получавшими </w:t>
      </w:r>
      <w:r w:rsidR="00602FCB">
        <w:t>хелаторн</w:t>
      </w:r>
      <w:r w:rsidR="00B6268E">
        <w:t xml:space="preserve">ую терапию, и наивными пациентами. Медиана базового уровня сывороточного ферритина составляла 2730 нг/мл для всей популяции, а для наивных пациентов и пациентов, ранее получавших </w:t>
      </w:r>
      <w:r w:rsidR="00602FCB">
        <w:t>хелаторн</w:t>
      </w:r>
      <w:r w:rsidR="00B6268E">
        <w:t>ую терапию,</w:t>
      </w:r>
      <w:r w:rsidR="00B6268E" w:rsidRPr="00B6268E">
        <w:t xml:space="preserve"> </w:t>
      </w:r>
      <w:r w:rsidR="00B6268E" w:rsidRPr="00EB2AE1">
        <w:t>–</w:t>
      </w:r>
      <w:r w:rsidR="00B6268E">
        <w:t xml:space="preserve"> 2716 и 2764 нг, соответственно </w:t>
      </w:r>
      <w:r w:rsidR="00B6268E" w:rsidRPr="00B6268E">
        <w:t>[10]</w:t>
      </w:r>
      <w:r w:rsidR="00B6268E">
        <w:t>.</w:t>
      </w:r>
    </w:p>
    <w:p w14:paraId="2DD5F5C2" w14:textId="76CEFF29" w:rsidR="00B6268E" w:rsidRDefault="00B6268E" w:rsidP="00E91797">
      <w:pPr>
        <w:spacing w:after="0" w:line="240" w:lineRule="auto"/>
        <w:ind w:firstLine="709"/>
      </w:pPr>
      <w:r>
        <w:t>На основании анализа LOCF (</w:t>
      </w:r>
      <w:r>
        <w:rPr>
          <w:lang w:val="en-US"/>
        </w:rPr>
        <w:t>last</w:t>
      </w:r>
      <w:r w:rsidRPr="00B6268E">
        <w:t xml:space="preserve"> </w:t>
      </w:r>
      <w:r>
        <w:rPr>
          <w:lang w:val="en-US"/>
        </w:rPr>
        <w:t>observation</w:t>
      </w:r>
      <w:r w:rsidRPr="00B6268E">
        <w:t xml:space="preserve"> </w:t>
      </w:r>
      <w:r>
        <w:rPr>
          <w:lang w:val="en-US"/>
        </w:rPr>
        <w:t>carried</w:t>
      </w:r>
      <w:r w:rsidRPr="00B6268E">
        <w:t xml:space="preserve"> </w:t>
      </w:r>
      <w:r>
        <w:rPr>
          <w:lang w:val="en-US"/>
        </w:rPr>
        <w:t>forward</w:t>
      </w:r>
      <w:r w:rsidRPr="00B6268E">
        <w:t xml:space="preserve">, </w:t>
      </w:r>
      <w:r>
        <w:t>использование последнего доступного (результата) наблюдения) общий средни</w:t>
      </w:r>
      <w:r w:rsidR="000A3F43">
        <w:t xml:space="preserve">й уровень ферритина в сыворотке </w:t>
      </w:r>
      <w:r>
        <w:t xml:space="preserve">снизился </w:t>
      </w:r>
      <w:r w:rsidR="000A3F43">
        <w:t xml:space="preserve">на 253 нг/мл (р = 0,002) </w:t>
      </w:r>
      <w:r>
        <w:t xml:space="preserve">по сравнению с исходным уровнем после 1 года приема деферазирокса. У пациентов, завершивших 1 год </w:t>
      </w:r>
      <w:r w:rsidR="000A3F43">
        <w:t>терапии</w:t>
      </w:r>
      <w:r>
        <w:t>, ср</w:t>
      </w:r>
      <w:r w:rsidR="000A3F43">
        <w:t>еднее снижение уровня ферритина составило 606 нг/мл (рис. 4-5-а). У п</w:t>
      </w:r>
      <w:r>
        <w:t>ациент</w:t>
      </w:r>
      <w:r w:rsidR="000A3F43">
        <w:t>ов</w:t>
      </w:r>
      <w:r>
        <w:t xml:space="preserve"> с самым низким средним </w:t>
      </w:r>
      <w:r w:rsidR="000A3F43">
        <w:lastRenderedPageBreak/>
        <w:t>поступлением</w:t>
      </w:r>
      <w:r>
        <w:t xml:space="preserve"> железа </w:t>
      </w:r>
      <w:r w:rsidR="000A3F43">
        <w:t>было отмечено</w:t>
      </w:r>
      <w:r>
        <w:t xml:space="preserve"> значительно</w:t>
      </w:r>
      <w:r w:rsidR="000A3F43">
        <w:t>е</w:t>
      </w:r>
      <w:r>
        <w:t xml:space="preserve"> медианно</w:t>
      </w:r>
      <w:r w:rsidR="000A3F43">
        <w:t>е</w:t>
      </w:r>
      <w:r>
        <w:t xml:space="preserve"> снижени</w:t>
      </w:r>
      <w:r w:rsidR="000A3F43">
        <w:t>е</w:t>
      </w:r>
      <w:r>
        <w:t xml:space="preserve"> сывороточного </w:t>
      </w:r>
      <w:r w:rsidR="000A3F43">
        <w:t>ферритина при применении с</w:t>
      </w:r>
      <w:r>
        <w:t>редн</w:t>
      </w:r>
      <w:r w:rsidR="000A3F43">
        <w:t>ей</w:t>
      </w:r>
      <w:r>
        <w:t xml:space="preserve"> фактическ</w:t>
      </w:r>
      <w:r w:rsidR="000A3F43">
        <w:t xml:space="preserve">ой дозы </w:t>
      </w:r>
      <w:r w:rsidR="00E91797">
        <w:t>деферазирокса &lt;20 мг/кг/</w:t>
      </w:r>
      <w:r>
        <w:t xml:space="preserve">день (p = 0,001, анализ LOCF; рис. </w:t>
      </w:r>
      <w:r w:rsidR="00E91797">
        <w:t>4-5-</w:t>
      </w:r>
      <w:r w:rsidR="00E91797">
        <w:rPr>
          <w:lang w:val="en-US"/>
        </w:rPr>
        <w:t>b</w:t>
      </w:r>
      <w:r>
        <w:t>). Пациенты, получающие среднюю фактическую дозу</w:t>
      </w:r>
      <w:r w:rsidR="00E91797">
        <w:t xml:space="preserve"> деферазирокса от 20 до 30 мг/кг/</w:t>
      </w:r>
      <w:r>
        <w:t>день</w:t>
      </w:r>
      <w:r w:rsidR="00636D6B">
        <w:t>,</w:t>
      </w:r>
      <w:r>
        <w:t xml:space="preserve"> имели более высокий исходный уровень ферритина сыворотки и </w:t>
      </w:r>
      <w:r w:rsidR="00E91797">
        <w:t xml:space="preserve">более высокий уровень поступления </w:t>
      </w:r>
      <w:r>
        <w:t xml:space="preserve">железа, и поэтому </w:t>
      </w:r>
      <w:r w:rsidR="00E91797">
        <w:t>нуждались</w:t>
      </w:r>
      <w:r>
        <w:t xml:space="preserve"> </w:t>
      </w:r>
      <w:r w:rsidR="00E91797">
        <w:t>в</w:t>
      </w:r>
      <w:r>
        <w:t xml:space="preserve"> более высоки</w:t>
      </w:r>
      <w:r w:rsidR="00E91797">
        <w:t xml:space="preserve">х </w:t>
      </w:r>
      <w:r>
        <w:t>доз</w:t>
      </w:r>
      <w:r w:rsidR="00E91797">
        <w:t>ах деферазирокса</w:t>
      </w:r>
      <w:r>
        <w:t xml:space="preserve"> для достижения</w:t>
      </w:r>
      <w:r w:rsidR="00E91797">
        <w:t xml:space="preserve"> </w:t>
      </w:r>
      <w:r>
        <w:t>сопоставимо</w:t>
      </w:r>
      <w:r w:rsidR="00E91797">
        <w:t>го</w:t>
      </w:r>
      <w:r>
        <w:t xml:space="preserve"> снижени</w:t>
      </w:r>
      <w:r w:rsidR="00E91797">
        <w:t>я</w:t>
      </w:r>
      <w:r>
        <w:t xml:space="preserve"> сывороточного ферритина (анализ LOCF; рис. </w:t>
      </w:r>
      <w:r w:rsidR="00E91797" w:rsidRPr="00E91797">
        <w:t>4-5-</w:t>
      </w:r>
      <w:r w:rsidR="00E91797">
        <w:rPr>
          <w:lang w:val="en-US"/>
        </w:rPr>
        <w:t>c</w:t>
      </w:r>
      <w:r w:rsidR="00E91797" w:rsidRPr="00E91797">
        <w:t xml:space="preserve">). </w:t>
      </w:r>
      <w:r>
        <w:t>Пациенты с самым высоким исходным уровне</w:t>
      </w:r>
      <w:r w:rsidR="00E91797">
        <w:t xml:space="preserve">м ферритина в сыворотке крови и </w:t>
      </w:r>
      <w:r>
        <w:t>сам</w:t>
      </w:r>
      <w:r w:rsidR="00E91797">
        <w:t>ым</w:t>
      </w:r>
      <w:r>
        <w:t xml:space="preserve"> высок</w:t>
      </w:r>
      <w:r w:rsidR="00E91797">
        <w:t>им уровнем</w:t>
      </w:r>
      <w:r>
        <w:t xml:space="preserve"> </w:t>
      </w:r>
      <w:r w:rsidR="00E91797">
        <w:t>поступления</w:t>
      </w:r>
      <w:r>
        <w:t xml:space="preserve"> железа</w:t>
      </w:r>
      <w:r w:rsidR="00E91797">
        <w:t xml:space="preserve"> нуждались в дозах деферазирокса 30 мг/кг/</w:t>
      </w:r>
      <w:r>
        <w:t>день</w:t>
      </w:r>
      <w:r w:rsidR="00E91797">
        <w:t xml:space="preserve"> и выше для значимого снижения уровня ферритина</w:t>
      </w:r>
      <w:r>
        <w:t xml:space="preserve"> (</w:t>
      </w:r>
      <w:r w:rsidR="00E91797">
        <w:t xml:space="preserve">LOCF </w:t>
      </w:r>
      <w:r>
        <w:t xml:space="preserve">анализ; Рис. </w:t>
      </w:r>
      <w:r w:rsidR="00E91797">
        <w:t>4-5-</w:t>
      </w:r>
      <w:r w:rsidR="00E91797">
        <w:rPr>
          <w:lang w:val="en-US"/>
        </w:rPr>
        <w:t>d</w:t>
      </w:r>
      <w:r>
        <w:t>)</w:t>
      </w:r>
      <w:r w:rsidR="00E91797" w:rsidRPr="00E91797">
        <w:t xml:space="preserve"> [10]</w:t>
      </w:r>
      <w:r>
        <w:t>.</w:t>
      </w:r>
    </w:p>
    <w:p w14:paraId="0ED9154E" w14:textId="77777777" w:rsidR="00E91797" w:rsidRDefault="00E91797" w:rsidP="00E91797">
      <w:pPr>
        <w:spacing w:after="0" w:line="240" w:lineRule="auto"/>
        <w:ind w:firstLine="709"/>
      </w:pPr>
    </w:p>
    <w:p w14:paraId="79EE6F2D" w14:textId="30FE48A4" w:rsidR="00E91797" w:rsidRPr="00C7642E" w:rsidRDefault="00E91797" w:rsidP="00E91797">
      <w:pPr>
        <w:pStyle w:val="aff1"/>
        <w:keepNext/>
        <w:spacing w:before="0" w:after="0" w:line="240" w:lineRule="auto"/>
      </w:pPr>
      <w:r w:rsidRPr="0078704E">
        <w:rPr>
          <w:b/>
          <w:szCs w:val="24"/>
        </w:rPr>
        <w:t>Рисунок 4-</w:t>
      </w:r>
      <w:r>
        <w:rPr>
          <w:b/>
          <w:szCs w:val="24"/>
        </w:rPr>
        <w:t>5</w:t>
      </w:r>
      <w:r w:rsidRPr="0078704E">
        <w:rPr>
          <w:b/>
          <w:szCs w:val="24"/>
        </w:rPr>
        <w:t>.</w:t>
      </w:r>
      <w:r w:rsidRPr="00634E90">
        <w:rPr>
          <w:szCs w:val="24"/>
        </w:rPr>
        <w:tab/>
      </w:r>
      <w:r>
        <w:rPr>
          <w:szCs w:val="24"/>
        </w:rPr>
        <w:t>Медианная доза деферазирокса (</w:t>
      </w:r>
      <w:r w:rsidR="00602FCB">
        <w:t xml:space="preserve"> ± </w:t>
      </w:r>
      <w:r w:rsidRPr="00C7642E">
        <w:t>стандартное отклонение</w:t>
      </w:r>
      <w:r>
        <w:t>) и медианное изменение в уровне ферритина сыворотки (</w:t>
      </w:r>
      <w:r w:rsidR="00602FCB">
        <w:t xml:space="preserve"> ± </w:t>
      </w:r>
      <w:r>
        <w:t>25-ый</w:t>
      </w:r>
      <w:r w:rsidRPr="00E91797">
        <w:t>/75</w:t>
      </w:r>
      <w:r>
        <w:t>-ый</w:t>
      </w:r>
      <w:r w:rsidRPr="00E91797">
        <w:t xml:space="preserve"> </w:t>
      </w:r>
      <w:r w:rsidR="005928F3">
        <w:t>перцентиль</w:t>
      </w:r>
      <w:r w:rsidRPr="00E91797">
        <w:t>)</w:t>
      </w:r>
      <w:r>
        <w:t xml:space="preserve"> в соответствии со средней</w:t>
      </w:r>
      <w:r w:rsidR="00280441">
        <w:t xml:space="preserve"> фактической дозой деферазирокса</w:t>
      </w:r>
      <w:r>
        <w:t xml:space="preserve"> </w:t>
      </w:r>
      <w:r w:rsidRPr="00C7642E">
        <w:t>[</w:t>
      </w:r>
      <w:r>
        <w:t>10</w:t>
      </w:r>
      <w:r w:rsidRPr="00C7642E">
        <w:t>].</w:t>
      </w:r>
    </w:p>
    <w:p w14:paraId="75E8F2D9" w14:textId="31A5228B" w:rsidR="000A3F43" w:rsidRDefault="000A3F43" w:rsidP="00280441">
      <w:pPr>
        <w:spacing w:after="0" w:line="240" w:lineRule="auto"/>
      </w:pPr>
      <w:r>
        <w:rPr>
          <w:noProof/>
          <w:lang w:eastAsia="ru-RU"/>
        </w:rPr>
        <w:drawing>
          <wp:inline distT="0" distB="0" distL="0" distR="0" wp14:anchorId="0B2C1F8E" wp14:editId="43489510">
            <wp:extent cx="5934075" cy="4362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272AED37" w14:textId="77777777" w:rsidR="00280441" w:rsidRDefault="00280441" w:rsidP="00280441">
      <w:pPr>
        <w:spacing w:after="0" w:line="240" w:lineRule="auto"/>
      </w:pPr>
    </w:p>
    <w:p w14:paraId="2C6C5765" w14:textId="02A209C3" w:rsidR="00280441" w:rsidRDefault="00E91797" w:rsidP="00280441">
      <w:pPr>
        <w:spacing w:after="0" w:line="240" w:lineRule="auto"/>
        <w:ind w:firstLine="709"/>
      </w:pPr>
      <w:r>
        <w:t xml:space="preserve">Через 1 год медиана сывороточного ферритина снизилась по сравнению с исходным уровнем как у наивных пациентов, так и у пациентов, ранее получавших </w:t>
      </w:r>
      <w:r w:rsidR="00602FCB">
        <w:t>хелаторн</w:t>
      </w:r>
      <w:r>
        <w:t>ую терапию; относительные изменения медианы составили 35% (2716–1754 нг/мл) и 22% (2764–2011 нг/мл), соответственно. Хотя уменьшение медианного значения было значимым только у наивных пациентов (p = 0,004, анализ LOCF), медианное значение через 1 год терапии существенно не различалась между двумя группами (p = 0,107).</w:t>
      </w:r>
      <w:r w:rsidR="00280441">
        <w:t xml:space="preserve"> </w:t>
      </w:r>
      <w:r w:rsidR="003D5037" w:rsidRPr="00F95A7D">
        <w:t>Наблюдалось стойкое снижение лабильного железа в плазме.</w:t>
      </w:r>
    </w:p>
    <w:p w14:paraId="1B0D87F1" w14:textId="1CCC2FFF" w:rsidR="00280441" w:rsidRPr="00280441" w:rsidRDefault="00280441" w:rsidP="00280441">
      <w:pPr>
        <w:spacing w:after="0" w:line="240" w:lineRule="auto"/>
        <w:ind w:firstLine="709"/>
      </w:pPr>
      <w:r>
        <w:t>Анализ данных этого большого проспективного исследования по</w:t>
      </w:r>
      <w:r w:rsidR="00FC4326">
        <w:t xml:space="preserve">дтверждает эффективность </w:t>
      </w:r>
      <w:r w:rsidR="00602FCB">
        <w:t>хелаторн</w:t>
      </w:r>
      <w:r>
        <w:t xml:space="preserve">ой терапии деферазироксом при различных анемиях, стартовая </w:t>
      </w:r>
      <w:r>
        <w:lastRenderedPageBreak/>
        <w:t>доза которого подбиралась в зависимости от поступления железа во время гемотрансфузий с последующим титрованием дозы на основе определения сывороточного ферритина и маркеров безопасности.</w:t>
      </w:r>
    </w:p>
    <w:p w14:paraId="23E6A573" w14:textId="1408B09E" w:rsidR="00D660C5" w:rsidRDefault="003D5037" w:rsidP="00280441">
      <w:pPr>
        <w:spacing w:after="0" w:line="240" w:lineRule="auto"/>
        <w:ind w:firstLine="709"/>
      </w:pPr>
      <w:r w:rsidRPr="00F95A7D">
        <w:t xml:space="preserve"> </w:t>
      </w:r>
    </w:p>
    <w:p w14:paraId="41105DD0" w14:textId="6282F7AD" w:rsidR="00D660C5" w:rsidRPr="003C5653" w:rsidRDefault="003C5653" w:rsidP="003C5653">
      <w:pPr>
        <w:spacing w:after="0" w:line="240" w:lineRule="auto"/>
      </w:pPr>
      <w:r w:rsidRPr="003C5653">
        <w:rPr>
          <w:b/>
          <w:bCs/>
          <w:iCs/>
        </w:rPr>
        <w:t>Исследование TELESTO (</w:t>
      </w:r>
      <w:r w:rsidR="002E6DBE" w:rsidRPr="00A37B1E">
        <w:rPr>
          <w:b/>
          <w:bCs/>
          <w:iCs/>
        </w:rPr>
        <w:t xml:space="preserve">2302, </w:t>
      </w:r>
      <w:r w:rsidR="002E6DBE" w:rsidRPr="002E6DBE">
        <w:rPr>
          <w:b/>
          <w:bCs/>
          <w:iCs/>
        </w:rPr>
        <w:t xml:space="preserve">CICL670A2302, </w:t>
      </w:r>
      <w:r w:rsidRPr="003C5653">
        <w:rPr>
          <w:b/>
          <w:bCs/>
          <w:iCs/>
        </w:rPr>
        <w:t>NCT00940602)</w:t>
      </w:r>
    </w:p>
    <w:p w14:paraId="6A4809BF" w14:textId="7A77CEDD" w:rsidR="003C5653" w:rsidRDefault="003C5653" w:rsidP="003C5653">
      <w:pPr>
        <w:spacing w:after="0" w:line="240" w:lineRule="auto"/>
        <w:ind w:firstLine="709"/>
      </w:pPr>
      <w:r>
        <w:t xml:space="preserve">В данном исследовании изучали бессобытийную выживаемость у пациентов с МДС низкого и умеренного риска, получающих </w:t>
      </w:r>
      <w:r w:rsidR="00602FCB">
        <w:t>хелаторн</w:t>
      </w:r>
      <w:r>
        <w:t xml:space="preserve">ую терапию деферазироксом в сравнении с плацебо в связи с </w:t>
      </w:r>
      <w:r w:rsidRPr="00F97FDB">
        <w:t>трансфузионной перегрузкой железом</w:t>
      </w:r>
      <w:r>
        <w:t>. И</w:t>
      </w:r>
      <w:r w:rsidRPr="00F97FDB">
        <w:t>сследование было рандомизированным двойным слепым</w:t>
      </w:r>
      <w:r>
        <w:t>,</w:t>
      </w:r>
      <w:r w:rsidRPr="00F97FDB">
        <w:t xml:space="preserve"> плацебо-контролируемым</w:t>
      </w:r>
      <w:r>
        <w:t xml:space="preserve"> и проводилось в период с 2010 по 2018 год. </w:t>
      </w:r>
    </w:p>
    <w:p w14:paraId="68AADEF8" w14:textId="77777777" w:rsidR="003C5653" w:rsidRDefault="003C5653" w:rsidP="003C5653">
      <w:pPr>
        <w:spacing w:after="0" w:line="240" w:lineRule="auto"/>
        <w:ind w:firstLine="709"/>
      </w:pPr>
      <w:r>
        <w:t xml:space="preserve">В исследование было включено </w:t>
      </w:r>
      <w:r w:rsidRPr="00F97FDB">
        <w:t>225</w:t>
      </w:r>
      <w:r>
        <w:t xml:space="preserve"> пациентов</w:t>
      </w:r>
      <w:r w:rsidRPr="00F97FDB">
        <w:t>, из которых 149 получали дефера</w:t>
      </w:r>
      <w:r>
        <w:t>з</w:t>
      </w:r>
      <w:r w:rsidRPr="00F97FDB">
        <w:t xml:space="preserve">ирокс и 76 получали плацебо. </w:t>
      </w:r>
      <w:r>
        <w:t xml:space="preserve">Доза деферазирокса (или соответствующее плацебо) составила </w:t>
      </w:r>
      <w:r w:rsidRPr="00824390">
        <w:t>10 мг/кг/день (один раз в день) в течение первых 2 недель лечения, затем 20 мг/к</w:t>
      </w:r>
      <w:r>
        <w:t>г</w:t>
      </w:r>
      <w:r w:rsidRPr="00824390">
        <w:t xml:space="preserve">/день (один раз в день) с недели 2 до конца лечения. После 3 месяцев лечения </w:t>
      </w:r>
      <w:r>
        <w:t xml:space="preserve">в дозе </w:t>
      </w:r>
      <w:r w:rsidRPr="00824390">
        <w:t xml:space="preserve">20 мг/кг/день дозу </w:t>
      </w:r>
      <w:r>
        <w:t>разрешалось</w:t>
      </w:r>
      <w:r w:rsidRPr="00824390">
        <w:t xml:space="preserve"> скорректировать на 5 или 10 мг/кг/день до 40 мг/кг/день на основании </w:t>
      </w:r>
      <w:r>
        <w:t>концентрации</w:t>
      </w:r>
      <w:r w:rsidRPr="00824390">
        <w:t xml:space="preserve"> ферритина в сыворотке. Когда был достигнут целевой уровень ферритина в сыворотке (</w:t>
      </w:r>
      <w:r>
        <w:t xml:space="preserve">в диапазоне </w:t>
      </w:r>
      <w:r w:rsidRPr="00824390">
        <w:t>500</w:t>
      </w:r>
      <w:r>
        <w:t>-</w:t>
      </w:r>
      <w:r w:rsidRPr="00824390">
        <w:t xml:space="preserve">1000 мкг/л), доза могла быть уменьшена на 50% для поддержания </w:t>
      </w:r>
      <w:r>
        <w:t xml:space="preserve">концентрации </w:t>
      </w:r>
      <w:r w:rsidRPr="00824390">
        <w:t>ферритина в сыворотке в пределах целевого диапазона.</w:t>
      </w:r>
    </w:p>
    <w:p w14:paraId="7E38B039" w14:textId="56015293" w:rsidR="003C5653" w:rsidRDefault="003C5653" w:rsidP="003C5653">
      <w:pPr>
        <w:spacing w:after="0" w:line="240" w:lineRule="auto"/>
        <w:ind w:firstLine="709"/>
      </w:pPr>
      <w:r w:rsidRPr="003035F7">
        <w:t xml:space="preserve">Бессобытийная выживаемость </w:t>
      </w:r>
      <w:r>
        <w:t>(</w:t>
      </w:r>
      <w:r>
        <w:rPr>
          <w:lang w:val="en-US"/>
        </w:rPr>
        <w:t>event</w:t>
      </w:r>
      <w:r w:rsidRPr="00A54F15">
        <w:t>-</w:t>
      </w:r>
      <w:r>
        <w:rPr>
          <w:lang w:val="en-US"/>
        </w:rPr>
        <w:t>free</w:t>
      </w:r>
      <w:r w:rsidRPr="00A54F15">
        <w:t xml:space="preserve"> </w:t>
      </w:r>
      <w:r>
        <w:rPr>
          <w:lang w:val="en-US"/>
        </w:rPr>
        <w:t>survival</w:t>
      </w:r>
      <w:r w:rsidRPr="00A54F15">
        <w:t xml:space="preserve">, </w:t>
      </w:r>
      <w:r>
        <w:rPr>
          <w:lang w:val="en-US"/>
        </w:rPr>
        <w:t>EFS</w:t>
      </w:r>
      <w:r w:rsidRPr="009B0AB8">
        <w:t xml:space="preserve">) </w:t>
      </w:r>
      <w:r w:rsidRPr="003035F7">
        <w:t>определялась как время от даты рандомизации до даты первого задокументированного нефатального события (ухудшение сердечной функции, госпитализация по поводу застойной сердечной недостаточности, нарушение функции печени, цирроз печени, трансформация в ОМЛ</w:t>
      </w:r>
      <w:r>
        <w:t>)</w:t>
      </w:r>
      <w:r w:rsidRPr="003035F7">
        <w:t xml:space="preserve"> или </w:t>
      </w:r>
      <w:r>
        <w:t xml:space="preserve">в случае </w:t>
      </w:r>
      <w:r w:rsidRPr="003035F7">
        <w:t>смерт</w:t>
      </w:r>
      <w:r>
        <w:t>и</w:t>
      </w:r>
      <w:r w:rsidRPr="003035F7">
        <w:t xml:space="preserve">, в зависимости от того, что наступит раньше. </w:t>
      </w:r>
      <w:r>
        <w:t xml:space="preserve">Данные </w:t>
      </w:r>
      <w:r w:rsidRPr="003035F7">
        <w:t>были цензур</w:t>
      </w:r>
      <w:r>
        <w:t>ированы у тех у</w:t>
      </w:r>
      <w:r w:rsidRPr="003035F7">
        <w:t>частник</w:t>
      </w:r>
      <w:r>
        <w:t>ов</w:t>
      </w:r>
      <w:r w:rsidRPr="003035F7">
        <w:t xml:space="preserve">, </w:t>
      </w:r>
      <w:r>
        <w:t xml:space="preserve">у </w:t>
      </w:r>
      <w:r w:rsidRPr="003035F7">
        <w:t>которы</w:t>
      </w:r>
      <w:r>
        <w:t>х</w:t>
      </w:r>
      <w:r w:rsidRPr="003035F7">
        <w:t xml:space="preserve"> не </w:t>
      </w:r>
      <w:r>
        <w:t xml:space="preserve">развилось никаких </w:t>
      </w:r>
      <w:r w:rsidRPr="003035F7">
        <w:t>нефатальн</w:t>
      </w:r>
      <w:r>
        <w:t>ых</w:t>
      </w:r>
      <w:r w:rsidRPr="003035F7">
        <w:t xml:space="preserve"> событи</w:t>
      </w:r>
      <w:r>
        <w:t>й</w:t>
      </w:r>
      <w:r w:rsidRPr="003035F7">
        <w:t xml:space="preserve"> на момент </w:t>
      </w:r>
      <w:r>
        <w:t xml:space="preserve">точки </w:t>
      </w:r>
      <w:r w:rsidRPr="003035F7">
        <w:t xml:space="preserve">отсечения данных (конец исследования), а также </w:t>
      </w:r>
      <w:r>
        <w:t xml:space="preserve">у тех, </w:t>
      </w:r>
      <w:r w:rsidRPr="003035F7">
        <w:t xml:space="preserve">которые прекратили участие в исследовании до </w:t>
      </w:r>
      <w:r>
        <w:t xml:space="preserve">момента </w:t>
      </w:r>
      <w:r w:rsidRPr="003035F7">
        <w:t>отсечения данных</w:t>
      </w:r>
      <w:r>
        <w:t xml:space="preserve"> при отсутствии нефатальных событий</w:t>
      </w:r>
      <w:r w:rsidRPr="003035F7">
        <w:t>.</w:t>
      </w:r>
    </w:p>
    <w:p w14:paraId="33F53A71" w14:textId="77777777" w:rsidR="00C429CC" w:rsidRDefault="00C429CC" w:rsidP="008F0CA6">
      <w:pPr>
        <w:spacing w:after="0" w:line="240" w:lineRule="auto"/>
        <w:rPr>
          <w:b/>
        </w:rPr>
      </w:pPr>
    </w:p>
    <w:p w14:paraId="26DA4D06" w14:textId="7F2E72C0" w:rsidR="008F0CA6" w:rsidRPr="002D3910" w:rsidRDefault="008F0CA6" w:rsidP="008F0CA6">
      <w:pPr>
        <w:spacing w:after="0" w:line="240" w:lineRule="auto"/>
      </w:pPr>
      <w:r w:rsidRPr="002D3910">
        <w:rPr>
          <w:b/>
        </w:rPr>
        <w:t>Рисунок 4-6.</w:t>
      </w:r>
      <w:r>
        <w:t xml:space="preserve"> Кривая Каплана-Майера</w:t>
      </w:r>
      <w:r w:rsidR="002D3910">
        <w:t xml:space="preserve"> бессобытийной выживаемости при применении деферазирокса и плацебо </w:t>
      </w:r>
      <w:r w:rsidR="002D3910" w:rsidRPr="002D3910">
        <w:t>[12].</w:t>
      </w:r>
    </w:p>
    <w:p w14:paraId="4E857F41" w14:textId="51D1A4CC" w:rsidR="008F0CA6" w:rsidRDefault="008F0CA6" w:rsidP="008F0CA6">
      <w:pPr>
        <w:spacing w:after="0" w:line="240" w:lineRule="auto"/>
      </w:pPr>
      <w:r>
        <w:rPr>
          <w:noProof/>
          <w:lang w:eastAsia="ru-RU"/>
        </w:rPr>
        <w:drawing>
          <wp:inline distT="0" distB="0" distL="0" distR="0" wp14:anchorId="4DE74ABB" wp14:editId="058C61A3">
            <wp:extent cx="5876925" cy="3329940"/>
            <wp:effectExtent l="0" t="0" r="952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750" cy="3333807"/>
                    </a:xfrm>
                    <a:prstGeom prst="rect">
                      <a:avLst/>
                    </a:prstGeom>
                    <a:noFill/>
                    <a:ln>
                      <a:noFill/>
                    </a:ln>
                  </pic:spPr>
                </pic:pic>
              </a:graphicData>
            </a:graphic>
          </wp:inline>
        </w:drawing>
      </w:r>
    </w:p>
    <w:p w14:paraId="7E58AF2C" w14:textId="4B6B5FC9" w:rsidR="002D3910" w:rsidRDefault="002D3910" w:rsidP="002D3910">
      <w:pPr>
        <w:spacing w:after="0" w:line="240" w:lineRule="auto"/>
      </w:pPr>
    </w:p>
    <w:p w14:paraId="2DE9E384" w14:textId="77777777" w:rsidR="00C429CC" w:rsidRDefault="00C429CC" w:rsidP="00C429CC">
      <w:pPr>
        <w:spacing w:after="0" w:line="240" w:lineRule="auto"/>
        <w:ind w:firstLine="709"/>
      </w:pPr>
      <w:r>
        <w:lastRenderedPageBreak/>
        <w:t>Медиана длительности</w:t>
      </w:r>
      <w:r w:rsidRPr="00FD548D">
        <w:t xml:space="preserve"> лечения составлял</w:t>
      </w:r>
      <w:r>
        <w:t>а</w:t>
      </w:r>
      <w:r w:rsidRPr="00FD548D">
        <w:t xml:space="preserve"> 1,6 </w:t>
      </w:r>
      <w:r>
        <w:t>лет</w:t>
      </w:r>
      <w:r w:rsidRPr="00FD548D">
        <w:t xml:space="preserve"> (межквартильный </w:t>
      </w:r>
      <w:r>
        <w:t>диапазон (МКД)</w:t>
      </w:r>
      <w:r w:rsidRPr="00FD548D">
        <w:t xml:space="preserve"> 0,5–3,1 года) в группе дефера</w:t>
      </w:r>
      <w:r>
        <w:t>з</w:t>
      </w:r>
      <w:r w:rsidRPr="00FD548D">
        <w:t>ирокса и 1,0 год (</w:t>
      </w:r>
      <w:r>
        <w:t>МКД:</w:t>
      </w:r>
      <w:r w:rsidRPr="00FD548D">
        <w:t xml:space="preserve"> 0,6–2,0 года) в группе плацебо. Медиана EFS </w:t>
      </w:r>
      <w:r>
        <w:t>увеличивалась</w:t>
      </w:r>
      <w:r w:rsidRPr="00FD548D">
        <w:t xml:space="preserve"> примерно на 1 год </w:t>
      </w:r>
      <w:r>
        <w:t>у тех пациентов, которые принимали</w:t>
      </w:r>
      <w:r w:rsidRPr="00FD548D">
        <w:t xml:space="preserve"> деферазирокс </w:t>
      </w:r>
      <w:r>
        <w:t xml:space="preserve">в </w:t>
      </w:r>
      <w:r w:rsidRPr="00FD548D">
        <w:t>сравнени</w:t>
      </w:r>
      <w:r>
        <w:t>и</w:t>
      </w:r>
      <w:r w:rsidRPr="00FD548D">
        <w:t xml:space="preserve"> с плацебо (3,9 </w:t>
      </w:r>
      <w:r>
        <w:t>лет</w:t>
      </w:r>
      <w:r w:rsidRPr="00FD548D">
        <w:t xml:space="preserve"> [95%ДИ</w:t>
      </w:r>
      <w:r>
        <w:t>:</w:t>
      </w:r>
      <w:r w:rsidRPr="00FD548D">
        <w:t xml:space="preserve"> 3,2–4,3 </w:t>
      </w:r>
      <w:r>
        <w:t>лет</w:t>
      </w:r>
      <w:r w:rsidRPr="00FD548D">
        <w:t xml:space="preserve">] </w:t>
      </w:r>
      <w:r>
        <w:t>против</w:t>
      </w:r>
      <w:r w:rsidRPr="00FD548D">
        <w:t xml:space="preserve"> 3,0 года [</w:t>
      </w:r>
      <w:r w:rsidRPr="001F2200">
        <w:t>95%</w:t>
      </w:r>
      <w:r w:rsidRPr="00FD548D">
        <w:t>ДИ</w:t>
      </w:r>
      <w:r w:rsidRPr="009B5CF7">
        <w:t>:</w:t>
      </w:r>
      <w:r w:rsidRPr="00FD548D">
        <w:t xml:space="preserve"> 2,2–3,7 года], соответственно; отношение рисков</w:t>
      </w:r>
      <w:r w:rsidRPr="009B5CF7">
        <w:t xml:space="preserve"> </w:t>
      </w:r>
      <w:r>
        <w:t>составило</w:t>
      </w:r>
      <w:r w:rsidRPr="00FD548D">
        <w:t xml:space="preserve"> 0,64 [</w:t>
      </w:r>
      <w:r>
        <w:t>95%</w:t>
      </w:r>
      <w:r w:rsidRPr="00FD548D">
        <w:t>ДИ</w:t>
      </w:r>
      <w:r>
        <w:t>:</w:t>
      </w:r>
      <w:r w:rsidRPr="00FD548D">
        <w:t xml:space="preserve"> 0,42–0,96]).</w:t>
      </w:r>
      <w:r>
        <w:t xml:space="preserve"> Расчетная вероятность EFS через 3 года составила 61,5% (ДИ от 52,2% до 69,6%) с деферазироксом и 47,3% (ДИ от 31,8% до 61,3%) с плацебо (разница в лечении, 14,2 процентных пункта [ДИ, от 3,0 до 32,0 процентных пунктов]). На рисунке ниже представлены кривые Каплана-Майера, полученные в исследовании </w:t>
      </w:r>
      <w:r w:rsidRPr="008F0CA6">
        <w:t>[12]</w:t>
      </w:r>
      <w:r>
        <w:t xml:space="preserve">. </w:t>
      </w:r>
    </w:p>
    <w:p w14:paraId="5E2BF093" w14:textId="3A3AE8A4" w:rsidR="00D660C5" w:rsidRDefault="002D3910" w:rsidP="002D3910">
      <w:pPr>
        <w:spacing w:after="0" w:line="240" w:lineRule="auto"/>
        <w:ind w:firstLine="709"/>
      </w:pPr>
      <w:r>
        <w:t>Уровень ферритина в сыворотке крови со временем снижался при приеме деферазирокса и повышался при приеме плацебо (рис. 4-7). Среднее изменение уровня ферритина от исходного уровня составлял -865 пмоль/л (МКД, от -2049 до 288 пмоль / л) и 1876 пмоль/л (МКД, от 155 до 5029 пмоль/л) при применении деферазирокса и плацебо, соответственно.</w:t>
      </w:r>
    </w:p>
    <w:p w14:paraId="4FF6367C" w14:textId="60D80FFE" w:rsidR="002D3910" w:rsidRDefault="002D3910" w:rsidP="002D3910">
      <w:pPr>
        <w:spacing w:after="0" w:line="240" w:lineRule="auto"/>
      </w:pPr>
    </w:p>
    <w:p w14:paraId="351496A4" w14:textId="70F7D003" w:rsidR="002D3910" w:rsidRPr="002D3910" w:rsidRDefault="002D3910" w:rsidP="002D3910">
      <w:pPr>
        <w:spacing w:after="0" w:line="240" w:lineRule="auto"/>
      </w:pPr>
      <w:r w:rsidRPr="002D3910">
        <w:rPr>
          <w:b/>
        </w:rPr>
        <w:t>Рисунок 4-</w:t>
      </w:r>
      <w:r>
        <w:rPr>
          <w:b/>
        </w:rPr>
        <w:t>7</w:t>
      </w:r>
      <w:r w:rsidRPr="002D3910">
        <w:rPr>
          <w:b/>
        </w:rPr>
        <w:t>.</w:t>
      </w:r>
      <w:r>
        <w:rPr>
          <w:b/>
        </w:rPr>
        <w:t xml:space="preserve"> </w:t>
      </w:r>
      <w:r w:rsidRPr="002D3910">
        <w:t>Медиана изменения уровня ферритина сыворотки в ходе исследования [12].</w:t>
      </w:r>
    </w:p>
    <w:p w14:paraId="753F9B34" w14:textId="77777777" w:rsidR="002D3910" w:rsidRDefault="002D3910" w:rsidP="002D3910">
      <w:pPr>
        <w:spacing w:after="0" w:line="240" w:lineRule="auto"/>
        <w:ind w:firstLine="709"/>
      </w:pPr>
    </w:p>
    <w:p w14:paraId="17771B5C" w14:textId="6534FC03" w:rsidR="002D3910" w:rsidRDefault="002D3910" w:rsidP="002D3910">
      <w:pPr>
        <w:spacing w:after="0" w:line="240" w:lineRule="auto"/>
        <w:jc w:val="center"/>
      </w:pPr>
      <w:r>
        <w:rPr>
          <w:noProof/>
          <w:lang w:eastAsia="ru-RU"/>
        </w:rPr>
        <w:drawing>
          <wp:inline distT="0" distB="0" distL="0" distR="0" wp14:anchorId="17B644E9" wp14:editId="429EE7F2">
            <wp:extent cx="5943600" cy="3162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385ABF2C" w14:textId="789EFF3A" w:rsidR="00C7642E" w:rsidRDefault="00C7642E" w:rsidP="002D3910">
      <w:pPr>
        <w:spacing w:after="0" w:line="240" w:lineRule="auto"/>
      </w:pPr>
    </w:p>
    <w:p w14:paraId="0329914F" w14:textId="2C775F6D" w:rsidR="00C7642E" w:rsidRPr="004D4573" w:rsidRDefault="004D4573" w:rsidP="004D4573">
      <w:pPr>
        <w:spacing w:after="0" w:line="240" w:lineRule="auto"/>
        <w:rPr>
          <w:b/>
        </w:rPr>
      </w:pPr>
      <w:r w:rsidRPr="004D4573">
        <w:rPr>
          <w:b/>
        </w:rPr>
        <w:t xml:space="preserve">Обобщенная оценка эффективности деферазирокса в 5-ти неконтролируемых исследованиях </w:t>
      </w:r>
      <w:r>
        <w:rPr>
          <w:b/>
        </w:rPr>
        <w:t>у пациентов с МДС</w:t>
      </w:r>
    </w:p>
    <w:p w14:paraId="15050D3B" w14:textId="2E5C97C7" w:rsidR="008051EB" w:rsidRDefault="008051EB" w:rsidP="008051EB">
      <w:pPr>
        <w:spacing w:after="0" w:line="240" w:lineRule="auto"/>
        <w:ind w:firstLine="709"/>
      </w:pPr>
      <w:r>
        <w:t xml:space="preserve">Оценку эффективности деферазирокса также проводили в пяти неконтролируемых исследованиях с общим количеством пациентов 627 человек, в анамнезе у которых был </w:t>
      </w:r>
      <w:r w:rsidR="004D4573">
        <w:t>МДС</w:t>
      </w:r>
      <w:r w:rsidRPr="00F97FDB">
        <w:t xml:space="preserve">. </w:t>
      </w:r>
      <w:r>
        <w:t xml:space="preserve">Эффективность оценивали по параметрам </w:t>
      </w:r>
      <w:r w:rsidR="004D4573">
        <w:t>СЖП</w:t>
      </w:r>
      <w:r w:rsidRPr="00FB5E5B">
        <w:t xml:space="preserve"> (125 пациентов) и </w:t>
      </w:r>
      <w:r w:rsidR="004D4573">
        <w:t xml:space="preserve">уровню </w:t>
      </w:r>
      <w:r w:rsidRPr="00FB5E5B">
        <w:t>сывороточн</w:t>
      </w:r>
      <w:r>
        <w:t>о</w:t>
      </w:r>
      <w:r w:rsidR="004D4573">
        <w:t>го</w:t>
      </w:r>
      <w:r>
        <w:t xml:space="preserve"> </w:t>
      </w:r>
      <w:r w:rsidRPr="00FB5E5B">
        <w:t>ферритин</w:t>
      </w:r>
      <w:r w:rsidR="004D4573">
        <w:t>а</w:t>
      </w:r>
      <w:r w:rsidRPr="00FB5E5B">
        <w:t xml:space="preserve"> (627 пациентов). </w:t>
      </w:r>
      <w:r w:rsidRPr="00F97FDB">
        <w:t xml:space="preserve">Продолжительность этих исследований варьировалась от 1 </w:t>
      </w:r>
      <w:r>
        <w:t>(</w:t>
      </w:r>
      <w:r>
        <w:rPr>
          <w:lang w:val="en-US"/>
        </w:rPr>
        <w:t>n</w:t>
      </w:r>
      <w:r w:rsidRPr="001E6530">
        <w:t xml:space="preserve">=365) </w:t>
      </w:r>
      <w:r w:rsidRPr="00F97FDB">
        <w:t xml:space="preserve">до 5 </w:t>
      </w:r>
      <w:r w:rsidRPr="001E6530">
        <w:t>(</w:t>
      </w:r>
      <w:r>
        <w:rPr>
          <w:lang w:val="en-US"/>
        </w:rPr>
        <w:t>n</w:t>
      </w:r>
      <w:r w:rsidRPr="00FB5E5B">
        <w:t xml:space="preserve">=47) </w:t>
      </w:r>
      <w:r w:rsidRPr="00F97FDB">
        <w:t xml:space="preserve">лет. </w:t>
      </w:r>
      <w:r>
        <w:t xml:space="preserve">Завершили участие в исследовании в соответствии с протоколом в 1-й год </w:t>
      </w:r>
      <w:r w:rsidRPr="00FB5E5B">
        <w:t xml:space="preserve">51% </w:t>
      </w:r>
      <w:r>
        <w:t xml:space="preserve">пациентов, </w:t>
      </w:r>
      <w:r w:rsidRPr="00FB5E5B">
        <w:t>52% в 3-летнем исследовании и 22% в 5-летнем исследовании.</w:t>
      </w:r>
    </w:p>
    <w:p w14:paraId="594DB405" w14:textId="5086244D" w:rsidR="008051EB" w:rsidRDefault="008051EB" w:rsidP="002D3910">
      <w:pPr>
        <w:spacing w:after="0" w:line="240" w:lineRule="auto"/>
        <w:ind w:firstLine="709"/>
      </w:pPr>
      <w:r w:rsidRPr="00FB5E5B">
        <w:t>За 1 год наблюдения в этих объединенных исследованиях среднее изменение сывороточного ферритина составило -332,8 (</w:t>
      </w:r>
      <w:r w:rsidR="00602FCB">
        <w:t xml:space="preserve"> ± </w:t>
      </w:r>
      <w:r w:rsidRPr="00FB5E5B">
        <w:t xml:space="preserve">2615,59) мкг/л (n=593), а среднее изменение </w:t>
      </w:r>
      <w:r w:rsidR="004D4573">
        <w:t>СЖП</w:t>
      </w:r>
      <w:r w:rsidRPr="00FB5E5B">
        <w:t xml:space="preserve"> составило -5,9 (</w:t>
      </w:r>
      <w:r w:rsidR="00602FCB">
        <w:t xml:space="preserve"> ± </w:t>
      </w:r>
      <w:r w:rsidRPr="00FB5E5B">
        <w:t>8,32) мг</w:t>
      </w:r>
      <w:r>
        <w:t> </w:t>
      </w:r>
      <w:r w:rsidRPr="00FB5E5B">
        <w:t>Fe/г</w:t>
      </w:r>
      <w:r>
        <w:t> </w:t>
      </w:r>
      <w:r w:rsidR="004D4573">
        <w:t>сухого вещества печени</w:t>
      </w:r>
      <w:r w:rsidRPr="00FB5E5B">
        <w:t xml:space="preserve"> (n=68). Результаты этих объединенных исследований с участием 627 пациентов с МДС свидетельствуют о </w:t>
      </w:r>
      <w:r>
        <w:t xml:space="preserve">том, что </w:t>
      </w:r>
      <w:r w:rsidRPr="00FB5E5B">
        <w:lastRenderedPageBreak/>
        <w:t>сывороточн</w:t>
      </w:r>
      <w:r>
        <w:t>ый</w:t>
      </w:r>
      <w:r w:rsidRPr="00FB5E5B">
        <w:t xml:space="preserve"> ферритин и </w:t>
      </w:r>
      <w:r w:rsidR="004D4573">
        <w:t>СЖП</w:t>
      </w:r>
      <w:r w:rsidRPr="00FB5E5B">
        <w:t xml:space="preserve"> </w:t>
      </w:r>
      <w:r>
        <w:t xml:space="preserve">продолжают снижаться после </w:t>
      </w:r>
      <w:r w:rsidRPr="00FB5E5B">
        <w:t xml:space="preserve">1 года </w:t>
      </w:r>
      <w:r>
        <w:t>терапии деферазироксом, поэтому его прием может быть продолжен.</w:t>
      </w:r>
    </w:p>
    <w:p w14:paraId="1C8FB654" w14:textId="77777777" w:rsidR="008051EB" w:rsidRDefault="008051EB" w:rsidP="002D3910">
      <w:pPr>
        <w:spacing w:after="0" w:line="240" w:lineRule="auto"/>
      </w:pPr>
    </w:p>
    <w:p w14:paraId="562FF0F2" w14:textId="0A174531" w:rsidR="002D3910" w:rsidRPr="005454AB" w:rsidRDefault="002D3910" w:rsidP="002D3910">
      <w:pPr>
        <w:pStyle w:val="4"/>
        <w:spacing w:before="0" w:after="0" w:line="240" w:lineRule="auto"/>
      </w:pPr>
      <w:bookmarkStart w:id="215" w:name="_Toc83655960"/>
      <w:r w:rsidRPr="00407431">
        <w:rPr>
          <w:rFonts w:ascii="Times New Roman" w:hAnsi="Times New Roman"/>
          <w:color w:val="000000" w:themeColor="text1"/>
          <w:sz w:val="24"/>
          <w:szCs w:val="24"/>
        </w:rPr>
        <w:t>4.</w:t>
      </w:r>
      <w:r w:rsidRPr="005454AB">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sidRPr="005454AB">
        <w:rPr>
          <w:rFonts w:ascii="Times New Roman" w:hAnsi="Times New Roman"/>
          <w:color w:val="000000" w:themeColor="text1"/>
          <w:sz w:val="24"/>
          <w:szCs w:val="24"/>
        </w:rPr>
        <w:t>1</w:t>
      </w:r>
      <w:r w:rsidRPr="00407431">
        <w:rPr>
          <w:rFonts w:ascii="Times New Roman" w:hAnsi="Times New Roman"/>
          <w:color w:val="000000" w:themeColor="text1"/>
          <w:sz w:val="24"/>
          <w:szCs w:val="24"/>
        </w:rPr>
        <w:t>.</w:t>
      </w:r>
      <w:r>
        <w:rPr>
          <w:rFonts w:ascii="Times New Roman" w:hAnsi="Times New Roman"/>
          <w:color w:val="000000" w:themeColor="text1"/>
          <w:sz w:val="24"/>
          <w:szCs w:val="24"/>
        </w:rPr>
        <w:t>2</w:t>
      </w:r>
      <w:r w:rsidRPr="00407431">
        <w:rPr>
          <w:rFonts w:ascii="Times New Roman" w:hAnsi="Times New Roman"/>
          <w:color w:val="000000" w:themeColor="text1"/>
          <w:sz w:val="24"/>
          <w:szCs w:val="24"/>
        </w:rPr>
        <w:t xml:space="preserve">. </w:t>
      </w:r>
      <w:r w:rsidRPr="005454AB">
        <w:rPr>
          <w:rFonts w:ascii="Times New Roman" w:hAnsi="Times New Roman"/>
          <w:color w:val="000000" w:themeColor="text1"/>
          <w:sz w:val="24"/>
          <w:szCs w:val="24"/>
        </w:rPr>
        <w:t>Эффективность деферазирокса</w:t>
      </w:r>
      <w:r w:rsidRPr="002758A5">
        <w:rPr>
          <w:rFonts w:ascii="Times New Roman" w:hAnsi="Times New Roman"/>
          <w:color w:val="000000" w:themeColor="text1"/>
          <w:sz w:val="24"/>
          <w:szCs w:val="24"/>
        </w:rPr>
        <w:t xml:space="preserve"> (</w:t>
      </w:r>
      <w:r>
        <w:rPr>
          <w:rFonts w:ascii="Times New Roman" w:hAnsi="Times New Roman"/>
          <w:color w:val="000000" w:themeColor="text1"/>
          <w:sz w:val="24"/>
          <w:szCs w:val="24"/>
        </w:rPr>
        <w:t>диспергируемые таблетки)</w:t>
      </w:r>
      <w:r w:rsidRPr="005454AB">
        <w:rPr>
          <w:rFonts w:ascii="Times New Roman" w:hAnsi="Times New Roman"/>
          <w:color w:val="000000" w:themeColor="text1"/>
          <w:sz w:val="24"/>
          <w:szCs w:val="24"/>
        </w:rPr>
        <w:t xml:space="preserve"> </w:t>
      </w:r>
      <w:r>
        <w:rPr>
          <w:rFonts w:ascii="Times New Roman" w:hAnsi="Times New Roman"/>
          <w:color w:val="000000" w:themeColor="text1"/>
          <w:sz w:val="24"/>
          <w:szCs w:val="24"/>
        </w:rPr>
        <w:t>у пациентов с нетрансфузионной перегрузкой железом</w:t>
      </w:r>
      <w:bookmarkEnd w:id="215"/>
    </w:p>
    <w:p w14:paraId="2643459F" w14:textId="44CBCC9E" w:rsidR="002E6DBE" w:rsidRDefault="002E6DBE" w:rsidP="002E6DBE">
      <w:pPr>
        <w:spacing w:after="0" w:line="240" w:lineRule="auto"/>
        <w:rPr>
          <w:b/>
        </w:rPr>
      </w:pPr>
    </w:p>
    <w:p w14:paraId="59759560" w14:textId="46D5CF3D" w:rsidR="002E6DBE" w:rsidRPr="007719E3" w:rsidRDefault="002E6DBE" w:rsidP="002E6DBE">
      <w:pPr>
        <w:spacing w:after="0" w:line="240" w:lineRule="auto"/>
        <w:rPr>
          <w:b/>
        </w:rPr>
      </w:pPr>
      <w:r>
        <w:rPr>
          <w:b/>
        </w:rPr>
        <w:t>Исследование</w:t>
      </w:r>
      <w:r w:rsidRPr="007719E3">
        <w:rPr>
          <w:b/>
        </w:rPr>
        <w:t xml:space="preserve"> </w:t>
      </w:r>
      <w:r>
        <w:rPr>
          <w:b/>
          <w:lang w:val="en-US"/>
        </w:rPr>
        <w:t>THALASS</w:t>
      </w:r>
      <w:r w:rsidRPr="002E6DBE">
        <w:rPr>
          <w:b/>
          <w:lang w:val="en-US"/>
        </w:rPr>
        <w:t>A</w:t>
      </w:r>
      <w:r w:rsidRPr="007719E3">
        <w:rPr>
          <w:b/>
        </w:rPr>
        <w:t xml:space="preserve"> </w:t>
      </w:r>
      <w:r w:rsidRPr="007719E3">
        <w:rPr>
          <w:b/>
          <w:lang w:eastAsia="ru-RU"/>
        </w:rPr>
        <w:t xml:space="preserve">(2209, </w:t>
      </w:r>
      <w:r w:rsidRPr="002E6DBE">
        <w:rPr>
          <w:b/>
          <w:lang w:val="en-US" w:eastAsia="ru-RU"/>
        </w:rPr>
        <w:t>CICL</w:t>
      </w:r>
      <w:r w:rsidRPr="007719E3">
        <w:rPr>
          <w:b/>
          <w:lang w:eastAsia="ru-RU"/>
        </w:rPr>
        <w:t>670</w:t>
      </w:r>
      <w:r w:rsidRPr="002E6DBE">
        <w:rPr>
          <w:b/>
          <w:lang w:val="en-US" w:eastAsia="ru-RU"/>
        </w:rPr>
        <w:t>A</w:t>
      </w:r>
      <w:r w:rsidRPr="007719E3">
        <w:rPr>
          <w:b/>
          <w:lang w:eastAsia="ru-RU"/>
        </w:rPr>
        <w:t xml:space="preserve">2209, </w:t>
      </w:r>
      <w:r w:rsidRPr="002E6DBE">
        <w:rPr>
          <w:b/>
          <w:lang w:val="en-US" w:eastAsia="ru-RU"/>
        </w:rPr>
        <w:t>NCT</w:t>
      </w:r>
      <w:r w:rsidRPr="007719E3">
        <w:rPr>
          <w:b/>
          <w:lang w:eastAsia="ru-RU"/>
        </w:rPr>
        <w:t>00873041)</w:t>
      </w:r>
    </w:p>
    <w:p w14:paraId="23855CC4" w14:textId="760308FE" w:rsidR="00ED3B38" w:rsidRPr="00ED3B38" w:rsidRDefault="00ED3B38" w:rsidP="00ED3B38">
      <w:pPr>
        <w:spacing w:after="0" w:line="240" w:lineRule="auto"/>
        <w:ind w:firstLine="709"/>
      </w:pPr>
      <w:r w:rsidRPr="00ED3B38">
        <w:t xml:space="preserve">Первая часть данного исследования проводилась как рандомизированное, двойное слепое, плацебо-контролируемое, с целью изучения безопасности и эффективности </w:t>
      </w:r>
      <w:r w:rsidRPr="00ED3B38">
        <w:rPr>
          <w:lang w:eastAsia="ru-RU"/>
        </w:rPr>
        <w:t>диспергируемых таблеток</w:t>
      </w:r>
      <w:r w:rsidRPr="00ED3B38">
        <w:t xml:space="preserve"> деферазирокса у пациентов в возрасте</w:t>
      </w:r>
      <w:r w:rsidR="007719E3">
        <w:t xml:space="preserve"> ≥10 лет с NTDT</w:t>
      </w:r>
      <w:r w:rsidRPr="00ED3B38">
        <w:t xml:space="preserve">. У пациентов, отобранных для участия, при скрининге значение </w:t>
      </w:r>
      <w:r>
        <w:t>СЖП</w:t>
      </w:r>
      <w:r w:rsidRPr="00ED3B38">
        <w:t xml:space="preserve"> составляло не менее 5 мг Fe/г </w:t>
      </w:r>
      <w:r>
        <w:t>сухого вещества печени</w:t>
      </w:r>
      <w:r w:rsidRPr="00ED3B38">
        <w:t xml:space="preserve"> по результатам 2 последовательных измерений с интервалом 14 дней с помощью МРТ в режиме R2, уровень ферритина в сыворотке превышал 300 мкг/л. В общей сложности были рандомизированы 166 пациентов, из них 55 в группу, принимавшую деферазирокс в дозе 5 мг/кг/день, 55 </w:t>
      </w:r>
      <w:r w:rsidR="00636D6B">
        <w:t>–</w:t>
      </w:r>
      <w:r w:rsidRPr="00ED3B38">
        <w:t xml:space="preserve"> в группу, принимавшую деферазирокс в дозе 10 мг/кг/день, и 56 </w:t>
      </w:r>
      <w:r w:rsidR="00636D6B">
        <w:t>–</w:t>
      </w:r>
      <w:r w:rsidRPr="00ED3B38">
        <w:t xml:space="preserve"> в группу плацебо (по 28 в каждую соответствующую парную группу). </w:t>
      </w:r>
    </w:p>
    <w:p w14:paraId="4E448BDE" w14:textId="771FC53B" w:rsidR="00ED3B38" w:rsidRPr="00ED3B38" w:rsidRDefault="00ED3B38" w:rsidP="00ED3B38">
      <w:pPr>
        <w:spacing w:after="0" w:line="240" w:lineRule="auto"/>
        <w:ind w:firstLine="709"/>
        <w:rPr>
          <w:highlight w:val="yellow"/>
        </w:rPr>
      </w:pPr>
      <w:r w:rsidRPr="00ED3B38">
        <w:t xml:space="preserve">Дозы могли быть увеличены через 6 месяцев, если </w:t>
      </w:r>
      <w:r>
        <w:t>СЖП</w:t>
      </w:r>
      <w:r w:rsidRPr="00ED3B38">
        <w:t xml:space="preserve"> превышал 7 мг Fe/г </w:t>
      </w:r>
      <w:r>
        <w:t>сухого вещества печени</w:t>
      </w:r>
      <w:r w:rsidRPr="00ED3B38">
        <w:t xml:space="preserve">, а снижение </w:t>
      </w:r>
      <w:r>
        <w:t>СЖП</w:t>
      </w:r>
      <w:r w:rsidRPr="00ED3B38">
        <w:t xml:space="preserve"> по сравнению с исходным уровнем было менее 15%. В исследование было включено 89 мужчин и 77 женщин. Основным заболеванием была промежуточная бета-талассемия у 95 (57%) пациентов, HbE бета-талассемия у 49 (30%) пациентов и альфа-талассемия у 22 (13%) пациентов. В исследовании приняли участие 17 детей. Европеоиды составляли 57% исследуемой популяции, а азиаты </w:t>
      </w:r>
      <w:r w:rsidR="008D7D21">
        <w:t>–</w:t>
      </w:r>
      <w:r w:rsidRPr="00ED3B38">
        <w:t xml:space="preserve"> 42%.</w:t>
      </w:r>
    </w:p>
    <w:p w14:paraId="00D9978D" w14:textId="77777777" w:rsidR="00ED3B38" w:rsidRDefault="00ED3B38" w:rsidP="00ED3B38">
      <w:pPr>
        <w:spacing w:after="0" w:line="240" w:lineRule="auto"/>
        <w:ind w:firstLine="709"/>
      </w:pPr>
      <w:r w:rsidRPr="00ED3B38">
        <w:t xml:space="preserve">Медиана исходного уровня </w:t>
      </w:r>
      <w:r>
        <w:t>СЖП</w:t>
      </w:r>
      <w:r w:rsidRPr="00ED3B38">
        <w:t xml:space="preserve"> для всех пациентов составляла 12,1 мг</w:t>
      </w:r>
      <w:r w:rsidRPr="00ED3B38">
        <w:rPr>
          <w:lang w:val="en-US"/>
        </w:rPr>
        <w:t> </w:t>
      </w:r>
      <w:r w:rsidRPr="00ED3B38">
        <w:t>Fe/г</w:t>
      </w:r>
      <w:r w:rsidRPr="00ED3B38">
        <w:rPr>
          <w:lang w:val="en-US"/>
        </w:rPr>
        <w:t> </w:t>
      </w:r>
      <w:r>
        <w:t>сухого вещества печени</w:t>
      </w:r>
      <w:r w:rsidRPr="00ED3B38">
        <w:t xml:space="preserve"> (диапазон от 2,6 до 49,1)</w:t>
      </w:r>
      <w:r>
        <w:t>.</w:t>
      </w:r>
      <w:r w:rsidRPr="00ED3B38">
        <w:t xml:space="preserve"> </w:t>
      </w:r>
      <w:r>
        <w:t>Длительность</w:t>
      </w:r>
      <w:r w:rsidRPr="00ED3B38">
        <w:t xml:space="preserve"> наблюдения составил</w:t>
      </w:r>
      <w:r>
        <w:t>а</w:t>
      </w:r>
      <w:r w:rsidRPr="00ED3B38">
        <w:t xml:space="preserve"> 1 год. </w:t>
      </w:r>
      <w:r w:rsidRPr="00D37BE9">
        <w:t>Первичной точкой эффективности являлось изменение СЖП от исходного уровня до 52 недели.</w:t>
      </w:r>
      <w:r w:rsidRPr="00ED3B38">
        <w:t xml:space="preserve"> </w:t>
      </w:r>
    </w:p>
    <w:p w14:paraId="155D4640" w14:textId="0AA88A28" w:rsidR="00ED3B38" w:rsidRPr="00ED3B38" w:rsidRDefault="00ED3B38" w:rsidP="00ED3B38">
      <w:pPr>
        <w:spacing w:after="0" w:line="240" w:lineRule="auto"/>
        <w:ind w:firstLine="709"/>
        <w:rPr>
          <w:highlight w:val="yellow"/>
        </w:rPr>
      </w:pPr>
      <w:r w:rsidRPr="00ED3B38">
        <w:t>При сравнительном анализе различия были статистически значимыми в пользу обеих групп, принимавших деферазирокс, по сравнению с плацебо (p ≤0,001).</w:t>
      </w:r>
      <w:r>
        <w:t xml:space="preserve"> </w:t>
      </w:r>
      <w:r w:rsidRPr="00ED3B38">
        <w:t xml:space="preserve">Кроме того, статистически значимый эффект деферазирокса наблюдался в пользу группы, получавшей дозу 10 мг/кг/день в сравнении с группой, получавшей деферазирокс в дозе 5 мг/кг/день (p = 0,009). Целевой уровень </w:t>
      </w:r>
      <w:r>
        <w:t>СЖП</w:t>
      </w:r>
      <w:r w:rsidRPr="00ED3B38">
        <w:t xml:space="preserve"> (&lt;5 мг Fe/г </w:t>
      </w:r>
      <w:r>
        <w:t>сухого вещества печени</w:t>
      </w:r>
      <w:r w:rsidRPr="00ED3B38">
        <w:t>) был достигнут у 15 (27%) из 55 пациентов в группе, получавшей 10 мг/кг/день, у 8 (15%) из 55 пациентов в группе, получавшей 5 мг/кг/день и у 2 (4%) из 56 пациентов в группах, получавших плацебо</w:t>
      </w:r>
      <w:r w:rsidRPr="00ED3B38">
        <w:rPr>
          <w:lang w:eastAsia="ru-RU"/>
        </w:rPr>
        <w:t>.</w:t>
      </w:r>
    </w:p>
    <w:p w14:paraId="365CC8B0" w14:textId="2F3422A5" w:rsidR="00ED3B38" w:rsidRPr="00ED3B38" w:rsidRDefault="00ED3B38" w:rsidP="00ED3B38">
      <w:pPr>
        <w:spacing w:after="0" w:line="240" w:lineRule="auto"/>
        <w:ind w:firstLine="709"/>
        <w:rPr>
          <w:color w:val="000000"/>
        </w:rPr>
      </w:pPr>
      <w:r w:rsidRPr="00ED3B38">
        <w:rPr>
          <w:lang w:eastAsia="ru-RU"/>
        </w:rPr>
        <w:t xml:space="preserve">В открытой части исследования </w:t>
      </w:r>
      <w:r w:rsidRPr="00ED3B38">
        <w:rPr>
          <w:lang w:val="en-US" w:eastAsia="ru-RU"/>
        </w:rPr>
        <w:t>THALASSA</w:t>
      </w:r>
      <w:r w:rsidRPr="00ED3B38">
        <w:rPr>
          <w:lang w:eastAsia="ru-RU"/>
        </w:rPr>
        <w:t xml:space="preserve"> принимали участие пациенты, включенные ранее в фазу с двойным слепым назначением деферазирокса («слепая фаза»), в том числе с перекрестной заменой плацебо на деферазирокс. Стартовая доза деферазирокса рассчитывалась на основе значений </w:t>
      </w:r>
      <w:r>
        <w:rPr>
          <w:lang w:eastAsia="ru-RU"/>
        </w:rPr>
        <w:t>СЖП</w:t>
      </w:r>
      <w:r w:rsidRPr="00ED3B38">
        <w:rPr>
          <w:lang w:eastAsia="ru-RU"/>
        </w:rPr>
        <w:t xml:space="preserve"> при завершении «слепой фазы» и составляла 20 мг/кг/день при </w:t>
      </w:r>
      <w:r>
        <w:rPr>
          <w:lang w:eastAsia="ru-RU"/>
        </w:rPr>
        <w:t>СЖП</w:t>
      </w:r>
      <w:r w:rsidRPr="00ED3B38">
        <w:rPr>
          <w:lang w:eastAsia="ru-RU"/>
        </w:rPr>
        <w:t xml:space="preserve">&gt;15 </w:t>
      </w:r>
      <w:r w:rsidRPr="00ED3B38">
        <w:t>мг</w:t>
      </w:r>
      <w:r w:rsidRPr="00ED3B38">
        <w:rPr>
          <w:lang w:val="en-US"/>
        </w:rPr>
        <w:t> </w:t>
      </w:r>
      <w:r w:rsidRPr="00ED3B38">
        <w:t>Fe/г</w:t>
      </w:r>
      <w:r w:rsidRPr="00ED3B38">
        <w:rPr>
          <w:lang w:val="en-US"/>
        </w:rPr>
        <w:t> </w:t>
      </w:r>
      <w:r>
        <w:t>сухого вещества печени</w:t>
      </w:r>
      <w:r w:rsidRPr="00ED3B38">
        <w:t xml:space="preserve">, </w:t>
      </w:r>
      <w:r w:rsidRPr="00ED3B38">
        <w:rPr>
          <w:color w:val="000000"/>
        </w:rPr>
        <w:t xml:space="preserve">10 мг/кг/день при </w:t>
      </w:r>
      <w:r>
        <w:rPr>
          <w:color w:val="000000"/>
        </w:rPr>
        <w:t>СЖП</w:t>
      </w:r>
      <w:r w:rsidRPr="00ED3B38">
        <w:rPr>
          <w:color w:val="000000"/>
        </w:rPr>
        <w:t xml:space="preserve"> от 3 до 15 </w:t>
      </w:r>
      <w:r w:rsidRPr="00ED3B38">
        <w:t>мг</w:t>
      </w:r>
      <w:r w:rsidRPr="00ED3B38">
        <w:rPr>
          <w:lang w:val="en-US"/>
        </w:rPr>
        <w:t> </w:t>
      </w:r>
      <w:r w:rsidRPr="00ED3B38">
        <w:t>Fe/г</w:t>
      </w:r>
      <w:r w:rsidRPr="00ED3B38">
        <w:rPr>
          <w:lang w:val="en-US"/>
        </w:rPr>
        <w:t> </w:t>
      </w:r>
      <w:r>
        <w:t>сухого вещества печени</w:t>
      </w:r>
      <w:r w:rsidRPr="00ED3B38">
        <w:t xml:space="preserve">, либо проводилось только наблюдение при </w:t>
      </w:r>
      <w:r>
        <w:rPr>
          <w:color w:val="000000"/>
        </w:rPr>
        <w:t>СЖП</w:t>
      </w:r>
      <w:r w:rsidRPr="00ED3B38">
        <w:rPr>
          <w:color w:val="000000"/>
        </w:rPr>
        <w:t xml:space="preserve"> &lt;3 </w:t>
      </w:r>
      <w:r w:rsidRPr="00ED3B38">
        <w:t>мг</w:t>
      </w:r>
      <w:r w:rsidRPr="00ED3B38">
        <w:rPr>
          <w:lang w:val="en-US"/>
        </w:rPr>
        <w:t> </w:t>
      </w:r>
      <w:r w:rsidRPr="00ED3B38">
        <w:t>Fe/г</w:t>
      </w:r>
      <w:r w:rsidRPr="00ED3B38">
        <w:rPr>
          <w:lang w:val="en-US"/>
        </w:rPr>
        <w:t> </w:t>
      </w:r>
      <w:r>
        <w:t>сухого вещества печени</w:t>
      </w:r>
      <w:r w:rsidRPr="00ED3B38">
        <w:t>.</w:t>
      </w:r>
      <w:r w:rsidRPr="00ED3B38">
        <w:rPr>
          <w:color w:val="000000"/>
        </w:rPr>
        <w:t xml:space="preserve"> Если ранее было достигнуто относительное снижение </w:t>
      </w:r>
      <w:r>
        <w:rPr>
          <w:color w:val="000000"/>
        </w:rPr>
        <w:t>СЖП</w:t>
      </w:r>
      <w:r w:rsidRPr="00ED3B38">
        <w:rPr>
          <w:color w:val="000000"/>
        </w:rPr>
        <w:t xml:space="preserve"> ≥30%, пациенты моли продолжить прием деферазирокса в дозе 5 мг/кг/день. Доза деферазирокса могла быть увеличена до максимального значения 20 мг/кг/день через 6 месяцев при значении </w:t>
      </w:r>
      <w:r>
        <w:rPr>
          <w:color w:val="000000"/>
        </w:rPr>
        <w:t>СЖП</w:t>
      </w:r>
      <w:r w:rsidRPr="00ED3B38">
        <w:rPr>
          <w:color w:val="000000"/>
        </w:rPr>
        <w:t xml:space="preserve"> &gt;7 </w:t>
      </w:r>
      <w:r w:rsidRPr="00ED3B38">
        <w:t>мг</w:t>
      </w:r>
      <w:r w:rsidRPr="00ED3B38">
        <w:rPr>
          <w:lang w:val="en-US"/>
        </w:rPr>
        <w:t> </w:t>
      </w:r>
      <w:r w:rsidRPr="00ED3B38">
        <w:t>Fe/г</w:t>
      </w:r>
      <w:r w:rsidRPr="00ED3B38">
        <w:rPr>
          <w:lang w:val="en-US"/>
        </w:rPr>
        <w:t> </w:t>
      </w:r>
      <w:r>
        <w:t>сухого вещества печени</w:t>
      </w:r>
      <w:r w:rsidRPr="00ED3B38">
        <w:rPr>
          <w:color w:val="000000"/>
        </w:rPr>
        <w:t xml:space="preserve"> и относительном снижении </w:t>
      </w:r>
      <w:r>
        <w:rPr>
          <w:color w:val="000000"/>
        </w:rPr>
        <w:t>СЖП</w:t>
      </w:r>
      <w:r w:rsidRPr="00ED3B38">
        <w:rPr>
          <w:color w:val="000000"/>
        </w:rPr>
        <w:t xml:space="preserve"> &lt;15% в сравнении с исходным значением. Первичная конечная точка определялась как доля пациентов, у которых было достигнуто целевое значение </w:t>
      </w:r>
      <w:r>
        <w:rPr>
          <w:color w:val="000000"/>
        </w:rPr>
        <w:t>СЖП</w:t>
      </w:r>
      <w:r w:rsidRPr="00ED3B38">
        <w:rPr>
          <w:color w:val="000000"/>
        </w:rPr>
        <w:t xml:space="preserve"> &lt;5 </w:t>
      </w:r>
      <w:r w:rsidRPr="00ED3B38">
        <w:t>мг</w:t>
      </w:r>
      <w:r w:rsidRPr="00ED3B38">
        <w:rPr>
          <w:lang w:val="en-US"/>
        </w:rPr>
        <w:t> </w:t>
      </w:r>
      <w:r w:rsidRPr="00ED3B38">
        <w:t>Fe/г</w:t>
      </w:r>
      <w:r w:rsidRPr="00ED3B38">
        <w:rPr>
          <w:lang w:val="en-US"/>
        </w:rPr>
        <w:t> </w:t>
      </w:r>
      <w:r>
        <w:t>сухого вещества печени</w:t>
      </w:r>
      <w:r w:rsidRPr="00ED3B38">
        <w:t>.</w:t>
      </w:r>
      <w:r w:rsidRPr="00ED3B38">
        <w:rPr>
          <w:color w:val="000000"/>
        </w:rPr>
        <w:t xml:space="preserve"> Всего было включено 133 пациента. 20 пациентов начали участие в открытой фазе при значении </w:t>
      </w:r>
      <w:r>
        <w:rPr>
          <w:color w:val="000000"/>
        </w:rPr>
        <w:t>СЖП</w:t>
      </w:r>
      <w:r w:rsidRPr="00ED3B38">
        <w:rPr>
          <w:color w:val="000000"/>
        </w:rPr>
        <w:t xml:space="preserve"> &lt;5 </w:t>
      </w:r>
      <w:r w:rsidRPr="00ED3B38">
        <w:t>мг</w:t>
      </w:r>
      <w:r w:rsidRPr="00ED3B38">
        <w:rPr>
          <w:lang w:val="en-US"/>
        </w:rPr>
        <w:t> Fe</w:t>
      </w:r>
      <w:r w:rsidRPr="00ED3B38">
        <w:t>/г</w:t>
      </w:r>
      <w:r w:rsidRPr="00ED3B38">
        <w:rPr>
          <w:lang w:val="en-US"/>
        </w:rPr>
        <w:t> </w:t>
      </w:r>
      <w:r>
        <w:t xml:space="preserve">сухого вещества </w:t>
      </w:r>
      <w:r>
        <w:lastRenderedPageBreak/>
        <w:t>печени</w:t>
      </w:r>
      <w:r w:rsidRPr="00ED3B38">
        <w:rPr>
          <w:color w:val="000000"/>
        </w:rPr>
        <w:t xml:space="preserve">. Из 113 пациентов, у которых исходно в начале открытой фазы значение </w:t>
      </w:r>
      <w:r>
        <w:rPr>
          <w:color w:val="000000"/>
        </w:rPr>
        <w:t>СЖП</w:t>
      </w:r>
      <w:r w:rsidRPr="00ED3B38">
        <w:rPr>
          <w:color w:val="000000"/>
        </w:rPr>
        <w:t xml:space="preserve"> составило ≥5 </w:t>
      </w:r>
      <w:r w:rsidRPr="00ED3B38">
        <w:t>мг</w:t>
      </w:r>
      <w:r w:rsidRPr="00ED3B38">
        <w:rPr>
          <w:lang w:val="en-US"/>
        </w:rPr>
        <w:t> Fe</w:t>
      </w:r>
      <w:r w:rsidRPr="00ED3B38">
        <w:t>/г</w:t>
      </w:r>
      <w:r w:rsidRPr="00ED3B38">
        <w:rPr>
          <w:lang w:val="en-US"/>
        </w:rPr>
        <w:t> </w:t>
      </w:r>
      <w:r>
        <w:t>сухого вещества печени</w:t>
      </w:r>
      <w:r w:rsidRPr="00ED3B38">
        <w:rPr>
          <w:color w:val="000000"/>
        </w:rPr>
        <w:t xml:space="preserve">, целевой уровень был достигнут у 39 (35%) пациентов. У 10% (4/39) пациентов деферазирокс был назначен в дозе </w:t>
      </w:r>
      <w:r w:rsidRPr="00ED3B38">
        <w:rPr>
          <w:lang w:eastAsia="ru-RU"/>
        </w:rPr>
        <w:t xml:space="preserve">20 мг/кг/день при исходном значении </w:t>
      </w:r>
      <w:r>
        <w:rPr>
          <w:lang w:eastAsia="ru-RU"/>
        </w:rPr>
        <w:t>СЖП</w:t>
      </w:r>
      <w:r w:rsidRPr="00ED3B38">
        <w:rPr>
          <w:lang w:eastAsia="ru-RU"/>
        </w:rPr>
        <w:t xml:space="preserve"> &gt;15 </w:t>
      </w:r>
      <w:r w:rsidRPr="00ED3B38">
        <w:t>мг</w:t>
      </w:r>
      <w:r w:rsidRPr="00ED3B38">
        <w:rPr>
          <w:lang w:val="en-US"/>
        </w:rPr>
        <w:t> Fe</w:t>
      </w:r>
      <w:r w:rsidRPr="00ED3B38">
        <w:t>/г</w:t>
      </w:r>
      <w:r w:rsidRPr="00ED3B38">
        <w:rPr>
          <w:lang w:val="en-US"/>
        </w:rPr>
        <w:t> </w:t>
      </w:r>
      <w:r>
        <w:t>сухого вещества печени</w:t>
      </w:r>
      <w:r w:rsidRPr="00ED3B38">
        <w:t>,</w:t>
      </w:r>
      <w:r w:rsidRPr="00ED3B38">
        <w:rPr>
          <w:color w:val="000000"/>
        </w:rPr>
        <w:t xml:space="preserve"> у 51% (31/61) пациентов – в дозе 10 мг/кг/день при </w:t>
      </w:r>
      <w:r w:rsidRPr="00ED3B38">
        <w:rPr>
          <w:lang w:eastAsia="ru-RU"/>
        </w:rPr>
        <w:t xml:space="preserve">исходном значении </w:t>
      </w:r>
      <w:r>
        <w:rPr>
          <w:color w:val="000000"/>
        </w:rPr>
        <w:t>СЖП</w:t>
      </w:r>
      <w:r w:rsidRPr="00ED3B38">
        <w:rPr>
          <w:color w:val="000000"/>
        </w:rPr>
        <w:t xml:space="preserve"> от 3 до 15 </w:t>
      </w:r>
      <w:r w:rsidRPr="00ED3B38">
        <w:t>мг</w:t>
      </w:r>
      <w:r w:rsidRPr="00ED3B38">
        <w:rPr>
          <w:lang w:val="en-US"/>
        </w:rPr>
        <w:t> Fe</w:t>
      </w:r>
      <w:r w:rsidRPr="00ED3B38">
        <w:t>/г</w:t>
      </w:r>
      <w:r w:rsidRPr="00ED3B38">
        <w:rPr>
          <w:lang w:val="en-US"/>
        </w:rPr>
        <w:t> </w:t>
      </w:r>
      <w:r>
        <w:t>сухого вещества печени</w:t>
      </w:r>
      <w:r w:rsidRPr="00ED3B38">
        <w:rPr>
          <w:color w:val="000000"/>
        </w:rPr>
        <w:t>.</w:t>
      </w:r>
    </w:p>
    <w:p w14:paraId="208BCDB3" w14:textId="7E46856F" w:rsidR="00ED3B38" w:rsidRDefault="00ED3B38" w:rsidP="00ED3B38">
      <w:pPr>
        <w:spacing w:after="0" w:line="240" w:lineRule="auto"/>
        <w:rPr>
          <w:color w:val="000000"/>
        </w:rPr>
      </w:pPr>
      <w:r w:rsidRPr="00ED3B38">
        <w:rPr>
          <w:color w:val="000000"/>
        </w:rPr>
        <w:t xml:space="preserve">Результаты обеих фаз исследования </w:t>
      </w:r>
      <w:r w:rsidRPr="00ED3B38">
        <w:rPr>
          <w:color w:val="000000"/>
          <w:lang w:val="en-US"/>
        </w:rPr>
        <w:t>THALASSA</w:t>
      </w:r>
      <w:r w:rsidRPr="00ED3B38">
        <w:rPr>
          <w:color w:val="000000"/>
        </w:rPr>
        <w:t xml:space="preserve"> приведены в таблице </w:t>
      </w:r>
      <w:r>
        <w:rPr>
          <w:color w:val="000000"/>
        </w:rPr>
        <w:t>4-3</w:t>
      </w:r>
      <w:r w:rsidRPr="00ED3B38">
        <w:rPr>
          <w:color w:val="000000"/>
        </w:rPr>
        <w:t>.</w:t>
      </w:r>
    </w:p>
    <w:p w14:paraId="7279E450" w14:textId="77777777" w:rsidR="00C429CC" w:rsidRPr="00ED3B38" w:rsidRDefault="00C429CC" w:rsidP="00ED3B38">
      <w:pPr>
        <w:spacing w:after="0" w:line="240" w:lineRule="auto"/>
        <w:rPr>
          <w:lang w:eastAsia="ru-RU"/>
        </w:rPr>
      </w:pPr>
    </w:p>
    <w:p w14:paraId="2E5F03A0" w14:textId="6BB55828" w:rsidR="00ED3B38" w:rsidRPr="00ED3B38" w:rsidRDefault="00ED3B38" w:rsidP="00C429CC">
      <w:pPr>
        <w:pStyle w:val="aff1"/>
        <w:keepNext/>
        <w:spacing w:before="0" w:after="0" w:line="240" w:lineRule="auto"/>
        <w:rPr>
          <w:szCs w:val="24"/>
        </w:rPr>
      </w:pPr>
      <w:bookmarkStart w:id="216" w:name="_Toc72155578"/>
      <w:r w:rsidRPr="00BD2BF5">
        <w:rPr>
          <w:b/>
          <w:szCs w:val="24"/>
        </w:rPr>
        <w:t>Таблица 4-3.</w:t>
      </w:r>
      <w:r>
        <w:rPr>
          <w:szCs w:val="24"/>
        </w:rPr>
        <w:t xml:space="preserve"> </w:t>
      </w:r>
      <w:r w:rsidRPr="00ED3B38">
        <w:rPr>
          <w:szCs w:val="24"/>
        </w:rPr>
        <w:t xml:space="preserve">Абсолютные изменения </w:t>
      </w:r>
      <w:r>
        <w:rPr>
          <w:szCs w:val="24"/>
        </w:rPr>
        <w:t>СЖП</w:t>
      </w:r>
      <w:r w:rsidRPr="00ED3B38">
        <w:rPr>
          <w:szCs w:val="24"/>
        </w:rPr>
        <w:t xml:space="preserve"> через 52 недели по результатам исследования </w:t>
      </w:r>
      <w:r w:rsidRPr="00ED3B38">
        <w:rPr>
          <w:szCs w:val="24"/>
          <w:lang w:val="en-US"/>
        </w:rPr>
        <w:t>THALASSA</w:t>
      </w:r>
      <w:bookmarkEnd w:id="216"/>
      <w:r>
        <w:rPr>
          <w:szCs w:val="24"/>
        </w:rPr>
        <w:t>.</w:t>
      </w:r>
    </w:p>
    <w:tbl>
      <w:tblPr>
        <w:tblStyle w:val="a8"/>
        <w:tblW w:w="0" w:type="auto"/>
        <w:tblLook w:val="04A0" w:firstRow="1" w:lastRow="0" w:firstColumn="1" w:lastColumn="0" w:noHBand="0" w:noVBand="1"/>
      </w:tblPr>
      <w:tblGrid>
        <w:gridCol w:w="2802"/>
        <w:gridCol w:w="1552"/>
        <w:gridCol w:w="1644"/>
        <w:gridCol w:w="1644"/>
        <w:gridCol w:w="1645"/>
      </w:tblGrid>
      <w:tr w:rsidR="00C429CC" w:rsidRPr="00ED3B38" w14:paraId="4E5D3C45" w14:textId="77777777" w:rsidTr="00C429CC">
        <w:trPr>
          <w:trHeight w:val="511"/>
          <w:tblHeader/>
        </w:trPr>
        <w:tc>
          <w:tcPr>
            <w:tcW w:w="2802" w:type="dxa"/>
            <w:vMerge w:val="restart"/>
            <w:shd w:val="clear" w:color="auto" w:fill="DAEEF3" w:themeFill="accent5" w:themeFillTint="33"/>
            <w:vAlign w:val="center"/>
          </w:tcPr>
          <w:p w14:paraId="0E1AE26D" w14:textId="77777777" w:rsidR="00C429CC" w:rsidRPr="00ED3B38" w:rsidRDefault="00C429CC" w:rsidP="00C429CC">
            <w:pPr>
              <w:jc w:val="center"/>
              <w:rPr>
                <w:b/>
                <w:lang w:val="en-US"/>
              </w:rPr>
            </w:pPr>
            <w:r w:rsidRPr="00ED3B38">
              <w:rPr>
                <w:b/>
                <w:lang w:val="en-US"/>
              </w:rPr>
              <w:t>THALASSA</w:t>
            </w:r>
          </w:p>
        </w:tc>
        <w:tc>
          <w:tcPr>
            <w:tcW w:w="6485" w:type="dxa"/>
            <w:gridSpan w:val="4"/>
            <w:shd w:val="clear" w:color="auto" w:fill="DAEEF3" w:themeFill="accent5" w:themeFillTint="33"/>
            <w:vAlign w:val="center"/>
          </w:tcPr>
          <w:p w14:paraId="386D2625" w14:textId="77777777" w:rsidR="00C429CC" w:rsidRPr="00ED3B38" w:rsidRDefault="00C429CC" w:rsidP="00C429CC">
            <w:pPr>
              <w:jc w:val="center"/>
              <w:rPr>
                <w:b/>
              </w:rPr>
            </w:pPr>
            <w:r w:rsidRPr="00ED3B38">
              <w:rPr>
                <w:b/>
              </w:rPr>
              <w:t>Стартовая доза деферазирокса</w:t>
            </w:r>
          </w:p>
        </w:tc>
      </w:tr>
      <w:tr w:rsidR="00C429CC" w:rsidRPr="00ED3B38" w14:paraId="42B99CD0" w14:textId="77777777" w:rsidTr="00C429CC">
        <w:trPr>
          <w:tblHeader/>
        </w:trPr>
        <w:tc>
          <w:tcPr>
            <w:tcW w:w="2802" w:type="dxa"/>
            <w:vMerge/>
          </w:tcPr>
          <w:p w14:paraId="69DE134F" w14:textId="458526B4" w:rsidR="00C429CC" w:rsidRPr="00ED3B38" w:rsidRDefault="00C429CC" w:rsidP="00ED3B38">
            <w:pPr>
              <w:rPr>
                <w:b/>
                <w:bCs/>
              </w:rPr>
            </w:pPr>
          </w:p>
        </w:tc>
        <w:tc>
          <w:tcPr>
            <w:tcW w:w="1552" w:type="dxa"/>
            <w:shd w:val="clear" w:color="auto" w:fill="DAEEF3" w:themeFill="accent5" w:themeFillTint="33"/>
          </w:tcPr>
          <w:p w14:paraId="07979B4A" w14:textId="77777777" w:rsidR="00C429CC" w:rsidRPr="00C429CC" w:rsidRDefault="00C429CC" w:rsidP="00ED3B38">
            <w:pPr>
              <w:jc w:val="center"/>
              <w:rPr>
                <w:b/>
              </w:rPr>
            </w:pPr>
            <w:r w:rsidRPr="00C429CC">
              <w:rPr>
                <w:b/>
              </w:rPr>
              <w:t>Плацебо</w:t>
            </w:r>
          </w:p>
        </w:tc>
        <w:tc>
          <w:tcPr>
            <w:tcW w:w="1644" w:type="dxa"/>
            <w:shd w:val="clear" w:color="auto" w:fill="DAEEF3" w:themeFill="accent5" w:themeFillTint="33"/>
          </w:tcPr>
          <w:p w14:paraId="5E2D1456" w14:textId="77777777" w:rsidR="00C429CC" w:rsidRPr="00C429CC" w:rsidRDefault="00C429CC" w:rsidP="00ED3B38">
            <w:pPr>
              <w:jc w:val="center"/>
              <w:rPr>
                <w:b/>
              </w:rPr>
            </w:pPr>
            <w:r w:rsidRPr="00C429CC">
              <w:rPr>
                <w:b/>
              </w:rPr>
              <w:t>5</w:t>
            </w:r>
            <w:r w:rsidRPr="00C429CC">
              <w:rPr>
                <w:b/>
              </w:rPr>
              <w:br/>
              <w:t>мг/кг/день</w:t>
            </w:r>
          </w:p>
        </w:tc>
        <w:tc>
          <w:tcPr>
            <w:tcW w:w="1644" w:type="dxa"/>
            <w:shd w:val="clear" w:color="auto" w:fill="DAEEF3" w:themeFill="accent5" w:themeFillTint="33"/>
          </w:tcPr>
          <w:p w14:paraId="027218C3" w14:textId="77777777" w:rsidR="00C429CC" w:rsidRPr="00C429CC" w:rsidRDefault="00C429CC" w:rsidP="00ED3B38">
            <w:pPr>
              <w:jc w:val="center"/>
              <w:rPr>
                <w:b/>
              </w:rPr>
            </w:pPr>
            <w:r w:rsidRPr="00C429CC">
              <w:rPr>
                <w:b/>
              </w:rPr>
              <w:t>10</w:t>
            </w:r>
            <w:r w:rsidRPr="00C429CC">
              <w:rPr>
                <w:b/>
              </w:rPr>
              <w:br/>
              <w:t>мг/кг/день</w:t>
            </w:r>
          </w:p>
        </w:tc>
        <w:tc>
          <w:tcPr>
            <w:tcW w:w="1645" w:type="dxa"/>
            <w:shd w:val="clear" w:color="auto" w:fill="DAEEF3" w:themeFill="accent5" w:themeFillTint="33"/>
          </w:tcPr>
          <w:p w14:paraId="6E2CAB6E" w14:textId="77777777" w:rsidR="00C429CC" w:rsidRPr="00C429CC" w:rsidRDefault="00C429CC" w:rsidP="00ED3B38">
            <w:pPr>
              <w:jc w:val="center"/>
              <w:rPr>
                <w:b/>
              </w:rPr>
            </w:pPr>
            <w:r w:rsidRPr="00C429CC">
              <w:rPr>
                <w:b/>
              </w:rPr>
              <w:t>20</w:t>
            </w:r>
            <w:r w:rsidRPr="00C429CC">
              <w:rPr>
                <w:b/>
              </w:rPr>
              <w:br/>
              <w:t>мг/кг/день</w:t>
            </w:r>
          </w:p>
        </w:tc>
      </w:tr>
      <w:tr w:rsidR="00C429CC" w:rsidRPr="00ED3B38" w14:paraId="15CFE284" w14:textId="77777777" w:rsidTr="007B2F8F">
        <w:trPr>
          <w:tblHeader/>
        </w:trPr>
        <w:tc>
          <w:tcPr>
            <w:tcW w:w="2802" w:type="dxa"/>
          </w:tcPr>
          <w:p w14:paraId="398212B1" w14:textId="5872F88E" w:rsidR="00C429CC" w:rsidRPr="00ED3B38" w:rsidRDefault="00C429CC" w:rsidP="00C429CC">
            <w:pPr>
              <w:rPr>
                <w:b/>
                <w:bCs/>
              </w:rPr>
            </w:pPr>
            <w:r w:rsidRPr="00ED3B38">
              <w:rPr>
                <w:b/>
                <w:bCs/>
              </w:rPr>
              <w:t>Слепая фаза</w:t>
            </w:r>
          </w:p>
        </w:tc>
        <w:tc>
          <w:tcPr>
            <w:tcW w:w="1552" w:type="dxa"/>
          </w:tcPr>
          <w:p w14:paraId="4E13E738" w14:textId="25520B2F" w:rsidR="00C429CC" w:rsidRPr="00ED3B38" w:rsidRDefault="00C429CC" w:rsidP="00C429CC">
            <w:pPr>
              <w:jc w:val="center"/>
            </w:pPr>
            <w:r>
              <w:t>-</w:t>
            </w:r>
          </w:p>
        </w:tc>
        <w:tc>
          <w:tcPr>
            <w:tcW w:w="1644" w:type="dxa"/>
          </w:tcPr>
          <w:p w14:paraId="6C9A1DCB" w14:textId="3F802960" w:rsidR="00C429CC" w:rsidRPr="00ED3B38" w:rsidRDefault="00C429CC" w:rsidP="00C429CC">
            <w:pPr>
              <w:jc w:val="center"/>
            </w:pPr>
            <w:r>
              <w:t>-</w:t>
            </w:r>
          </w:p>
        </w:tc>
        <w:tc>
          <w:tcPr>
            <w:tcW w:w="1644" w:type="dxa"/>
          </w:tcPr>
          <w:p w14:paraId="6F75D567" w14:textId="525D8E8D" w:rsidR="00C429CC" w:rsidRPr="00ED3B38" w:rsidRDefault="00C429CC" w:rsidP="00C429CC">
            <w:pPr>
              <w:jc w:val="center"/>
            </w:pPr>
            <w:r>
              <w:t>-</w:t>
            </w:r>
          </w:p>
        </w:tc>
        <w:tc>
          <w:tcPr>
            <w:tcW w:w="1645" w:type="dxa"/>
          </w:tcPr>
          <w:p w14:paraId="1688B68C" w14:textId="5748E21B" w:rsidR="00C429CC" w:rsidRPr="00ED3B38" w:rsidRDefault="00C429CC" w:rsidP="00C429CC">
            <w:pPr>
              <w:jc w:val="center"/>
            </w:pPr>
            <w:r>
              <w:t>-</w:t>
            </w:r>
          </w:p>
        </w:tc>
      </w:tr>
      <w:tr w:rsidR="00C429CC" w:rsidRPr="00ED3B38" w14:paraId="79420F05" w14:textId="77777777" w:rsidTr="007B2F8F">
        <w:tc>
          <w:tcPr>
            <w:tcW w:w="2802" w:type="dxa"/>
          </w:tcPr>
          <w:p w14:paraId="65C1C016" w14:textId="77777777" w:rsidR="00C429CC" w:rsidRPr="00ED3B38" w:rsidRDefault="00C429CC" w:rsidP="00C429CC">
            <w:r w:rsidRPr="00ED3B38">
              <w:t>Число пациентов</w:t>
            </w:r>
          </w:p>
        </w:tc>
        <w:tc>
          <w:tcPr>
            <w:tcW w:w="1552" w:type="dxa"/>
            <w:vAlign w:val="center"/>
          </w:tcPr>
          <w:p w14:paraId="54F2F4BE" w14:textId="77777777" w:rsidR="00C429CC" w:rsidRPr="00ED3B38" w:rsidRDefault="00C429CC" w:rsidP="00C429CC">
            <w:pPr>
              <w:jc w:val="center"/>
              <w:rPr>
                <w:lang w:val="en-US"/>
              </w:rPr>
            </w:pPr>
            <w:r w:rsidRPr="00ED3B38">
              <w:rPr>
                <w:lang w:val="en-US"/>
              </w:rPr>
              <w:t>N=54</w:t>
            </w:r>
          </w:p>
        </w:tc>
        <w:tc>
          <w:tcPr>
            <w:tcW w:w="1644" w:type="dxa"/>
            <w:vAlign w:val="center"/>
          </w:tcPr>
          <w:p w14:paraId="07A3F452" w14:textId="77777777" w:rsidR="00C429CC" w:rsidRPr="00ED3B38" w:rsidRDefault="00C429CC" w:rsidP="00C429CC">
            <w:pPr>
              <w:jc w:val="center"/>
              <w:rPr>
                <w:lang w:val="en-US"/>
              </w:rPr>
            </w:pPr>
            <w:r w:rsidRPr="00ED3B38">
              <w:rPr>
                <w:lang w:val="en-US"/>
              </w:rPr>
              <w:t>N=51</w:t>
            </w:r>
          </w:p>
        </w:tc>
        <w:tc>
          <w:tcPr>
            <w:tcW w:w="1644" w:type="dxa"/>
            <w:vAlign w:val="center"/>
          </w:tcPr>
          <w:p w14:paraId="37E0925B" w14:textId="77777777" w:rsidR="00C429CC" w:rsidRPr="00ED3B38" w:rsidRDefault="00C429CC" w:rsidP="00C429CC">
            <w:pPr>
              <w:jc w:val="center"/>
              <w:rPr>
                <w:lang w:val="en-US"/>
              </w:rPr>
            </w:pPr>
            <w:r w:rsidRPr="00ED3B38">
              <w:rPr>
                <w:lang w:val="en-US"/>
              </w:rPr>
              <w:t>N=54</w:t>
            </w:r>
          </w:p>
        </w:tc>
        <w:tc>
          <w:tcPr>
            <w:tcW w:w="1645" w:type="dxa"/>
            <w:vAlign w:val="center"/>
          </w:tcPr>
          <w:p w14:paraId="3D5B791C" w14:textId="77777777" w:rsidR="00C429CC" w:rsidRPr="00ED3B38" w:rsidRDefault="00C429CC" w:rsidP="00C429CC">
            <w:pPr>
              <w:jc w:val="center"/>
              <w:rPr>
                <w:lang w:val="en-US"/>
              </w:rPr>
            </w:pPr>
            <w:r w:rsidRPr="00ED3B38">
              <w:rPr>
                <w:lang w:val="en-US"/>
              </w:rPr>
              <w:t>-</w:t>
            </w:r>
          </w:p>
        </w:tc>
      </w:tr>
      <w:tr w:rsidR="00C429CC" w:rsidRPr="00ED3B38" w14:paraId="00BC15FF" w14:textId="77777777" w:rsidTr="007B2F8F">
        <w:tc>
          <w:tcPr>
            <w:tcW w:w="2802" w:type="dxa"/>
          </w:tcPr>
          <w:p w14:paraId="76472993" w14:textId="26D03A0A" w:rsidR="00C429CC" w:rsidRPr="00ED3B38" w:rsidRDefault="00C429CC" w:rsidP="00C429CC">
            <w:r>
              <w:t>СЖП</w:t>
            </w:r>
            <w:r w:rsidRPr="00ED3B38">
              <w:t xml:space="preserve"> исходно</w:t>
            </w:r>
          </w:p>
        </w:tc>
        <w:tc>
          <w:tcPr>
            <w:tcW w:w="1552" w:type="dxa"/>
            <w:vAlign w:val="center"/>
          </w:tcPr>
          <w:p w14:paraId="2312E8DC" w14:textId="77777777" w:rsidR="00C429CC" w:rsidRPr="00ED3B38" w:rsidRDefault="00C429CC" w:rsidP="00C429CC">
            <w:pPr>
              <w:jc w:val="center"/>
              <w:rPr>
                <w:lang w:val="en-US"/>
              </w:rPr>
            </w:pPr>
            <w:r w:rsidRPr="00ED3B38">
              <w:rPr>
                <w:lang w:val="en-US"/>
              </w:rPr>
              <w:t>16,1</w:t>
            </w:r>
          </w:p>
        </w:tc>
        <w:tc>
          <w:tcPr>
            <w:tcW w:w="1644" w:type="dxa"/>
            <w:vAlign w:val="center"/>
          </w:tcPr>
          <w:p w14:paraId="277C0E86" w14:textId="77777777" w:rsidR="00C429CC" w:rsidRPr="00ED3B38" w:rsidRDefault="00C429CC" w:rsidP="00C429CC">
            <w:pPr>
              <w:jc w:val="center"/>
              <w:rPr>
                <w:lang w:val="en-US"/>
              </w:rPr>
            </w:pPr>
            <w:r w:rsidRPr="00ED3B38">
              <w:rPr>
                <w:lang w:val="en-US"/>
              </w:rPr>
              <w:t>13,4</w:t>
            </w:r>
          </w:p>
        </w:tc>
        <w:tc>
          <w:tcPr>
            <w:tcW w:w="1644" w:type="dxa"/>
            <w:vAlign w:val="center"/>
          </w:tcPr>
          <w:p w14:paraId="5D45F2E9" w14:textId="77777777" w:rsidR="00C429CC" w:rsidRPr="00ED3B38" w:rsidRDefault="00C429CC" w:rsidP="00C429CC">
            <w:pPr>
              <w:jc w:val="center"/>
              <w:rPr>
                <w:lang w:val="en-US"/>
              </w:rPr>
            </w:pPr>
            <w:r w:rsidRPr="00ED3B38">
              <w:rPr>
                <w:lang w:val="en-US"/>
              </w:rPr>
              <w:t>14,4</w:t>
            </w:r>
          </w:p>
        </w:tc>
        <w:tc>
          <w:tcPr>
            <w:tcW w:w="1645" w:type="dxa"/>
            <w:vAlign w:val="center"/>
          </w:tcPr>
          <w:p w14:paraId="5F84B261" w14:textId="77777777" w:rsidR="00C429CC" w:rsidRPr="00ED3B38" w:rsidRDefault="00C429CC" w:rsidP="00C429CC">
            <w:pPr>
              <w:jc w:val="center"/>
              <w:rPr>
                <w:lang w:val="en-US"/>
              </w:rPr>
            </w:pPr>
            <w:r w:rsidRPr="00ED3B38">
              <w:rPr>
                <w:lang w:val="en-US"/>
              </w:rPr>
              <w:t>-</w:t>
            </w:r>
          </w:p>
        </w:tc>
      </w:tr>
      <w:tr w:rsidR="00C429CC" w:rsidRPr="00ED3B38" w14:paraId="7375D099" w14:textId="77777777" w:rsidTr="007B2F8F">
        <w:tc>
          <w:tcPr>
            <w:tcW w:w="2802" w:type="dxa"/>
          </w:tcPr>
          <w:p w14:paraId="4AA49A8C" w14:textId="6632E2FD" w:rsidR="00C429CC" w:rsidRPr="00ED3B38" w:rsidRDefault="00C429CC" w:rsidP="00C429CC">
            <w:r w:rsidRPr="00ED3B38">
              <w:t>Средн</w:t>
            </w:r>
            <w:r>
              <w:t xml:space="preserve">ее </w:t>
            </w:r>
            <w:r w:rsidRPr="00ED3B38">
              <w:t>изм</w:t>
            </w:r>
            <w:r>
              <w:t>енение СЖП</w:t>
            </w:r>
          </w:p>
        </w:tc>
        <w:tc>
          <w:tcPr>
            <w:tcW w:w="1552" w:type="dxa"/>
            <w:vAlign w:val="center"/>
          </w:tcPr>
          <w:p w14:paraId="27C9CE92" w14:textId="77777777" w:rsidR="00C429CC" w:rsidRPr="00ED3B38" w:rsidRDefault="00C429CC" w:rsidP="00C429CC">
            <w:pPr>
              <w:jc w:val="center"/>
              <w:rPr>
                <w:lang w:val="en-US"/>
              </w:rPr>
            </w:pPr>
            <w:r w:rsidRPr="00ED3B38">
              <w:rPr>
                <w:lang w:val="en-US"/>
              </w:rPr>
              <w:t>+0,4</w:t>
            </w:r>
          </w:p>
        </w:tc>
        <w:tc>
          <w:tcPr>
            <w:tcW w:w="1644" w:type="dxa"/>
            <w:vAlign w:val="center"/>
          </w:tcPr>
          <w:p w14:paraId="04067097" w14:textId="77777777" w:rsidR="00C429CC" w:rsidRPr="00ED3B38" w:rsidRDefault="00C429CC" w:rsidP="00C429CC">
            <w:pPr>
              <w:jc w:val="center"/>
              <w:rPr>
                <w:lang w:val="en-US"/>
              </w:rPr>
            </w:pPr>
            <w:r w:rsidRPr="00ED3B38">
              <w:rPr>
                <w:lang w:val="en-US"/>
              </w:rPr>
              <w:t>-2,0</w:t>
            </w:r>
          </w:p>
        </w:tc>
        <w:tc>
          <w:tcPr>
            <w:tcW w:w="1644" w:type="dxa"/>
            <w:vAlign w:val="center"/>
          </w:tcPr>
          <w:p w14:paraId="0619F127" w14:textId="77777777" w:rsidR="00C429CC" w:rsidRPr="00ED3B38" w:rsidRDefault="00C429CC" w:rsidP="00C429CC">
            <w:pPr>
              <w:jc w:val="center"/>
              <w:rPr>
                <w:lang w:val="en-US"/>
              </w:rPr>
            </w:pPr>
            <w:r w:rsidRPr="00ED3B38">
              <w:rPr>
                <w:lang w:val="en-US"/>
              </w:rPr>
              <w:t>-3,8</w:t>
            </w:r>
          </w:p>
        </w:tc>
        <w:tc>
          <w:tcPr>
            <w:tcW w:w="1645" w:type="dxa"/>
            <w:vAlign w:val="center"/>
          </w:tcPr>
          <w:p w14:paraId="2C4523A9" w14:textId="77777777" w:rsidR="00C429CC" w:rsidRPr="00ED3B38" w:rsidRDefault="00C429CC" w:rsidP="00C429CC">
            <w:pPr>
              <w:jc w:val="center"/>
              <w:rPr>
                <w:lang w:val="en-US"/>
              </w:rPr>
            </w:pPr>
            <w:r w:rsidRPr="00ED3B38">
              <w:rPr>
                <w:lang w:val="en-US"/>
              </w:rPr>
              <w:t>-</w:t>
            </w:r>
          </w:p>
        </w:tc>
      </w:tr>
      <w:tr w:rsidR="00C429CC" w:rsidRPr="00ED3B38" w14:paraId="27B669A4" w14:textId="77777777" w:rsidTr="007B2F8F">
        <w:tc>
          <w:tcPr>
            <w:tcW w:w="2802" w:type="dxa"/>
          </w:tcPr>
          <w:p w14:paraId="09D0855B" w14:textId="77777777" w:rsidR="00C429CC" w:rsidRPr="00ED3B38" w:rsidRDefault="00C429CC" w:rsidP="00C429CC">
            <w:r w:rsidRPr="00ED3B38">
              <w:t>95%ДИ</w:t>
            </w:r>
          </w:p>
        </w:tc>
        <w:tc>
          <w:tcPr>
            <w:tcW w:w="1552" w:type="dxa"/>
            <w:vAlign w:val="center"/>
          </w:tcPr>
          <w:p w14:paraId="1F98ACA2" w14:textId="77777777" w:rsidR="00C429CC" w:rsidRPr="00ED3B38" w:rsidRDefault="00C429CC" w:rsidP="00C429CC">
            <w:pPr>
              <w:jc w:val="center"/>
              <w:rPr>
                <w:lang w:val="en-US"/>
              </w:rPr>
            </w:pPr>
            <w:r w:rsidRPr="00ED3B38">
              <w:rPr>
                <w:lang w:val="en-US"/>
              </w:rPr>
              <w:t>(-0,6 - +3,1)</w:t>
            </w:r>
          </w:p>
        </w:tc>
        <w:tc>
          <w:tcPr>
            <w:tcW w:w="1644" w:type="dxa"/>
            <w:vAlign w:val="center"/>
          </w:tcPr>
          <w:p w14:paraId="3F237BA6" w14:textId="77777777" w:rsidR="00C429CC" w:rsidRPr="00ED3B38" w:rsidRDefault="00C429CC" w:rsidP="00C429CC">
            <w:pPr>
              <w:jc w:val="center"/>
              <w:rPr>
                <w:lang w:val="en-US"/>
              </w:rPr>
            </w:pPr>
            <w:r w:rsidRPr="00ED3B38">
              <w:rPr>
                <w:lang w:val="en-US"/>
              </w:rPr>
              <w:t>(-2,9 - -1,0)</w:t>
            </w:r>
          </w:p>
        </w:tc>
        <w:tc>
          <w:tcPr>
            <w:tcW w:w="1644" w:type="dxa"/>
            <w:vAlign w:val="center"/>
          </w:tcPr>
          <w:p w14:paraId="4F4B5D01" w14:textId="77777777" w:rsidR="00C429CC" w:rsidRPr="00ED3B38" w:rsidRDefault="00C429CC" w:rsidP="00C429CC">
            <w:pPr>
              <w:jc w:val="center"/>
              <w:rPr>
                <w:lang w:val="en-US"/>
              </w:rPr>
            </w:pPr>
            <w:r w:rsidRPr="00ED3B38">
              <w:rPr>
                <w:lang w:val="en-US"/>
              </w:rPr>
              <w:t>(-4,8 - -2,9)</w:t>
            </w:r>
          </w:p>
        </w:tc>
        <w:tc>
          <w:tcPr>
            <w:tcW w:w="1645" w:type="dxa"/>
            <w:vAlign w:val="center"/>
          </w:tcPr>
          <w:p w14:paraId="193BD711" w14:textId="77777777" w:rsidR="00C429CC" w:rsidRPr="00ED3B38" w:rsidRDefault="00C429CC" w:rsidP="00C429CC">
            <w:pPr>
              <w:jc w:val="center"/>
            </w:pPr>
          </w:p>
        </w:tc>
      </w:tr>
      <w:tr w:rsidR="00C429CC" w:rsidRPr="00ED3B38" w14:paraId="0B42B173" w14:textId="77777777" w:rsidTr="007B2F8F">
        <w:tc>
          <w:tcPr>
            <w:tcW w:w="2802" w:type="dxa"/>
          </w:tcPr>
          <w:p w14:paraId="1BFF707A" w14:textId="77777777" w:rsidR="00C429CC" w:rsidRPr="00ED3B38" w:rsidRDefault="00C429CC" w:rsidP="00C429CC">
            <w:pPr>
              <w:rPr>
                <w:b/>
                <w:bCs/>
              </w:rPr>
            </w:pPr>
            <w:r w:rsidRPr="00ED3B38">
              <w:rPr>
                <w:b/>
                <w:bCs/>
              </w:rPr>
              <w:t>Открытая фаза</w:t>
            </w:r>
          </w:p>
        </w:tc>
        <w:tc>
          <w:tcPr>
            <w:tcW w:w="1552" w:type="dxa"/>
            <w:vAlign w:val="center"/>
          </w:tcPr>
          <w:p w14:paraId="318ABF21" w14:textId="1E4110C6" w:rsidR="00C429CC" w:rsidRPr="00ED3B38" w:rsidRDefault="00C429CC" w:rsidP="00C429CC">
            <w:pPr>
              <w:jc w:val="center"/>
            </w:pPr>
            <w:r>
              <w:t>-</w:t>
            </w:r>
          </w:p>
        </w:tc>
        <w:tc>
          <w:tcPr>
            <w:tcW w:w="1644" w:type="dxa"/>
            <w:vAlign w:val="center"/>
          </w:tcPr>
          <w:p w14:paraId="32D3216B" w14:textId="617DBCDE" w:rsidR="00C429CC" w:rsidRPr="00ED3B38" w:rsidRDefault="00C429CC" w:rsidP="00C429CC">
            <w:pPr>
              <w:jc w:val="center"/>
            </w:pPr>
            <w:r>
              <w:t>-</w:t>
            </w:r>
          </w:p>
        </w:tc>
        <w:tc>
          <w:tcPr>
            <w:tcW w:w="1644" w:type="dxa"/>
            <w:vAlign w:val="center"/>
          </w:tcPr>
          <w:p w14:paraId="68B5C3D6" w14:textId="5871B666" w:rsidR="00C429CC" w:rsidRPr="00ED3B38" w:rsidRDefault="00C429CC" w:rsidP="00C429CC">
            <w:pPr>
              <w:jc w:val="center"/>
            </w:pPr>
            <w:r>
              <w:t>-</w:t>
            </w:r>
          </w:p>
        </w:tc>
        <w:tc>
          <w:tcPr>
            <w:tcW w:w="1645" w:type="dxa"/>
            <w:vAlign w:val="center"/>
          </w:tcPr>
          <w:p w14:paraId="2026CAE7" w14:textId="6A9EB323" w:rsidR="00C429CC" w:rsidRPr="00ED3B38" w:rsidRDefault="00C429CC" w:rsidP="00C429CC">
            <w:pPr>
              <w:jc w:val="center"/>
            </w:pPr>
            <w:r>
              <w:t>-</w:t>
            </w:r>
          </w:p>
        </w:tc>
      </w:tr>
      <w:tr w:rsidR="00C429CC" w:rsidRPr="00ED3B38" w14:paraId="2678F8F7" w14:textId="77777777" w:rsidTr="007B2F8F">
        <w:tc>
          <w:tcPr>
            <w:tcW w:w="2802" w:type="dxa"/>
          </w:tcPr>
          <w:p w14:paraId="189E3EBA" w14:textId="77777777" w:rsidR="00C429CC" w:rsidRPr="00ED3B38" w:rsidRDefault="00C429CC" w:rsidP="00C429CC">
            <w:r w:rsidRPr="00ED3B38">
              <w:t>Число пациентов</w:t>
            </w:r>
          </w:p>
        </w:tc>
        <w:tc>
          <w:tcPr>
            <w:tcW w:w="1552" w:type="dxa"/>
            <w:vAlign w:val="center"/>
          </w:tcPr>
          <w:p w14:paraId="09D93705" w14:textId="517CFC68" w:rsidR="00C429CC" w:rsidRPr="00ED3B38" w:rsidRDefault="00C429CC" w:rsidP="00C429CC">
            <w:pPr>
              <w:jc w:val="center"/>
            </w:pPr>
            <w:r>
              <w:t>-</w:t>
            </w:r>
          </w:p>
        </w:tc>
        <w:tc>
          <w:tcPr>
            <w:tcW w:w="1644" w:type="dxa"/>
            <w:vAlign w:val="center"/>
          </w:tcPr>
          <w:p w14:paraId="6D207F4C" w14:textId="77777777" w:rsidR="00C429CC" w:rsidRPr="00ED3B38" w:rsidRDefault="00C429CC" w:rsidP="00C429CC">
            <w:pPr>
              <w:jc w:val="center"/>
              <w:rPr>
                <w:lang w:val="en-US"/>
              </w:rPr>
            </w:pPr>
            <w:r w:rsidRPr="00ED3B38">
              <w:rPr>
                <w:lang w:val="en-US"/>
              </w:rPr>
              <w:t>N=8</w:t>
            </w:r>
          </w:p>
        </w:tc>
        <w:tc>
          <w:tcPr>
            <w:tcW w:w="1644" w:type="dxa"/>
            <w:vAlign w:val="center"/>
          </w:tcPr>
          <w:p w14:paraId="12C08790" w14:textId="77777777" w:rsidR="00C429CC" w:rsidRPr="00ED3B38" w:rsidRDefault="00C429CC" w:rsidP="00C429CC">
            <w:pPr>
              <w:jc w:val="center"/>
              <w:rPr>
                <w:lang w:val="en-US"/>
              </w:rPr>
            </w:pPr>
            <w:r w:rsidRPr="00ED3B38">
              <w:rPr>
                <w:lang w:val="en-US"/>
              </w:rPr>
              <w:t>N=77</w:t>
            </w:r>
          </w:p>
        </w:tc>
        <w:tc>
          <w:tcPr>
            <w:tcW w:w="1645" w:type="dxa"/>
            <w:vAlign w:val="center"/>
          </w:tcPr>
          <w:p w14:paraId="7F1D6A03" w14:textId="77777777" w:rsidR="00C429CC" w:rsidRPr="00ED3B38" w:rsidRDefault="00C429CC" w:rsidP="00C429CC">
            <w:pPr>
              <w:jc w:val="center"/>
              <w:rPr>
                <w:lang w:val="en-US"/>
              </w:rPr>
            </w:pPr>
            <w:r w:rsidRPr="00ED3B38">
              <w:rPr>
                <w:lang w:val="en-US"/>
              </w:rPr>
              <w:t>N=43</w:t>
            </w:r>
          </w:p>
        </w:tc>
      </w:tr>
      <w:tr w:rsidR="00C429CC" w:rsidRPr="00ED3B38" w14:paraId="66261E07" w14:textId="77777777" w:rsidTr="007B2F8F">
        <w:tc>
          <w:tcPr>
            <w:tcW w:w="2802" w:type="dxa"/>
          </w:tcPr>
          <w:p w14:paraId="09F3E996" w14:textId="59EF60A0" w:rsidR="00C429CC" w:rsidRPr="00ED3B38" w:rsidRDefault="00C429CC" w:rsidP="00C429CC">
            <w:r>
              <w:t>СЖП</w:t>
            </w:r>
            <w:r w:rsidRPr="00ED3B38">
              <w:t xml:space="preserve"> исходно</w:t>
            </w:r>
          </w:p>
        </w:tc>
        <w:tc>
          <w:tcPr>
            <w:tcW w:w="1552" w:type="dxa"/>
            <w:vAlign w:val="center"/>
          </w:tcPr>
          <w:p w14:paraId="6D54C867" w14:textId="3B2F6BAA" w:rsidR="00C429CC" w:rsidRPr="00ED3B38" w:rsidRDefault="00C429CC" w:rsidP="00C429CC">
            <w:pPr>
              <w:jc w:val="center"/>
            </w:pPr>
            <w:r>
              <w:t>-</w:t>
            </w:r>
          </w:p>
        </w:tc>
        <w:tc>
          <w:tcPr>
            <w:tcW w:w="1644" w:type="dxa"/>
            <w:vAlign w:val="center"/>
          </w:tcPr>
          <w:p w14:paraId="6898F800" w14:textId="77777777" w:rsidR="00C429CC" w:rsidRPr="00ED3B38" w:rsidRDefault="00C429CC" w:rsidP="00C429CC">
            <w:pPr>
              <w:jc w:val="center"/>
            </w:pPr>
            <w:r w:rsidRPr="00ED3B38">
              <w:t>5,6</w:t>
            </w:r>
          </w:p>
        </w:tc>
        <w:tc>
          <w:tcPr>
            <w:tcW w:w="1644" w:type="dxa"/>
            <w:vAlign w:val="center"/>
          </w:tcPr>
          <w:p w14:paraId="4F6EF715" w14:textId="77777777" w:rsidR="00C429CC" w:rsidRPr="00ED3B38" w:rsidRDefault="00C429CC" w:rsidP="00C429CC">
            <w:pPr>
              <w:jc w:val="center"/>
            </w:pPr>
            <w:r w:rsidRPr="00ED3B38">
              <w:t>8,8</w:t>
            </w:r>
          </w:p>
        </w:tc>
        <w:tc>
          <w:tcPr>
            <w:tcW w:w="1645" w:type="dxa"/>
            <w:vAlign w:val="center"/>
          </w:tcPr>
          <w:p w14:paraId="6F09CDB9" w14:textId="77777777" w:rsidR="00C429CC" w:rsidRPr="00ED3B38" w:rsidRDefault="00C429CC" w:rsidP="00C429CC">
            <w:pPr>
              <w:jc w:val="center"/>
            </w:pPr>
            <w:r w:rsidRPr="00ED3B38">
              <w:t>23,5</w:t>
            </w:r>
          </w:p>
        </w:tc>
      </w:tr>
      <w:tr w:rsidR="00C429CC" w:rsidRPr="00ED3B38" w14:paraId="0D6A5D66" w14:textId="77777777" w:rsidTr="007B2F8F">
        <w:tc>
          <w:tcPr>
            <w:tcW w:w="2802" w:type="dxa"/>
          </w:tcPr>
          <w:p w14:paraId="5F5ADB11" w14:textId="331FE8E3" w:rsidR="00C429CC" w:rsidRPr="00ED3B38" w:rsidRDefault="00C429CC" w:rsidP="00C429CC">
            <w:r>
              <w:t xml:space="preserve">Среднее </w:t>
            </w:r>
            <w:r w:rsidRPr="00ED3B38">
              <w:t>изм</w:t>
            </w:r>
            <w:r>
              <w:t>енение</w:t>
            </w:r>
            <w:r w:rsidRPr="00ED3B38">
              <w:t xml:space="preserve"> </w:t>
            </w:r>
            <w:r>
              <w:t>СЖП</w:t>
            </w:r>
          </w:p>
        </w:tc>
        <w:tc>
          <w:tcPr>
            <w:tcW w:w="1552" w:type="dxa"/>
            <w:vAlign w:val="center"/>
          </w:tcPr>
          <w:p w14:paraId="3B9303ED" w14:textId="75DE5A92" w:rsidR="00C429CC" w:rsidRPr="00ED3B38" w:rsidRDefault="00C429CC" w:rsidP="00C429CC">
            <w:pPr>
              <w:jc w:val="center"/>
            </w:pPr>
            <w:r>
              <w:t>-</w:t>
            </w:r>
          </w:p>
        </w:tc>
        <w:tc>
          <w:tcPr>
            <w:tcW w:w="1644" w:type="dxa"/>
            <w:vAlign w:val="center"/>
          </w:tcPr>
          <w:p w14:paraId="120A7264" w14:textId="77777777" w:rsidR="00C429CC" w:rsidRPr="00ED3B38" w:rsidRDefault="00C429CC" w:rsidP="00C429CC">
            <w:pPr>
              <w:jc w:val="center"/>
            </w:pPr>
            <w:r w:rsidRPr="00ED3B38">
              <w:t>-1,5</w:t>
            </w:r>
          </w:p>
        </w:tc>
        <w:tc>
          <w:tcPr>
            <w:tcW w:w="1644" w:type="dxa"/>
            <w:vAlign w:val="center"/>
          </w:tcPr>
          <w:p w14:paraId="35D33142" w14:textId="77777777" w:rsidR="00C429CC" w:rsidRPr="00ED3B38" w:rsidRDefault="00C429CC" w:rsidP="00C429CC">
            <w:pPr>
              <w:jc w:val="center"/>
            </w:pPr>
            <w:r w:rsidRPr="00ED3B38">
              <w:t>-2,8</w:t>
            </w:r>
          </w:p>
        </w:tc>
        <w:tc>
          <w:tcPr>
            <w:tcW w:w="1645" w:type="dxa"/>
            <w:vAlign w:val="center"/>
          </w:tcPr>
          <w:p w14:paraId="02157D08" w14:textId="77777777" w:rsidR="00C429CC" w:rsidRPr="00ED3B38" w:rsidRDefault="00C429CC" w:rsidP="00C429CC">
            <w:pPr>
              <w:jc w:val="center"/>
            </w:pPr>
            <w:r w:rsidRPr="00ED3B38">
              <w:t>-9,1</w:t>
            </w:r>
          </w:p>
        </w:tc>
      </w:tr>
      <w:tr w:rsidR="00C429CC" w:rsidRPr="00ED3B38" w14:paraId="0CA90BFC" w14:textId="77777777" w:rsidTr="007B2F8F">
        <w:tc>
          <w:tcPr>
            <w:tcW w:w="2802" w:type="dxa"/>
          </w:tcPr>
          <w:p w14:paraId="448DBC18" w14:textId="77777777" w:rsidR="00C429CC" w:rsidRPr="00ED3B38" w:rsidRDefault="00C429CC" w:rsidP="00C429CC">
            <w:r w:rsidRPr="00ED3B38">
              <w:t>95%ДИ</w:t>
            </w:r>
          </w:p>
        </w:tc>
        <w:tc>
          <w:tcPr>
            <w:tcW w:w="1552" w:type="dxa"/>
            <w:vAlign w:val="center"/>
          </w:tcPr>
          <w:p w14:paraId="0C75AB61" w14:textId="4F031122" w:rsidR="00C429CC" w:rsidRPr="00ED3B38" w:rsidRDefault="00C429CC" w:rsidP="00C429CC">
            <w:pPr>
              <w:jc w:val="center"/>
            </w:pPr>
            <w:r>
              <w:t>-</w:t>
            </w:r>
          </w:p>
        </w:tc>
        <w:tc>
          <w:tcPr>
            <w:tcW w:w="1644" w:type="dxa"/>
            <w:vAlign w:val="center"/>
          </w:tcPr>
          <w:p w14:paraId="193C66BB" w14:textId="77777777" w:rsidR="00C429CC" w:rsidRPr="00ED3B38" w:rsidRDefault="00C429CC" w:rsidP="00C429CC">
            <w:pPr>
              <w:jc w:val="center"/>
            </w:pPr>
            <w:r w:rsidRPr="00ED3B38">
              <w:t>(-3,7 - +0,7)</w:t>
            </w:r>
          </w:p>
        </w:tc>
        <w:tc>
          <w:tcPr>
            <w:tcW w:w="1644" w:type="dxa"/>
            <w:vAlign w:val="center"/>
          </w:tcPr>
          <w:p w14:paraId="3D3DDA24" w14:textId="77777777" w:rsidR="00C429CC" w:rsidRPr="00ED3B38" w:rsidRDefault="00C429CC" w:rsidP="00C429CC">
            <w:pPr>
              <w:jc w:val="center"/>
            </w:pPr>
            <w:r w:rsidRPr="00ED3B38">
              <w:t>(-3,4 - -2,2)</w:t>
            </w:r>
          </w:p>
        </w:tc>
        <w:tc>
          <w:tcPr>
            <w:tcW w:w="1645" w:type="dxa"/>
            <w:vAlign w:val="center"/>
          </w:tcPr>
          <w:p w14:paraId="08E6787D" w14:textId="77777777" w:rsidR="00C429CC" w:rsidRPr="00ED3B38" w:rsidRDefault="00C429CC" w:rsidP="00C429CC">
            <w:pPr>
              <w:jc w:val="center"/>
            </w:pPr>
            <w:r w:rsidRPr="00ED3B38">
              <w:t>(-11,0 - -7,3)</w:t>
            </w:r>
          </w:p>
        </w:tc>
      </w:tr>
      <w:tr w:rsidR="00C429CC" w:rsidRPr="00ED3B38" w14:paraId="543A03D2" w14:textId="77777777" w:rsidTr="007B2F8F">
        <w:tc>
          <w:tcPr>
            <w:tcW w:w="9287" w:type="dxa"/>
            <w:gridSpan w:val="5"/>
          </w:tcPr>
          <w:p w14:paraId="4C3D7B58" w14:textId="48709524" w:rsidR="00C429CC" w:rsidRPr="00ED3B38" w:rsidRDefault="00C429CC" w:rsidP="00C429CC">
            <w:r w:rsidRPr="00ED3B38">
              <w:t xml:space="preserve">Единица измерения </w:t>
            </w:r>
            <w:r>
              <w:t>СЖП</w:t>
            </w:r>
            <w:r w:rsidRPr="00ED3B38">
              <w:t xml:space="preserve">=мг </w:t>
            </w:r>
            <w:r w:rsidRPr="00ED3B38">
              <w:rPr>
                <w:lang w:val="en-US"/>
              </w:rPr>
              <w:t>Fe</w:t>
            </w:r>
            <w:r w:rsidRPr="00ED3B38">
              <w:t xml:space="preserve">/г </w:t>
            </w:r>
            <w:r>
              <w:t>сухого вещества печени</w:t>
            </w:r>
          </w:p>
          <w:p w14:paraId="6DB1ACAB" w14:textId="321F5B3B" w:rsidR="00C429CC" w:rsidRPr="00ED3B38" w:rsidRDefault="00C429CC" w:rsidP="00C429CC">
            <w:r w:rsidRPr="00ED3B38">
              <w:t xml:space="preserve">Показатель </w:t>
            </w:r>
            <w:r>
              <w:t>СЖП</w:t>
            </w:r>
            <w:r w:rsidRPr="00ED3B38">
              <w:t xml:space="preserve"> и его изменение представлен </w:t>
            </w:r>
            <w:r>
              <w:t xml:space="preserve">как </w:t>
            </w:r>
            <w:r w:rsidRPr="00ED3B38">
              <w:rPr>
                <w:lang w:val="en-US"/>
              </w:rPr>
              <w:t>LSM</w:t>
            </w:r>
            <w:r w:rsidRPr="00ED3B38">
              <w:t xml:space="preserve"> (</w:t>
            </w:r>
            <w:r w:rsidRPr="00ED3B38">
              <w:rPr>
                <w:lang w:val="en-US"/>
              </w:rPr>
              <w:t>least</w:t>
            </w:r>
            <w:r w:rsidRPr="00ED3B38">
              <w:t xml:space="preserve"> </w:t>
            </w:r>
            <w:r w:rsidRPr="00ED3B38">
              <w:rPr>
                <w:lang w:val="en-US"/>
              </w:rPr>
              <w:t>square</w:t>
            </w:r>
            <w:r w:rsidRPr="00ED3B38">
              <w:t xml:space="preserve"> </w:t>
            </w:r>
            <w:r w:rsidRPr="00ED3B38">
              <w:rPr>
                <w:lang w:val="en-US"/>
              </w:rPr>
              <w:t>mean</w:t>
            </w:r>
            <w:r w:rsidRPr="00ED3B38">
              <w:t xml:space="preserve">) </w:t>
            </w:r>
          </w:p>
        </w:tc>
      </w:tr>
    </w:tbl>
    <w:p w14:paraId="59345396" w14:textId="2A136980" w:rsidR="0015552D" w:rsidRDefault="0015552D" w:rsidP="002D3910">
      <w:pPr>
        <w:spacing w:after="0" w:line="240" w:lineRule="auto"/>
        <w:rPr>
          <w:b/>
        </w:rPr>
      </w:pPr>
    </w:p>
    <w:p w14:paraId="5B3D666B" w14:textId="6A04ADBA" w:rsidR="002D3910" w:rsidRPr="005454AB" w:rsidRDefault="002D3910" w:rsidP="002D3910">
      <w:pPr>
        <w:pStyle w:val="4"/>
        <w:spacing w:before="0" w:after="0" w:line="240" w:lineRule="auto"/>
      </w:pPr>
      <w:bookmarkStart w:id="217" w:name="_Toc83655961"/>
      <w:r w:rsidRPr="00407431">
        <w:rPr>
          <w:rFonts w:ascii="Times New Roman" w:hAnsi="Times New Roman"/>
          <w:color w:val="000000" w:themeColor="text1"/>
          <w:sz w:val="24"/>
          <w:szCs w:val="24"/>
        </w:rPr>
        <w:t>4.</w:t>
      </w:r>
      <w:r w:rsidRPr="005454AB">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sidRPr="005454AB">
        <w:rPr>
          <w:rFonts w:ascii="Times New Roman" w:hAnsi="Times New Roman"/>
          <w:color w:val="000000" w:themeColor="text1"/>
          <w:sz w:val="24"/>
          <w:szCs w:val="24"/>
        </w:rPr>
        <w:t>1</w:t>
      </w:r>
      <w:r w:rsidRPr="00407431">
        <w:rPr>
          <w:rFonts w:ascii="Times New Roman" w:hAnsi="Times New Roman"/>
          <w:color w:val="000000" w:themeColor="text1"/>
          <w:sz w:val="24"/>
          <w:szCs w:val="24"/>
        </w:rPr>
        <w:t>.</w:t>
      </w:r>
      <w:r>
        <w:rPr>
          <w:rFonts w:ascii="Times New Roman" w:hAnsi="Times New Roman"/>
          <w:color w:val="000000" w:themeColor="text1"/>
          <w:sz w:val="24"/>
          <w:szCs w:val="24"/>
        </w:rPr>
        <w:t>3</w:t>
      </w:r>
      <w:r w:rsidRPr="00407431">
        <w:rPr>
          <w:rFonts w:ascii="Times New Roman" w:hAnsi="Times New Roman"/>
          <w:color w:val="000000" w:themeColor="text1"/>
          <w:sz w:val="24"/>
          <w:szCs w:val="24"/>
        </w:rPr>
        <w:t xml:space="preserve">. </w:t>
      </w:r>
      <w:r w:rsidRPr="005454AB">
        <w:rPr>
          <w:rFonts w:ascii="Times New Roman" w:hAnsi="Times New Roman"/>
          <w:color w:val="000000" w:themeColor="text1"/>
          <w:sz w:val="24"/>
          <w:szCs w:val="24"/>
        </w:rPr>
        <w:t>Эффективность деферазирокса</w:t>
      </w:r>
      <w:r w:rsidRPr="002758A5">
        <w:rPr>
          <w:rFonts w:ascii="Times New Roman" w:hAnsi="Times New Roman"/>
          <w:color w:val="000000" w:themeColor="text1"/>
          <w:sz w:val="24"/>
          <w:szCs w:val="24"/>
        </w:rPr>
        <w:t xml:space="preserve"> </w:t>
      </w:r>
      <w:r>
        <w:rPr>
          <w:rFonts w:ascii="Times New Roman" w:hAnsi="Times New Roman"/>
          <w:color w:val="000000" w:themeColor="text1"/>
          <w:sz w:val="24"/>
          <w:szCs w:val="24"/>
        </w:rPr>
        <w:t>в сравнительном исследовании лекарственных форм диспергируемые таблетки и таблетки, покрытые пленочной оболочкой</w:t>
      </w:r>
      <w:bookmarkEnd w:id="217"/>
    </w:p>
    <w:p w14:paraId="3ADD7693" w14:textId="65810A6E" w:rsidR="002D3910" w:rsidRDefault="002D3910" w:rsidP="002D3910">
      <w:pPr>
        <w:spacing w:after="0" w:line="240" w:lineRule="auto"/>
        <w:rPr>
          <w:b/>
        </w:rPr>
      </w:pPr>
    </w:p>
    <w:p w14:paraId="1168E883" w14:textId="3850733E" w:rsidR="005066B2" w:rsidRPr="005066B2" w:rsidRDefault="005066B2" w:rsidP="005066B2">
      <w:pPr>
        <w:spacing w:after="0" w:line="240" w:lineRule="auto"/>
        <w:rPr>
          <w:b/>
          <w:lang w:eastAsia="ru-RU"/>
        </w:rPr>
      </w:pPr>
      <w:r w:rsidRPr="005066B2">
        <w:rPr>
          <w:b/>
          <w:lang w:eastAsia="ru-RU"/>
        </w:rPr>
        <w:t xml:space="preserve">Исследование </w:t>
      </w:r>
      <w:r w:rsidRPr="005066B2">
        <w:rPr>
          <w:b/>
          <w:lang w:val="en-US" w:eastAsia="ru-RU"/>
        </w:rPr>
        <w:t>ECLIPSE</w:t>
      </w:r>
      <w:r w:rsidRPr="005066B2">
        <w:rPr>
          <w:b/>
          <w:lang w:eastAsia="ru-RU"/>
        </w:rPr>
        <w:t xml:space="preserve"> (2201, </w:t>
      </w:r>
      <w:r w:rsidRPr="005066B2">
        <w:rPr>
          <w:b/>
        </w:rPr>
        <w:t>CICL670F2201</w:t>
      </w:r>
      <w:r w:rsidRPr="005066B2">
        <w:rPr>
          <w:b/>
          <w:lang w:eastAsia="ru-RU"/>
        </w:rPr>
        <w:t>, NCT02125877)</w:t>
      </w:r>
    </w:p>
    <w:p w14:paraId="237A650F" w14:textId="53802BEC" w:rsidR="005066B2" w:rsidRDefault="005066B2" w:rsidP="005066B2">
      <w:pPr>
        <w:spacing w:after="0" w:line="240" w:lineRule="auto"/>
        <w:ind w:firstLine="709"/>
        <w:rPr>
          <w:lang w:eastAsia="ru-RU"/>
        </w:rPr>
      </w:pPr>
      <w:r w:rsidRPr="000F7964">
        <w:rPr>
          <w:lang w:eastAsia="ru-RU"/>
        </w:rPr>
        <w:t xml:space="preserve">В рандомизированном открытом исследовании фазы </w:t>
      </w:r>
      <w:r w:rsidRPr="000F7964">
        <w:rPr>
          <w:lang w:val="en-US" w:eastAsia="ru-RU"/>
        </w:rPr>
        <w:t>II</w:t>
      </w:r>
      <w:r w:rsidRPr="000F7964">
        <w:rPr>
          <w:lang w:eastAsia="ru-RU"/>
        </w:rPr>
        <w:t xml:space="preserve"> </w:t>
      </w:r>
      <w:r w:rsidRPr="000F7964">
        <w:rPr>
          <w:lang w:val="en-US" w:eastAsia="ru-RU"/>
        </w:rPr>
        <w:t>ECLIPSE</w:t>
      </w:r>
      <w:r w:rsidRPr="000F7964">
        <w:rPr>
          <w:lang w:eastAsia="ru-RU"/>
        </w:rPr>
        <w:t xml:space="preserve"> оценивалась безопасность</w:t>
      </w:r>
      <w:r>
        <w:rPr>
          <w:lang w:eastAsia="ru-RU"/>
        </w:rPr>
        <w:t>,</w:t>
      </w:r>
      <w:r w:rsidRPr="000F7964">
        <w:rPr>
          <w:lang w:eastAsia="ru-RU"/>
        </w:rPr>
        <w:t xml:space="preserve"> </w:t>
      </w:r>
      <w:r>
        <w:rPr>
          <w:lang w:eastAsia="ru-RU"/>
        </w:rPr>
        <w:t>фармакокинетика и данные специализированных опросников, заполняемых самим пациентом</w:t>
      </w:r>
      <w:r w:rsidRPr="000F7964">
        <w:rPr>
          <w:lang w:eastAsia="ru-RU"/>
        </w:rPr>
        <w:t xml:space="preserve"> </w:t>
      </w:r>
      <w:r>
        <w:rPr>
          <w:lang w:eastAsia="ru-RU"/>
        </w:rPr>
        <w:t>(</w:t>
      </w:r>
      <w:r>
        <w:rPr>
          <w:lang w:val="en-US" w:eastAsia="ru-RU"/>
        </w:rPr>
        <w:t>patient</w:t>
      </w:r>
      <w:r w:rsidRPr="008C3328">
        <w:rPr>
          <w:lang w:eastAsia="ru-RU"/>
        </w:rPr>
        <w:t xml:space="preserve"> </w:t>
      </w:r>
      <w:r>
        <w:rPr>
          <w:lang w:val="en-US" w:eastAsia="ru-RU"/>
        </w:rPr>
        <w:t>reported</w:t>
      </w:r>
      <w:r w:rsidRPr="008C3328">
        <w:rPr>
          <w:lang w:eastAsia="ru-RU"/>
        </w:rPr>
        <w:t xml:space="preserve"> </w:t>
      </w:r>
      <w:r>
        <w:rPr>
          <w:lang w:val="en-US" w:eastAsia="ru-RU"/>
        </w:rPr>
        <w:t>outcomes</w:t>
      </w:r>
      <w:r w:rsidRPr="008C3328">
        <w:rPr>
          <w:lang w:eastAsia="ru-RU"/>
        </w:rPr>
        <w:t xml:space="preserve">, </w:t>
      </w:r>
      <w:r>
        <w:rPr>
          <w:lang w:val="en-US" w:eastAsia="ru-RU"/>
        </w:rPr>
        <w:t>PRO</w:t>
      </w:r>
      <w:r w:rsidRPr="008C3328">
        <w:rPr>
          <w:lang w:eastAsia="ru-RU"/>
        </w:rPr>
        <w:t xml:space="preserve">) </w:t>
      </w:r>
      <w:r w:rsidRPr="000F7964">
        <w:rPr>
          <w:lang w:eastAsia="ru-RU"/>
        </w:rPr>
        <w:t xml:space="preserve">препаратов деферазирокса </w:t>
      </w:r>
      <w:r>
        <w:rPr>
          <w:lang w:eastAsia="ru-RU"/>
        </w:rPr>
        <w:t>в лекарственной форме диспергируемой таблетки (ДТ</w:t>
      </w:r>
      <w:r w:rsidRPr="000F7964">
        <w:rPr>
          <w:lang w:eastAsia="ru-RU"/>
        </w:rPr>
        <w:t xml:space="preserve">) </w:t>
      </w:r>
      <w:r>
        <w:rPr>
          <w:lang w:eastAsia="ru-RU"/>
        </w:rPr>
        <w:t>и таблетки, покрытой оболочкой</w:t>
      </w:r>
      <w:r w:rsidRPr="000F7964">
        <w:rPr>
          <w:lang w:eastAsia="ru-RU"/>
        </w:rPr>
        <w:t xml:space="preserve"> (</w:t>
      </w:r>
      <w:r>
        <w:rPr>
          <w:lang w:eastAsia="ru-RU"/>
        </w:rPr>
        <w:t>ТПО</w:t>
      </w:r>
      <w:r w:rsidRPr="000F7964">
        <w:rPr>
          <w:lang w:eastAsia="ru-RU"/>
        </w:rPr>
        <w:t>)</w:t>
      </w:r>
      <w:r>
        <w:rPr>
          <w:lang w:eastAsia="ru-RU"/>
        </w:rPr>
        <w:t>.</w:t>
      </w:r>
    </w:p>
    <w:p w14:paraId="2983A5BA" w14:textId="1F58DE4C" w:rsidR="005066B2" w:rsidRDefault="005066B2" w:rsidP="005066B2">
      <w:pPr>
        <w:spacing w:after="0" w:line="240" w:lineRule="auto"/>
        <w:ind w:firstLine="709"/>
        <w:rPr>
          <w:lang w:eastAsia="ru-RU"/>
        </w:rPr>
      </w:pPr>
      <w:r>
        <w:rPr>
          <w:lang w:eastAsia="ru-RU"/>
        </w:rPr>
        <w:t>Исследуемая терапия проводилась</w:t>
      </w:r>
      <w:r w:rsidRPr="000F7964">
        <w:rPr>
          <w:lang w:eastAsia="ru-RU"/>
        </w:rPr>
        <w:t xml:space="preserve"> в течение 24 недель</w:t>
      </w:r>
      <w:r>
        <w:rPr>
          <w:lang w:eastAsia="ru-RU"/>
        </w:rPr>
        <w:t xml:space="preserve">. Участниками исследования были </w:t>
      </w:r>
      <w:r w:rsidRPr="000F7964">
        <w:rPr>
          <w:lang w:eastAsia="ru-RU"/>
        </w:rPr>
        <w:t>пациент</w:t>
      </w:r>
      <w:r>
        <w:rPr>
          <w:lang w:eastAsia="ru-RU"/>
        </w:rPr>
        <w:t>ы</w:t>
      </w:r>
      <w:r w:rsidRPr="000F7964">
        <w:rPr>
          <w:lang w:eastAsia="ru-RU"/>
        </w:rPr>
        <w:t xml:space="preserve"> в возрасте </w:t>
      </w:r>
      <w:r>
        <w:rPr>
          <w:lang w:eastAsia="ru-RU"/>
        </w:rPr>
        <w:t xml:space="preserve">старше </w:t>
      </w:r>
      <w:r w:rsidRPr="000F7964">
        <w:rPr>
          <w:lang w:eastAsia="ru-RU"/>
        </w:rPr>
        <w:t>10 лет с трансфузионно-зависимой талассемией</w:t>
      </w:r>
      <w:r>
        <w:rPr>
          <w:lang w:eastAsia="ru-RU"/>
        </w:rPr>
        <w:t>,</w:t>
      </w:r>
      <w:r w:rsidRPr="000F7964">
        <w:rPr>
          <w:lang w:eastAsia="ru-RU"/>
        </w:rPr>
        <w:t xml:space="preserve"> </w:t>
      </w:r>
      <w:r>
        <w:rPr>
          <w:lang w:eastAsia="ru-RU"/>
        </w:rPr>
        <w:t xml:space="preserve">МДС очень низкого, низкого, промежуточного риска по </w:t>
      </w:r>
      <w:r>
        <w:t>пересмотренной интернациональной прогностической шкале</w:t>
      </w:r>
      <w:r w:rsidRPr="005066B2">
        <w:rPr>
          <w:lang w:eastAsia="ru-RU"/>
        </w:rPr>
        <w:t xml:space="preserve"> </w:t>
      </w:r>
      <w:r>
        <w:rPr>
          <w:lang w:eastAsia="ru-RU"/>
        </w:rPr>
        <w:t>(</w:t>
      </w:r>
      <w:r w:rsidRPr="005066B2">
        <w:rPr>
          <w:lang w:eastAsia="ru-RU"/>
        </w:rPr>
        <w:t>Revised International Prognostic Scoring System</w:t>
      </w:r>
      <w:r>
        <w:rPr>
          <w:lang w:eastAsia="ru-RU"/>
        </w:rPr>
        <w:t xml:space="preserve">, </w:t>
      </w:r>
      <w:r w:rsidRPr="000F7964">
        <w:rPr>
          <w:lang w:val="en-US" w:eastAsia="ru-RU"/>
        </w:rPr>
        <w:t>IPSS</w:t>
      </w:r>
      <w:r w:rsidRPr="000F7964">
        <w:rPr>
          <w:lang w:eastAsia="ru-RU"/>
        </w:rPr>
        <w:t>-</w:t>
      </w:r>
      <w:r w:rsidRPr="000F7964">
        <w:rPr>
          <w:lang w:val="en-US" w:eastAsia="ru-RU"/>
        </w:rPr>
        <w:t>R</w:t>
      </w:r>
      <w:r>
        <w:rPr>
          <w:lang w:eastAsia="ru-RU"/>
        </w:rPr>
        <w:t xml:space="preserve">), как </w:t>
      </w:r>
      <w:r w:rsidRPr="000F7964">
        <w:rPr>
          <w:lang w:eastAsia="ru-RU"/>
        </w:rPr>
        <w:t>ранее не получавших</w:t>
      </w:r>
      <w:r>
        <w:rPr>
          <w:lang w:eastAsia="ru-RU"/>
        </w:rPr>
        <w:t>, так и получавших</w:t>
      </w:r>
      <w:r w:rsidRPr="000F7964">
        <w:rPr>
          <w:lang w:eastAsia="ru-RU"/>
        </w:rPr>
        <w:t xml:space="preserve"> </w:t>
      </w:r>
      <w:r w:rsidR="00602FCB">
        <w:rPr>
          <w:lang w:eastAsia="ru-RU"/>
        </w:rPr>
        <w:t>хелаторн</w:t>
      </w:r>
      <w:r>
        <w:rPr>
          <w:lang w:eastAsia="ru-RU"/>
        </w:rPr>
        <w:t xml:space="preserve">ую терапию. </w:t>
      </w:r>
    </w:p>
    <w:p w14:paraId="3A7989AB" w14:textId="025E3833" w:rsidR="005066B2" w:rsidRDefault="005066B2" w:rsidP="005066B2">
      <w:pPr>
        <w:spacing w:after="0" w:line="240" w:lineRule="auto"/>
        <w:ind w:firstLine="709"/>
        <w:rPr>
          <w:lang w:eastAsia="ru-RU"/>
        </w:rPr>
      </w:pPr>
      <w:r w:rsidRPr="00F52241">
        <w:rPr>
          <w:lang w:eastAsia="ru-RU"/>
        </w:rPr>
        <w:t>Пациенты также должны были иметь в анамнезе переливание &gt;20 единиц эритроци</w:t>
      </w:r>
      <w:r>
        <w:rPr>
          <w:lang w:eastAsia="ru-RU"/>
        </w:rPr>
        <w:t>ной массы</w:t>
      </w:r>
      <w:r w:rsidRPr="00F52241">
        <w:rPr>
          <w:lang w:eastAsia="ru-RU"/>
        </w:rPr>
        <w:t xml:space="preserve">, предполагаемую потребность в переливании </w:t>
      </w:r>
      <w:r w:rsidRPr="00CE283C">
        <w:rPr>
          <w:lang w:eastAsia="ru-RU"/>
        </w:rPr>
        <w:t>&gt;</w:t>
      </w:r>
      <w:r w:rsidRPr="00F52241">
        <w:rPr>
          <w:lang w:eastAsia="ru-RU"/>
        </w:rPr>
        <w:t xml:space="preserve">8 единиц в год во время исследования и </w:t>
      </w:r>
      <w:r>
        <w:rPr>
          <w:lang w:eastAsia="ru-RU"/>
        </w:rPr>
        <w:t>концентрацию</w:t>
      </w:r>
      <w:r w:rsidRPr="00F52241">
        <w:rPr>
          <w:lang w:eastAsia="ru-RU"/>
        </w:rPr>
        <w:t xml:space="preserve"> ферритина сыворотки &gt;1000 нг/мл при скрининге. Ключевыми критериями исключения были: клиренс креатинина (</w:t>
      </w:r>
      <w:r>
        <w:rPr>
          <w:lang w:eastAsia="ru-RU"/>
        </w:rPr>
        <w:t>КК</w:t>
      </w:r>
      <w:r w:rsidRPr="00F52241">
        <w:rPr>
          <w:lang w:eastAsia="ru-RU"/>
        </w:rPr>
        <w:t>) &lt;60 мл/мин или &lt;40 мл/мин</w:t>
      </w:r>
      <w:r w:rsidRPr="00CE283C">
        <w:rPr>
          <w:lang w:eastAsia="ru-RU"/>
        </w:rPr>
        <w:t xml:space="preserve"> (</w:t>
      </w:r>
      <w:r>
        <w:rPr>
          <w:lang w:eastAsia="ru-RU"/>
        </w:rPr>
        <w:t>в зависимости от локально утвержденной инструкции по применению); креатинин сыворотки (КС)&gt;</w:t>
      </w:r>
      <w:r w:rsidRPr="00871190">
        <w:rPr>
          <w:lang w:eastAsia="ru-RU"/>
        </w:rPr>
        <w:t>1,5 × </w:t>
      </w:r>
      <w:r>
        <w:rPr>
          <w:lang w:eastAsia="ru-RU"/>
        </w:rPr>
        <w:t>ВГН</w:t>
      </w:r>
      <w:r w:rsidRPr="00F52241">
        <w:rPr>
          <w:lang w:eastAsia="ru-RU"/>
        </w:rPr>
        <w:t xml:space="preserve">; </w:t>
      </w:r>
      <w:r>
        <w:rPr>
          <w:lang w:eastAsia="ru-RU"/>
        </w:rPr>
        <w:t>АЛТ&gt;</w:t>
      </w:r>
      <w:r w:rsidRPr="00871190">
        <w:rPr>
          <w:lang w:eastAsia="ru-RU"/>
        </w:rPr>
        <w:t>5 × </w:t>
      </w:r>
      <w:r>
        <w:rPr>
          <w:lang w:eastAsia="ru-RU"/>
        </w:rPr>
        <w:t>ВГН</w:t>
      </w:r>
      <w:r w:rsidRPr="00F52241">
        <w:rPr>
          <w:lang w:eastAsia="ru-RU"/>
        </w:rPr>
        <w:t xml:space="preserve"> (если концентрация железа в печени не </w:t>
      </w:r>
      <w:r>
        <w:rPr>
          <w:lang w:eastAsia="ru-RU"/>
        </w:rPr>
        <w:t xml:space="preserve">превышала </w:t>
      </w:r>
      <w:r w:rsidRPr="00F52241">
        <w:rPr>
          <w:lang w:eastAsia="ru-RU"/>
        </w:rPr>
        <w:t>10 мг</w:t>
      </w:r>
      <w:r>
        <w:rPr>
          <w:lang w:eastAsia="ru-RU"/>
        </w:rPr>
        <w:t> </w:t>
      </w:r>
      <w:r w:rsidRPr="00F52241">
        <w:rPr>
          <w:lang w:eastAsia="ru-RU"/>
        </w:rPr>
        <w:t xml:space="preserve">Fe/г </w:t>
      </w:r>
      <w:r>
        <w:rPr>
          <w:lang w:eastAsia="ru-RU"/>
        </w:rPr>
        <w:t>сухого вещества печени</w:t>
      </w:r>
      <w:r w:rsidRPr="00F52241">
        <w:rPr>
          <w:lang w:eastAsia="ru-RU"/>
        </w:rPr>
        <w:t xml:space="preserve"> за 6 месяцев до скрининга); соотношение белок/креатинин в моче &gt;0,5 мг/мг; или нарушение функции </w:t>
      </w:r>
      <w:r>
        <w:rPr>
          <w:lang w:eastAsia="ru-RU"/>
        </w:rPr>
        <w:t>ЖКТ.</w:t>
      </w:r>
      <w:r w:rsidRPr="000F7964">
        <w:rPr>
          <w:lang w:eastAsia="ru-RU"/>
        </w:rPr>
        <w:t xml:space="preserve"> </w:t>
      </w:r>
    </w:p>
    <w:p w14:paraId="63A32854" w14:textId="2BCA4E1C" w:rsidR="005066B2" w:rsidRDefault="005066B2" w:rsidP="005066B2">
      <w:pPr>
        <w:spacing w:after="0" w:line="240" w:lineRule="auto"/>
        <w:ind w:firstLine="709"/>
        <w:rPr>
          <w:lang w:eastAsia="ru-RU"/>
        </w:rPr>
      </w:pPr>
      <w:r w:rsidRPr="00D37BE9">
        <w:rPr>
          <w:lang w:eastAsia="ru-RU"/>
        </w:rPr>
        <w:lastRenderedPageBreak/>
        <w:t xml:space="preserve">Первичной конечной точкой была общая безопасность препаратов деферазирокса ДТ и ТПО, измеряемая по частоте и тяжести </w:t>
      </w:r>
      <w:r w:rsidR="007B2F8F" w:rsidRPr="00D37BE9">
        <w:rPr>
          <w:lang w:eastAsia="ru-RU"/>
        </w:rPr>
        <w:t>НЯ</w:t>
      </w:r>
      <w:r w:rsidRPr="00D37BE9">
        <w:rPr>
          <w:lang w:eastAsia="ru-RU"/>
        </w:rPr>
        <w:t xml:space="preserve"> и изменениям лабораторных показателей в динамике от исходного уровня до окончания 24 недель терапии</w:t>
      </w:r>
      <w:r w:rsidRPr="00C52E2A">
        <w:rPr>
          <w:lang w:eastAsia="ru-RU"/>
        </w:rPr>
        <w:t xml:space="preserve">. Вторичные конечные точки </w:t>
      </w:r>
      <w:r>
        <w:rPr>
          <w:lang w:eastAsia="ru-RU"/>
        </w:rPr>
        <w:t xml:space="preserve">были представлены в виде отдельных </w:t>
      </w:r>
      <w:r w:rsidRPr="00C52E2A">
        <w:rPr>
          <w:lang w:eastAsia="ru-RU"/>
        </w:rPr>
        <w:t xml:space="preserve">НЯ со стороны желудочно-кишечного тракта (диарея, запор, тошнота, рвота и боль в животе) во время лечения, оценку </w:t>
      </w:r>
      <w:r>
        <w:rPr>
          <w:lang w:eastAsia="ru-RU"/>
        </w:rPr>
        <w:t>комплаентности</w:t>
      </w:r>
      <w:r w:rsidRPr="00C52E2A">
        <w:rPr>
          <w:lang w:eastAsia="ru-RU"/>
        </w:rPr>
        <w:t>, удовлетворенность пациента, вкусовы</w:t>
      </w:r>
      <w:r>
        <w:rPr>
          <w:lang w:eastAsia="ru-RU"/>
        </w:rPr>
        <w:t>х</w:t>
      </w:r>
      <w:r w:rsidRPr="00C52E2A">
        <w:rPr>
          <w:lang w:eastAsia="ru-RU"/>
        </w:rPr>
        <w:t xml:space="preserve"> качеств и симптом</w:t>
      </w:r>
      <w:r>
        <w:rPr>
          <w:lang w:eastAsia="ru-RU"/>
        </w:rPr>
        <w:t>ов</w:t>
      </w:r>
      <w:r w:rsidRPr="00C52E2A">
        <w:rPr>
          <w:lang w:eastAsia="ru-RU"/>
        </w:rPr>
        <w:t xml:space="preserve"> со стороны ЖКТ с использованием </w:t>
      </w:r>
      <w:r>
        <w:rPr>
          <w:lang w:eastAsia="ru-RU"/>
        </w:rPr>
        <w:t xml:space="preserve">опросников </w:t>
      </w:r>
      <w:r w:rsidRPr="00C52E2A">
        <w:rPr>
          <w:lang w:eastAsia="ru-RU"/>
        </w:rPr>
        <w:t xml:space="preserve">PRO и </w:t>
      </w:r>
      <w:r>
        <w:rPr>
          <w:lang w:eastAsia="ru-RU"/>
        </w:rPr>
        <w:t>изучение фармакокинетики</w:t>
      </w:r>
      <w:r w:rsidRPr="00C52E2A">
        <w:rPr>
          <w:lang w:eastAsia="ru-RU"/>
        </w:rPr>
        <w:t xml:space="preserve"> об</w:t>
      </w:r>
      <w:r>
        <w:rPr>
          <w:lang w:eastAsia="ru-RU"/>
        </w:rPr>
        <w:t>е</w:t>
      </w:r>
      <w:r w:rsidRPr="00C52E2A">
        <w:rPr>
          <w:lang w:eastAsia="ru-RU"/>
        </w:rPr>
        <w:t xml:space="preserve">их </w:t>
      </w:r>
      <w:r>
        <w:rPr>
          <w:lang w:eastAsia="ru-RU"/>
        </w:rPr>
        <w:t>лекарственных форм</w:t>
      </w:r>
      <w:r w:rsidRPr="00C52E2A">
        <w:rPr>
          <w:lang w:eastAsia="ru-RU"/>
        </w:rPr>
        <w:t>.</w:t>
      </w:r>
    </w:p>
    <w:p w14:paraId="054F1C19" w14:textId="2B6461EB" w:rsidR="005066B2" w:rsidRDefault="005066B2" w:rsidP="005066B2">
      <w:pPr>
        <w:spacing w:after="0" w:line="240" w:lineRule="auto"/>
        <w:ind w:firstLine="709"/>
        <w:rPr>
          <w:lang w:eastAsia="ru-RU"/>
        </w:rPr>
      </w:pPr>
      <w:r>
        <w:rPr>
          <w:lang w:eastAsia="ru-RU"/>
        </w:rPr>
        <w:t>У пациен</w:t>
      </w:r>
      <w:r w:rsidR="007B2F8F">
        <w:rPr>
          <w:lang w:eastAsia="ru-RU"/>
        </w:rPr>
        <w:t xml:space="preserve">тов, ранее не получавших </w:t>
      </w:r>
      <w:r w:rsidR="00602FCB">
        <w:rPr>
          <w:lang w:eastAsia="ru-RU"/>
        </w:rPr>
        <w:t>хелаторн</w:t>
      </w:r>
      <w:r>
        <w:rPr>
          <w:lang w:eastAsia="ru-RU"/>
        </w:rPr>
        <w:t xml:space="preserve">ую терапию, стартовая доза деферазирокса составила 20 мг/кг/день в составе </w:t>
      </w:r>
      <w:r w:rsidR="007B2F8F">
        <w:rPr>
          <w:lang w:eastAsia="ru-RU"/>
        </w:rPr>
        <w:t>ДТ</w:t>
      </w:r>
      <w:r w:rsidRPr="008934EE">
        <w:rPr>
          <w:lang w:eastAsia="ru-RU"/>
        </w:rPr>
        <w:t xml:space="preserve"> </w:t>
      </w:r>
      <w:r>
        <w:rPr>
          <w:lang w:eastAsia="ru-RU"/>
        </w:rPr>
        <w:t xml:space="preserve">и 14 мг/кг/день в составе </w:t>
      </w:r>
      <w:r w:rsidR="007B2F8F">
        <w:rPr>
          <w:lang w:eastAsia="ru-RU"/>
        </w:rPr>
        <w:t>ТПО</w:t>
      </w:r>
      <w:r w:rsidRPr="00592BFE">
        <w:rPr>
          <w:lang w:eastAsia="ru-RU"/>
        </w:rPr>
        <w:t xml:space="preserve">. </w:t>
      </w:r>
      <w:r>
        <w:rPr>
          <w:lang w:eastAsia="ru-RU"/>
        </w:rPr>
        <w:t>Па</w:t>
      </w:r>
      <w:r w:rsidR="007B2F8F">
        <w:rPr>
          <w:lang w:eastAsia="ru-RU"/>
        </w:rPr>
        <w:t xml:space="preserve">циенты, ранее получавшие </w:t>
      </w:r>
      <w:r w:rsidR="00602FCB">
        <w:rPr>
          <w:lang w:eastAsia="ru-RU"/>
        </w:rPr>
        <w:t>хелаторн</w:t>
      </w:r>
      <w:r>
        <w:rPr>
          <w:lang w:eastAsia="ru-RU"/>
        </w:rPr>
        <w:t xml:space="preserve">ую терапию (деферазирокс </w:t>
      </w:r>
      <w:r w:rsidR="007B2F8F">
        <w:rPr>
          <w:lang w:eastAsia="ru-RU"/>
        </w:rPr>
        <w:t>ДТ</w:t>
      </w:r>
      <w:r w:rsidRPr="00BB2C53">
        <w:rPr>
          <w:lang w:eastAsia="ru-RU"/>
        </w:rPr>
        <w:t xml:space="preserve">, </w:t>
      </w:r>
      <w:r>
        <w:rPr>
          <w:lang w:eastAsia="ru-RU"/>
        </w:rPr>
        <w:t xml:space="preserve">дефероксамин, деферипрон), находились в периоде отмывки в течение 5 дней перед рандомизацией. </w:t>
      </w:r>
    </w:p>
    <w:p w14:paraId="46F5AF0B" w14:textId="1C8FC41B" w:rsidR="005066B2" w:rsidRDefault="005066B2" w:rsidP="005066B2">
      <w:pPr>
        <w:spacing w:after="0" w:line="240" w:lineRule="auto"/>
        <w:ind w:firstLine="709"/>
        <w:rPr>
          <w:lang w:eastAsia="ru-RU"/>
        </w:rPr>
      </w:pPr>
      <w:r>
        <w:rPr>
          <w:lang w:eastAsia="ru-RU"/>
        </w:rPr>
        <w:t xml:space="preserve">Деферазирокс </w:t>
      </w:r>
      <w:r w:rsidR="007B2F8F">
        <w:rPr>
          <w:lang w:eastAsia="ru-RU"/>
        </w:rPr>
        <w:t>ДТ</w:t>
      </w:r>
      <w:r w:rsidRPr="00140CDF">
        <w:rPr>
          <w:lang w:eastAsia="ru-RU"/>
        </w:rPr>
        <w:t xml:space="preserve"> </w:t>
      </w:r>
      <w:r>
        <w:rPr>
          <w:lang w:eastAsia="ru-RU"/>
        </w:rPr>
        <w:t xml:space="preserve">принимали натощак, за 30 мин до очередного приема пищи; деферазирокс </w:t>
      </w:r>
      <w:r w:rsidR="007B2F8F">
        <w:rPr>
          <w:lang w:eastAsia="ru-RU"/>
        </w:rPr>
        <w:t>ТПО</w:t>
      </w:r>
      <w:r w:rsidRPr="00837193">
        <w:rPr>
          <w:lang w:eastAsia="ru-RU"/>
        </w:rPr>
        <w:t xml:space="preserve"> </w:t>
      </w:r>
      <w:r>
        <w:rPr>
          <w:lang w:eastAsia="ru-RU"/>
        </w:rPr>
        <w:t>принимали не позже 12:00 дня натощак или с легким завтраком (</w:t>
      </w:r>
      <w:r w:rsidRPr="00C60B57">
        <w:rPr>
          <w:lang w:eastAsia="ru-RU"/>
        </w:rPr>
        <w:t xml:space="preserve">≈250 </w:t>
      </w:r>
      <w:r>
        <w:rPr>
          <w:lang w:eastAsia="ru-RU"/>
        </w:rPr>
        <w:t>ккал).</w:t>
      </w:r>
    </w:p>
    <w:p w14:paraId="5A49092B" w14:textId="29D85D7F" w:rsidR="005066B2" w:rsidRPr="00837193" w:rsidRDefault="005066B2" w:rsidP="005066B2">
      <w:pPr>
        <w:spacing w:after="0" w:line="240" w:lineRule="auto"/>
        <w:ind w:firstLine="709"/>
        <w:rPr>
          <w:lang w:eastAsia="ru-RU"/>
        </w:rPr>
      </w:pPr>
      <w:r>
        <w:rPr>
          <w:lang w:eastAsia="ru-RU"/>
        </w:rPr>
        <w:t xml:space="preserve">Титрование дозы деферазирокса проводили каждые 4 недели </w:t>
      </w:r>
      <w:r w:rsidR="007B2F8F">
        <w:rPr>
          <w:lang w:eastAsia="ru-RU"/>
        </w:rPr>
        <w:t xml:space="preserve">в соответствии с </w:t>
      </w:r>
      <w:r>
        <w:rPr>
          <w:lang w:eastAsia="ru-RU"/>
        </w:rPr>
        <w:t xml:space="preserve"> концентраци</w:t>
      </w:r>
      <w:r w:rsidR="007B2F8F">
        <w:rPr>
          <w:lang w:eastAsia="ru-RU"/>
        </w:rPr>
        <w:t>ей</w:t>
      </w:r>
      <w:r>
        <w:rPr>
          <w:lang w:eastAsia="ru-RU"/>
        </w:rPr>
        <w:t xml:space="preserve"> ферритина в сыворотке и решения исследователя для пацие</w:t>
      </w:r>
      <w:r w:rsidR="007B2F8F">
        <w:rPr>
          <w:lang w:eastAsia="ru-RU"/>
        </w:rPr>
        <w:t xml:space="preserve">нтов, ранее не получавших </w:t>
      </w:r>
      <w:r w:rsidR="00602FCB">
        <w:rPr>
          <w:lang w:eastAsia="ru-RU"/>
        </w:rPr>
        <w:t>хелаторн</w:t>
      </w:r>
      <w:r>
        <w:rPr>
          <w:lang w:eastAsia="ru-RU"/>
        </w:rPr>
        <w:t xml:space="preserve">ую терапию и каждые 3 месяца для пациентов, </w:t>
      </w:r>
      <w:r w:rsidR="007B2F8F">
        <w:rPr>
          <w:lang w:eastAsia="ru-RU"/>
        </w:rPr>
        <w:t xml:space="preserve">ранее получавших </w:t>
      </w:r>
      <w:r w:rsidR="00602FCB">
        <w:rPr>
          <w:lang w:eastAsia="ru-RU"/>
        </w:rPr>
        <w:t>хелаторн</w:t>
      </w:r>
      <w:r>
        <w:rPr>
          <w:lang w:eastAsia="ru-RU"/>
        </w:rPr>
        <w:t xml:space="preserve">ую терапию, с инкрементом 5-10 мг/кг/день для формы </w:t>
      </w:r>
      <w:r w:rsidR="007B2F8F">
        <w:rPr>
          <w:lang w:eastAsia="ru-RU"/>
        </w:rPr>
        <w:t>ДТ</w:t>
      </w:r>
      <w:r w:rsidRPr="00925AB3">
        <w:rPr>
          <w:lang w:eastAsia="ru-RU"/>
        </w:rPr>
        <w:t xml:space="preserve"> </w:t>
      </w:r>
      <w:r>
        <w:rPr>
          <w:lang w:eastAsia="ru-RU"/>
        </w:rPr>
        <w:t xml:space="preserve">и 3,5-7 мг/кг/день для формы </w:t>
      </w:r>
      <w:r w:rsidR="007B2F8F">
        <w:rPr>
          <w:lang w:eastAsia="ru-RU"/>
        </w:rPr>
        <w:t>ТПО</w:t>
      </w:r>
      <w:r w:rsidRPr="008A4FCA">
        <w:rPr>
          <w:lang w:eastAsia="ru-RU"/>
        </w:rPr>
        <w:t xml:space="preserve">. </w:t>
      </w:r>
      <w:r>
        <w:rPr>
          <w:lang w:eastAsia="ru-RU"/>
        </w:rPr>
        <w:t xml:space="preserve">Максимальная доза при этом составила 40 мг/кг/день </w:t>
      </w:r>
      <w:r w:rsidR="007B2F8F">
        <w:rPr>
          <w:lang w:eastAsia="ru-RU"/>
        </w:rPr>
        <w:t>для ДТ</w:t>
      </w:r>
      <w:r w:rsidRPr="008462C3">
        <w:rPr>
          <w:lang w:eastAsia="ru-RU"/>
        </w:rPr>
        <w:t xml:space="preserve"> </w:t>
      </w:r>
      <w:r w:rsidR="007B2F8F">
        <w:rPr>
          <w:lang w:eastAsia="ru-RU"/>
        </w:rPr>
        <w:t>или 28 мг/кг/день для ТПО</w:t>
      </w:r>
      <w:r w:rsidRPr="008462C3">
        <w:rPr>
          <w:lang w:eastAsia="ru-RU"/>
        </w:rPr>
        <w:t>.</w:t>
      </w:r>
      <w:r>
        <w:rPr>
          <w:lang w:eastAsia="ru-RU"/>
        </w:rPr>
        <w:t xml:space="preserve"> </w:t>
      </w:r>
    </w:p>
    <w:p w14:paraId="3EF19E19" w14:textId="0E40DE13" w:rsidR="005066B2" w:rsidRDefault="005066B2" w:rsidP="005066B2">
      <w:pPr>
        <w:spacing w:after="0" w:line="240" w:lineRule="auto"/>
        <w:ind w:firstLine="709"/>
        <w:rPr>
          <w:lang w:eastAsia="ru-RU"/>
        </w:rPr>
      </w:pPr>
      <w:r w:rsidRPr="000F7964">
        <w:rPr>
          <w:lang w:eastAsia="ru-RU"/>
        </w:rPr>
        <w:t xml:space="preserve">Сто семьдесят три пациента были рандомизированы </w:t>
      </w:r>
      <w:r>
        <w:rPr>
          <w:lang w:eastAsia="ru-RU"/>
        </w:rPr>
        <w:t xml:space="preserve">в соотношении </w:t>
      </w:r>
      <w:r w:rsidRPr="000F7964">
        <w:rPr>
          <w:lang w:eastAsia="ru-RU"/>
        </w:rPr>
        <w:t xml:space="preserve">1:1 </w:t>
      </w:r>
      <w:r>
        <w:rPr>
          <w:lang w:eastAsia="ru-RU"/>
        </w:rPr>
        <w:t>в группу</w:t>
      </w:r>
      <w:r w:rsidRPr="000F7964">
        <w:rPr>
          <w:lang w:eastAsia="ru-RU"/>
        </w:rPr>
        <w:t xml:space="preserve"> </w:t>
      </w:r>
      <w:r w:rsidR="007B2F8F">
        <w:rPr>
          <w:lang w:eastAsia="ru-RU"/>
        </w:rPr>
        <w:t>ДТ</w:t>
      </w:r>
      <w:r w:rsidRPr="000F7964">
        <w:rPr>
          <w:lang w:eastAsia="ru-RU"/>
        </w:rPr>
        <w:t xml:space="preserve"> (</w:t>
      </w:r>
      <w:r w:rsidRPr="000F7964">
        <w:rPr>
          <w:lang w:val="en-US" w:eastAsia="ru-RU"/>
        </w:rPr>
        <w:t>n</w:t>
      </w:r>
      <w:r w:rsidRPr="000F7964">
        <w:rPr>
          <w:lang w:eastAsia="ru-RU"/>
        </w:rPr>
        <w:t xml:space="preserve">=86) или </w:t>
      </w:r>
      <w:r>
        <w:rPr>
          <w:lang w:eastAsia="ru-RU"/>
        </w:rPr>
        <w:t xml:space="preserve">в группу </w:t>
      </w:r>
      <w:r w:rsidR="007B2F8F">
        <w:rPr>
          <w:lang w:eastAsia="ru-RU"/>
        </w:rPr>
        <w:t>ТПО</w:t>
      </w:r>
      <w:r w:rsidRPr="000F7964">
        <w:rPr>
          <w:lang w:eastAsia="ru-RU"/>
        </w:rPr>
        <w:t xml:space="preserve"> (</w:t>
      </w:r>
      <w:r w:rsidRPr="000F7964">
        <w:rPr>
          <w:lang w:val="en-US" w:eastAsia="ru-RU"/>
        </w:rPr>
        <w:t>n</w:t>
      </w:r>
      <w:r w:rsidRPr="000F7964">
        <w:rPr>
          <w:lang w:eastAsia="ru-RU"/>
        </w:rPr>
        <w:t>=87)</w:t>
      </w:r>
      <w:r>
        <w:rPr>
          <w:lang w:eastAsia="ru-RU"/>
        </w:rPr>
        <w:t>, в каждой из которых пациенты принимали деферазирокс в соответствующей лекарственной форме</w:t>
      </w:r>
      <w:r w:rsidRPr="000F7964">
        <w:rPr>
          <w:lang w:eastAsia="ru-RU"/>
        </w:rPr>
        <w:t xml:space="preserve">. </w:t>
      </w:r>
      <w:r w:rsidR="007B2F8F">
        <w:rPr>
          <w:lang w:eastAsia="ru-RU"/>
        </w:rPr>
        <w:t>Далее приводятся результаты анализа эффективности. Результаты по первичной конечной точке представлены в разделе 4.2.2.3 «Безопасность деферазирокса в сравнительном исследовании лекарственных форм диспергируемые таблетки и таблетки, покрытые пленочной оболочкой».</w:t>
      </w:r>
    </w:p>
    <w:p w14:paraId="70269F0C" w14:textId="1CEC2CF9" w:rsidR="007B2F8F" w:rsidRPr="007B2F8F" w:rsidRDefault="007B2F8F" w:rsidP="007B2F8F">
      <w:pPr>
        <w:spacing w:after="0" w:line="240" w:lineRule="auto"/>
        <w:ind w:firstLine="709"/>
      </w:pPr>
      <w:r w:rsidRPr="007B2F8F">
        <w:t xml:space="preserve">У пациентов, получавших </w:t>
      </w:r>
      <w:r>
        <w:t>ДТ</w:t>
      </w:r>
      <w:r w:rsidRPr="007B2F8F">
        <w:t>, средний уровень сывороточного ферритина (диапазон</w:t>
      </w:r>
      <w:r w:rsidR="002D2B48">
        <w:t>) снизился с 2485 (915-8250) нг/</w:t>
      </w:r>
      <w:r w:rsidRPr="007B2F8F">
        <w:t>мл на исходном уровне до 2064 (439</w:t>
      </w:r>
      <w:r w:rsidR="002D2B48">
        <w:t>-16 500) нг/</w:t>
      </w:r>
      <w:r w:rsidRPr="007B2F8F">
        <w:t xml:space="preserve">мл в конце лечения. У пациентов, получавших </w:t>
      </w:r>
      <w:r w:rsidR="002D2B48">
        <w:t>ТПО</w:t>
      </w:r>
      <w:r w:rsidRPr="007B2F8F">
        <w:t>, медиана сывороточного ферритина (диапазон)</w:t>
      </w:r>
      <w:r w:rsidR="002D2B48">
        <w:t xml:space="preserve"> снизилась с 2983 (939-8250) нг/мл до 2302 (443-8250) нг/</w:t>
      </w:r>
      <w:r w:rsidRPr="007B2F8F">
        <w:t xml:space="preserve">мл. Абсолютное изменение среднего уровня ферритина в сыворотке (диапазон) у пациентов, получавших </w:t>
      </w:r>
      <w:r w:rsidR="002D2B48">
        <w:t>ТПО</w:t>
      </w:r>
      <w:r w:rsidRPr="007B2F8F">
        <w:t>, сос</w:t>
      </w:r>
      <w:r w:rsidR="002D2B48">
        <w:t>тавляло -350 (-4440 до 3572) нг/</w:t>
      </w:r>
      <w:r w:rsidRPr="007B2F8F">
        <w:t xml:space="preserve">мл, а у пациентов, получавших </w:t>
      </w:r>
      <w:r w:rsidR="002D2B48">
        <w:t xml:space="preserve">ДТ </w:t>
      </w:r>
      <w:r w:rsidR="002D2B48" w:rsidRPr="007B2F8F">
        <w:t>–</w:t>
      </w:r>
      <w:r w:rsidR="002D2B48">
        <w:t xml:space="preserve"> около -85,5 (от -2146 до 8250) нг/мл,</w:t>
      </w:r>
      <w:r w:rsidRPr="007B2F8F">
        <w:t xml:space="preserve"> </w:t>
      </w:r>
      <w:r w:rsidR="002D2B48">
        <w:t>что</w:t>
      </w:r>
      <w:r w:rsidRPr="007B2F8F">
        <w:t xml:space="preserve"> </w:t>
      </w:r>
      <w:r w:rsidR="002D2B48" w:rsidRPr="007B2F8F">
        <w:t>соответству</w:t>
      </w:r>
      <w:r w:rsidR="002D2B48">
        <w:t>ет</w:t>
      </w:r>
      <w:r w:rsidRPr="007B2F8F">
        <w:t xml:space="preserve"> относительному изменению -14,0% </w:t>
      </w:r>
      <w:r w:rsidR="002D2B48">
        <w:t>при приеме ТПО</w:t>
      </w:r>
      <w:r w:rsidRPr="007B2F8F">
        <w:t xml:space="preserve"> и -4,1% </w:t>
      </w:r>
      <w:r w:rsidR="002D2B48">
        <w:t>при приеме ДТ</w:t>
      </w:r>
      <w:r w:rsidRPr="007B2F8F">
        <w:t>.</w:t>
      </w:r>
    </w:p>
    <w:p w14:paraId="1448DD29" w14:textId="77777777" w:rsidR="003D2D55" w:rsidRDefault="007B2F8F" w:rsidP="003D2D55">
      <w:pPr>
        <w:spacing w:after="0" w:line="240" w:lineRule="auto"/>
        <w:ind w:firstLine="709"/>
      </w:pPr>
      <w:r w:rsidRPr="007B2F8F">
        <w:t xml:space="preserve">Концентрации деферазирокса перед введением </w:t>
      </w:r>
      <w:r w:rsidR="002D2B48">
        <w:t>препаратов</w:t>
      </w:r>
      <w:r w:rsidRPr="007B2F8F">
        <w:t xml:space="preserve"> в стабильном состоянии</w:t>
      </w:r>
      <w:r w:rsidR="00140FE7">
        <w:t xml:space="preserve"> </w:t>
      </w:r>
      <w:r w:rsidR="00140FE7">
        <w:rPr>
          <w:lang w:eastAsia="ru-RU"/>
        </w:rPr>
        <w:t>(C</w:t>
      </w:r>
      <w:r w:rsidR="00140FE7" w:rsidRPr="00AD132D">
        <w:rPr>
          <w:vertAlign w:val="subscript"/>
          <w:lang w:eastAsia="ru-RU"/>
        </w:rPr>
        <w:t>trough</w:t>
      </w:r>
      <w:r w:rsidR="00140FE7">
        <w:rPr>
          <w:lang w:eastAsia="ru-RU"/>
        </w:rPr>
        <w:t>)</w:t>
      </w:r>
      <w:r w:rsidRPr="007B2F8F">
        <w:t xml:space="preserve"> были аналогичны </w:t>
      </w:r>
      <w:r w:rsidR="002D2B48">
        <w:t>для лекарственных форм ДТ и ТПО</w:t>
      </w:r>
      <w:r w:rsidRPr="007B2F8F">
        <w:t xml:space="preserve"> на протяжении всего исследования. Среднее геометрическое значение </w:t>
      </w:r>
      <w:r w:rsidR="003D2D55">
        <w:rPr>
          <w:lang w:eastAsia="ru-RU"/>
        </w:rPr>
        <w:t>C</w:t>
      </w:r>
      <w:r w:rsidR="003D2D55" w:rsidRPr="00AD132D">
        <w:rPr>
          <w:vertAlign w:val="subscript"/>
          <w:lang w:eastAsia="ru-RU"/>
        </w:rPr>
        <w:t>trough</w:t>
      </w:r>
      <w:r w:rsidR="003D2D55" w:rsidRPr="007B2F8F">
        <w:t xml:space="preserve"> </w:t>
      </w:r>
      <w:r w:rsidRPr="007B2F8F">
        <w:t xml:space="preserve">(с поправкой на дозу) для </w:t>
      </w:r>
      <w:r w:rsidR="002D2B48">
        <w:t>ДТ</w:t>
      </w:r>
      <w:r w:rsidRPr="007B2F8F">
        <w:t xml:space="preserve"> и </w:t>
      </w:r>
      <w:r w:rsidR="002D2B48">
        <w:t>ТПО составило 25,2 мкмоль/л по сравнению с 23,4 мкмоль/</w:t>
      </w:r>
      <w:r w:rsidRPr="007B2F8F">
        <w:t>л на 3 неделе</w:t>
      </w:r>
      <w:r w:rsidR="002D2B48">
        <w:t>, 26,1 мкмоль/</w:t>
      </w:r>
      <w:r w:rsidRPr="007B2F8F">
        <w:t xml:space="preserve">л по </w:t>
      </w:r>
      <w:r w:rsidR="002D2B48">
        <w:t xml:space="preserve">сравнению с 23,6 мкмоль/л на 13 неделе и 32,3 мкмоль/л по сравнению с 31,4 мкмоль/л </w:t>
      </w:r>
      <w:r w:rsidRPr="007B2F8F">
        <w:t>на 21 неделе</w:t>
      </w:r>
      <w:r w:rsidR="002D2B48">
        <w:t xml:space="preserve">, соответственно. </w:t>
      </w:r>
    </w:p>
    <w:p w14:paraId="1227F5A5" w14:textId="0889D2A7" w:rsidR="003D2D55" w:rsidRDefault="003D2D55" w:rsidP="003D2D55">
      <w:pPr>
        <w:spacing w:after="0" w:line="240" w:lineRule="auto"/>
        <w:ind w:firstLine="709"/>
      </w:pPr>
      <w:r>
        <w:rPr>
          <w:lang w:eastAsia="ru-RU"/>
        </w:rPr>
        <w:t xml:space="preserve">Геометрические средние концентрации деферазирокса через 2 часа после приема в равновесном состоянии были немного выше для лекарственной формы ТПО, чем у ДТ на 3-й неделе (80,9 </w:t>
      </w:r>
      <w:r>
        <w:rPr>
          <w:iCs/>
          <w:lang w:eastAsia="ru-RU"/>
        </w:rPr>
        <w:t>против</w:t>
      </w:r>
      <w:r>
        <w:rPr>
          <w:lang w:eastAsia="ru-RU"/>
        </w:rPr>
        <w:t xml:space="preserve"> 69,4 ммоль/л), 13-я неделя (85,5 </w:t>
      </w:r>
      <w:r>
        <w:rPr>
          <w:iCs/>
          <w:lang w:eastAsia="ru-RU"/>
        </w:rPr>
        <w:t>против</w:t>
      </w:r>
      <w:r>
        <w:rPr>
          <w:lang w:eastAsia="ru-RU"/>
        </w:rPr>
        <w:t xml:space="preserve"> 67,8 ммоль/л) и 21-я неделя (92,7 </w:t>
      </w:r>
      <w:r>
        <w:rPr>
          <w:iCs/>
          <w:lang w:eastAsia="ru-RU"/>
        </w:rPr>
        <w:t xml:space="preserve">против </w:t>
      </w:r>
      <w:r>
        <w:rPr>
          <w:lang w:eastAsia="ru-RU"/>
        </w:rPr>
        <w:t>71,8 ммоль/л).</w:t>
      </w:r>
    </w:p>
    <w:p w14:paraId="6A420193" w14:textId="357F87D2" w:rsidR="002D2B48" w:rsidRDefault="00551540" w:rsidP="002D2B48">
      <w:pPr>
        <w:spacing w:after="0" w:line="240" w:lineRule="auto"/>
        <w:ind w:firstLine="709"/>
      </w:pPr>
      <w:r>
        <w:rPr>
          <w:lang w:eastAsia="ru-RU"/>
        </w:rPr>
        <w:t>Изменчивость фармакокинетики, выраженная через коэффициент вариации среднего геометрического</w:t>
      </w:r>
      <w:r w:rsidR="007B2F8F" w:rsidRPr="007B2F8F">
        <w:t xml:space="preserve">, была меньше </w:t>
      </w:r>
      <w:r w:rsidR="002D2B48">
        <w:t>для ТПО</w:t>
      </w:r>
      <w:r w:rsidR="007B2F8F" w:rsidRPr="007B2F8F">
        <w:t xml:space="preserve">, чем </w:t>
      </w:r>
      <w:r w:rsidR="002D2B48">
        <w:t>для ДТ</w:t>
      </w:r>
      <w:r w:rsidR="007B2F8F" w:rsidRPr="007B2F8F">
        <w:t xml:space="preserve">. Результаты были схожими с нормализацией дозы или без нее, что позволяет предположить, что общее воздействие деферазирокса было одинаковым для обоих </w:t>
      </w:r>
      <w:r w:rsidR="002D2B48">
        <w:t>лекарственных форм</w:t>
      </w:r>
      <w:r w:rsidR="007B2F8F" w:rsidRPr="007B2F8F">
        <w:t xml:space="preserve">, с немного более </w:t>
      </w:r>
      <w:r w:rsidR="007B2F8F" w:rsidRPr="007B2F8F">
        <w:lastRenderedPageBreak/>
        <w:t xml:space="preserve">высокими концентрациями после </w:t>
      </w:r>
      <w:r w:rsidR="002D2B48">
        <w:t>приема</w:t>
      </w:r>
      <w:r w:rsidR="007B2F8F" w:rsidRPr="007B2F8F">
        <w:t xml:space="preserve"> </w:t>
      </w:r>
      <w:r w:rsidR="002D2B48">
        <w:t>ТПО</w:t>
      </w:r>
      <w:r w:rsidR="007B2F8F" w:rsidRPr="007B2F8F">
        <w:t xml:space="preserve">. Результаты </w:t>
      </w:r>
      <w:r w:rsidR="002D2B48">
        <w:t xml:space="preserve">ФК-исследования </w:t>
      </w:r>
      <w:r w:rsidR="007B2F8F" w:rsidRPr="007B2F8F">
        <w:t>соответствовали данным, ранее полученным на здоровых добровольцах.</w:t>
      </w:r>
    </w:p>
    <w:p w14:paraId="311B3326" w14:textId="77777777" w:rsidR="0015552D" w:rsidRPr="00CB4FA8" w:rsidRDefault="0015552D" w:rsidP="0015552D">
      <w:pPr>
        <w:spacing w:after="0" w:line="240" w:lineRule="auto"/>
        <w:rPr>
          <w:b/>
        </w:rPr>
      </w:pPr>
    </w:p>
    <w:p w14:paraId="67ACD4F4" w14:textId="5DC1B327" w:rsidR="00DC38CD" w:rsidRPr="004C1EFE" w:rsidRDefault="00DC38CD" w:rsidP="0015552D">
      <w:pPr>
        <w:pStyle w:val="3"/>
        <w:spacing w:before="0" w:after="240" w:line="240" w:lineRule="auto"/>
        <w:rPr>
          <w:rFonts w:ascii="Times New Roman" w:hAnsi="Times New Roman"/>
          <w:color w:val="000000" w:themeColor="text1"/>
        </w:rPr>
      </w:pPr>
      <w:bookmarkStart w:id="218" w:name="_Toc83655962"/>
      <w:r w:rsidRPr="004C1EFE">
        <w:rPr>
          <w:rFonts w:ascii="Times New Roman" w:hAnsi="Times New Roman"/>
          <w:color w:val="000000" w:themeColor="text1"/>
        </w:rPr>
        <w:t>4</w:t>
      </w:r>
      <w:r w:rsidR="004C1EFE">
        <w:rPr>
          <w:rFonts w:ascii="Times New Roman" w:hAnsi="Times New Roman"/>
          <w:color w:val="000000" w:themeColor="text1"/>
        </w:rPr>
        <w:t>.2.2</w:t>
      </w:r>
      <w:r w:rsidRPr="004C1EFE">
        <w:rPr>
          <w:rFonts w:ascii="Times New Roman" w:hAnsi="Times New Roman"/>
          <w:color w:val="000000" w:themeColor="text1"/>
        </w:rPr>
        <w:t xml:space="preserve">. Безопасность </w:t>
      </w:r>
      <w:r w:rsidR="00AD1709">
        <w:rPr>
          <w:rFonts w:ascii="Times New Roman" w:hAnsi="Times New Roman"/>
          <w:color w:val="000000" w:themeColor="text1"/>
        </w:rPr>
        <w:t>деферазирокс</w:t>
      </w:r>
      <w:r w:rsidR="005855F4">
        <w:rPr>
          <w:rFonts w:ascii="Times New Roman" w:hAnsi="Times New Roman"/>
          <w:color w:val="000000" w:themeColor="text1"/>
        </w:rPr>
        <w:t>а</w:t>
      </w:r>
      <w:r w:rsidRPr="004C1EFE">
        <w:rPr>
          <w:rFonts w:ascii="Times New Roman" w:hAnsi="Times New Roman"/>
          <w:color w:val="000000" w:themeColor="text1"/>
        </w:rPr>
        <w:t xml:space="preserve"> в рамках регистрационных исследований</w:t>
      </w:r>
      <w:bookmarkEnd w:id="213"/>
      <w:bookmarkEnd w:id="218"/>
      <w:r w:rsidRPr="004C1EFE">
        <w:rPr>
          <w:rFonts w:ascii="Times New Roman" w:hAnsi="Times New Roman"/>
          <w:color w:val="000000" w:themeColor="text1"/>
        </w:rPr>
        <w:t xml:space="preserve"> </w:t>
      </w:r>
    </w:p>
    <w:p w14:paraId="521294CC" w14:textId="77777777" w:rsidR="00BD5151" w:rsidRDefault="005855F4" w:rsidP="00BD5151">
      <w:pPr>
        <w:spacing w:after="0" w:line="240" w:lineRule="auto"/>
        <w:ind w:right="5" w:firstLine="709"/>
      </w:pPr>
      <w:bookmarkStart w:id="219" w:name="_Hlk70415404"/>
      <w:bookmarkStart w:id="220" w:name="_Hlk54876930"/>
      <w:r>
        <w:t>В</w:t>
      </w:r>
      <w:r w:rsidRPr="00DC38CD">
        <w:t xml:space="preserve"> </w:t>
      </w:r>
      <w:r w:rsidR="00644C68">
        <w:t xml:space="preserve">основных исследованиях деферазирокса </w:t>
      </w:r>
      <w:r w:rsidR="00644C68" w:rsidRPr="00B84954">
        <w:rPr>
          <w:rFonts w:eastAsia="Times New Roman"/>
          <w:lang w:eastAsia="ru-RU"/>
        </w:rPr>
        <w:t xml:space="preserve">по крайней мере одну дозу </w:t>
      </w:r>
      <w:r w:rsidR="00644C68">
        <w:t>препарата в лекарственной форме ДТ получили 3309 пациентов с альфа- и бета-талассемией, МДС, АДБ, апластической анемией, серповидноклеточной анемией и редкими анемиям и 87 пациентов с</w:t>
      </w:r>
      <w:r w:rsidR="00BD5151">
        <w:t xml:space="preserve"> </w:t>
      </w:r>
      <w:r w:rsidR="00644C68" w:rsidRPr="000F7964">
        <w:rPr>
          <w:lang w:eastAsia="ru-RU"/>
        </w:rPr>
        <w:t>трансфузионно-зависимой талассемией</w:t>
      </w:r>
      <w:r w:rsidR="00644C68">
        <w:rPr>
          <w:lang w:eastAsia="ru-RU"/>
        </w:rPr>
        <w:t xml:space="preserve"> </w:t>
      </w:r>
      <w:r w:rsidR="00BD5151">
        <w:rPr>
          <w:lang w:eastAsia="ru-RU"/>
        </w:rPr>
        <w:t>или</w:t>
      </w:r>
      <w:r w:rsidR="00644C68" w:rsidRPr="000F7964">
        <w:rPr>
          <w:lang w:eastAsia="ru-RU"/>
        </w:rPr>
        <w:t xml:space="preserve"> </w:t>
      </w:r>
      <w:r w:rsidR="00644C68">
        <w:rPr>
          <w:lang w:eastAsia="ru-RU"/>
        </w:rPr>
        <w:t xml:space="preserve">МДС </w:t>
      </w:r>
      <w:r w:rsidR="00644C68">
        <w:t xml:space="preserve">получили </w:t>
      </w:r>
      <w:r w:rsidR="00644C68" w:rsidRPr="00B84954">
        <w:rPr>
          <w:rFonts w:eastAsia="Times New Roman"/>
          <w:lang w:eastAsia="ru-RU"/>
        </w:rPr>
        <w:t>по крайней мере одну дозу</w:t>
      </w:r>
      <w:r w:rsidR="00644C68">
        <w:t xml:space="preserve"> деферазирокса в лекарственной форме ТПО</w:t>
      </w:r>
      <w:r w:rsidR="00BD5151">
        <w:t>.</w:t>
      </w:r>
      <w:r w:rsidR="00644C68">
        <w:t xml:space="preserve"> В иссле</w:t>
      </w:r>
      <w:r w:rsidR="00BD5151">
        <w:t>дования включали пациентов</w:t>
      </w:r>
      <w:r w:rsidR="00644C68">
        <w:t xml:space="preserve"> в возрасте от 2 лет при показании трансфузионная перегрузка железом и в возрасте от 10 лет </w:t>
      </w:r>
      <w:r w:rsidR="00BD5151">
        <w:t>при показании</w:t>
      </w:r>
      <w:r w:rsidR="00644C68">
        <w:t xml:space="preserve"> </w:t>
      </w:r>
      <w:r w:rsidR="00644C68" w:rsidRPr="007719E3">
        <w:t>NTDT</w:t>
      </w:r>
      <w:r w:rsidR="00644C68" w:rsidRPr="00644C68">
        <w:t xml:space="preserve">. </w:t>
      </w:r>
    </w:p>
    <w:p w14:paraId="3EADF560" w14:textId="1D534330" w:rsidR="00BD5151" w:rsidRPr="00363DD4" w:rsidRDefault="00BD5151" w:rsidP="00BD5151">
      <w:pPr>
        <w:spacing w:after="0" w:line="240" w:lineRule="auto"/>
        <w:ind w:right="5" w:firstLine="709"/>
      </w:pPr>
      <w:r w:rsidRPr="00363DD4">
        <w:t>У пациентов с хронической посттрансфузионной перегрузкой железом наиболее частые НР, о которых сообщалось при длительной терапии деферазироксом в виде диспергируемых таблеток у взрослых и детей, включают нарушения со стороны желудочно-кишечного тракта (ЖКТ, 26</w:t>
      </w:r>
      <w:r>
        <w:t>%</w:t>
      </w:r>
      <w:r w:rsidRPr="00363DD4">
        <w:t>), главным образом тошнота, рвота, диарея, боль в животе и дерматологические нарушения (7</w:t>
      </w:r>
      <w:r>
        <w:t>%</w:t>
      </w:r>
      <w:r w:rsidRPr="00363DD4">
        <w:t xml:space="preserve">) </w:t>
      </w:r>
      <w:r>
        <w:t xml:space="preserve">− </w:t>
      </w:r>
      <w:r w:rsidRPr="00363DD4">
        <w:t>кожная сыпь. Эти реакции явля</w:t>
      </w:r>
      <w:r>
        <w:t>лись</w:t>
      </w:r>
      <w:r w:rsidRPr="00363DD4">
        <w:t xml:space="preserve"> дозозависимыми, в основном слабо или умеренно выраженными, име</w:t>
      </w:r>
      <w:r>
        <w:t>ли</w:t>
      </w:r>
      <w:r w:rsidRPr="00363DD4">
        <w:t xml:space="preserve"> транзиторный характер и в большинстве случаев разреша</w:t>
      </w:r>
      <w:r>
        <w:t>лись</w:t>
      </w:r>
      <w:r w:rsidRPr="00363DD4">
        <w:t xml:space="preserve"> самостоятельно даже при продолжении лечения. Незначительное непрогрессирующее увеличение концентрации креатинина в сыворотке крови, в основном в пределах границ нормы, наблюдалось почти у 36</w:t>
      </w:r>
      <w:r>
        <w:t>%</w:t>
      </w:r>
      <w:r w:rsidRPr="00363DD4">
        <w:t xml:space="preserve"> пациентов, было д</w:t>
      </w:r>
      <w:r>
        <w:t>озо</w:t>
      </w:r>
      <w:r w:rsidRPr="00363DD4">
        <w:t>зависимым и зачастую разрешалось</w:t>
      </w:r>
      <w:r>
        <w:t xml:space="preserve"> самостоятельно.</w:t>
      </w:r>
      <w:r w:rsidR="005928F3">
        <w:t xml:space="preserve"> </w:t>
      </w:r>
      <w:r w:rsidRPr="00363DD4">
        <w:t xml:space="preserve">У пациентов с хронической посттрансфузионной перегрузкой железом при применении деферазирокса в виде диспергируемых таблеток в </w:t>
      </w:r>
      <w:r>
        <w:t>2%</w:t>
      </w:r>
      <w:r w:rsidRPr="00363DD4">
        <w:t xml:space="preserve"> случаев отмечалось повышение активности «печеночных» трансаминаз, не зависящее от дозы препарата. Нечасто (0,3</w:t>
      </w:r>
      <w:r>
        <w:t>%</w:t>
      </w:r>
      <w:r w:rsidRPr="00363DD4">
        <w:t>) наблюдалось повышение активности «печеночных» трансаминаз более чем в 10 раз выше ВГН, позволяющее предположить развитие гепатита.</w:t>
      </w:r>
    </w:p>
    <w:p w14:paraId="32AB4223" w14:textId="22815728" w:rsidR="00BD5151" w:rsidRPr="00363DD4" w:rsidRDefault="00BD5151" w:rsidP="00BD5151">
      <w:pPr>
        <w:spacing w:after="0" w:line="240" w:lineRule="auto"/>
        <w:ind w:left="10" w:right="5" w:firstLine="709"/>
      </w:pPr>
      <w:r w:rsidRPr="00363DD4">
        <w:t xml:space="preserve">В клиническом исследовании у пациентов с </w:t>
      </w:r>
      <w:r w:rsidRPr="007719E3">
        <w:t>NTDT</w:t>
      </w:r>
      <w:r w:rsidRPr="00363DD4">
        <w:t>, наибол</w:t>
      </w:r>
      <w:r>
        <w:t>ее частыми НР при применении деферазирокса в дозе 10 мг</w:t>
      </w:r>
      <w:r w:rsidRPr="00BD5151">
        <w:t>/</w:t>
      </w:r>
      <w:r>
        <w:t>кг</w:t>
      </w:r>
      <w:r w:rsidRPr="00BD5151">
        <w:t>/</w:t>
      </w:r>
      <w:r>
        <w:t>день были диарея (9,1</w:t>
      </w:r>
      <w:r w:rsidRPr="00D77678">
        <w:t>%</w:t>
      </w:r>
      <w:r>
        <w:t>), кожная сыпь (9,1%), тошнота (7,3%</w:t>
      </w:r>
      <w:r w:rsidRPr="00363DD4">
        <w:t xml:space="preserve">). Увеличение концентрации креатинина в сыворотке крови и снижение клиренса </w:t>
      </w:r>
      <w:r>
        <w:t>креатинина отмечалось в 5,5% и 1,8%</w:t>
      </w:r>
      <w:r w:rsidRPr="00363DD4">
        <w:t xml:space="preserve"> случаев</w:t>
      </w:r>
      <w:r>
        <w:t>,</w:t>
      </w:r>
      <w:r w:rsidRPr="00363DD4">
        <w:t xml:space="preserve"> соответственно. Увеличение активности «печеночных» трансаминаз более чем в 2 раза по сравнению с исходными показателями и более чем в 5 раз выше</w:t>
      </w:r>
      <w:r>
        <w:t xml:space="preserve"> ВГН отмечалось у 1,8%</w:t>
      </w:r>
      <w:r w:rsidRPr="00363DD4">
        <w:t xml:space="preserve"> пациентов.</w:t>
      </w:r>
    </w:p>
    <w:p w14:paraId="0447E8FD" w14:textId="6B7CD229" w:rsidR="00644C68" w:rsidRDefault="00BD5151" w:rsidP="00AF0E61">
      <w:pPr>
        <w:autoSpaceDE w:val="0"/>
        <w:autoSpaceDN w:val="0"/>
        <w:adjustRightInd w:val="0"/>
        <w:spacing w:after="0" w:line="240" w:lineRule="auto"/>
        <w:ind w:firstLine="709"/>
      </w:pPr>
      <w:r w:rsidRPr="00DC38CD">
        <w:t>Частота нежелательных явлений (НЯ) не зависела от пола, возраста, этнической принадлежности и расы.</w:t>
      </w:r>
      <w:r w:rsidRPr="00BD5151">
        <w:t xml:space="preserve"> </w:t>
      </w:r>
      <w:r w:rsidRPr="00DC38CD">
        <w:t>В пост-маркетинговых исследованиях</w:t>
      </w:r>
      <w:r>
        <w:t xml:space="preserve">, в частности </w:t>
      </w:r>
      <w:r w:rsidR="00AF0E61">
        <w:t>в</w:t>
      </w:r>
      <w:r w:rsidR="00AF0E61" w:rsidRPr="00D77678">
        <w:t xml:space="preserve"> пятилетнем наблюдательном исследовании у 267 детей от 2 до 6 лет с посттрансфузионной перегрузкой железом, получавших деферазирокс, </w:t>
      </w:r>
      <w:r w:rsidR="00AF0E61">
        <w:t>н</w:t>
      </w:r>
      <w:r w:rsidR="00AF0E61" w:rsidRPr="00D77678">
        <w:t>аиболее часто встречались такие побочные явления как</w:t>
      </w:r>
      <w:r w:rsidR="00AF0E61">
        <w:t xml:space="preserve"> увеличение активности АЛТ (21,</w:t>
      </w:r>
      <w:r w:rsidR="00AF0E61" w:rsidRPr="00D77678">
        <w:t>1</w:t>
      </w:r>
      <w:r w:rsidR="00AF0E61">
        <w:t>%</w:t>
      </w:r>
      <w:r w:rsidR="00AF0E61" w:rsidRPr="00D77678">
        <w:t>)</w:t>
      </w:r>
      <w:r w:rsidR="00296EB5">
        <w:t xml:space="preserve"> и (АСТ)</w:t>
      </w:r>
      <w:r w:rsidR="00AF0E61">
        <w:t xml:space="preserve"> 1</w:t>
      </w:r>
      <w:r w:rsidR="00AF0E61" w:rsidRPr="00D77678">
        <w:t>1,9</w:t>
      </w:r>
      <w:r w:rsidR="00AF0E61">
        <w:t>%</w:t>
      </w:r>
      <w:r w:rsidR="00AF0E61" w:rsidRPr="00D77678">
        <w:t>), рвота (5,4</w:t>
      </w:r>
      <w:r w:rsidR="00AF0E61">
        <w:t>%</w:t>
      </w:r>
      <w:r w:rsidR="00AF0E61" w:rsidRPr="00D77678">
        <w:t>), кожная сыпь (5,0</w:t>
      </w:r>
      <w:r w:rsidR="00AF0E61">
        <w:t>%</w:t>
      </w:r>
      <w:r w:rsidR="00AF0E61" w:rsidRPr="00D77678">
        <w:t>), увеличение концентрации креатинина в крови (3,8</w:t>
      </w:r>
      <w:r w:rsidR="00AF0E61">
        <w:t>%</w:t>
      </w:r>
      <w:r w:rsidR="00AF0E61" w:rsidRPr="00D77678">
        <w:t>), боль в жи</w:t>
      </w:r>
      <w:r w:rsidR="00AF0E61">
        <w:t>воте (3,1%) и диарея (1,9%</w:t>
      </w:r>
      <w:r w:rsidR="00AF0E61" w:rsidRPr="00D77678">
        <w:t>). Влияния на общее развитие и рост детей отмечено не было</w:t>
      </w:r>
      <w:r w:rsidR="00AF0E61">
        <w:t>.</w:t>
      </w:r>
    </w:p>
    <w:p w14:paraId="6C727E96" w14:textId="3219951D" w:rsidR="00DC38CD" w:rsidRPr="00DC38CD" w:rsidRDefault="00644C68" w:rsidP="0015552D">
      <w:pPr>
        <w:autoSpaceDE w:val="0"/>
        <w:autoSpaceDN w:val="0"/>
        <w:adjustRightInd w:val="0"/>
        <w:spacing w:after="0" w:line="240" w:lineRule="auto"/>
        <w:ind w:firstLine="709"/>
      </w:pPr>
      <w:r>
        <w:t xml:space="preserve"> </w:t>
      </w:r>
      <w:bookmarkStart w:id="221" w:name="_Hlk81392162"/>
      <w:r w:rsidR="00DC38CD" w:rsidRPr="00DC38CD">
        <w:t>Частота прекращения участия в КИ по причине развития нежелательных явлений</w:t>
      </w:r>
      <w:r w:rsidR="00AF0E61">
        <w:t xml:space="preserve"> варьировала от</w:t>
      </w:r>
      <w:r w:rsidR="00CE79A3">
        <w:t xml:space="preserve"> около 1% (в исследованиях 0107 и </w:t>
      </w:r>
      <w:r w:rsidR="00CE79A3">
        <w:rPr>
          <w:lang w:val="en-US"/>
        </w:rPr>
        <w:t>EPIC</w:t>
      </w:r>
      <w:r w:rsidR="00CE79A3">
        <w:t xml:space="preserve">) и до 20,3% (исследование </w:t>
      </w:r>
      <w:r w:rsidR="00CE79A3">
        <w:rPr>
          <w:lang w:val="en-US"/>
        </w:rPr>
        <w:t>TELESTO</w:t>
      </w:r>
      <w:r w:rsidR="00CE79A3" w:rsidRPr="00CE79A3">
        <w:t>)</w:t>
      </w:r>
      <w:r w:rsidR="00CE79A3">
        <w:t>, в среднем</w:t>
      </w:r>
      <w:r w:rsidR="00DC38CD" w:rsidRPr="00DC38CD">
        <w:t xml:space="preserve"> составляла </w:t>
      </w:r>
      <w:r w:rsidR="00CE79A3">
        <w:t>до</w:t>
      </w:r>
      <w:r w:rsidR="009F6F74">
        <w:t xml:space="preserve"> 10%</w:t>
      </w:r>
      <w:r w:rsidR="00DC38CD" w:rsidRPr="00DC38CD">
        <w:t xml:space="preserve">. </w:t>
      </w:r>
      <w:r w:rsidR="00CE79A3">
        <w:t xml:space="preserve">Отмечена более высокая приверженность лечению при лечении деферазироксом ТПО в сравнении с ДТ по причине удобства применения и отсутствия неблагоприятных характеристик, таких как неприятный вкус или послевкусие. </w:t>
      </w:r>
      <w:r w:rsidR="00DC38CD" w:rsidRPr="00DC38CD">
        <w:t xml:space="preserve">В общем, профиль безопасности </w:t>
      </w:r>
      <w:r w:rsidR="00AD1709">
        <w:t>деферазирокс</w:t>
      </w:r>
      <w:r w:rsidR="009F6F74">
        <w:t>а</w:t>
      </w:r>
      <w:r w:rsidR="00DC38CD" w:rsidRPr="00DC38CD">
        <w:t xml:space="preserve"> в регистрационных исследованиях был сравнимым с плацебо</w:t>
      </w:r>
      <w:bookmarkEnd w:id="219"/>
      <w:r w:rsidR="00DC38CD" w:rsidRPr="00DC38CD">
        <w:t>.</w:t>
      </w:r>
    </w:p>
    <w:bookmarkEnd w:id="220"/>
    <w:bookmarkEnd w:id="221"/>
    <w:p w14:paraId="7F6F3A8C" w14:textId="794BD739" w:rsidR="00DC38CD" w:rsidRDefault="00DC38CD" w:rsidP="00DC38CD">
      <w:pPr>
        <w:spacing w:after="0" w:line="240" w:lineRule="auto"/>
        <w:rPr>
          <w:b/>
          <w:bCs/>
        </w:rPr>
      </w:pPr>
    </w:p>
    <w:p w14:paraId="46596BD9" w14:textId="636E6E14" w:rsidR="0078704E" w:rsidRPr="005454AB" w:rsidRDefault="0078704E" w:rsidP="0078704E">
      <w:pPr>
        <w:pStyle w:val="4"/>
        <w:spacing w:before="0" w:after="0" w:line="240" w:lineRule="auto"/>
      </w:pPr>
      <w:bookmarkStart w:id="222" w:name="_Toc83655963"/>
      <w:r w:rsidRPr="00407431">
        <w:rPr>
          <w:rFonts w:ascii="Times New Roman" w:hAnsi="Times New Roman"/>
          <w:color w:val="000000" w:themeColor="text1"/>
          <w:sz w:val="24"/>
          <w:szCs w:val="24"/>
        </w:rPr>
        <w:lastRenderedPageBreak/>
        <w:t>4.</w:t>
      </w:r>
      <w:r w:rsidRPr="005454AB">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sidRPr="0078704E">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sidRPr="007B43FE">
        <w:rPr>
          <w:rFonts w:ascii="Times New Roman" w:hAnsi="Times New Roman"/>
          <w:color w:val="000000" w:themeColor="text1"/>
          <w:sz w:val="24"/>
          <w:szCs w:val="24"/>
        </w:rPr>
        <w:t>1</w:t>
      </w:r>
      <w:r w:rsidRPr="00407431">
        <w:rPr>
          <w:rFonts w:ascii="Times New Roman" w:hAnsi="Times New Roman"/>
          <w:color w:val="000000" w:themeColor="text1"/>
          <w:sz w:val="24"/>
          <w:szCs w:val="24"/>
        </w:rPr>
        <w:t xml:space="preserve">. </w:t>
      </w:r>
      <w:r>
        <w:rPr>
          <w:rFonts w:ascii="Times New Roman" w:hAnsi="Times New Roman"/>
          <w:color w:val="000000" w:themeColor="text1"/>
          <w:sz w:val="24"/>
          <w:szCs w:val="24"/>
        </w:rPr>
        <w:t>Безопасность</w:t>
      </w:r>
      <w:r w:rsidRPr="005454AB">
        <w:rPr>
          <w:rFonts w:ascii="Times New Roman" w:hAnsi="Times New Roman"/>
          <w:color w:val="000000" w:themeColor="text1"/>
          <w:sz w:val="24"/>
          <w:szCs w:val="24"/>
        </w:rPr>
        <w:t xml:space="preserve"> деферазирокса </w:t>
      </w:r>
      <w:r w:rsidR="002758A5" w:rsidRPr="002758A5">
        <w:rPr>
          <w:rFonts w:ascii="Times New Roman" w:hAnsi="Times New Roman"/>
          <w:color w:val="000000" w:themeColor="text1"/>
          <w:sz w:val="24"/>
          <w:szCs w:val="24"/>
        </w:rPr>
        <w:t>(</w:t>
      </w:r>
      <w:r w:rsidR="002758A5">
        <w:rPr>
          <w:rFonts w:ascii="Times New Roman" w:hAnsi="Times New Roman"/>
          <w:color w:val="000000" w:themeColor="text1"/>
          <w:sz w:val="24"/>
          <w:szCs w:val="24"/>
        </w:rPr>
        <w:t>диспергируемые таблетки)</w:t>
      </w:r>
      <w:r w:rsidR="002758A5" w:rsidRPr="005454AB">
        <w:rPr>
          <w:rFonts w:ascii="Times New Roman" w:hAnsi="Times New Roman"/>
          <w:color w:val="000000" w:themeColor="text1"/>
          <w:sz w:val="24"/>
          <w:szCs w:val="24"/>
        </w:rPr>
        <w:t xml:space="preserve"> </w:t>
      </w:r>
      <w:r>
        <w:rPr>
          <w:rFonts w:ascii="Times New Roman" w:hAnsi="Times New Roman"/>
          <w:color w:val="000000" w:themeColor="text1"/>
          <w:sz w:val="24"/>
          <w:szCs w:val="24"/>
        </w:rPr>
        <w:t>у пациентов с трансфузионной перегрузкой железом</w:t>
      </w:r>
      <w:bookmarkEnd w:id="222"/>
    </w:p>
    <w:p w14:paraId="6F8B33EE" w14:textId="77777777" w:rsidR="0078704E" w:rsidRPr="005454AB" w:rsidRDefault="0078704E" w:rsidP="0078704E">
      <w:pPr>
        <w:spacing w:after="0" w:line="240" w:lineRule="auto"/>
        <w:rPr>
          <w:b/>
          <w:bCs/>
          <w:i/>
          <w:iCs/>
        </w:rPr>
      </w:pPr>
    </w:p>
    <w:p w14:paraId="4A5411F8" w14:textId="4356AD7F" w:rsidR="0078704E" w:rsidRPr="005454AB" w:rsidRDefault="0078704E" w:rsidP="0078704E">
      <w:pPr>
        <w:spacing w:after="0" w:line="240" w:lineRule="auto"/>
        <w:rPr>
          <w:b/>
          <w:bCs/>
          <w:iCs/>
        </w:rPr>
      </w:pPr>
      <w:r w:rsidRPr="005454AB">
        <w:rPr>
          <w:b/>
          <w:bCs/>
          <w:iCs/>
        </w:rPr>
        <w:t xml:space="preserve">Исследование </w:t>
      </w:r>
      <w:r w:rsidR="008051EB">
        <w:rPr>
          <w:b/>
          <w:bCs/>
          <w:iCs/>
        </w:rPr>
        <w:t xml:space="preserve">0107 (CICL670A0107, </w:t>
      </w:r>
      <w:r w:rsidRPr="005454AB">
        <w:rPr>
          <w:b/>
          <w:bCs/>
          <w:iCs/>
        </w:rPr>
        <w:t>NCT00061750)</w:t>
      </w:r>
    </w:p>
    <w:p w14:paraId="6D8C9D4A" w14:textId="350F6001" w:rsidR="0078704E" w:rsidRPr="00DC38CD" w:rsidRDefault="00661D79" w:rsidP="0078704E">
      <w:pPr>
        <w:spacing w:after="0" w:line="240" w:lineRule="auto"/>
        <w:ind w:firstLine="709"/>
        <w:rPr>
          <w:b/>
          <w:bCs/>
        </w:rPr>
      </w:pPr>
      <w:r>
        <w:t xml:space="preserve">В основном исследовании </w:t>
      </w:r>
      <w:r>
        <w:rPr>
          <w:lang w:val="en-US"/>
        </w:rPr>
        <w:t>III</w:t>
      </w:r>
      <w:r w:rsidRPr="000D0144">
        <w:t xml:space="preserve"> </w:t>
      </w:r>
      <w:r>
        <w:t>фазы т</w:t>
      </w:r>
      <w:r w:rsidR="0078704E" w:rsidRPr="00D87A2D">
        <w:t xml:space="preserve">ерапия </w:t>
      </w:r>
      <w:r w:rsidR="0078704E">
        <w:t xml:space="preserve">деферазироксом </w:t>
      </w:r>
      <w:r w:rsidR="0078704E" w:rsidRPr="00D87A2D">
        <w:t xml:space="preserve">характеризовалась </w:t>
      </w:r>
      <w:r w:rsidR="0078704E">
        <w:t>удовлетворительным</w:t>
      </w:r>
      <w:r w:rsidR="0078704E" w:rsidRPr="00D87A2D">
        <w:t xml:space="preserve"> профилем переносимости</w:t>
      </w:r>
      <w:r w:rsidR="0078704E">
        <w:t>: частота развития НЯ была сопоставимой в группе деферазирокса и дефероксамина.</w:t>
      </w:r>
      <w:r>
        <w:t xml:space="preserve"> В таблице ниже представлены основные НЯ</w:t>
      </w:r>
      <w:r w:rsidR="00535702" w:rsidRPr="00535702">
        <w:t xml:space="preserve"> (</w:t>
      </w:r>
      <w:r w:rsidR="00535702">
        <w:t>частота в группе деферазирокса</w:t>
      </w:r>
      <w:r w:rsidR="00535702" w:rsidRPr="00535702">
        <w:t>&gt;</w:t>
      </w:r>
      <w:r w:rsidR="00535702">
        <w:t>5%)</w:t>
      </w:r>
      <w:r>
        <w:t>, зарегистрированные в данном исследовании</w:t>
      </w:r>
      <w:r w:rsidRPr="00661D79">
        <w:t xml:space="preserve"> </w:t>
      </w:r>
      <w:r w:rsidR="00535702" w:rsidRPr="00535702">
        <w:t>[15]</w:t>
      </w:r>
      <w:r>
        <w:t xml:space="preserve">. </w:t>
      </w:r>
    </w:p>
    <w:p w14:paraId="156BB51C" w14:textId="7DB35E3D" w:rsidR="0078704E" w:rsidRDefault="0078704E" w:rsidP="00535702">
      <w:pPr>
        <w:spacing w:after="0" w:line="240" w:lineRule="auto"/>
        <w:rPr>
          <w:b/>
          <w:bCs/>
          <w:iCs/>
        </w:rPr>
      </w:pPr>
    </w:p>
    <w:p w14:paraId="65333D9F" w14:textId="5B7DE014" w:rsidR="00535702" w:rsidRPr="00535702" w:rsidRDefault="00535702" w:rsidP="00535702">
      <w:pPr>
        <w:spacing w:after="0" w:line="240" w:lineRule="auto"/>
      </w:pPr>
      <w:r w:rsidRPr="00D87A2D">
        <w:rPr>
          <w:b/>
          <w:bCs/>
        </w:rPr>
        <w:t>Таблица 4-</w:t>
      </w:r>
      <w:r w:rsidR="00BD2BF5">
        <w:rPr>
          <w:b/>
          <w:bCs/>
        </w:rPr>
        <w:t>4</w:t>
      </w:r>
      <w:r w:rsidRPr="00D87A2D">
        <w:rPr>
          <w:b/>
          <w:bCs/>
        </w:rPr>
        <w:t>.</w:t>
      </w:r>
      <w:r w:rsidRPr="00D87A2D">
        <w:t xml:space="preserve"> Нежелательные явления в исследовании</w:t>
      </w:r>
      <w:r w:rsidRPr="00535702">
        <w:t xml:space="preserve"> </w:t>
      </w:r>
      <w:r>
        <w:rPr>
          <w:lang w:val="en-US"/>
        </w:rPr>
        <w:t>III</w:t>
      </w:r>
      <w:r w:rsidRPr="00535702">
        <w:t xml:space="preserve"> </w:t>
      </w:r>
      <w:r>
        <w:t xml:space="preserve">фазы у пациентов с трансфузионной перегрузкой железом </w:t>
      </w:r>
      <w:r w:rsidRPr="00535702">
        <w:t>[15].</w:t>
      </w:r>
    </w:p>
    <w:tbl>
      <w:tblPr>
        <w:tblStyle w:val="a8"/>
        <w:tblW w:w="0" w:type="auto"/>
        <w:tblLook w:val="04A0" w:firstRow="1" w:lastRow="0" w:firstColumn="1" w:lastColumn="0" w:noHBand="0" w:noVBand="1"/>
      </w:tblPr>
      <w:tblGrid>
        <w:gridCol w:w="3115"/>
        <w:gridCol w:w="3115"/>
        <w:gridCol w:w="3116"/>
      </w:tblGrid>
      <w:tr w:rsidR="00535702" w14:paraId="1758F6DA" w14:textId="77777777" w:rsidTr="00C429CC">
        <w:tc>
          <w:tcPr>
            <w:tcW w:w="3115" w:type="dxa"/>
            <w:shd w:val="clear" w:color="auto" w:fill="DAEEF3" w:themeFill="accent5" w:themeFillTint="33"/>
            <w:vAlign w:val="center"/>
          </w:tcPr>
          <w:p w14:paraId="27631E00" w14:textId="28448033" w:rsidR="00535702" w:rsidRDefault="00535702" w:rsidP="00C429CC">
            <w:pPr>
              <w:jc w:val="center"/>
              <w:rPr>
                <w:b/>
                <w:bCs/>
                <w:iCs/>
              </w:rPr>
            </w:pPr>
            <w:r>
              <w:rPr>
                <w:b/>
                <w:bCs/>
                <w:iCs/>
              </w:rPr>
              <w:t>Нежелательные явления</w:t>
            </w:r>
          </w:p>
        </w:tc>
        <w:tc>
          <w:tcPr>
            <w:tcW w:w="3115" w:type="dxa"/>
            <w:shd w:val="clear" w:color="auto" w:fill="DAEEF3" w:themeFill="accent5" w:themeFillTint="33"/>
            <w:vAlign w:val="center"/>
          </w:tcPr>
          <w:p w14:paraId="60C07A46" w14:textId="44E0A50F" w:rsidR="00535702" w:rsidRDefault="00535702" w:rsidP="00C429CC">
            <w:pPr>
              <w:jc w:val="center"/>
              <w:rPr>
                <w:b/>
                <w:bCs/>
                <w:iCs/>
                <w:lang w:val="en-US"/>
              </w:rPr>
            </w:pPr>
            <w:r>
              <w:rPr>
                <w:b/>
                <w:bCs/>
                <w:iCs/>
              </w:rPr>
              <w:t xml:space="preserve">Группа деферазирокса </w:t>
            </w:r>
            <w:r>
              <w:rPr>
                <w:b/>
                <w:bCs/>
                <w:iCs/>
                <w:lang w:val="en-US"/>
              </w:rPr>
              <w:t>N=296</w:t>
            </w:r>
          </w:p>
          <w:p w14:paraId="2082B414" w14:textId="61BC89AC" w:rsidR="00535702" w:rsidRPr="00535702" w:rsidRDefault="00535702" w:rsidP="00C429CC">
            <w:pPr>
              <w:jc w:val="center"/>
              <w:rPr>
                <w:b/>
                <w:bCs/>
                <w:iCs/>
                <w:lang w:val="en-US"/>
              </w:rPr>
            </w:pPr>
            <w:r>
              <w:rPr>
                <w:b/>
                <w:bCs/>
                <w:iCs/>
                <w:lang w:val="en-US"/>
              </w:rPr>
              <w:t>n (%)</w:t>
            </w:r>
          </w:p>
        </w:tc>
        <w:tc>
          <w:tcPr>
            <w:tcW w:w="3116" w:type="dxa"/>
            <w:shd w:val="clear" w:color="auto" w:fill="DAEEF3" w:themeFill="accent5" w:themeFillTint="33"/>
            <w:vAlign w:val="center"/>
          </w:tcPr>
          <w:p w14:paraId="415DF70D" w14:textId="70C7C807" w:rsidR="00535702" w:rsidRDefault="00535702" w:rsidP="00C429CC">
            <w:pPr>
              <w:jc w:val="center"/>
              <w:rPr>
                <w:b/>
                <w:bCs/>
                <w:iCs/>
                <w:lang w:val="en-US"/>
              </w:rPr>
            </w:pPr>
            <w:r>
              <w:rPr>
                <w:b/>
                <w:bCs/>
                <w:iCs/>
              </w:rPr>
              <w:t xml:space="preserve">Группа дефероксамина </w:t>
            </w:r>
            <w:r>
              <w:rPr>
                <w:b/>
                <w:bCs/>
                <w:iCs/>
                <w:lang w:val="en-US"/>
              </w:rPr>
              <w:t>N=296</w:t>
            </w:r>
          </w:p>
          <w:p w14:paraId="51432115" w14:textId="1718C204" w:rsidR="00535702" w:rsidRDefault="00535702" w:rsidP="00C429CC">
            <w:pPr>
              <w:jc w:val="center"/>
              <w:rPr>
                <w:b/>
                <w:bCs/>
                <w:iCs/>
              </w:rPr>
            </w:pPr>
            <w:r>
              <w:rPr>
                <w:b/>
                <w:bCs/>
                <w:iCs/>
                <w:lang w:val="en-US"/>
              </w:rPr>
              <w:t>N (%)</w:t>
            </w:r>
          </w:p>
        </w:tc>
      </w:tr>
      <w:tr w:rsidR="00535702" w14:paraId="176F9BFF" w14:textId="77777777" w:rsidTr="00535702">
        <w:tc>
          <w:tcPr>
            <w:tcW w:w="3115" w:type="dxa"/>
          </w:tcPr>
          <w:p w14:paraId="4B02C2F7" w14:textId="52E5571C" w:rsidR="00535702" w:rsidRPr="00535702" w:rsidRDefault="00535702" w:rsidP="00535702">
            <w:pPr>
              <w:jc w:val="center"/>
              <w:rPr>
                <w:bCs/>
                <w:iCs/>
                <w:vertAlign w:val="superscript"/>
                <w:lang w:val="en-US"/>
              </w:rPr>
            </w:pPr>
            <w:r w:rsidRPr="00535702">
              <w:rPr>
                <w:bCs/>
                <w:iCs/>
              </w:rPr>
              <w:t>Боль в животе</w:t>
            </w:r>
            <w:r>
              <w:rPr>
                <w:bCs/>
                <w:iCs/>
                <w:vertAlign w:val="superscript"/>
                <w:lang w:val="en-US"/>
              </w:rPr>
              <w:t>a</w:t>
            </w:r>
          </w:p>
        </w:tc>
        <w:tc>
          <w:tcPr>
            <w:tcW w:w="3115" w:type="dxa"/>
          </w:tcPr>
          <w:p w14:paraId="43FE594B" w14:textId="2C2C56A8" w:rsidR="00535702" w:rsidRDefault="00535702" w:rsidP="00535702">
            <w:pPr>
              <w:jc w:val="center"/>
              <w:rPr>
                <w:b/>
                <w:bCs/>
                <w:iCs/>
              </w:rPr>
            </w:pPr>
            <w:r w:rsidRPr="003C4A88">
              <w:t xml:space="preserve">63 (21) </w:t>
            </w:r>
          </w:p>
        </w:tc>
        <w:tc>
          <w:tcPr>
            <w:tcW w:w="3116" w:type="dxa"/>
          </w:tcPr>
          <w:p w14:paraId="0FB46ABD" w14:textId="29FA96D8" w:rsidR="00535702" w:rsidRDefault="00535702" w:rsidP="00535702">
            <w:pPr>
              <w:jc w:val="center"/>
              <w:rPr>
                <w:b/>
                <w:bCs/>
                <w:iCs/>
              </w:rPr>
            </w:pPr>
            <w:r w:rsidRPr="003C4A88">
              <w:t>41 (14)</w:t>
            </w:r>
          </w:p>
        </w:tc>
      </w:tr>
      <w:tr w:rsidR="00535702" w14:paraId="5C877921" w14:textId="77777777" w:rsidTr="00535702">
        <w:tc>
          <w:tcPr>
            <w:tcW w:w="3115" w:type="dxa"/>
          </w:tcPr>
          <w:p w14:paraId="2FC0361E" w14:textId="16590F34" w:rsidR="00535702" w:rsidRPr="00535702" w:rsidRDefault="00535702" w:rsidP="00535702">
            <w:pPr>
              <w:jc w:val="center"/>
              <w:rPr>
                <w:bCs/>
                <w:iCs/>
              </w:rPr>
            </w:pPr>
            <w:r w:rsidRPr="00535702">
              <w:rPr>
                <w:bCs/>
                <w:iCs/>
              </w:rPr>
              <w:t>Д</w:t>
            </w:r>
            <w:r>
              <w:rPr>
                <w:bCs/>
                <w:iCs/>
              </w:rPr>
              <w:t>иарея</w:t>
            </w:r>
          </w:p>
        </w:tc>
        <w:tc>
          <w:tcPr>
            <w:tcW w:w="3115" w:type="dxa"/>
          </w:tcPr>
          <w:p w14:paraId="7BE8E460" w14:textId="608D4D78" w:rsidR="00535702" w:rsidRDefault="00535702" w:rsidP="00535702">
            <w:pPr>
              <w:jc w:val="center"/>
              <w:rPr>
                <w:b/>
                <w:bCs/>
                <w:iCs/>
              </w:rPr>
            </w:pPr>
            <w:r w:rsidRPr="000A523A">
              <w:t xml:space="preserve">35 (12) </w:t>
            </w:r>
          </w:p>
        </w:tc>
        <w:tc>
          <w:tcPr>
            <w:tcW w:w="3116" w:type="dxa"/>
          </w:tcPr>
          <w:p w14:paraId="308E4205" w14:textId="3EE18174" w:rsidR="00535702" w:rsidRDefault="00535702" w:rsidP="00535702">
            <w:pPr>
              <w:jc w:val="center"/>
              <w:rPr>
                <w:b/>
                <w:bCs/>
                <w:iCs/>
              </w:rPr>
            </w:pPr>
            <w:r w:rsidRPr="000A523A">
              <w:t>21 (7)</w:t>
            </w:r>
          </w:p>
        </w:tc>
      </w:tr>
      <w:tr w:rsidR="00535702" w14:paraId="1602A23C" w14:textId="77777777" w:rsidTr="00535702">
        <w:tc>
          <w:tcPr>
            <w:tcW w:w="3115" w:type="dxa"/>
          </w:tcPr>
          <w:p w14:paraId="543ED37C" w14:textId="40CA47F5" w:rsidR="00535702" w:rsidRPr="00535702" w:rsidRDefault="00535702" w:rsidP="00535702">
            <w:pPr>
              <w:jc w:val="center"/>
              <w:rPr>
                <w:bCs/>
                <w:iCs/>
                <w:vertAlign w:val="superscript"/>
                <w:lang w:val="en-US"/>
              </w:rPr>
            </w:pPr>
            <w:r>
              <w:rPr>
                <w:bCs/>
                <w:iCs/>
              </w:rPr>
              <w:t>Повышение уровня креатинина</w:t>
            </w:r>
            <w:r>
              <w:rPr>
                <w:bCs/>
                <w:iCs/>
                <w:vertAlign w:val="superscript"/>
                <w:lang w:val="en-US"/>
              </w:rPr>
              <w:t>b</w:t>
            </w:r>
          </w:p>
        </w:tc>
        <w:tc>
          <w:tcPr>
            <w:tcW w:w="3115" w:type="dxa"/>
          </w:tcPr>
          <w:p w14:paraId="0944167D" w14:textId="5A285999" w:rsidR="00535702" w:rsidRDefault="00535702" w:rsidP="00535702">
            <w:pPr>
              <w:jc w:val="center"/>
              <w:rPr>
                <w:b/>
                <w:bCs/>
                <w:iCs/>
              </w:rPr>
            </w:pPr>
            <w:r w:rsidRPr="00D8145D">
              <w:t xml:space="preserve">33 (11) </w:t>
            </w:r>
          </w:p>
        </w:tc>
        <w:tc>
          <w:tcPr>
            <w:tcW w:w="3116" w:type="dxa"/>
          </w:tcPr>
          <w:p w14:paraId="141F761B" w14:textId="3370C1A8" w:rsidR="00535702" w:rsidRDefault="00535702" w:rsidP="00535702">
            <w:pPr>
              <w:jc w:val="center"/>
              <w:rPr>
                <w:b/>
                <w:bCs/>
                <w:iCs/>
              </w:rPr>
            </w:pPr>
            <w:r w:rsidRPr="00D8145D">
              <w:t>0 (0)</w:t>
            </w:r>
          </w:p>
        </w:tc>
      </w:tr>
      <w:tr w:rsidR="00535702" w14:paraId="00D97C86" w14:textId="77777777" w:rsidTr="00535702">
        <w:tc>
          <w:tcPr>
            <w:tcW w:w="3115" w:type="dxa"/>
          </w:tcPr>
          <w:p w14:paraId="7E1682A7" w14:textId="1FD6E566" w:rsidR="00535702" w:rsidRPr="00535702" w:rsidRDefault="00535702" w:rsidP="00535702">
            <w:pPr>
              <w:jc w:val="center"/>
              <w:rPr>
                <w:bCs/>
                <w:iCs/>
              </w:rPr>
            </w:pPr>
            <w:r>
              <w:rPr>
                <w:bCs/>
                <w:iCs/>
              </w:rPr>
              <w:t>Тошнота</w:t>
            </w:r>
          </w:p>
        </w:tc>
        <w:tc>
          <w:tcPr>
            <w:tcW w:w="3115" w:type="dxa"/>
          </w:tcPr>
          <w:p w14:paraId="409F3CF9" w14:textId="550D0DE8" w:rsidR="00535702" w:rsidRDefault="00535702" w:rsidP="00535702">
            <w:pPr>
              <w:jc w:val="center"/>
              <w:rPr>
                <w:b/>
                <w:bCs/>
                <w:iCs/>
              </w:rPr>
            </w:pPr>
            <w:r w:rsidRPr="009B68D2">
              <w:t xml:space="preserve">31 (11) </w:t>
            </w:r>
          </w:p>
        </w:tc>
        <w:tc>
          <w:tcPr>
            <w:tcW w:w="3116" w:type="dxa"/>
          </w:tcPr>
          <w:p w14:paraId="37F3037C" w14:textId="608593A9" w:rsidR="00535702" w:rsidRDefault="00535702" w:rsidP="00535702">
            <w:pPr>
              <w:jc w:val="center"/>
              <w:rPr>
                <w:b/>
                <w:bCs/>
                <w:iCs/>
              </w:rPr>
            </w:pPr>
            <w:r w:rsidRPr="009B68D2">
              <w:t>14 (5)</w:t>
            </w:r>
          </w:p>
        </w:tc>
      </w:tr>
      <w:tr w:rsidR="00535702" w14:paraId="11D9050D" w14:textId="77777777" w:rsidTr="00535702">
        <w:tc>
          <w:tcPr>
            <w:tcW w:w="3115" w:type="dxa"/>
          </w:tcPr>
          <w:p w14:paraId="328AD74E" w14:textId="1845D652" w:rsidR="00535702" w:rsidRPr="00535702" w:rsidRDefault="00535702" w:rsidP="00535702">
            <w:pPr>
              <w:jc w:val="center"/>
              <w:rPr>
                <w:bCs/>
                <w:iCs/>
              </w:rPr>
            </w:pPr>
            <w:r>
              <w:rPr>
                <w:bCs/>
                <w:iCs/>
              </w:rPr>
              <w:t>Рвота</w:t>
            </w:r>
          </w:p>
        </w:tc>
        <w:tc>
          <w:tcPr>
            <w:tcW w:w="3115" w:type="dxa"/>
          </w:tcPr>
          <w:p w14:paraId="13728EC7" w14:textId="0B36B313" w:rsidR="00535702" w:rsidRDefault="00535702" w:rsidP="00535702">
            <w:pPr>
              <w:jc w:val="center"/>
              <w:rPr>
                <w:b/>
                <w:bCs/>
                <w:iCs/>
              </w:rPr>
            </w:pPr>
            <w:r w:rsidRPr="00D86538">
              <w:t xml:space="preserve">30 (10) </w:t>
            </w:r>
          </w:p>
        </w:tc>
        <w:tc>
          <w:tcPr>
            <w:tcW w:w="3116" w:type="dxa"/>
          </w:tcPr>
          <w:p w14:paraId="2CDC1331" w14:textId="65DC598F" w:rsidR="00535702" w:rsidRDefault="00535702" w:rsidP="00535702">
            <w:pPr>
              <w:jc w:val="center"/>
              <w:rPr>
                <w:b/>
                <w:bCs/>
                <w:iCs/>
              </w:rPr>
            </w:pPr>
            <w:r w:rsidRPr="00D86538">
              <w:t>28 (10)</w:t>
            </w:r>
          </w:p>
        </w:tc>
      </w:tr>
      <w:tr w:rsidR="00535702" w14:paraId="0CADF9AA" w14:textId="77777777" w:rsidTr="00535702">
        <w:tc>
          <w:tcPr>
            <w:tcW w:w="3115" w:type="dxa"/>
          </w:tcPr>
          <w:p w14:paraId="4DA36F11" w14:textId="170B26DB" w:rsidR="00535702" w:rsidRPr="00535702" w:rsidRDefault="00535702" w:rsidP="00535702">
            <w:pPr>
              <w:jc w:val="center"/>
              <w:rPr>
                <w:bCs/>
                <w:iCs/>
              </w:rPr>
            </w:pPr>
            <w:r>
              <w:rPr>
                <w:bCs/>
                <w:iCs/>
              </w:rPr>
              <w:t>Сыпь</w:t>
            </w:r>
          </w:p>
        </w:tc>
        <w:tc>
          <w:tcPr>
            <w:tcW w:w="3115" w:type="dxa"/>
          </w:tcPr>
          <w:p w14:paraId="11E8CF3C" w14:textId="0E43544A" w:rsidR="00535702" w:rsidRDefault="00535702" w:rsidP="00535702">
            <w:pPr>
              <w:jc w:val="center"/>
              <w:rPr>
                <w:b/>
                <w:bCs/>
                <w:iCs/>
              </w:rPr>
            </w:pPr>
            <w:r w:rsidRPr="00567258">
              <w:t xml:space="preserve">25 (8) </w:t>
            </w:r>
          </w:p>
        </w:tc>
        <w:tc>
          <w:tcPr>
            <w:tcW w:w="3116" w:type="dxa"/>
          </w:tcPr>
          <w:p w14:paraId="2B62E9BE" w14:textId="4B972E59" w:rsidR="00535702" w:rsidRDefault="00535702" w:rsidP="00535702">
            <w:pPr>
              <w:jc w:val="center"/>
              <w:rPr>
                <w:b/>
                <w:bCs/>
                <w:iCs/>
              </w:rPr>
            </w:pPr>
            <w:r w:rsidRPr="00567258">
              <w:t>9 (3)</w:t>
            </w:r>
          </w:p>
        </w:tc>
      </w:tr>
      <w:tr w:rsidR="00535702" w14:paraId="3A49C5FB" w14:textId="77777777" w:rsidTr="002C1699">
        <w:tc>
          <w:tcPr>
            <w:tcW w:w="9346" w:type="dxa"/>
            <w:gridSpan w:val="3"/>
          </w:tcPr>
          <w:p w14:paraId="32B79ACC" w14:textId="77777777" w:rsidR="00535702" w:rsidRPr="00535702" w:rsidRDefault="00535702" w:rsidP="00535702">
            <w:pPr>
              <w:rPr>
                <w:bCs/>
                <w:iCs/>
                <w:sz w:val="20"/>
                <w:szCs w:val="20"/>
              </w:rPr>
            </w:pPr>
            <w:r w:rsidRPr="00535702">
              <w:rPr>
                <w:bCs/>
                <w:iCs/>
                <w:sz w:val="20"/>
                <w:szCs w:val="20"/>
              </w:rPr>
              <w:t>Примечание:</w:t>
            </w:r>
          </w:p>
          <w:p w14:paraId="0018CD46" w14:textId="77777777" w:rsidR="00535702" w:rsidRPr="00535702" w:rsidRDefault="00535702" w:rsidP="00535702">
            <w:pPr>
              <w:rPr>
                <w:bCs/>
                <w:iCs/>
                <w:sz w:val="20"/>
                <w:szCs w:val="20"/>
              </w:rPr>
            </w:pPr>
            <w:r w:rsidRPr="00535702">
              <w:rPr>
                <w:bCs/>
                <w:iCs/>
                <w:sz w:val="20"/>
                <w:szCs w:val="20"/>
                <w:vertAlign w:val="superscript"/>
                <w:lang w:val="en-US"/>
              </w:rPr>
              <w:t>a</w:t>
            </w:r>
            <w:r w:rsidRPr="00535702">
              <w:rPr>
                <w:bCs/>
                <w:iCs/>
                <w:sz w:val="20"/>
                <w:szCs w:val="20"/>
                <w:vertAlign w:val="superscript"/>
              </w:rPr>
              <w:t xml:space="preserve"> </w:t>
            </w:r>
            <w:r w:rsidRPr="00535702">
              <w:rPr>
                <w:bCs/>
                <w:iCs/>
                <w:sz w:val="20"/>
                <w:szCs w:val="20"/>
              </w:rPr>
              <w:t>НЯ «боль в животе» включало жалобы на боль в животе, боль в нижней области живота и боль в верхней области живота</w:t>
            </w:r>
          </w:p>
          <w:p w14:paraId="75863FC8" w14:textId="5852FB14" w:rsidR="00535702" w:rsidRPr="00535702" w:rsidRDefault="00535702" w:rsidP="00535702">
            <w:pPr>
              <w:rPr>
                <w:bCs/>
                <w:iCs/>
                <w:sz w:val="20"/>
                <w:szCs w:val="20"/>
              </w:rPr>
            </w:pPr>
            <w:r w:rsidRPr="00535702">
              <w:rPr>
                <w:bCs/>
                <w:iCs/>
                <w:sz w:val="20"/>
                <w:szCs w:val="20"/>
                <w:vertAlign w:val="superscript"/>
                <w:lang w:val="en-US"/>
              </w:rPr>
              <w:t>b</w:t>
            </w:r>
            <w:r w:rsidRPr="00535702">
              <w:rPr>
                <w:bCs/>
                <w:iCs/>
                <w:sz w:val="20"/>
                <w:szCs w:val="20"/>
              </w:rPr>
              <w:t xml:space="preserve"> НЯ «повышение уровня креатинина» включало случаи задокументированные как «повышение креатинина в крови» и «аномальный уровень креатинина в крови».</w:t>
            </w:r>
          </w:p>
        </w:tc>
      </w:tr>
    </w:tbl>
    <w:p w14:paraId="04FAF7F9" w14:textId="77777777" w:rsidR="00535702" w:rsidRPr="00535702" w:rsidRDefault="00535702" w:rsidP="00535702">
      <w:pPr>
        <w:spacing w:after="0" w:line="240" w:lineRule="auto"/>
        <w:rPr>
          <w:b/>
          <w:bCs/>
          <w:iCs/>
        </w:rPr>
      </w:pPr>
    </w:p>
    <w:p w14:paraId="2D43220A" w14:textId="15EF1728" w:rsidR="00535702" w:rsidRDefault="00535702" w:rsidP="00273BBE">
      <w:pPr>
        <w:spacing w:after="0" w:line="240" w:lineRule="auto"/>
        <w:ind w:firstLine="709"/>
        <w:rPr>
          <w:bCs/>
          <w:iCs/>
        </w:rPr>
      </w:pPr>
      <w:r>
        <w:rPr>
          <w:bCs/>
          <w:iCs/>
        </w:rPr>
        <w:t>В</w:t>
      </w:r>
      <w:r w:rsidRPr="00535702">
        <w:rPr>
          <w:bCs/>
          <w:iCs/>
        </w:rPr>
        <w:t xml:space="preserve"> общей сложности у 113 (38%) пациентов, получавших деферазирокс, уровень креатинина в сыворотке </w:t>
      </w:r>
      <w:r w:rsidR="00273BBE">
        <w:rPr>
          <w:bCs/>
          <w:iCs/>
        </w:rPr>
        <w:t xml:space="preserve">повысился относительно исходного уровня на </w:t>
      </w:r>
      <w:r w:rsidRPr="00535702">
        <w:rPr>
          <w:bCs/>
          <w:iCs/>
        </w:rPr>
        <w:t xml:space="preserve">33% </w:t>
      </w:r>
      <w:r w:rsidR="00273BBE">
        <w:rPr>
          <w:bCs/>
          <w:iCs/>
        </w:rPr>
        <w:t xml:space="preserve">и </w:t>
      </w:r>
      <w:r w:rsidRPr="00535702">
        <w:rPr>
          <w:bCs/>
          <w:iCs/>
        </w:rPr>
        <w:t>выше</w:t>
      </w:r>
      <w:r w:rsidR="00273BBE">
        <w:rPr>
          <w:bCs/>
          <w:iCs/>
        </w:rPr>
        <w:t>, у 7 (2%) пациентов повышение было клинически значимым, так как превышало ВГН (Табл. 4-</w:t>
      </w:r>
      <w:r w:rsidR="00BD2BF5">
        <w:rPr>
          <w:bCs/>
          <w:iCs/>
        </w:rPr>
        <w:t>5</w:t>
      </w:r>
      <w:r w:rsidR="00273BBE">
        <w:rPr>
          <w:bCs/>
          <w:iCs/>
        </w:rPr>
        <w:t xml:space="preserve">). Повышение уровня креатинина в сыворотке крови было дозозависимым, в связи с чем </w:t>
      </w:r>
      <w:r w:rsidRPr="00535702">
        <w:rPr>
          <w:bCs/>
          <w:iCs/>
        </w:rPr>
        <w:t>25</w:t>
      </w:r>
      <w:r w:rsidR="00273BBE">
        <w:rPr>
          <w:bCs/>
          <w:iCs/>
        </w:rPr>
        <w:t>-и</w:t>
      </w:r>
      <w:r w:rsidRPr="00535702">
        <w:rPr>
          <w:bCs/>
          <w:iCs/>
        </w:rPr>
        <w:t xml:space="preserve"> (8%) пациентам потребовалось снижение дозы</w:t>
      </w:r>
      <w:r w:rsidR="00273BBE">
        <w:rPr>
          <w:bCs/>
          <w:iCs/>
        </w:rPr>
        <w:t xml:space="preserve"> препарата</w:t>
      </w:r>
      <w:r w:rsidRPr="00535702">
        <w:rPr>
          <w:bCs/>
          <w:iCs/>
        </w:rPr>
        <w:t xml:space="preserve">. </w:t>
      </w:r>
      <w:r w:rsidR="00273BBE">
        <w:rPr>
          <w:bCs/>
          <w:iCs/>
        </w:rPr>
        <w:t>Также, у</w:t>
      </w:r>
      <w:r w:rsidRPr="00535702">
        <w:rPr>
          <w:bCs/>
          <w:iCs/>
        </w:rPr>
        <w:t xml:space="preserve"> 17 (6%)</w:t>
      </w:r>
      <w:r w:rsidR="00273BBE">
        <w:rPr>
          <w:bCs/>
          <w:iCs/>
        </w:rPr>
        <w:t xml:space="preserve"> </w:t>
      </w:r>
      <w:r w:rsidRPr="00535702">
        <w:rPr>
          <w:bCs/>
          <w:iCs/>
        </w:rPr>
        <w:t>пациентов, получавших деферазирокс, наблюдалось повышение уровня сывороточной глутамино-пировиноградной трансаминазы (</w:t>
      </w:r>
      <w:r w:rsidR="00273BBE">
        <w:rPr>
          <w:bCs/>
          <w:iCs/>
        </w:rPr>
        <w:t>ГПТ</w:t>
      </w:r>
      <w:r w:rsidRPr="00535702">
        <w:rPr>
          <w:bCs/>
          <w:iCs/>
        </w:rPr>
        <w:t xml:space="preserve">) </w:t>
      </w:r>
      <w:r w:rsidR="00273BBE">
        <w:rPr>
          <w:bCs/>
          <w:iCs/>
        </w:rPr>
        <w:t>или аланинаминотрансферазы (АЛТ)</w:t>
      </w:r>
      <w:r w:rsidRPr="00535702">
        <w:rPr>
          <w:bCs/>
          <w:iCs/>
        </w:rPr>
        <w:t xml:space="preserve"> более чем 5</w:t>
      </w:r>
      <w:r w:rsidR="00AB4D49">
        <w:rPr>
          <w:bCs/>
          <w:iCs/>
        </w:rPr>
        <w:t>×</w:t>
      </w:r>
      <w:r w:rsidRPr="00535702">
        <w:rPr>
          <w:bCs/>
          <w:iCs/>
        </w:rPr>
        <w:t xml:space="preserve"> </w:t>
      </w:r>
      <w:r w:rsidR="00273BBE">
        <w:rPr>
          <w:bCs/>
          <w:iCs/>
        </w:rPr>
        <w:t>ВГН</w:t>
      </w:r>
      <w:r w:rsidRPr="00535702">
        <w:rPr>
          <w:bCs/>
          <w:iCs/>
        </w:rPr>
        <w:t xml:space="preserve"> </w:t>
      </w:r>
      <w:r w:rsidR="00273BBE">
        <w:rPr>
          <w:bCs/>
          <w:iCs/>
        </w:rPr>
        <w:t>на 2-х визитах подряд</w:t>
      </w:r>
      <w:r w:rsidRPr="00535702">
        <w:rPr>
          <w:bCs/>
          <w:iCs/>
        </w:rPr>
        <w:t xml:space="preserve">. Из них у 2 пациентов </w:t>
      </w:r>
      <w:r w:rsidR="00273BBE">
        <w:rPr>
          <w:bCs/>
          <w:iCs/>
        </w:rPr>
        <w:t xml:space="preserve">результаты биопсии печени подтвердили развитие  </w:t>
      </w:r>
      <w:r w:rsidRPr="00535702">
        <w:rPr>
          <w:bCs/>
          <w:iCs/>
        </w:rPr>
        <w:t>лекарственн</w:t>
      </w:r>
      <w:r w:rsidR="00273BBE">
        <w:rPr>
          <w:bCs/>
          <w:iCs/>
        </w:rPr>
        <w:t xml:space="preserve">о индуцированный гепатит, что стало основанием </w:t>
      </w:r>
      <w:r w:rsidRPr="00535702">
        <w:rPr>
          <w:bCs/>
          <w:iCs/>
        </w:rPr>
        <w:t>прекращени</w:t>
      </w:r>
      <w:r w:rsidR="00273BBE">
        <w:rPr>
          <w:bCs/>
          <w:iCs/>
        </w:rPr>
        <w:t>я</w:t>
      </w:r>
      <w:r w:rsidRPr="00535702">
        <w:rPr>
          <w:bCs/>
          <w:iCs/>
        </w:rPr>
        <w:t xml:space="preserve"> терапии дефера</w:t>
      </w:r>
      <w:r w:rsidR="00AB4D49">
        <w:rPr>
          <w:bCs/>
          <w:iCs/>
        </w:rPr>
        <w:t>з</w:t>
      </w:r>
      <w:r w:rsidRPr="00535702">
        <w:rPr>
          <w:bCs/>
          <w:iCs/>
        </w:rPr>
        <w:t>ироксом</w:t>
      </w:r>
      <w:r w:rsidR="00273BBE">
        <w:rPr>
          <w:bCs/>
          <w:iCs/>
        </w:rPr>
        <w:t>. Еще 2 пациентов, у которых отмечалось повышение ГПТ</w:t>
      </w:r>
      <w:r w:rsidR="00273BBE" w:rsidRPr="00273BBE">
        <w:rPr>
          <w:bCs/>
          <w:iCs/>
        </w:rPr>
        <w:t>/</w:t>
      </w:r>
      <w:r w:rsidR="00273BBE">
        <w:rPr>
          <w:bCs/>
          <w:iCs/>
        </w:rPr>
        <w:t>АЛТ</w:t>
      </w:r>
      <w:r w:rsidRPr="00535702">
        <w:rPr>
          <w:bCs/>
          <w:iCs/>
        </w:rPr>
        <w:t xml:space="preserve"> </w:t>
      </w:r>
      <w:r w:rsidR="00273BBE">
        <w:rPr>
          <w:bCs/>
          <w:iCs/>
        </w:rPr>
        <w:t>менее,</w:t>
      </w:r>
      <w:r w:rsidR="00AB4D49">
        <w:rPr>
          <w:bCs/>
          <w:iCs/>
        </w:rPr>
        <w:t xml:space="preserve"> чем 5×</w:t>
      </w:r>
      <w:r w:rsidR="00273BBE">
        <w:rPr>
          <w:bCs/>
          <w:iCs/>
        </w:rPr>
        <w:t>ВГН, отказались продолжать терапию деферазироксом. Степень п</w:t>
      </w:r>
      <w:r w:rsidRPr="00535702">
        <w:rPr>
          <w:bCs/>
          <w:iCs/>
        </w:rPr>
        <w:t xml:space="preserve">овышения уровня трансаминаз не </w:t>
      </w:r>
      <w:r w:rsidR="00273BBE">
        <w:rPr>
          <w:bCs/>
          <w:iCs/>
        </w:rPr>
        <w:t xml:space="preserve">зависела </w:t>
      </w:r>
      <w:r w:rsidR="007D1236">
        <w:rPr>
          <w:bCs/>
          <w:iCs/>
        </w:rPr>
        <w:t>от дозы дефероксамина</w:t>
      </w:r>
      <w:r w:rsidR="006721A9" w:rsidRPr="00CB4FA8">
        <w:rPr>
          <w:bCs/>
          <w:iCs/>
        </w:rPr>
        <w:t xml:space="preserve"> [15]</w:t>
      </w:r>
      <w:r w:rsidRPr="00535702">
        <w:rPr>
          <w:bCs/>
          <w:iCs/>
        </w:rPr>
        <w:t>.</w:t>
      </w:r>
    </w:p>
    <w:p w14:paraId="5C705067" w14:textId="77777777" w:rsidR="007D1236" w:rsidRDefault="007D1236" w:rsidP="00273BBE">
      <w:pPr>
        <w:spacing w:after="0" w:line="240" w:lineRule="auto"/>
        <w:ind w:firstLine="709"/>
        <w:rPr>
          <w:bCs/>
          <w:iCs/>
        </w:rPr>
      </w:pPr>
    </w:p>
    <w:p w14:paraId="69D64760" w14:textId="77777777" w:rsidR="00C429CC" w:rsidRDefault="00C429CC" w:rsidP="007D1236">
      <w:pPr>
        <w:spacing w:after="0" w:line="240" w:lineRule="auto"/>
        <w:rPr>
          <w:b/>
          <w:bCs/>
        </w:rPr>
        <w:sectPr w:rsidR="00C429CC" w:rsidSect="00000048">
          <w:pgSz w:w="11906" w:h="16838"/>
          <w:pgMar w:top="1134" w:right="849" w:bottom="1134" w:left="1701" w:header="708" w:footer="708" w:gutter="0"/>
          <w:cols w:space="708"/>
          <w:docGrid w:linePitch="360"/>
        </w:sectPr>
      </w:pPr>
    </w:p>
    <w:p w14:paraId="5860FA8E" w14:textId="1807445C" w:rsidR="007D1236" w:rsidRDefault="007D1236" w:rsidP="007D1236">
      <w:pPr>
        <w:spacing w:after="0" w:line="240" w:lineRule="auto"/>
      </w:pPr>
      <w:r w:rsidRPr="00D87A2D">
        <w:rPr>
          <w:b/>
          <w:bCs/>
        </w:rPr>
        <w:lastRenderedPageBreak/>
        <w:t>Таблица 4-</w:t>
      </w:r>
      <w:r w:rsidR="00BD2BF5">
        <w:rPr>
          <w:b/>
          <w:bCs/>
        </w:rPr>
        <w:t>5</w:t>
      </w:r>
      <w:r w:rsidRPr="00D87A2D">
        <w:rPr>
          <w:b/>
          <w:bCs/>
        </w:rPr>
        <w:t>.</w:t>
      </w:r>
      <w:r w:rsidRPr="00D87A2D">
        <w:t xml:space="preserve"> </w:t>
      </w:r>
      <w:r>
        <w:t xml:space="preserve">Число пациентов с повышением уровня креатинина и </w:t>
      </w:r>
      <w:r>
        <w:rPr>
          <w:bCs/>
          <w:iCs/>
        </w:rPr>
        <w:t>ГПТ</w:t>
      </w:r>
      <w:r w:rsidRPr="007D1236">
        <w:rPr>
          <w:bCs/>
          <w:iCs/>
        </w:rPr>
        <w:t>/</w:t>
      </w:r>
      <w:r>
        <w:rPr>
          <w:bCs/>
          <w:iCs/>
        </w:rPr>
        <w:t>АЛТ</w:t>
      </w:r>
      <w:r>
        <w:t xml:space="preserve"> </w:t>
      </w:r>
      <w:r w:rsidRPr="00D87A2D">
        <w:t xml:space="preserve"> в исследовании</w:t>
      </w:r>
      <w:r w:rsidRPr="00535702">
        <w:t xml:space="preserve"> </w:t>
      </w:r>
      <w:r>
        <w:rPr>
          <w:lang w:val="en-US"/>
        </w:rPr>
        <w:t>III</w:t>
      </w:r>
      <w:r w:rsidRPr="00535702">
        <w:t xml:space="preserve"> </w:t>
      </w:r>
      <w:r>
        <w:t xml:space="preserve">фазы у пациентов с трансфузионной перегрузкой железом </w:t>
      </w:r>
      <w:r w:rsidRPr="00535702">
        <w:t>[15].</w:t>
      </w:r>
    </w:p>
    <w:tbl>
      <w:tblPr>
        <w:tblStyle w:val="a8"/>
        <w:tblW w:w="0" w:type="auto"/>
        <w:tblLook w:val="04A0" w:firstRow="1" w:lastRow="0" w:firstColumn="1" w:lastColumn="0" w:noHBand="0" w:noVBand="1"/>
      </w:tblPr>
      <w:tblGrid>
        <w:gridCol w:w="3823"/>
        <w:gridCol w:w="2693"/>
        <w:gridCol w:w="2830"/>
      </w:tblGrid>
      <w:tr w:rsidR="007D1236" w14:paraId="0E29DB00" w14:textId="77777777" w:rsidTr="00C429CC">
        <w:tc>
          <w:tcPr>
            <w:tcW w:w="3823" w:type="dxa"/>
            <w:shd w:val="clear" w:color="auto" w:fill="DAEEF3" w:themeFill="accent5" w:themeFillTint="33"/>
            <w:vAlign w:val="center"/>
          </w:tcPr>
          <w:p w14:paraId="4FEE2A63" w14:textId="22A84D01" w:rsidR="007D1236" w:rsidRDefault="007D1236" w:rsidP="00C429CC">
            <w:pPr>
              <w:jc w:val="center"/>
              <w:rPr>
                <w:b/>
                <w:bCs/>
                <w:iCs/>
              </w:rPr>
            </w:pPr>
            <w:r>
              <w:rPr>
                <w:b/>
                <w:bCs/>
                <w:iCs/>
              </w:rPr>
              <w:t>Лабораторный показатель</w:t>
            </w:r>
          </w:p>
        </w:tc>
        <w:tc>
          <w:tcPr>
            <w:tcW w:w="2693" w:type="dxa"/>
            <w:shd w:val="clear" w:color="auto" w:fill="DAEEF3" w:themeFill="accent5" w:themeFillTint="33"/>
            <w:vAlign w:val="center"/>
          </w:tcPr>
          <w:p w14:paraId="7EDCE67C" w14:textId="4F3F7500" w:rsidR="007D1236" w:rsidRPr="00C429CC" w:rsidRDefault="007D1236" w:rsidP="00C429CC">
            <w:pPr>
              <w:jc w:val="center"/>
              <w:rPr>
                <w:b/>
                <w:bCs/>
                <w:iCs/>
              </w:rPr>
            </w:pPr>
            <w:r>
              <w:rPr>
                <w:b/>
                <w:bCs/>
                <w:iCs/>
              </w:rPr>
              <w:t xml:space="preserve">Группа деферазирокса </w:t>
            </w:r>
            <w:r>
              <w:rPr>
                <w:b/>
                <w:bCs/>
                <w:iCs/>
                <w:lang w:val="en-US"/>
              </w:rPr>
              <w:t>N=296</w:t>
            </w:r>
            <w:r w:rsidR="00C429CC">
              <w:rPr>
                <w:b/>
                <w:bCs/>
                <w:iCs/>
              </w:rPr>
              <w:t xml:space="preserve"> </w:t>
            </w:r>
          </w:p>
          <w:p w14:paraId="7B833108" w14:textId="77777777" w:rsidR="007D1236" w:rsidRPr="00535702" w:rsidRDefault="007D1236" w:rsidP="00C429CC">
            <w:pPr>
              <w:jc w:val="center"/>
              <w:rPr>
                <w:b/>
                <w:bCs/>
                <w:iCs/>
                <w:lang w:val="en-US"/>
              </w:rPr>
            </w:pPr>
            <w:r>
              <w:rPr>
                <w:b/>
                <w:bCs/>
                <w:iCs/>
                <w:lang w:val="en-US"/>
              </w:rPr>
              <w:t>n (%)</w:t>
            </w:r>
          </w:p>
        </w:tc>
        <w:tc>
          <w:tcPr>
            <w:tcW w:w="2830" w:type="dxa"/>
            <w:shd w:val="clear" w:color="auto" w:fill="DAEEF3" w:themeFill="accent5" w:themeFillTint="33"/>
            <w:vAlign w:val="center"/>
          </w:tcPr>
          <w:p w14:paraId="72FD0833" w14:textId="77777777" w:rsidR="007D1236" w:rsidRPr="00C429CC" w:rsidRDefault="007D1236" w:rsidP="00C429CC">
            <w:pPr>
              <w:jc w:val="center"/>
              <w:rPr>
                <w:b/>
                <w:bCs/>
                <w:iCs/>
              </w:rPr>
            </w:pPr>
            <w:r>
              <w:rPr>
                <w:b/>
                <w:bCs/>
                <w:iCs/>
              </w:rPr>
              <w:t xml:space="preserve">Группа дефероксамина </w:t>
            </w:r>
            <w:r>
              <w:rPr>
                <w:b/>
                <w:bCs/>
                <w:iCs/>
                <w:lang w:val="en-US"/>
              </w:rPr>
              <w:t>N=296</w:t>
            </w:r>
          </w:p>
          <w:p w14:paraId="703075F3" w14:textId="0C4218D6" w:rsidR="007D1236" w:rsidRDefault="00C271C6" w:rsidP="00C429CC">
            <w:pPr>
              <w:jc w:val="center"/>
              <w:rPr>
                <w:b/>
                <w:bCs/>
                <w:iCs/>
              </w:rPr>
            </w:pPr>
            <w:r>
              <w:rPr>
                <w:b/>
                <w:bCs/>
                <w:iCs/>
                <w:lang w:val="en-US"/>
              </w:rPr>
              <w:t>n</w:t>
            </w:r>
            <w:r w:rsidR="007D1236">
              <w:rPr>
                <w:b/>
                <w:bCs/>
                <w:iCs/>
                <w:lang w:val="en-US"/>
              </w:rPr>
              <w:t xml:space="preserve"> (%)</w:t>
            </w:r>
          </w:p>
        </w:tc>
      </w:tr>
      <w:tr w:rsidR="007D1236" w14:paraId="144505E2" w14:textId="77777777" w:rsidTr="002C1699">
        <w:tc>
          <w:tcPr>
            <w:tcW w:w="9346" w:type="dxa"/>
            <w:gridSpan w:val="3"/>
          </w:tcPr>
          <w:p w14:paraId="50096A6F" w14:textId="6DD50662" w:rsidR="007D1236" w:rsidRDefault="007D1236" w:rsidP="007D1236">
            <w:pPr>
              <w:rPr>
                <w:b/>
                <w:bCs/>
                <w:iCs/>
              </w:rPr>
            </w:pPr>
            <w:r>
              <w:rPr>
                <w:b/>
                <w:bCs/>
                <w:iCs/>
              </w:rPr>
              <w:t>Креатинин сыворотки</w:t>
            </w:r>
          </w:p>
        </w:tc>
      </w:tr>
      <w:tr w:rsidR="00AB4D49" w14:paraId="63E15BFE" w14:textId="77777777" w:rsidTr="006721A9">
        <w:tc>
          <w:tcPr>
            <w:tcW w:w="3823" w:type="dxa"/>
          </w:tcPr>
          <w:p w14:paraId="36FF759C" w14:textId="2C8C2A4E" w:rsidR="00AB4D49" w:rsidRPr="007D1236" w:rsidRDefault="00AB4D49" w:rsidP="006721A9">
            <w:pPr>
              <w:jc w:val="left"/>
              <w:rPr>
                <w:bCs/>
                <w:iCs/>
              </w:rPr>
            </w:pPr>
            <w:r>
              <w:rPr>
                <w:bCs/>
                <w:iCs/>
              </w:rPr>
              <w:t xml:space="preserve">Повышение уровня креатинина </w:t>
            </w:r>
            <w:r w:rsidRPr="007D1236">
              <w:rPr>
                <w:bCs/>
                <w:iCs/>
              </w:rPr>
              <w:t>&gt;</w:t>
            </w:r>
            <w:r>
              <w:rPr>
                <w:bCs/>
                <w:iCs/>
              </w:rPr>
              <w:t>33% от исходного уровня</w:t>
            </w:r>
            <w:r w:rsidR="006721A9">
              <w:rPr>
                <w:bCs/>
                <w:iCs/>
              </w:rPr>
              <w:t xml:space="preserve"> на 2-х </w:t>
            </w:r>
            <w:r>
              <w:rPr>
                <w:bCs/>
                <w:iCs/>
              </w:rPr>
              <w:t>визитах подряд</w:t>
            </w:r>
          </w:p>
        </w:tc>
        <w:tc>
          <w:tcPr>
            <w:tcW w:w="2693" w:type="dxa"/>
          </w:tcPr>
          <w:p w14:paraId="014FB898" w14:textId="3663ADDD" w:rsidR="00AB4D49" w:rsidRDefault="00AB4D49" w:rsidP="00AB4D49">
            <w:pPr>
              <w:jc w:val="center"/>
              <w:rPr>
                <w:b/>
                <w:bCs/>
                <w:iCs/>
              </w:rPr>
            </w:pPr>
            <w:r w:rsidRPr="00AD637F">
              <w:t xml:space="preserve">113 (38) </w:t>
            </w:r>
          </w:p>
        </w:tc>
        <w:tc>
          <w:tcPr>
            <w:tcW w:w="2830" w:type="dxa"/>
          </w:tcPr>
          <w:p w14:paraId="6A69474E" w14:textId="1B929A3F" w:rsidR="00AB4D49" w:rsidRDefault="00AB4D49" w:rsidP="00AB4D49">
            <w:pPr>
              <w:jc w:val="center"/>
              <w:rPr>
                <w:b/>
                <w:bCs/>
                <w:iCs/>
              </w:rPr>
            </w:pPr>
            <w:r w:rsidRPr="00AD637F">
              <w:t>41 (14)</w:t>
            </w:r>
          </w:p>
        </w:tc>
      </w:tr>
      <w:tr w:rsidR="007D1236" w14:paraId="1C78710A" w14:textId="77777777" w:rsidTr="006721A9">
        <w:tc>
          <w:tcPr>
            <w:tcW w:w="3823" w:type="dxa"/>
          </w:tcPr>
          <w:p w14:paraId="579310B7" w14:textId="71BC3648" w:rsidR="007D1236" w:rsidRPr="00AB4D49" w:rsidRDefault="00AB4D49" w:rsidP="006721A9">
            <w:pPr>
              <w:jc w:val="left"/>
              <w:rPr>
                <w:bCs/>
                <w:iCs/>
                <w:vertAlign w:val="superscript"/>
              </w:rPr>
            </w:pPr>
            <w:r>
              <w:rPr>
                <w:bCs/>
                <w:iCs/>
              </w:rPr>
              <w:t xml:space="preserve">Повышение уровня креатинина </w:t>
            </w:r>
            <w:r w:rsidRPr="007D1236">
              <w:rPr>
                <w:bCs/>
                <w:iCs/>
              </w:rPr>
              <w:t>&gt;</w:t>
            </w:r>
            <w:r>
              <w:rPr>
                <w:bCs/>
                <w:iCs/>
              </w:rPr>
              <w:t xml:space="preserve">33% от исходного уровня и </w:t>
            </w:r>
            <w:r w:rsidRPr="00AB4D49">
              <w:rPr>
                <w:bCs/>
                <w:iCs/>
              </w:rPr>
              <w:t xml:space="preserve">&gt; </w:t>
            </w:r>
            <w:r>
              <w:rPr>
                <w:bCs/>
                <w:iCs/>
              </w:rPr>
              <w:t>ВГН на 2-х визитах подряд</w:t>
            </w:r>
          </w:p>
        </w:tc>
        <w:tc>
          <w:tcPr>
            <w:tcW w:w="2693" w:type="dxa"/>
          </w:tcPr>
          <w:p w14:paraId="3FF51678" w14:textId="70A77908" w:rsidR="007D1236" w:rsidRDefault="00AB4D49" w:rsidP="00AB4D49">
            <w:pPr>
              <w:jc w:val="center"/>
              <w:rPr>
                <w:b/>
                <w:bCs/>
                <w:iCs/>
              </w:rPr>
            </w:pPr>
            <w:r>
              <w:t xml:space="preserve">7 (2) </w:t>
            </w:r>
          </w:p>
        </w:tc>
        <w:tc>
          <w:tcPr>
            <w:tcW w:w="2830" w:type="dxa"/>
          </w:tcPr>
          <w:p w14:paraId="386BD934" w14:textId="0304CAC4" w:rsidR="007D1236" w:rsidRDefault="00AB4D49" w:rsidP="002C1699">
            <w:pPr>
              <w:jc w:val="center"/>
              <w:rPr>
                <w:b/>
                <w:bCs/>
                <w:iCs/>
              </w:rPr>
            </w:pPr>
            <w:r>
              <w:t>1 (0)</w:t>
            </w:r>
          </w:p>
        </w:tc>
      </w:tr>
      <w:tr w:rsidR="00AB4D49" w14:paraId="73A8568F" w14:textId="77777777" w:rsidTr="002C1699">
        <w:tc>
          <w:tcPr>
            <w:tcW w:w="9346" w:type="dxa"/>
            <w:gridSpan w:val="3"/>
          </w:tcPr>
          <w:p w14:paraId="1E2E5CBC" w14:textId="50C9E242" w:rsidR="00AB4D49" w:rsidRPr="00AB4D49" w:rsidRDefault="00AB4D49" w:rsidP="00AB4D49">
            <w:pPr>
              <w:rPr>
                <w:b/>
                <w:bCs/>
                <w:iCs/>
              </w:rPr>
            </w:pPr>
            <w:r>
              <w:rPr>
                <w:b/>
                <w:bCs/>
                <w:iCs/>
              </w:rPr>
              <w:t>ГПТ</w:t>
            </w:r>
            <w:r>
              <w:rPr>
                <w:b/>
                <w:bCs/>
                <w:iCs/>
                <w:lang w:val="en-US"/>
              </w:rPr>
              <w:t>/</w:t>
            </w:r>
            <w:r>
              <w:rPr>
                <w:b/>
                <w:bCs/>
                <w:iCs/>
              </w:rPr>
              <w:t>АЛТ</w:t>
            </w:r>
          </w:p>
        </w:tc>
      </w:tr>
      <w:tr w:rsidR="007D1236" w14:paraId="45FCCE43" w14:textId="77777777" w:rsidTr="006721A9">
        <w:tc>
          <w:tcPr>
            <w:tcW w:w="3823" w:type="dxa"/>
          </w:tcPr>
          <w:p w14:paraId="1C0DA9FB" w14:textId="3D4050B2" w:rsidR="007D1236" w:rsidRPr="00AB4D49" w:rsidRDefault="00AB4D49" w:rsidP="00AB4D49">
            <w:pPr>
              <w:rPr>
                <w:bCs/>
                <w:iCs/>
              </w:rPr>
            </w:pPr>
            <w:r>
              <w:rPr>
                <w:bCs/>
                <w:iCs/>
              </w:rPr>
              <w:t>ГПТ</w:t>
            </w:r>
            <w:r w:rsidRPr="00AB4D49">
              <w:rPr>
                <w:bCs/>
                <w:iCs/>
              </w:rPr>
              <w:t>/</w:t>
            </w:r>
            <w:r>
              <w:rPr>
                <w:bCs/>
                <w:iCs/>
              </w:rPr>
              <w:t xml:space="preserve">АЛТ </w:t>
            </w:r>
            <w:r w:rsidRPr="00AB4D49">
              <w:rPr>
                <w:bCs/>
                <w:iCs/>
              </w:rPr>
              <w:t>&gt;</w:t>
            </w:r>
            <w:r>
              <w:rPr>
                <w:bCs/>
                <w:iCs/>
              </w:rPr>
              <w:t xml:space="preserve">5×ВГН на 2-х визитах </w:t>
            </w:r>
          </w:p>
        </w:tc>
        <w:tc>
          <w:tcPr>
            <w:tcW w:w="2693" w:type="dxa"/>
          </w:tcPr>
          <w:p w14:paraId="533EC9BD" w14:textId="33FC9435" w:rsidR="007D1236" w:rsidRDefault="00AB4D49" w:rsidP="00AB4D49">
            <w:pPr>
              <w:jc w:val="center"/>
              <w:rPr>
                <w:b/>
                <w:bCs/>
                <w:iCs/>
              </w:rPr>
            </w:pPr>
            <w:r>
              <w:t xml:space="preserve">25 (8) </w:t>
            </w:r>
          </w:p>
        </w:tc>
        <w:tc>
          <w:tcPr>
            <w:tcW w:w="2830" w:type="dxa"/>
          </w:tcPr>
          <w:p w14:paraId="2ACE4369" w14:textId="75E8449D" w:rsidR="007D1236" w:rsidRDefault="00AB4D49" w:rsidP="002C1699">
            <w:pPr>
              <w:jc w:val="center"/>
              <w:rPr>
                <w:b/>
                <w:bCs/>
                <w:iCs/>
              </w:rPr>
            </w:pPr>
            <w:r>
              <w:t>7 (2)</w:t>
            </w:r>
          </w:p>
        </w:tc>
      </w:tr>
      <w:tr w:rsidR="007D1236" w14:paraId="27123F25" w14:textId="77777777" w:rsidTr="006721A9">
        <w:tc>
          <w:tcPr>
            <w:tcW w:w="3823" w:type="dxa"/>
          </w:tcPr>
          <w:p w14:paraId="0E81C63F" w14:textId="713222CC" w:rsidR="007D1236" w:rsidRPr="00535702" w:rsidRDefault="00AB4D49" w:rsidP="00AB4D49">
            <w:pPr>
              <w:rPr>
                <w:bCs/>
                <w:iCs/>
              </w:rPr>
            </w:pPr>
            <w:r>
              <w:rPr>
                <w:bCs/>
                <w:iCs/>
              </w:rPr>
              <w:t>ГПТ</w:t>
            </w:r>
            <w:r w:rsidRPr="00AB4D49">
              <w:rPr>
                <w:bCs/>
                <w:iCs/>
              </w:rPr>
              <w:t>/</w:t>
            </w:r>
            <w:r>
              <w:rPr>
                <w:bCs/>
                <w:iCs/>
              </w:rPr>
              <w:t xml:space="preserve">АЛТ </w:t>
            </w:r>
            <w:r w:rsidRPr="00AB4D49">
              <w:rPr>
                <w:bCs/>
                <w:iCs/>
              </w:rPr>
              <w:t>&gt;</w:t>
            </w:r>
            <w:r>
              <w:rPr>
                <w:bCs/>
                <w:iCs/>
              </w:rPr>
              <w:t>5×ВГН на 2-х визитах подряд</w:t>
            </w:r>
          </w:p>
        </w:tc>
        <w:tc>
          <w:tcPr>
            <w:tcW w:w="2693" w:type="dxa"/>
          </w:tcPr>
          <w:p w14:paraId="239F1390" w14:textId="38CF9EB7" w:rsidR="007D1236" w:rsidRDefault="00AB4D49" w:rsidP="00AB4D49">
            <w:pPr>
              <w:jc w:val="center"/>
              <w:rPr>
                <w:b/>
                <w:bCs/>
                <w:iCs/>
              </w:rPr>
            </w:pPr>
            <w:r>
              <w:t xml:space="preserve">17 (6) </w:t>
            </w:r>
          </w:p>
        </w:tc>
        <w:tc>
          <w:tcPr>
            <w:tcW w:w="2830" w:type="dxa"/>
          </w:tcPr>
          <w:p w14:paraId="28BE4964" w14:textId="1D30549E" w:rsidR="007D1236" w:rsidRDefault="00AB4D49" w:rsidP="002C1699">
            <w:pPr>
              <w:jc w:val="center"/>
              <w:rPr>
                <w:b/>
                <w:bCs/>
                <w:iCs/>
              </w:rPr>
            </w:pPr>
            <w:r>
              <w:t>5 (2)</w:t>
            </w:r>
          </w:p>
        </w:tc>
      </w:tr>
    </w:tbl>
    <w:p w14:paraId="4C1D0777" w14:textId="088580E2" w:rsidR="007D1236" w:rsidRPr="00535702" w:rsidRDefault="007D1236" w:rsidP="00AB4D49">
      <w:pPr>
        <w:spacing w:after="0" w:line="240" w:lineRule="auto"/>
        <w:rPr>
          <w:bCs/>
          <w:iCs/>
        </w:rPr>
      </w:pPr>
    </w:p>
    <w:p w14:paraId="3193AF41" w14:textId="68340C77" w:rsidR="0078704E" w:rsidRPr="00535702" w:rsidRDefault="00535702" w:rsidP="00AB4D49">
      <w:pPr>
        <w:spacing w:after="0" w:line="240" w:lineRule="auto"/>
        <w:ind w:firstLine="709"/>
        <w:rPr>
          <w:bCs/>
          <w:iCs/>
        </w:rPr>
      </w:pPr>
      <w:r w:rsidRPr="00535702">
        <w:rPr>
          <w:bCs/>
          <w:iCs/>
        </w:rPr>
        <w:t>Побочные реакции, которые привели к прекращению приема препарата, включали аномальные функционал</w:t>
      </w:r>
      <w:r w:rsidR="00AB4D49">
        <w:rPr>
          <w:bCs/>
          <w:iCs/>
        </w:rPr>
        <w:t xml:space="preserve">ьные пробы печени (2 пациента) </w:t>
      </w:r>
      <w:r w:rsidRPr="00535702">
        <w:rPr>
          <w:bCs/>
          <w:iCs/>
        </w:rPr>
        <w:t xml:space="preserve">и лекарственный гепатит (2 пациента), </w:t>
      </w:r>
      <w:r w:rsidR="00AB4D49">
        <w:rPr>
          <w:bCs/>
          <w:iCs/>
        </w:rPr>
        <w:t>кожная сыпь, глюкозурия/</w:t>
      </w:r>
      <w:r w:rsidRPr="00535702">
        <w:rPr>
          <w:bCs/>
          <w:iCs/>
        </w:rPr>
        <w:t>протеинурия, пурпура Шенлейна Геноха,</w:t>
      </w:r>
      <w:r w:rsidR="00AB4D49">
        <w:rPr>
          <w:bCs/>
          <w:iCs/>
        </w:rPr>
        <w:t xml:space="preserve"> гиперактивность/</w:t>
      </w:r>
      <w:r w:rsidRPr="00535702">
        <w:rPr>
          <w:bCs/>
          <w:iCs/>
        </w:rPr>
        <w:t>бессонница, лекарственная лихорадка и катаракта (по 1 пациенту)</w:t>
      </w:r>
      <w:r w:rsidR="006721A9" w:rsidRPr="006721A9">
        <w:rPr>
          <w:bCs/>
          <w:iCs/>
        </w:rPr>
        <w:t xml:space="preserve"> [15]</w:t>
      </w:r>
      <w:r w:rsidR="00AB4D49">
        <w:rPr>
          <w:bCs/>
          <w:iCs/>
        </w:rPr>
        <w:t>.</w:t>
      </w:r>
    </w:p>
    <w:p w14:paraId="493D85E4" w14:textId="77777777" w:rsidR="0078704E" w:rsidRDefault="0078704E" w:rsidP="00D87A2D">
      <w:pPr>
        <w:spacing w:after="0" w:line="240" w:lineRule="auto"/>
        <w:ind w:firstLine="709"/>
        <w:rPr>
          <w:b/>
          <w:bCs/>
          <w:i/>
          <w:iCs/>
        </w:rPr>
      </w:pPr>
    </w:p>
    <w:p w14:paraId="0519919A" w14:textId="05717BC8" w:rsidR="0017764C" w:rsidRDefault="0017764C" w:rsidP="0017764C">
      <w:pPr>
        <w:spacing w:after="0" w:line="240" w:lineRule="auto"/>
        <w:rPr>
          <w:b/>
          <w:lang w:eastAsia="ru-RU"/>
        </w:rPr>
      </w:pPr>
      <w:bookmarkStart w:id="223" w:name="_Hlk521885199"/>
      <w:r w:rsidRPr="005454AB">
        <w:rPr>
          <w:b/>
          <w:bCs/>
          <w:iCs/>
        </w:rPr>
        <w:t xml:space="preserve">Исследование </w:t>
      </w:r>
      <w:r w:rsidR="008051EB">
        <w:rPr>
          <w:b/>
          <w:bCs/>
          <w:iCs/>
        </w:rPr>
        <w:t>0108 (</w:t>
      </w:r>
      <w:r w:rsidR="008051EB">
        <w:rPr>
          <w:b/>
          <w:lang w:eastAsia="ru-RU"/>
        </w:rPr>
        <w:t xml:space="preserve">CICL670A0108, </w:t>
      </w:r>
      <w:r w:rsidRPr="006721A9">
        <w:rPr>
          <w:b/>
          <w:lang w:eastAsia="ru-RU"/>
        </w:rPr>
        <w:t>NCT00061763)</w:t>
      </w:r>
    </w:p>
    <w:p w14:paraId="12E15667" w14:textId="684036D8" w:rsidR="0017764C" w:rsidRDefault="0017764C" w:rsidP="0017764C">
      <w:pPr>
        <w:autoSpaceDE w:val="0"/>
        <w:autoSpaceDN w:val="0"/>
        <w:adjustRightInd w:val="0"/>
        <w:spacing w:after="0" w:line="240" w:lineRule="auto"/>
        <w:ind w:firstLine="709"/>
      </w:pPr>
      <w:r>
        <w:t xml:space="preserve">Терапия деферазироксом характеризовалась удовлетворительным профилем безопасности, который можно было клинически контролировать при регулярном наблюдении за пациентом. Временное прерывание лечения отмечено у 24 (51,1%), 7 (23,3%), 10 (45,5%) и 30 (35,3%) пациентов, как минимум один случай коррекции дозы потребовался у 28 (59,6%), 9 (30,0%), 14 (63,6%) и 38 (44,7%) пациентов в группах МДС, АДБ, других анемий и β-талассемии, соответственно. Корректировка дозы и перерывы в лечении были в основном </w:t>
      </w:r>
      <w:r w:rsidR="00D67418">
        <w:t xml:space="preserve">связаны с развитием </w:t>
      </w:r>
      <w:r>
        <w:t xml:space="preserve">побочных эффектов или </w:t>
      </w:r>
      <w:r w:rsidR="00D67418">
        <w:t>отклонениями в</w:t>
      </w:r>
      <w:r>
        <w:t xml:space="preserve"> результатах лабораторных </w:t>
      </w:r>
      <w:r w:rsidR="00D67418">
        <w:t xml:space="preserve">анализов </w:t>
      </w:r>
      <w:r>
        <w:t xml:space="preserve">и оказали незначительное влияние на общую экспозицию деферазирокса, о чем свидетельствует общая относительная интенсивность дозы (доза во время исследования, деленная на начальную дозу) 0,95. </w:t>
      </w:r>
    </w:p>
    <w:p w14:paraId="7C1FF460" w14:textId="18F77679" w:rsidR="0017764C" w:rsidRDefault="0017764C" w:rsidP="0017764C">
      <w:pPr>
        <w:autoSpaceDE w:val="0"/>
        <w:autoSpaceDN w:val="0"/>
        <w:adjustRightInd w:val="0"/>
        <w:spacing w:after="0" w:line="240" w:lineRule="auto"/>
        <w:ind w:firstLine="709"/>
      </w:pPr>
      <w:r>
        <w:t xml:space="preserve">Наиболее частыми нежелательными </w:t>
      </w:r>
      <w:r w:rsidR="00D67418">
        <w:t xml:space="preserve">реакциями </w:t>
      </w:r>
      <w:r>
        <w:t>были преходящие желудочно-кишечные явления у 45,6% пациентов, включая боль в животе, тошноту, рвоту, диарею и запор, а также кожную сыпь у 8,7% пациентов. Эти симптомы редко требовали длительной корректировки дозы или прерывания</w:t>
      </w:r>
      <w:r w:rsidR="00D67418">
        <w:t xml:space="preserve"> терапии</w:t>
      </w:r>
      <w:r>
        <w:t>. Повышение сывороточного креатинина</w:t>
      </w:r>
      <w:r w:rsidR="00D67418">
        <w:t xml:space="preserve"> </w:t>
      </w:r>
      <w:r>
        <w:t>&gt; 33% по сравнению с исходным уровнем наблюдалось у 73 пациентов (39,7%), наиб</w:t>
      </w:r>
      <w:r w:rsidR="00D67418">
        <w:t>олее часто при дозах деферазирокса 20 и 30 мг/кг/день</w:t>
      </w:r>
      <w:r>
        <w:t xml:space="preserve">. Это увеличение обычно наблюдалось в начале лечения, было непрогрессирующим и, как правило, </w:t>
      </w:r>
      <w:r w:rsidR="00D67418">
        <w:t xml:space="preserve">показатель </w:t>
      </w:r>
      <w:r>
        <w:t>оставал</w:t>
      </w:r>
      <w:r w:rsidR="00D67418">
        <w:t>ся</w:t>
      </w:r>
      <w:r>
        <w:t xml:space="preserve"> в пределах нормы. Ни у одного пациента не наблюдалось прогрессирующего повышения уровня креатинина в сыворотке крови, и ни у одного пациента не развился уровень креатинина в сыворотке более </w:t>
      </w:r>
      <w:r w:rsidR="00D67418">
        <w:t>2×</w:t>
      </w:r>
      <w:r>
        <w:t xml:space="preserve">ВГН. Повышение сывороточного креатинина привело к снижению дозы у 32 пациентов (17,4%; все получали </w:t>
      </w:r>
      <w:r w:rsidR="00D67418">
        <w:t>деферазирокс в дозе 20 или 30 мг/кг/день</w:t>
      </w:r>
      <w:r>
        <w:t xml:space="preserve">) и способствовало прекращению </w:t>
      </w:r>
      <w:r w:rsidR="00D67418">
        <w:t>лечения</w:t>
      </w:r>
      <w:r>
        <w:t xml:space="preserve"> у </w:t>
      </w:r>
      <w:r w:rsidR="00D67418">
        <w:t>4</w:t>
      </w:r>
      <w:r>
        <w:t xml:space="preserve"> пациентов (2,1%). Уровни креатинина в сыворотке снизились после снижения дозы у 14 пациентов и не прогрессировали у остальных пациентов. Повышен</w:t>
      </w:r>
      <w:r w:rsidR="00D67418">
        <w:t>ие</w:t>
      </w:r>
      <w:r>
        <w:t xml:space="preserve"> уровн</w:t>
      </w:r>
      <w:r w:rsidR="00D67418">
        <w:t>я</w:t>
      </w:r>
      <w:r>
        <w:t xml:space="preserve"> </w:t>
      </w:r>
      <w:r w:rsidR="00D67418">
        <w:t>АЛТ (&gt; 5×ВГН на</w:t>
      </w:r>
      <w:r>
        <w:t xml:space="preserve"> ≥2 последовательных </w:t>
      </w:r>
      <w:r w:rsidR="00D67418">
        <w:t>визитах</w:t>
      </w:r>
      <w:r>
        <w:t xml:space="preserve"> после базового исследования) наблюдались у 14 пациентов (7,6%), у всех, кроме </w:t>
      </w:r>
      <w:r w:rsidR="00D67418">
        <w:t>1 пациента</w:t>
      </w:r>
      <w:r>
        <w:t xml:space="preserve">, </w:t>
      </w:r>
      <w:r w:rsidR="00D67418">
        <w:lastRenderedPageBreak/>
        <w:t>было отмечено исходное</w:t>
      </w:r>
      <w:r>
        <w:t xml:space="preserve"> </w:t>
      </w:r>
      <w:r w:rsidR="00D67418">
        <w:t>повышение АЛТ</w:t>
      </w:r>
      <w:r>
        <w:t>. Исходно</w:t>
      </w:r>
      <w:r w:rsidR="001437C0">
        <w:t>,</w:t>
      </w:r>
      <w:r>
        <w:t xml:space="preserve"> средние значения АЛ</w:t>
      </w:r>
      <w:r w:rsidR="00D67418">
        <w:t>Т составляли 18, 23, 39 и 60 Ед/</w:t>
      </w:r>
      <w:r>
        <w:t>л в четырех группах доз</w:t>
      </w:r>
      <w:r w:rsidR="001437C0">
        <w:t xml:space="preserve"> (</w:t>
      </w:r>
      <w:r w:rsidR="001437C0" w:rsidRPr="005F4BAC">
        <w:t>5, 10, 20 или 30 мг</w:t>
      </w:r>
      <w:r w:rsidR="001437C0">
        <w:t>/кг/</w:t>
      </w:r>
      <w:r w:rsidR="001437C0" w:rsidRPr="005F4BAC">
        <w:t>день</w:t>
      </w:r>
      <w:r w:rsidR="001437C0">
        <w:t>)</w:t>
      </w:r>
      <w:r>
        <w:t xml:space="preserve">, соответственно, при этом самые высокие значения наблюдались у пациентов с наивысшим </w:t>
      </w:r>
      <w:r w:rsidR="001437C0">
        <w:t>СЖП</w:t>
      </w:r>
      <w:r>
        <w:t>, которые затем получали наивысшую дозу дефера</w:t>
      </w:r>
      <w:r w:rsidR="00D67418">
        <w:t>з</w:t>
      </w:r>
      <w:r>
        <w:t>ирокса. В конце исследования общие медианные изм</w:t>
      </w:r>
      <w:r w:rsidR="001437C0">
        <w:t>енения АЛТ (61, 19, -6 и -20 Ед/</w:t>
      </w:r>
      <w:r>
        <w:t xml:space="preserve">л соответственно) соответствовали </w:t>
      </w:r>
      <w:r w:rsidR="001437C0">
        <w:t>уровню</w:t>
      </w:r>
      <w:r>
        <w:t xml:space="preserve"> накоплени</w:t>
      </w:r>
      <w:r w:rsidR="001437C0">
        <w:t>я</w:t>
      </w:r>
      <w:r>
        <w:t xml:space="preserve"> железа, балансу железа и </w:t>
      </w:r>
      <w:r w:rsidR="001437C0">
        <w:t>снижению содержания</w:t>
      </w:r>
      <w:r>
        <w:t xml:space="preserve"> железа, наблюдаемым при дозах дефера</w:t>
      </w:r>
      <w:r w:rsidR="001437C0">
        <w:t>зирокса 5, 10, 20 и 30 мг/кг/день,</w:t>
      </w:r>
      <w:r>
        <w:t xml:space="preserve"> соответственно. Ни од</w:t>
      </w:r>
      <w:r w:rsidR="001437C0">
        <w:t>ному</w:t>
      </w:r>
      <w:r>
        <w:t xml:space="preserve"> из пациентов не </w:t>
      </w:r>
      <w:r w:rsidR="001437C0">
        <w:t>потребовалось</w:t>
      </w:r>
      <w:r>
        <w:t xml:space="preserve"> снижени</w:t>
      </w:r>
      <w:r w:rsidR="001437C0">
        <w:t>я</w:t>
      </w:r>
      <w:r>
        <w:t xml:space="preserve"> </w:t>
      </w:r>
      <w:r w:rsidR="001437C0">
        <w:t xml:space="preserve">дозы, </w:t>
      </w:r>
      <w:r>
        <w:t>прерывани</w:t>
      </w:r>
      <w:r w:rsidR="001437C0">
        <w:t>я</w:t>
      </w:r>
      <w:r>
        <w:t xml:space="preserve"> или прекращени</w:t>
      </w:r>
      <w:r w:rsidR="001437C0">
        <w:t>я</w:t>
      </w:r>
      <w:r>
        <w:t xml:space="preserve"> </w:t>
      </w:r>
      <w:r w:rsidR="001437C0">
        <w:t>терапии</w:t>
      </w:r>
      <w:r>
        <w:t xml:space="preserve"> из-за повышения уровня трансаминаз.</w:t>
      </w:r>
    </w:p>
    <w:p w14:paraId="1CB01EDC" w14:textId="03CEE96F" w:rsidR="0017764C" w:rsidRDefault="001437C0" w:rsidP="0017764C">
      <w:pPr>
        <w:autoSpaceDE w:val="0"/>
        <w:autoSpaceDN w:val="0"/>
        <w:adjustRightInd w:val="0"/>
        <w:spacing w:after="0" w:line="240" w:lineRule="auto"/>
        <w:ind w:firstLine="709"/>
      </w:pPr>
      <w:r>
        <w:t>В исследовании не зарегистрировано</w:t>
      </w:r>
      <w:r w:rsidR="0017764C">
        <w:t xml:space="preserve"> случаев артралгии, которые, по мнению исследователей, были </w:t>
      </w:r>
      <w:r>
        <w:t xml:space="preserve">бы </w:t>
      </w:r>
      <w:r w:rsidR="0017764C">
        <w:t xml:space="preserve">связаны с исследуемым препаратом. Глухота, гипоакузия или внезапная потеря слуха были зарегистрированы у </w:t>
      </w:r>
      <w:r>
        <w:t>5</w:t>
      </w:r>
      <w:r w:rsidR="0017764C">
        <w:t xml:space="preserve"> пациентов, </w:t>
      </w:r>
      <w:r>
        <w:t>2</w:t>
      </w:r>
      <w:r w:rsidR="0017764C">
        <w:t xml:space="preserve"> случая из которых (1,1%) исследователи сочли, возможно, связанными с приемом исследуемого препарата. </w:t>
      </w:r>
      <w:r>
        <w:t>Возникновение</w:t>
      </w:r>
      <w:r w:rsidR="0017764C">
        <w:t xml:space="preserve"> катаракты было зарегистрировано как нежелательное явление у </w:t>
      </w:r>
      <w:r>
        <w:t>2</w:t>
      </w:r>
      <w:r w:rsidR="0017764C">
        <w:t xml:space="preserve"> пациентов (1,1%)</w:t>
      </w:r>
      <w:r>
        <w:t>,</w:t>
      </w:r>
      <w:r w:rsidR="0017764C">
        <w:t xml:space="preserve"> </w:t>
      </w:r>
      <w:r>
        <w:t>о</w:t>
      </w:r>
      <w:r w:rsidR="0017764C">
        <w:t>ба случая были сочтены исследователями не связанными с исследуемым препаратом.</w:t>
      </w:r>
    </w:p>
    <w:p w14:paraId="7CB2D22D" w14:textId="77777777" w:rsidR="00C271C6" w:rsidRDefault="0017764C" w:rsidP="0017764C">
      <w:pPr>
        <w:autoSpaceDE w:val="0"/>
        <w:autoSpaceDN w:val="0"/>
        <w:adjustRightInd w:val="0"/>
        <w:spacing w:after="0" w:line="240" w:lineRule="auto"/>
        <w:ind w:firstLine="709"/>
      </w:pPr>
      <w:r>
        <w:t xml:space="preserve">Всего у </w:t>
      </w:r>
      <w:r w:rsidR="001437C0">
        <w:t>9</w:t>
      </w:r>
      <w:r>
        <w:t xml:space="preserve"> пациентов с нормальным абсолютным числом нейтрофилов</w:t>
      </w:r>
      <w:r w:rsidR="001437C0">
        <w:t xml:space="preserve"> (АЧН)</w:t>
      </w:r>
      <w:r>
        <w:t xml:space="preserve"> </w:t>
      </w:r>
      <w:r w:rsidR="001437C0">
        <w:t>на</w:t>
      </w:r>
      <w:r>
        <w:t xml:space="preserve"> начал</w:t>
      </w:r>
      <w:r w:rsidR="001437C0">
        <w:t>о участия в</w:t>
      </w:r>
      <w:r>
        <w:t xml:space="preserve"> исследовани</w:t>
      </w:r>
      <w:r w:rsidR="001437C0">
        <w:t>и</w:t>
      </w:r>
      <w:r>
        <w:t xml:space="preserve"> развилась нейтропения (</w:t>
      </w:r>
      <w:r w:rsidR="001437C0">
        <w:t>АЧН &lt;1,50×</w:t>
      </w:r>
      <w:r>
        <w:t>10</w:t>
      </w:r>
      <w:r w:rsidRPr="001437C0">
        <w:rPr>
          <w:vertAlign w:val="superscript"/>
        </w:rPr>
        <w:t>9</w:t>
      </w:r>
      <w:r w:rsidR="001437C0">
        <w:t>/</w:t>
      </w:r>
      <w:r>
        <w:t>л</w:t>
      </w:r>
      <w:r w:rsidR="001437C0">
        <w:t>, отмеченное на</w:t>
      </w:r>
      <w:r>
        <w:t xml:space="preserve"> ≥2 последовательных </w:t>
      </w:r>
      <w:r w:rsidR="001437C0">
        <w:t>визитах</w:t>
      </w:r>
      <w:r>
        <w:t xml:space="preserve"> после </w:t>
      </w:r>
      <w:r w:rsidR="001437C0">
        <w:t>базового</w:t>
      </w:r>
      <w:r>
        <w:t xml:space="preserve"> исследования) (</w:t>
      </w:r>
      <w:r w:rsidR="001437C0">
        <w:t>3 пациента в группе</w:t>
      </w:r>
      <w:r>
        <w:t xml:space="preserve"> с МДС, </w:t>
      </w:r>
      <w:r w:rsidR="001437C0">
        <w:t>2-е</w:t>
      </w:r>
      <w:r>
        <w:t xml:space="preserve"> с </w:t>
      </w:r>
      <w:r w:rsidR="001437C0">
        <w:t>АДБ</w:t>
      </w:r>
      <w:r>
        <w:t xml:space="preserve">, </w:t>
      </w:r>
      <w:r w:rsidR="001437C0">
        <w:t>3-е</w:t>
      </w:r>
      <w:r>
        <w:t xml:space="preserve"> с другой анемией и </w:t>
      </w:r>
      <w:r w:rsidR="001437C0">
        <w:t>1</w:t>
      </w:r>
      <w:r>
        <w:t xml:space="preserve"> с β-талассемией). У пациента с β-талассемией </w:t>
      </w:r>
      <w:r w:rsidR="001437C0">
        <w:t>АЧН</w:t>
      </w:r>
      <w:r>
        <w:t xml:space="preserve"> составлял</w:t>
      </w:r>
      <w:r w:rsidR="001437C0">
        <w:t>о приблизительно 1,0×</w:t>
      </w:r>
      <w:r>
        <w:t>10</w:t>
      </w:r>
      <w:r w:rsidRPr="001437C0">
        <w:rPr>
          <w:vertAlign w:val="superscript"/>
        </w:rPr>
        <w:t>9</w:t>
      </w:r>
      <w:r w:rsidR="001437C0">
        <w:t>/</w:t>
      </w:r>
      <w:r>
        <w:t>л</w:t>
      </w:r>
      <w:r w:rsidR="001437C0">
        <w:t xml:space="preserve"> на каждом из 2-х визитов</w:t>
      </w:r>
      <w:r>
        <w:t xml:space="preserve">, </w:t>
      </w:r>
      <w:r w:rsidR="001437C0">
        <w:t>впоследствии</w:t>
      </w:r>
      <w:r>
        <w:t xml:space="preserve"> нормализовалось без прерывания </w:t>
      </w:r>
      <w:r w:rsidR="001437C0">
        <w:t xml:space="preserve">терапии </w:t>
      </w:r>
      <w:r>
        <w:t xml:space="preserve">или снижения дозы, что </w:t>
      </w:r>
      <w:r w:rsidR="00607882">
        <w:t xml:space="preserve">свидетельствует о </w:t>
      </w:r>
      <w:r>
        <w:t>крайне маловероятной</w:t>
      </w:r>
      <w:r w:rsidR="00607882">
        <w:t xml:space="preserve"> связи с приемом деферазирокса</w:t>
      </w:r>
      <w:r>
        <w:t xml:space="preserve">. Не было случаев нейтропении, агранулоцитоза или тромбоцитопении, которые исследователи </w:t>
      </w:r>
      <w:r w:rsidR="00607882">
        <w:t>расценивали как</w:t>
      </w:r>
      <w:r>
        <w:t xml:space="preserve"> связанны</w:t>
      </w:r>
      <w:r w:rsidR="00607882">
        <w:t>е</w:t>
      </w:r>
      <w:r>
        <w:t xml:space="preserve"> с исследуемым препаратом. Не было клинически значимых изменений </w:t>
      </w:r>
      <w:r w:rsidR="00607882">
        <w:t>в уровне</w:t>
      </w:r>
      <w:r>
        <w:t xml:space="preserve"> меди и цинка в сыворотке крови. Единичный эпизод удлинения интервала QT, не связанный с приемом </w:t>
      </w:r>
      <w:r w:rsidR="00607882">
        <w:t>деферазирокса</w:t>
      </w:r>
      <w:r>
        <w:t xml:space="preserve">, произошел в связи с гипокальциемией у пациента с β-талассемией. </w:t>
      </w:r>
    </w:p>
    <w:p w14:paraId="51DED351" w14:textId="7F5BB81B" w:rsidR="0017764C" w:rsidRDefault="00DF43CB" w:rsidP="0017764C">
      <w:pPr>
        <w:autoSpaceDE w:val="0"/>
        <w:autoSpaceDN w:val="0"/>
        <w:adjustRightInd w:val="0"/>
        <w:spacing w:after="0" w:line="240" w:lineRule="auto"/>
        <w:ind w:firstLine="709"/>
      </w:pPr>
      <w:r>
        <w:t>У п</w:t>
      </w:r>
      <w:r w:rsidR="0017764C">
        <w:t>едиатрически</w:t>
      </w:r>
      <w:r>
        <w:t>х пациентов</w:t>
      </w:r>
      <w:r w:rsidR="0017764C">
        <w:t xml:space="preserve"> рост и развитие проходили нормально, хотя </w:t>
      </w:r>
      <w:r>
        <w:t xml:space="preserve">их </w:t>
      </w:r>
      <w:r w:rsidR="0017764C">
        <w:t>небольшое количество и отсутствие группы сравнения не позволяют сделать окончательные выводы.</w:t>
      </w:r>
    </w:p>
    <w:p w14:paraId="6C6EC933" w14:textId="32462382" w:rsidR="00D67418" w:rsidRDefault="00D67418" w:rsidP="00D67418">
      <w:pPr>
        <w:autoSpaceDE w:val="0"/>
        <w:autoSpaceDN w:val="0"/>
        <w:adjustRightInd w:val="0"/>
        <w:spacing w:after="0" w:line="240" w:lineRule="auto"/>
        <w:ind w:firstLine="709"/>
      </w:pPr>
      <w:r>
        <w:t xml:space="preserve">Доли пациентов в каждой группе, которые окончательно прекратили лечение, показаны в таблице ниже. Во время исследования было зарегистрировано </w:t>
      </w:r>
      <w:r w:rsidR="00DF43CB">
        <w:t>5</w:t>
      </w:r>
      <w:r>
        <w:t xml:space="preserve"> смертей (</w:t>
      </w:r>
      <w:r w:rsidR="00DF43CB">
        <w:t>4</w:t>
      </w:r>
      <w:r>
        <w:t xml:space="preserve"> пациента с МДС и </w:t>
      </w:r>
      <w:r w:rsidR="00DF43CB">
        <w:t>1</w:t>
      </w:r>
      <w:r>
        <w:t xml:space="preserve"> с </w:t>
      </w:r>
      <w:r w:rsidR="00DF43CB">
        <w:t>АДБ</w:t>
      </w:r>
      <w:r>
        <w:t xml:space="preserve">); </w:t>
      </w:r>
      <w:r w:rsidR="00DF43CB">
        <w:t>3</w:t>
      </w:r>
      <w:r>
        <w:t xml:space="preserve"> были вызваны комбинацией нейтропении и сепсиса [у </w:t>
      </w:r>
      <w:r w:rsidR="00DF43CB">
        <w:t>2</w:t>
      </w:r>
      <w:r>
        <w:t xml:space="preserve"> пациентов была нейтропения на момент включения в исследование (включая пациента с </w:t>
      </w:r>
      <w:r w:rsidR="00DF43CB">
        <w:t>АДБ</w:t>
      </w:r>
      <w:r>
        <w:t xml:space="preserve">), и у </w:t>
      </w:r>
      <w:r w:rsidR="00DF43CB">
        <w:t>1</w:t>
      </w:r>
      <w:r>
        <w:t xml:space="preserve"> развилась нейтропения после химиотерапии 5-азацитидином], у </w:t>
      </w:r>
      <w:r w:rsidR="00CB4FA8">
        <w:t>1</w:t>
      </w:r>
      <w:r>
        <w:t xml:space="preserve"> была легочная эмболия и у </w:t>
      </w:r>
      <w:r w:rsidR="00CB4FA8">
        <w:t>1 был кардиореспираторный арест</w:t>
      </w:r>
      <w:r>
        <w:t xml:space="preserve">. Независимый совет по безопасности программы не счел ни один из </w:t>
      </w:r>
      <w:r w:rsidR="00CB4FA8">
        <w:t xml:space="preserve">случаев </w:t>
      </w:r>
      <w:r>
        <w:t>смертей связанным с приемом исследуемого препарата.</w:t>
      </w:r>
    </w:p>
    <w:p w14:paraId="47CD0AB7" w14:textId="77777777" w:rsidR="00CB4FA8" w:rsidRDefault="00CB4FA8" w:rsidP="00D67418">
      <w:pPr>
        <w:autoSpaceDE w:val="0"/>
        <w:autoSpaceDN w:val="0"/>
        <w:adjustRightInd w:val="0"/>
        <w:spacing w:after="0" w:line="240" w:lineRule="auto"/>
        <w:ind w:firstLine="709"/>
      </w:pPr>
    </w:p>
    <w:p w14:paraId="000C7145" w14:textId="77777777" w:rsidR="00C429CC" w:rsidRDefault="00C429CC" w:rsidP="00CB4FA8">
      <w:pPr>
        <w:spacing w:after="0" w:line="240" w:lineRule="auto"/>
        <w:rPr>
          <w:b/>
          <w:bCs/>
        </w:rPr>
        <w:sectPr w:rsidR="00C429CC" w:rsidSect="00000048">
          <w:pgSz w:w="11906" w:h="16838"/>
          <w:pgMar w:top="1134" w:right="849" w:bottom="1134" w:left="1701" w:header="708" w:footer="708" w:gutter="0"/>
          <w:cols w:space="708"/>
          <w:docGrid w:linePitch="360"/>
        </w:sectPr>
      </w:pPr>
    </w:p>
    <w:p w14:paraId="1539254C" w14:textId="528CD677" w:rsidR="00CB4FA8" w:rsidRDefault="00CB4FA8" w:rsidP="00CB4FA8">
      <w:pPr>
        <w:spacing w:after="0" w:line="240" w:lineRule="auto"/>
      </w:pPr>
      <w:r w:rsidRPr="00D87A2D">
        <w:rPr>
          <w:b/>
          <w:bCs/>
        </w:rPr>
        <w:lastRenderedPageBreak/>
        <w:t>Таблица 4-</w:t>
      </w:r>
      <w:r w:rsidR="00BD2BF5">
        <w:rPr>
          <w:b/>
          <w:bCs/>
        </w:rPr>
        <w:t>6</w:t>
      </w:r>
      <w:r w:rsidRPr="00D87A2D">
        <w:rPr>
          <w:b/>
          <w:bCs/>
        </w:rPr>
        <w:t>.</w:t>
      </w:r>
      <w:r w:rsidRPr="00D87A2D">
        <w:t xml:space="preserve"> </w:t>
      </w:r>
      <w:r>
        <w:t xml:space="preserve">Пациенты, досрочно прекратившие участие в исследовании </w:t>
      </w:r>
      <w:r w:rsidRPr="00CB4FA8">
        <w:rPr>
          <w:lang w:eastAsia="ru-RU"/>
        </w:rPr>
        <w:t>0108</w:t>
      </w:r>
      <w:r w:rsidRPr="00CB4FA8">
        <w:t xml:space="preserve"> </w:t>
      </w:r>
      <w:r w:rsidRPr="00535702">
        <w:t>[</w:t>
      </w:r>
      <w:r>
        <w:t>7</w:t>
      </w:r>
      <w:r w:rsidRPr="00535702">
        <w:t>].</w:t>
      </w:r>
    </w:p>
    <w:tbl>
      <w:tblPr>
        <w:tblStyle w:val="a8"/>
        <w:tblW w:w="0" w:type="auto"/>
        <w:tblLook w:val="04A0" w:firstRow="1" w:lastRow="0" w:firstColumn="1" w:lastColumn="0" w:noHBand="0" w:noVBand="1"/>
      </w:tblPr>
      <w:tblGrid>
        <w:gridCol w:w="3256"/>
        <w:gridCol w:w="1417"/>
        <w:gridCol w:w="1418"/>
        <w:gridCol w:w="1559"/>
        <w:gridCol w:w="1691"/>
      </w:tblGrid>
      <w:tr w:rsidR="00CB4FA8" w14:paraId="0ABA336F" w14:textId="77777777" w:rsidTr="00C429CC">
        <w:trPr>
          <w:trHeight w:val="844"/>
        </w:trPr>
        <w:tc>
          <w:tcPr>
            <w:tcW w:w="3256" w:type="dxa"/>
            <w:shd w:val="clear" w:color="auto" w:fill="DAEEF3" w:themeFill="accent5" w:themeFillTint="33"/>
            <w:vAlign w:val="center"/>
          </w:tcPr>
          <w:p w14:paraId="31AAA42A" w14:textId="37D34AF5" w:rsidR="00CB4FA8" w:rsidRPr="00894064" w:rsidRDefault="00CB4FA8" w:rsidP="00C429CC">
            <w:pPr>
              <w:jc w:val="center"/>
              <w:rPr>
                <w:b/>
              </w:rPr>
            </w:pPr>
            <w:r>
              <w:rPr>
                <w:b/>
              </w:rPr>
              <w:t>Показатель</w:t>
            </w:r>
          </w:p>
        </w:tc>
        <w:tc>
          <w:tcPr>
            <w:tcW w:w="1417" w:type="dxa"/>
            <w:shd w:val="clear" w:color="auto" w:fill="DAEEF3" w:themeFill="accent5" w:themeFillTint="33"/>
            <w:vAlign w:val="center"/>
          </w:tcPr>
          <w:p w14:paraId="1C9D9C42" w14:textId="1D8F012A" w:rsidR="00CB4FA8" w:rsidRPr="00894064" w:rsidRDefault="00CB4FA8" w:rsidP="00C429CC">
            <w:pPr>
              <w:jc w:val="center"/>
              <w:rPr>
                <w:b/>
                <w:lang w:val="en-US"/>
              </w:rPr>
            </w:pPr>
            <w:r w:rsidRPr="00894064">
              <w:rPr>
                <w:b/>
              </w:rPr>
              <w:t>МДС (</w:t>
            </w:r>
            <w:r w:rsidRPr="00894064">
              <w:rPr>
                <w:b/>
                <w:lang w:val="en-US"/>
              </w:rPr>
              <w:t>n=</w:t>
            </w:r>
            <w:r>
              <w:rPr>
                <w:b/>
              </w:rPr>
              <w:t>47</w:t>
            </w:r>
            <w:r w:rsidRPr="00894064">
              <w:rPr>
                <w:b/>
                <w:lang w:val="en-US"/>
              </w:rPr>
              <w:t>)</w:t>
            </w:r>
          </w:p>
        </w:tc>
        <w:tc>
          <w:tcPr>
            <w:tcW w:w="1418" w:type="dxa"/>
            <w:shd w:val="clear" w:color="auto" w:fill="DAEEF3" w:themeFill="accent5" w:themeFillTint="33"/>
            <w:vAlign w:val="center"/>
          </w:tcPr>
          <w:p w14:paraId="65805D86" w14:textId="52A46D0B" w:rsidR="00CB4FA8" w:rsidRPr="00894064" w:rsidRDefault="00CB4FA8" w:rsidP="00C429CC">
            <w:pPr>
              <w:jc w:val="center"/>
              <w:rPr>
                <w:b/>
                <w:lang w:val="en-US"/>
              </w:rPr>
            </w:pPr>
            <w:r w:rsidRPr="00894064">
              <w:rPr>
                <w:b/>
              </w:rPr>
              <w:t xml:space="preserve">АДБ </w:t>
            </w:r>
            <w:r w:rsidRPr="00894064">
              <w:rPr>
                <w:b/>
                <w:lang w:val="en-US"/>
              </w:rPr>
              <w:t>(n=</w:t>
            </w:r>
            <w:r>
              <w:rPr>
                <w:b/>
              </w:rPr>
              <w:t>30</w:t>
            </w:r>
            <w:r w:rsidRPr="00894064">
              <w:rPr>
                <w:b/>
                <w:lang w:val="en-US"/>
              </w:rPr>
              <w:t>)</w:t>
            </w:r>
          </w:p>
        </w:tc>
        <w:tc>
          <w:tcPr>
            <w:tcW w:w="1559" w:type="dxa"/>
            <w:shd w:val="clear" w:color="auto" w:fill="DAEEF3" w:themeFill="accent5" w:themeFillTint="33"/>
            <w:vAlign w:val="center"/>
          </w:tcPr>
          <w:p w14:paraId="0890DDD0" w14:textId="72DB35B1" w:rsidR="00CB4FA8" w:rsidRPr="00894064" w:rsidRDefault="00CB4FA8" w:rsidP="00C429CC">
            <w:pPr>
              <w:jc w:val="center"/>
              <w:rPr>
                <w:b/>
                <w:lang w:val="en-US"/>
              </w:rPr>
            </w:pPr>
            <w:r w:rsidRPr="00894064">
              <w:rPr>
                <w:b/>
              </w:rPr>
              <w:t xml:space="preserve">Другие анемии </w:t>
            </w:r>
            <w:r w:rsidRPr="00894064">
              <w:rPr>
                <w:b/>
                <w:lang w:val="en-US"/>
              </w:rPr>
              <w:t>(n=</w:t>
            </w:r>
            <w:r>
              <w:rPr>
                <w:b/>
              </w:rPr>
              <w:t>22</w:t>
            </w:r>
            <w:r w:rsidRPr="00894064">
              <w:rPr>
                <w:b/>
                <w:lang w:val="en-US"/>
              </w:rPr>
              <w:t>)</w:t>
            </w:r>
          </w:p>
        </w:tc>
        <w:tc>
          <w:tcPr>
            <w:tcW w:w="1691" w:type="dxa"/>
            <w:shd w:val="clear" w:color="auto" w:fill="DAEEF3" w:themeFill="accent5" w:themeFillTint="33"/>
            <w:vAlign w:val="center"/>
          </w:tcPr>
          <w:p w14:paraId="389A18E7" w14:textId="292DAEF3" w:rsidR="00CB4FA8" w:rsidRPr="00894064" w:rsidRDefault="00CB4FA8" w:rsidP="00C429CC">
            <w:pPr>
              <w:jc w:val="center"/>
              <w:rPr>
                <w:b/>
                <w:lang w:val="en-US"/>
              </w:rPr>
            </w:pPr>
            <w:r w:rsidRPr="00894064">
              <w:rPr>
                <w:b/>
              </w:rPr>
              <w:t>Бета-талассемия (</w:t>
            </w:r>
            <w:r w:rsidRPr="00894064">
              <w:rPr>
                <w:b/>
                <w:lang w:val="en-US"/>
              </w:rPr>
              <w:t>n=</w:t>
            </w:r>
            <w:r>
              <w:rPr>
                <w:b/>
              </w:rPr>
              <w:t>85</w:t>
            </w:r>
            <w:r w:rsidRPr="00894064">
              <w:rPr>
                <w:b/>
                <w:lang w:val="en-US"/>
              </w:rPr>
              <w:t>)</w:t>
            </w:r>
          </w:p>
        </w:tc>
      </w:tr>
      <w:tr w:rsidR="00CB4FA8" w14:paraId="00F30F8E" w14:textId="77777777" w:rsidTr="00CB4FA8">
        <w:trPr>
          <w:trHeight w:val="395"/>
        </w:trPr>
        <w:tc>
          <w:tcPr>
            <w:tcW w:w="3256" w:type="dxa"/>
          </w:tcPr>
          <w:p w14:paraId="2453D0D0" w14:textId="2F079ABB" w:rsidR="00CB4FA8" w:rsidRPr="00CB4FA8" w:rsidRDefault="00CB4FA8" w:rsidP="00CB4FA8">
            <w:pPr>
              <w:jc w:val="left"/>
            </w:pPr>
            <w:r>
              <w:t>Доля пациентов, прекративших участие, %</w:t>
            </w:r>
          </w:p>
        </w:tc>
        <w:tc>
          <w:tcPr>
            <w:tcW w:w="1417" w:type="dxa"/>
          </w:tcPr>
          <w:p w14:paraId="17A11454" w14:textId="0AC760AA" w:rsidR="00CB4FA8" w:rsidRPr="00C271C6" w:rsidRDefault="00CB4FA8" w:rsidP="00CB4FA8">
            <w:pPr>
              <w:jc w:val="center"/>
            </w:pPr>
            <w:r w:rsidRPr="00C271C6">
              <w:rPr>
                <w:color w:val="000000"/>
              </w:rPr>
              <w:t>38,3</w:t>
            </w:r>
          </w:p>
        </w:tc>
        <w:tc>
          <w:tcPr>
            <w:tcW w:w="1418" w:type="dxa"/>
          </w:tcPr>
          <w:p w14:paraId="1995932A" w14:textId="6DF506F9" w:rsidR="00CB4FA8" w:rsidRPr="00C271C6" w:rsidRDefault="00CB4FA8" w:rsidP="00CB4FA8">
            <w:pPr>
              <w:jc w:val="center"/>
            </w:pPr>
            <w:r w:rsidRPr="00C271C6">
              <w:rPr>
                <w:color w:val="000000"/>
              </w:rPr>
              <w:t>3,3</w:t>
            </w:r>
          </w:p>
        </w:tc>
        <w:tc>
          <w:tcPr>
            <w:tcW w:w="1559" w:type="dxa"/>
          </w:tcPr>
          <w:p w14:paraId="1A3B7206" w14:textId="2451824A" w:rsidR="00CB4FA8" w:rsidRPr="00C271C6" w:rsidRDefault="00CB4FA8" w:rsidP="00CB4FA8">
            <w:pPr>
              <w:jc w:val="center"/>
            </w:pPr>
            <w:r w:rsidRPr="00C271C6">
              <w:rPr>
                <w:color w:val="000000"/>
              </w:rPr>
              <w:t>22,7</w:t>
            </w:r>
          </w:p>
        </w:tc>
        <w:tc>
          <w:tcPr>
            <w:tcW w:w="1691" w:type="dxa"/>
          </w:tcPr>
          <w:p w14:paraId="759219C2" w14:textId="2EA4D631" w:rsidR="00CB4FA8" w:rsidRPr="00C271C6" w:rsidRDefault="00CB4FA8" w:rsidP="00CB4FA8">
            <w:pPr>
              <w:jc w:val="center"/>
            </w:pPr>
            <w:r w:rsidRPr="00C271C6">
              <w:rPr>
                <w:color w:val="000000"/>
              </w:rPr>
              <w:t>9,4</w:t>
            </w:r>
          </w:p>
        </w:tc>
      </w:tr>
      <w:tr w:rsidR="00CB4FA8" w14:paraId="55227E9E" w14:textId="77777777" w:rsidTr="00CB4FA8">
        <w:trPr>
          <w:trHeight w:val="421"/>
        </w:trPr>
        <w:tc>
          <w:tcPr>
            <w:tcW w:w="3256" w:type="dxa"/>
          </w:tcPr>
          <w:p w14:paraId="07A8799B" w14:textId="0207AD34" w:rsidR="00CB4FA8" w:rsidRDefault="00CB4FA8" w:rsidP="00CB4FA8">
            <w:pPr>
              <w:ind w:left="447"/>
              <w:jc w:val="left"/>
            </w:pPr>
            <w:r>
              <w:t>По причине смерти</w:t>
            </w:r>
          </w:p>
        </w:tc>
        <w:tc>
          <w:tcPr>
            <w:tcW w:w="1417" w:type="dxa"/>
          </w:tcPr>
          <w:p w14:paraId="76A08619" w14:textId="6A930A9D" w:rsidR="00CB4FA8" w:rsidRPr="00C271C6" w:rsidRDefault="00CB4FA8" w:rsidP="00CB4FA8">
            <w:pPr>
              <w:jc w:val="center"/>
            </w:pPr>
            <w:r w:rsidRPr="00C271C6">
              <w:rPr>
                <w:color w:val="000000"/>
              </w:rPr>
              <w:t>8,5</w:t>
            </w:r>
          </w:p>
        </w:tc>
        <w:tc>
          <w:tcPr>
            <w:tcW w:w="1418" w:type="dxa"/>
          </w:tcPr>
          <w:p w14:paraId="07455D54" w14:textId="10DE8D03" w:rsidR="00CB4FA8" w:rsidRPr="00C271C6" w:rsidRDefault="00CB4FA8" w:rsidP="00CB4FA8">
            <w:pPr>
              <w:jc w:val="center"/>
            </w:pPr>
            <w:r w:rsidRPr="00C271C6">
              <w:rPr>
                <w:color w:val="000000"/>
              </w:rPr>
              <w:t>3,3</w:t>
            </w:r>
          </w:p>
        </w:tc>
        <w:tc>
          <w:tcPr>
            <w:tcW w:w="1559" w:type="dxa"/>
          </w:tcPr>
          <w:p w14:paraId="0B1A16E4" w14:textId="0A73E301" w:rsidR="00CB4FA8" w:rsidRPr="00C271C6" w:rsidRDefault="00CB4FA8" w:rsidP="00CB4FA8">
            <w:pPr>
              <w:jc w:val="center"/>
            </w:pPr>
            <w:r w:rsidRPr="00C271C6">
              <w:rPr>
                <w:color w:val="000000"/>
              </w:rPr>
              <w:t>–</w:t>
            </w:r>
          </w:p>
        </w:tc>
        <w:tc>
          <w:tcPr>
            <w:tcW w:w="1691" w:type="dxa"/>
          </w:tcPr>
          <w:p w14:paraId="02ECE539" w14:textId="7737BE8F" w:rsidR="00CB4FA8" w:rsidRPr="00C271C6" w:rsidRDefault="00CB4FA8" w:rsidP="00CB4FA8">
            <w:pPr>
              <w:jc w:val="center"/>
            </w:pPr>
            <w:r w:rsidRPr="00C271C6">
              <w:rPr>
                <w:color w:val="000000"/>
              </w:rPr>
              <w:t>–</w:t>
            </w:r>
          </w:p>
        </w:tc>
      </w:tr>
      <w:tr w:rsidR="00CB4FA8" w14:paraId="4DD50F91" w14:textId="77777777" w:rsidTr="00CB4FA8">
        <w:trPr>
          <w:trHeight w:val="421"/>
        </w:trPr>
        <w:tc>
          <w:tcPr>
            <w:tcW w:w="3256" w:type="dxa"/>
          </w:tcPr>
          <w:p w14:paraId="2760551C" w14:textId="30DFC5EB" w:rsidR="00CB4FA8" w:rsidRDefault="00CB4FA8" w:rsidP="00CB4FA8">
            <w:pPr>
              <w:ind w:left="447"/>
              <w:jc w:val="left"/>
            </w:pPr>
            <w:r>
              <w:t>По причинам, связанным с безопасностью</w:t>
            </w:r>
          </w:p>
        </w:tc>
        <w:tc>
          <w:tcPr>
            <w:tcW w:w="1417" w:type="dxa"/>
          </w:tcPr>
          <w:p w14:paraId="694E2195" w14:textId="263A231F" w:rsidR="00CB4FA8" w:rsidRPr="00C271C6" w:rsidRDefault="00CB4FA8" w:rsidP="00CB4FA8">
            <w:pPr>
              <w:jc w:val="center"/>
            </w:pPr>
            <w:r w:rsidRPr="00C271C6">
              <w:rPr>
                <w:color w:val="000000"/>
              </w:rPr>
              <w:t>14,9</w:t>
            </w:r>
          </w:p>
        </w:tc>
        <w:tc>
          <w:tcPr>
            <w:tcW w:w="1418" w:type="dxa"/>
          </w:tcPr>
          <w:p w14:paraId="756B4783" w14:textId="22778220" w:rsidR="00CB4FA8" w:rsidRPr="00C271C6" w:rsidRDefault="00CB4FA8" w:rsidP="00CB4FA8">
            <w:pPr>
              <w:jc w:val="center"/>
            </w:pPr>
            <w:r w:rsidRPr="00C271C6">
              <w:rPr>
                <w:color w:val="000000"/>
              </w:rPr>
              <w:t>–</w:t>
            </w:r>
          </w:p>
        </w:tc>
        <w:tc>
          <w:tcPr>
            <w:tcW w:w="1559" w:type="dxa"/>
          </w:tcPr>
          <w:p w14:paraId="2FA36C7E" w14:textId="117286C8" w:rsidR="00CB4FA8" w:rsidRPr="00C271C6" w:rsidRDefault="00CB4FA8" w:rsidP="00CB4FA8">
            <w:pPr>
              <w:jc w:val="center"/>
            </w:pPr>
            <w:r w:rsidRPr="00C271C6">
              <w:rPr>
                <w:color w:val="000000"/>
              </w:rPr>
              <w:t>9,1</w:t>
            </w:r>
          </w:p>
        </w:tc>
        <w:tc>
          <w:tcPr>
            <w:tcW w:w="1691" w:type="dxa"/>
          </w:tcPr>
          <w:p w14:paraId="2B85FA03" w14:textId="0A524C40" w:rsidR="00CB4FA8" w:rsidRPr="00C271C6" w:rsidRDefault="00CB4FA8" w:rsidP="00CB4FA8">
            <w:pPr>
              <w:jc w:val="center"/>
            </w:pPr>
            <w:r w:rsidRPr="00C271C6">
              <w:rPr>
                <w:color w:val="000000"/>
              </w:rPr>
              <w:t>4,7</w:t>
            </w:r>
          </w:p>
        </w:tc>
      </w:tr>
      <w:tr w:rsidR="00CB4FA8" w14:paraId="6EEDDE04" w14:textId="77777777" w:rsidTr="00CB4FA8">
        <w:trPr>
          <w:trHeight w:val="395"/>
        </w:trPr>
        <w:tc>
          <w:tcPr>
            <w:tcW w:w="3256" w:type="dxa"/>
          </w:tcPr>
          <w:p w14:paraId="01C31CA6" w14:textId="24CE23AC" w:rsidR="00CB4FA8" w:rsidRPr="00CB4FA8" w:rsidRDefault="00CB4FA8" w:rsidP="00CB4FA8">
            <w:pPr>
              <w:ind w:left="447"/>
              <w:jc w:val="left"/>
              <w:rPr>
                <w:vertAlign w:val="superscript"/>
                <w:lang w:val="en-US"/>
              </w:rPr>
            </w:pPr>
            <w:r>
              <w:t>По другим причинам</w:t>
            </w:r>
            <w:r>
              <w:rPr>
                <w:vertAlign w:val="superscript"/>
                <w:lang w:val="en-US"/>
              </w:rPr>
              <w:t>a</w:t>
            </w:r>
          </w:p>
        </w:tc>
        <w:tc>
          <w:tcPr>
            <w:tcW w:w="1417" w:type="dxa"/>
          </w:tcPr>
          <w:p w14:paraId="5D8E8CAF" w14:textId="514AC700" w:rsidR="00CB4FA8" w:rsidRPr="00C271C6" w:rsidRDefault="00CB4FA8" w:rsidP="00CB4FA8">
            <w:pPr>
              <w:jc w:val="center"/>
            </w:pPr>
            <w:r w:rsidRPr="00C271C6">
              <w:rPr>
                <w:color w:val="000000"/>
              </w:rPr>
              <w:t>14,9</w:t>
            </w:r>
          </w:p>
        </w:tc>
        <w:tc>
          <w:tcPr>
            <w:tcW w:w="1418" w:type="dxa"/>
          </w:tcPr>
          <w:p w14:paraId="40B7F15D" w14:textId="052DD8CC" w:rsidR="00CB4FA8" w:rsidRPr="00C271C6" w:rsidRDefault="00CB4FA8" w:rsidP="00CB4FA8">
            <w:pPr>
              <w:jc w:val="center"/>
            </w:pPr>
            <w:r w:rsidRPr="00C271C6">
              <w:rPr>
                <w:color w:val="000000"/>
              </w:rPr>
              <w:t>–</w:t>
            </w:r>
          </w:p>
        </w:tc>
        <w:tc>
          <w:tcPr>
            <w:tcW w:w="1559" w:type="dxa"/>
          </w:tcPr>
          <w:p w14:paraId="6BB343D1" w14:textId="5B2D4111" w:rsidR="00CB4FA8" w:rsidRPr="00C271C6" w:rsidRDefault="00CB4FA8" w:rsidP="00CB4FA8">
            <w:pPr>
              <w:jc w:val="center"/>
            </w:pPr>
            <w:r w:rsidRPr="00C271C6">
              <w:rPr>
                <w:color w:val="000000"/>
              </w:rPr>
              <w:t>13,6</w:t>
            </w:r>
          </w:p>
        </w:tc>
        <w:tc>
          <w:tcPr>
            <w:tcW w:w="1691" w:type="dxa"/>
          </w:tcPr>
          <w:p w14:paraId="573D8A42" w14:textId="381D78D0" w:rsidR="00CB4FA8" w:rsidRPr="00C271C6" w:rsidRDefault="00CB4FA8" w:rsidP="00CB4FA8">
            <w:pPr>
              <w:jc w:val="center"/>
            </w:pPr>
            <w:r w:rsidRPr="00C271C6">
              <w:rPr>
                <w:color w:val="000000"/>
              </w:rPr>
              <w:t>4,7</w:t>
            </w:r>
          </w:p>
        </w:tc>
      </w:tr>
      <w:tr w:rsidR="00CB4FA8" w14:paraId="76B0ACCC" w14:textId="77777777" w:rsidTr="00CB4FA8">
        <w:trPr>
          <w:trHeight w:val="395"/>
        </w:trPr>
        <w:tc>
          <w:tcPr>
            <w:tcW w:w="9341" w:type="dxa"/>
            <w:gridSpan w:val="5"/>
          </w:tcPr>
          <w:p w14:paraId="3E355AE0" w14:textId="77777777" w:rsidR="00CB4FA8" w:rsidRDefault="00CB4FA8" w:rsidP="00CB4FA8">
            <w:pPr>
              <w:rPr>
                <w:color w:val="000000"/>
                <w:sz w:val="20"/>
                <w:szCs w:val="20"/>
              </w:rPr>
            </w:pPr>
            <w:r>
              <w:rPr>
                <w:color w:val="000000"/>
                <w:sz w:val="20"/>
                <w:szCs w:val="20"/>
              </w:rPr>
              <w:t>Примечания:</w:t>
            </w:r>
          </w:p>
          <w:p w14:paraId="2A220899" w14:textId="4369FF95" w:rsidR="00CB4FA8" w:rsidRPr="00CB4FA8" w:rsidRDefault="00CB4FA8" w:rsidP="00CB4FA8">
            <w:pPr>
              <w:rPr>
                <w:color w:val="000000"/>
                <w:sz w:val="20"/>
                <w:szCs w:val="20"/>
              </w:rPr>
            </w:pPr>
            <w:r>
              <w:rPr>
                <w:color w:val="000000"/>
                <w:sz w:val="20"/>
                <w:szCs w:val="20"/>
                <w:vertAlign w:val="superscript"/>
                <w:lang w:val="en-US"/>
              </w:rPr>
              <w:t>a</w:t>
            </w:r>
            <w:r>
              <w:rPr>
                <w:color w:val="000000"/>
                <w:sz w:val="20"/>
                <w:szCs w:val="20"/>
              </w:rPr>
              <w:t xml:space="preserve"> Включая отсутствие необходимости применять препарат и отзыв информированного согласия. </w:t>
            </w:r>
          </w:p>
        </w:tc>
      </w:tr>
    </w:tbl>
    <w:p w14:paraId="7B77B68A" w14:textId="77777777" w:rsidR="00CB4FA8" w:rsidRDefault="00CB4FA8" w:rsidP="00D67418">
      <w:pPr>
        <w:autoSpaceDE w:val="0"/>
        <w:autoSpaceDN w:val="0"/>
        <w:adjustRightInd w:val="0"/>
        <w:spacing w:after="0" w:line="240" w:lineRule="auto"/>
        <w:ind w:firstLine="709"/>
      </w:pPr>
    </w:p>
    <w:p w14:paraId="7BDB302A" w14:textId="4F29938A" w:rsidR="00705222" w:rsidRPr="00DE38F8" w:rsidRDefault="008051EB" w:rsidP="00DE38F8">
      <w:pPr>
        <w:spacing w:after="0" w:line="240" w:lineRule="auto"/>
        <w:rPr>
          <w:b/>
        </w:rPr>
      </w:pPr>
      <w:r w:rsidRPr="00CB4FA8">
        <w:rPr>
          <w:b/>
          <w:lang w:eastAsia="ru-RU"/>
        </w:rPr>
        <w:t xml:space="preserve">Исследование 0109 (CICL670A0109, </w:t>
      </w:r>
      <w:r w:rsidRPr="00CB4FA8">
        <w:rPr>
          <w:b/>
          <w:bCs/>
          <w:iCs/>
        </w:rPr>
        <w:t>NCT00067080)</w:t>
      </w:r>
    </w:p>
    <w:p w14:paraId="51F2C74D" w14:textId="6A92179C" w:rsidR="00705222" w:rsidRDefault="00705222" w:rsidP="0017764C">
      <w:pPr>
        <w:autoSpaceDE w:val="0"/>
        <w:autoSpaceDN w:val="0"/>
        <w:adjustRightInd w:val="0"/>
        <w:spacing w:after="0" w:line="240" w:lineRule="auto"/>
        <w:ind w:firstLine="709"/>
      </w:pPr>
      <w:r>
        <w:t>Нежелательные явления</w:t>
      </w:r>
      <w:r w:rsidRPr="00705222">
        <w:t xml:space="preserve">, независимо от связи с исследуемым препаратом, которые </w:t>
      </w:r>
      <w:r>
        <w:t>наблюдались</w:t>
      </w:r>
      <w:r w:rsidRPr="00705222">
        <w:t xml:space="preserve"> у более чем 10% пациентов, получавших любо</w:t>
      </w:r>
      <w:r>
        <w:t>й</w:t>
      </w:r>
      <w:r w:rsidRPr="00705222">
        <w:t xml:space="preserve"> </w:t>
      </w:r>
      <w:r>
        <w:t>препарат</w:t>
      </w:r>
      <w:r w:rsidRPr="00705222">
        <w:t xml:space="preserve">, </w:t>
      </w:r>
      <w:r>
        <w:t>представлены</w:t>
      </w:r>
      <w:r w:rsidRPr="00705222">
        <w:t xml:space="preserve"> в Таблице </w:t>
      </w:r>
      <w:r>
        <w:t>4-</w:t>
      </w:r>
      <w:r w:rsidR="00BD2BF5">
        <w:t>7</w:t>
      </w:r>
      <w:r w:rsidRPr="00705222">
        <w:t xml:space="preserve">. </w:t>
      </w:r>
      <w:r>
        <w:t>П</w:t>
      </w:r>
      <w:r w:rsidRPr="00705222">
        <w:t>обочные эффекты, чаще наблюдаемые при приеме дефера</w:t>
      </w:r>
      <w:r>
        <w:t>з</w:t>
      </w:r>
      <w:r w:rsidRPr="00705222">
        <w:t xml:space="preserve">ирокса, включали боль в животе, тошноту, рвоту, диарею, боль в спине и кожную сыпь. Среди пациентов, получающих дефероксамин, чаще наблюдались кашель, ринофарингит и вирусная инфекция. Подобная частота возникновения нескольких нежелательных явлений, таких как головная боль и инфекция верхних дыхательных путей, </w:t>
      </w:r>
      <w:r>
        <w:t>после применения каждого препарата</w:t>
      </w:r>
      <w:r w:rsidRPr="00705222">
        <w:t xml:space="preserve">, указывает на возможную связь </w:t>
      </w:r>
      <w:r>
        <w:t xml:space="preserve">этих НЯ </w:t>
      </w:r>
      <w:r w:rsidRPr="00705222">
        <w:t>с основным заболеванием или с приемом обоих препаратов</w:t>
      </w:r>
      <w:r w:rsidR="00DE38F8">
        <w:t xml:space="preserve"> </w:t>
      </w:r>
      <w:r w:rsidR="00DE38F8" w:rsidRPr="00DE38F8">
        <w:t>[8]</w:t>
      </w:r>
      <w:r w:rsidRPr="00705222">
        <w:t>.</w:t>
      </w:r>
    </w:p>
    <w:p w14:paraId="4147E226" w14:textId="77777777" w:rsidR="00705222" w:rsidRDefault="00705222" w:rsidP="0017764C">
      <w:pPr>
        <w:autoSpaceDE w:val="0"/>
        <w:autoSpaceDN w:val="0"/>
        <w:adjustRightInd w:val="0"/>
        <w:spacing w:after="0" w:line="240" w:lineRule="auto"/>
        <w:ind w:firstLine="709"/>
      </w:pPr>
    </w:p>
    <w:p w14:paraId="171610C6" w14:textId="14F6D6BD" w:rsidR="00DE38F8" w:rsidRDefault="00DE38F8" w:rsidP="00DE38F8">
      <w:pPr>
        <w:spacing w:after="0" w:line="240" w:lineRule="auto"/>
      </w:pPr>
      <w:r w:rsidRPr="00D87A2D">
        <w:rPr>
          <w:b/>
          <w:bCs/>
        </w:rPr>
        <w:t>Таблица 4-</w:t>
      </w:r>
      <w:r w:rsidR="00BD2BF5">
        <w:rPr>
          <w:b/>
          <w:bCs/>
        </w:rPr>
        <w:t>7</w:t>
      </w:r>
      <w:r w:rsidRPr="00D87A2D">
        <w:rPr>
          <w:b/>
          <w:bCs/>
        </w:rPr>
        <w:t>.</w:t>
      </w:r>
      <w:r w:rsidRPr="00D87A2D">
        <w:t xml:space="preserve"> </w:t>
      </w:r>
      <w:r>
        <w:t xml:space="preserve">Нежелательные явления, частота которых была выше 10% в исследовании  </w:t>
      </w:r>
      <w:r w:rsidRPr="00CB4FA8">
        <w:rPr>
          <w:lang w:eastAsia="ru-RU"/>
        </w:rPr>
        <w:t>010</w:t>
      </w:r>
      <w:r>
        <w:rPr>
          <w:lang w:eastAsia="ru-RU"/>
        </w:rPr>
        <w:t>9</w:t>
      </w:r>
      <w:r w:rsidRPr="00CB4FA8">
        <w:t xml:space="preserve"> </w:t>
      </w:r>
      <w:r w:rsidRPr="00535702">
        <w:t>[</w:t>
      </w:r>
      <w:r>
        <w:t>8</w:t>
      </w:r>
      <w:r w:rsidRPr="00535702">
        <w:t>].</w:t>
      </w:r>
    </w:p>
    <w:tbl>
      <w:tblPr>
        <w:tblStyle w:val="a8"/>
        <w:tblW w:w="0" w:type="auto"/>
        <w:tblLook w:val="04A0" w:firstRow="1" w:lastRow="0" w:firstColumn="1" w:lastColumn="0" w:noHBand="0" w:noVBand="1"/>
      </w:tblPr>
      <w:tblGrid>
        <w:gridCol w:w="2597"/>
        <w:gridCol w:w="2264"/>
        <w:gridCol w:w="2274"/>
        <w:gridCol w:w="2211"/>
      </w:tblGrid>
      <w:tr w:rsidR="00DE38F8" w14:paraId="2563616A" w14:textId="77777777" w:rsidTr="00C429CC">
        <w:trPr>
          <w:tblHeader/>
        </w:trPr>
        <w:tc>
          <w:tcPr>
            <w:tcW w:w="2336" w:type="dxa"/>
            <w:shd w:val="clear" w:color="auto" w:fill="DAEEF3" w:themeFill="accent5" w:themeFillTint="33"/>
          </w:tcPr>
          <w:p w14:paraId="63EB617D" w14:textId="7B991291" w:rsidR="00DE38F8" w:rsidRPr="00DE38F8" w:rsidRDefault="00DE38F8" w:rsidP="00DE38F8">
            <w:pPr>
              <w:autoSpaceDE w:val="0"/>
              <w:autoSpaceDN w:val="0"/>
              <w:adjustRightInd w:val="0"/>
              <w:jc w:val="center"/>
              <w:rPr>
                <w:b/>
              </w:rPr>
            </w:pPr>
            <w:r>
              <w:rPr>
                <w:b/>
              </w:rPr>
              <w:t>Нежелательные явления, %</w:t>
            </w:r>
          </w:p>
        </w:tc>
        <w:tc>
          <w:tcPr>
            <w:tcW w:w="2336" w:type="dxa"/>
            <w:shd w:val="clear" w:color="auto" w:fill="DAEEF3" w:themeFill="accent5" w:themeFillTint="33"/>
          </w:tcPr>
          <w:p w14:paraId="5807DC10" w14:textId="74421126" w:rsidR="00DE38F8" w:rsidRPr="00DE38F8" w:rsidRDefault="00DE38F8" w:rsidP="00DE38F8">
            <w:pPr>
              <w:autoSpaceDE w:val="0"/>
              <w:autoSpaceDN w:val="0"/>
              <w:adjustRightInd w:val="0"/>
              <w:jc w:val="center"/>
              <w:rPr>
                <w:b/>
                <w:lang w:val="en-US"/>
              </w:rPr>
            </w:pPr>
            <w:r>
              <w:rPr>
                <w:b/>
              </w:rPr>
              <w:t xml:space="preserve">Деферазирокс </w:t>
            </w:r>
            <w:r>
              <w:rPr>
                <w:b/>
                <w:lang w:val="en-US"/>
              </w:rPr>
              <w:t>(n=132)</w:t>
            </w:r>
          </w:p>
        </w:tc>
        <w:tc>
          <w:tcPr>
            <w:tcW w:w="2337" w:type="dxa"/>
            <w:shd w:val="clear" w:color="auto" w:fill="DAEEF3" w:themeFill="accent5" w:themeFillTint="33"/>
          </w:tcPr>
          <w:p w14:paraId="409241FB" w14:textId="2D262447" w:rsidR="00DE38F8" w:rsidRPr="00DE38F8" w:rsidRDefault="00DE38F8" w:rsidP="00DE38F8">
            <w:pPr>
              <w:autoSpaceDE w:val="0"/>
              <w:autoSpaceDN w:val="0"/>
              <w:adjustRightInd w:val="0"/>
              <w:jc w:val="center"/>
              <w:rPr>
                <w:b/>
                <w:lang w:val="en-US"/>
              </w:rPr>
            </w:pPr>
            <w:r>
              <w:rPr>
                <w:b/>
              </w:rPr>
              <w:t>Дефероксамин</w:t>
            </w:r>
            <w:r>
              <w:rPr>
                <w:b/>
                <w:lang w:val="en-US"/>
              </w:rPr>
              <w:t xml:space="preserve"> (n=63)</w:t>
            </w:r>
          </w:p>
        </w:tc>
        <w:tc>
          <w:tcPr>
            <w:tcW w:w="2337" w:type="dxa"/>
            <w:shd w:val="clear" w:color="auto" w:fill="DAEEF3" w:themeFill="accent5" w:themeFillTint="33"/>
          </w:tcPr>
          <w:p w14:paraId="45FA10CD" w14:textId="55BC6FD8" w:rsidR="00DE38F8" w:rsidRPr="00DE38F8" w:rsidRDefault="00DE38F8" w:rsidP="00DE38F8">
            <w:pPr>
              <w:autoSpaceDE w:val="0"/>
              <w:autoSpaceDN w:val="0"/>
              <w:adjustRightInd w:val="0"/>
              <w:jc w:val="center"/>
              <w:rPr>
                <w:b/>
                <w:lang w:val="en-US"/>
              </w:rPr>
            </w:pPr>
            <w:r>
              <w:rPr>
                <w:b/>
              </w:rPr>
              <w:t xml:space="preserve">Все пациенты </w:t>
            </w:r>
            <w:r>
              <w:rPr>
                <w:b/>
                <w:lang w:val="en-US"/>
              </w:rPr>
              <w:t>(n=195)</w:t>
            </w:r>
          </w:p>
        </w:tc>
      </w:tr>
      <w:tr w:rsidR="00DE38F8" w14:paraId="226C0015" w14:textId="77777777" w:rsidTr="00DE38F8">
        <w:tc>
          <w:tcPr>
            <w:tcW w:w="2336" w:type="dxa"/>
          </w:tcPr>
          <w:p w14:paraId="709CEA49" w14:textId="5ECFE4C0" w:rsidR="00DE38F8" w:rsidRPr="00DE38F8" w:rsidRDefault="00DE38F8" w:rsidP="00DE38F8">
            <w:pPr>
              <w:autoSpaceDE w:val="0"/>
              <w:autoSpaceDN w:val="0"/>
              <w:adjustRightInd w:val="0"/>
            </w:pPr>
            <w:r>
              <w:rPr>
                <w:color w:val="000000"/>
              </w:rPr>
              <w:t>Серповидно-клеточная анемия с кризом</w:t>
            </w:r>
          </w:p>
        </w:tc>
        <w:tc>
          <w:tcPr>
            <w:tcW w:w="2336" w:type="dxa"/>
          </w:tcPr>
          <w:p w14:paraId="4ED4D6FF" w14:textId="6DA0F738" w:rsidR="00DE38F8" w:rsidRPr="00DE38F8" w:rsidRDefault="00DE38F8" w:rsidP="00DE38F8">
            <w:pPr>
              <w:autoSpaceDE w:val="0"/>
              <w:autoSpaceDN w:val="0"/>
              <w:adjustRightInd w:val="0"/>
              <w:jc w:val="center"/>
            </w:pPr>
            <w:r w:rsidRPr="00DE38F8">
              <w:rPr>
                <w:color w:val="000000"/>
              </w:rPr>
              <w:t>33,3</w:t>
            </w:r>
          </w:p>
        </w:tc>
        <w:tc>
          <w:tcPr>
            <w:tcW w:w="2337" w:type="dxa"/>
          </w:tcPr>
          <w:p w14:paraId="5648E4CE" w14:textId="50459D93" w:rsidR="00DE38F8" w:rsidRPr="00DE38F8" w:rsidRDefault="00DE38F8" w:rsidP="00DE38F8">
            <w:pPr>
              <w:autoSpaceDE w:val="0"/>
              <w:autoSpaceDN w:val="0"/>
              <w:adjustRightInd w:val="0"/>
              <w:jc w:val="center"/>
            </w:pPr>
            <w:r w:rsidRPr="00DE38F8">
              <w:rPr>
                <w:color w:val="000000"/>
              </w:rPr>
              <w:t>31,7</w:t>
            </w:r>
          </w:p>
        </w:tc>
        <w:tc>
          <w:tcPr>
            <w:tcW w:w="2337" w:type="dxa"/>
          </w:tcPr>
          <w:p w14:paraId="457E8974" w14:textId="3168CD54" w:rsidR="00DE38F8" w:rsidRPr="00DE38F8" w:rsidRDefault="00DE38F8" w:rsidP="00DE38F8">
            <w:pPr>
              <w:autoSpaceDE w:val="0"/>
              <w:autoSpaceDN w:val="0"/>
              <w:adjustRightInd w:val="0"/>
              <w:jc w:val="center"/>
            </w:pPr>
            <w:r w:rsidRPr="00DE38F8">
              <w:rPr>
                <w:color w:val="000000"/>
              </w:rPr>
              <w:t>32,8</w:t>
            </w:r>
          </w:p>
        </w:tc>
      </w:tr>
      <w:tr w:rsidR="00DE38F8" w14:paraId="0CE00E80" w14:textId="77777777" w:rsidTr="00DE38F8">
        <w:tc>
          <w:tcPr>
            <w:tcW w:w="2336" w:type="dxa"/>
          </w:tcPr>
          <w:p w14:paraId="244BF069" w14:textId="136B91C3" w:rsidR="00DE38F8" w:rsidRPr="00DE38F8" w:rsidRDefault="00DE38F8" w:rsidP="00DE38F8">
            <w:pPr>
              <w:autoSpaceDE w:val="0"/>
              <w:autoSpaceDN w:val="0"/>
              <w:adjustRightInd w:val="0"/>
              <w:rPr>
                <w:lang w:val="en-US"/>
              </w:rPr>
            </w:pPr>
            <w:r>
              <w:rPr>
                <w:color w:val="000000"/>
              </w:rPr>
              <w:t>Головная боль</w:t>
            </w:r>
          </w:p>
        </w:tc>
        <w:tc>
          <w:tcPr>
            <w:tcW w:w="2336" w:type="dxa"/>
          </w:tcPr>
          <w:p w14:paraId="1052AA43" w14:textId="550D9716" w:rsidR="00DE38F8" w:rsidRPr="00DE38F8" w:rsidRDefault="00DE38F8" w:rsidP="00DE38F8">
            <w:pPr>
              <w:autoSpaceDE w:val="0"/>
              <w:autoSpaceDN w:val="0"/>
              <w:adjustRightInd w:val="0"/>
              <w:jc w:val="center"/>
            </w:pPr>
            <w:r w:rsidRPr="00DE38F8">
              <w:rPr>
                <w:color w:val="000000"/>
              </w:rPr>
              <w:t>28,8</w:t>
            </w:r>
          </w:p>
        </w:tc>
        <w:tc>
          <w:tcPr>
            <w:tcW w:w="2337" w:type="dxa"/>
          </w:tcPr>
          <w:p w14:paraId="4E5A9612" w14:textId="50D3C459" w:rsidR="00DE38F8" w:rsidRPr="00DE38F8" w:rsidRDefault="00DE38F8" w:rsidP="00DE38F8">
            <w:pPr>
              <w:autoSpaceDE w:val="0"/>
              <w:autoSpaceDN w:val="0"/>
              <w:adjustRightInd w:val="0"/>
              <w:jc w:val="center"/>
            </w:pPr>
            <w:r w:rsidRPr="00DE38F8">
              <w:rPr>
                <w:color w:val="000000"/>
              </w:rPr>
              <w:t>33,3</w:t>
            </w:r>
          </w:p>
        </w:tc>
        <w:tc>
          <w:tcPr>
            <w:tcW w:w="2337" w:type="dxa"/>
          </w:tcPr>
          <w:p w14:paraId="043C0031" w14:textId="63647E7D" w:rsidR="00DE38F8" w:rsidRPr="00DE38F8" w:rsidRDefault="00DE38F8" w:rsidP="00DE38F8">
            <w:pPr>
              <w:autoSpaceDE w:val="0"/>
              <w:autoSpaceDN w:val="0"/>
              <w:adjustRightInd w:val="0"/>
              <w:jc w:val="center"/>
            </w:pPr>
            <w:r w:rsidRPr="00DE38F8">
              <w:rPr>
                <w:color w:val="000000"/>
              </w:rPr>
              <w:t>30,3</w:t>
            </w:r>
          </w:p>
        </w:tc>
      </w:tr>
      <w:tr w:rsidR="00DE38F8" w14:paraId="2B7DC6B7" w14:textId="77777777" w:rsidTr="00DE38F8">
        <w:tc>
          <w:tcPr>
            <w:tcW w:w="2336" w:type="dxa"/>
          </w:tcPr>
          <w:p w14:paraId="0A990EE8" w14:textId="5CDAA408" w:rsidR="00DE38F8" w:rsidRPr="00DE38F8" w:rsidRDefault="00DE38F8" w:rsidP="00DE38F8">
            <w:pPr>
              <w:autoSpaceDE w:val="0"/>
              <w:autoSpaceDN w:val="0"/>
              <w:adjustRightInd w:val="0"/>
            </w:pPr>
            <w:r>
              <w:rPr>
                <w:color w:val="000000"/>
              </w:rPr>
              <w:t>Боль в животе</w:t>
            </w:r>
          </w:p>
        </w:tc>
        <w:tc>
          <w:tcPr>
            <w:tcW w:w="2336" w:type="dxa"/>
          </w:tcPr>
          <w:p w14:paraId="2CDD9BEC" w14:textId="632D1153" w:rsidR="00DE38F8" w:rsidRPr="00DE38F8" w:rsidRDefault="00DE38F8" w:rsidP="00DE38F8">
            <w:pPr>
              <w:autoSpaceDE w:val="0"/>
              <w:autoSpaceDN w:val="0"/>
              <w:adjustRightInd w:val="0"/>
              <w:jc w:val="center"/>
            </w:pPr>
            <w:r w:rsidRPr="00DE38F8">
              <w:rPr>
                <w:color w:val="000000"/>
              </w:rPr>
              <w:t>28,0</w:t>
            </w:r>
          </w:p>
        </w:tc>
        <w:tc>
          <w:tcPr>
            <w:tcW w:w="2337" w:type="dxa"/>
          </w:tcPr>
          <w:p w14:paraId="4CB364B5" w14:textId="0A15FE32" w:rsidR="00DE38F8" w:rsidRPr="00DE38F8" w:rsidRDefault="00DE38F8" w:rsidP="00DE38F8">
            <w:pPr>
              <w:autoSpaceDE w:val="0"/>
              <w:autoSpaceDN w:val="0"/>
              <w:adjustRightInd w:val="0"/>
              <w:jc w:val="center"/>
            </w:pPr>
            <w:r w:rsidRPr="00DE38F8">
              <w:rPr>
                <w:color w:val="000000"/>
              </w:rPr>
              <w:t>14,3</w:t>
            </w:r>
          </w:p>
        </w:tc>
        <w:tc>
          <w:tcPr>
            <w:tcW w:w="2337" w:type="dxa"/>
          </w:tcPr>
          <w:p w14:paraId="192B4188" w14:textId="1A43C37C" w:rsidR="00DE38F8" w:rsidRPr="00DE38F8" w:rsidRDefault="00DE38F8" w:rsidP="00DE38F8">
            <w:pPr>
              <w:autoSpaceDE w:val="0"/>
              <w:autoSpaceDN w:val="0"/>
              <w:adjustRightInd w:val="0"/>
              <w:jc w:val="center"/>
            </w:pPr>
            <w:r w:rsidRPr="00DE38F8">
              <w:rPr>
                <w:color w:val="000000"/>
              </w:rPr>
              <w:t>23,6</w:t>
            </w:r>
          </w:p>
        </w:tc>
      </w:tr>
      <w:tr w:rsidR="00DE38F8" w14:paraId="58044338" w14:textId="77777777" w:rsidTr="00DE38F8">
        <w:tc>
          <w:tcPr>
            <w:tcW w:w="2336" w:type="dxa"/>
          </w:tcPr>
          <w:p w14:paraId="133D18D3" w14:textId="1B943E66" w:rsidR="00DE38F8" w:rsidRPr="00DE38F8" w:rsidRDefault="00DE38F8" w:rsidP="00DE38F8">
            <w:pPr>
              <w:autoSpaceDE w:val="0"/>
              <w:autoSpaceDN w:val="0"/>
              <w:adjustRightInd w:val="0"/>
            </w:pPr>
            <w:r>
              <w:rPr>
                <w:color w:val="000000"/>
              </w:rPr>
              <w:t>Тошнота</w:t>
            </w:r>
          </w:p>
        </w:tc>
        <w:tc>
          <w:tcPr>
            <w:tcW w:w="2336" w:type="dxa"/>
          </w:tcPr>
          <w:p w14:paraId="29EE0EED" w14:textId="4138DCBC" w:rsidR="00DE38F8" w:rsidRPr="00DE38F8" w:rsidRDefault="00DE38F8" w:rsidP="00DE38F8">
            <w:pPr>
              <w:autoSpaceDE w:val="0"/>
              <w:autoSpaceDN w:val="0"/>
              <w:adjustRightInd w:val="0"/>
              <w:jc w:val="center"/>
            </w:pPr>
            <w:r w:rsidRPr="00DE38F8">
              <w:rPr>
                <w:color w:val="000000"/>
              </w:rPr>
              <w:t>22,7</w:t>
            </w:r>
          </w:p>
        </w:tc>
        <w:tc>
          <w:tcPr>
            <w:tcW w:w="2337" w:type="dxa"/>
          </w:tcPr>
          <w:p w14:paraId="2CBF5D63" w14:textId="63839F2B" w:rsidR="00DE38F8" w:rsidRPr="00DE38F8" w:rsidRDefault="00DE38F8" w:rsidP="00DE38F8">
            <w:pPr>
              <w:autoSpaceDE w:val="0"/>
              <w:autoSpaceDN w:val="0"/>
              <w:adjustRightInd w:val="0"/>
              <w:jc w:val="center"/>
            </w:pPr>
            <w:r w:rsidRPr="00DE38F8">
              <w:rPr>
                <w:color w:val="000000"/>
              </w:rPr>
              <w:t>11,1</w:t>
            </w:r>
          </w:p>
        </w:tc>
        <w:tc>
          <w:tcPr>
            <w:tcW w:w="2337" w:type="dxa"/>
          </w:tcPr>
          <w:p w14:paraId="446E56C9" w14:textId="4386B6C8" w:rsidR="00DE38F8" w:rsidRPr="00DE38F8" w:rsidRDefault="00DE38F8" w:rsidP="00DE38F8">
            <w:pPr>
              <w:autoSpaceDE w:val="0"/>
              <w:autoSpaceDN w:val="0"/>
              <w:adjustRightInd w:val="0"/>
              <w:jc w:val="center"/>
            </w:pPr>
            <w:r w:rsidRPr="00DE38F8">
              <w:rPr>
                <w:color w:val="000000"/>
              </w:rPr>
              <w:t>19,0</w:t>
            </w:r>
          </w:p>
        </w:tc>
      </w:tr>
      <w:tr w:rsidR="00DE38F8" w14:paraId="40FD6E3E" w14:textId="77777777" w:rsidTr="00DE38F8">
        <w:tc>
          <w:tcPr>
            <w:tcW w:w="2336" w:type="dxa"/>
          </w:tcPr>
          <w:p w14:paraId="3693B241" w14:textId="7C294873" w:rsidR="00DE38F8" w:rsidRPr="00DE38F8" w:rsidRDefault="00606B27" w:rsidP="00DE38F8">
            <w:pPr>
              <w:autoSpaceDE w:val="0"/>
              <w:autoSpaceDN w:val="0"/>
              <w:adjustRightInd w:val="0"/>
            </w:pPr>
            <w:r>
              <w:rPr>
                <w:color w:val="000000"/>
              </w:rPr>
              <w:t>Гипертермия</w:t>
            </w:r>
          </w:p>
        </w:tc>
        <w:tc>
          <w:tcPr>
            <w:tcW w:w="2336" w:type="dxa"/>
          </w:tcPr>
          <w:p w14:paraId="5B2A4B91" w14:textId="182827DF" w:rsidR="00DE38F8" w:rsidRPr="00DE38F8" w:rsidRDefault="00DE38F8" w:rsidP="00DE38F8">
            <w:pPr>
              <w:autoSpaceDE w:val="0"/>
              <w:autoSpaceDN w:val="0"/>
              <w:adjustRightInd w:val="0"/>
              <w:jc w:val="center"/>
            </w:pPr>
            <w:r w:rsidRPr="00DE38F8">
              <w:rPr>
                <w:color w:val="000000"/>
              </w:rPr>
              <w:t>21,2</w:t>
            </w:r>
          </w:p>
        </w:tc>
        <w:tc>
          <w:tcPr>
            <w:tcW w:w="2337" w:type="dxa"/>
          </w:tcPr>
          <w:p w14:paraId="00A1DF5C" w14:textId="0AD0D920" w:rsidR="00DE38F8" w:rsidRPr="00DE38F8" w:rsidRDefault="00DE38F8" w:rsidP="00DE38F8">
            <w:pPr>
              <w:autoSpaceDE w:val="0"/>
              <w:autoSpaceDN w:val="0"/>
              <w:adjustRightInd w:val="0"/>
              <w:jc w:val="center"/>
            </w:pPr>
            <w:r w:rsidRPr="00DE38F8">
              <w:rPr>
                <w:color w:val="000000"/>
              </w:rPr>
              <w:t>17,5</w:t>
            </w:r>
          </w:p>
        </w:tc>
        <w:tc>
          <w:tcPr>
            <w:tcW w:w="2337" w:type="dxa"/>
          </w:tcPr>
          <w:p w14:paraId="5D026C31" w14:textId="1FEDCA2E" w:rsidR="00DE38F8" w:rsidRPr="00DE38F8" w:rsidRDefault="00DE38F8" w:rsidP="00DE38F8">
            <w:pPr>
              <w:autoSpaceDE w:val="0"/>
              <w:autoSpaceDN w:val="0"/>
              <w:adjustRightInd w:val="0"/>
              <w:jc w:val="center"/>
            </w:pPr>
            <w:r w:rsidRPr="00DE38F8">
              <w:rPr>
                <w:color w:val="000000"/>
              </w:rPr>
              <w:t>20,0</w:t>
            </w:r>
          </w:p>
        </w:tc>
      </w:tr>
      <w:tr w:rsidR="00DE38F8" w14:paraId="074C946A" w14:textId="77777777" w:rsidTr="00DE38F8">
        <w:tc>
          <w:tcPr>
            <w:tcW w:w="2336" w:type="dxa"/>
          </w:tcPr>
          <w:p w14:paraId="557B08AE" w14:textId="4D9AB1ED" w:rsidR="00DE38F8" w:rsidRPr="00DE38F8" w:rsidRDefault="00DE38F8" w:rsidP="00DE38F8">
            <w:pPr>
              <w:autoSpaceDE w:val="0"/>
              <w:autoSpaceDN w:val="0"/>
              <w:adjustRightInd w:val="0"/>
            </w:pPr>
            <w:r>
              <w:rPr>
                <w:color w:val="000000"/>
              </w:rPr>
              <w:t>Рвота</w:t>
            </w:r>
          </w:p>
        </w:tc>
        <w:tc>
          <w:tcPr>
            <w:tcW w:w="2336" w:type="dxa"/>
          </w:tcPr>
          <w:p w14:paraId="6C08D1FA" w14:textId="2F1C3AAC" w:rsidR="00DE38F8" w:rsidRPr="00DE38F8" w:rsidRDefault="00DE38F8" w:rsidP="00DE38F8">
            <w:pPr>
              <w:autoSpaceDE w:val="0"/>
              <w:autoSpaceDN w:val="0"/>
              <w:adjustRightInd w:val="0"/>
              <w:jc w:val="center"/>
            </w:pPr>
            <w:r w:rsidRPr="00DE38F8">
              <w:rPr>
                <w:color w:val="000000"/>
              </w:rPr>
              <w:t>21,2</w:t>
            </w:r>
          </w:p>
        </w:tc>
        <w:tc>
          <w:tcPr>
            <w:tcW w:w="2337" w:type="dxa"/>
          </w:tcPr>
          <w:p w14:paraId="296C4AB3" w14:textId="4B9B3152" w:rsidR="00DE38F8" w:rsidRPr="00DE38F8" w:rsidRDefault="00DE38F8" w:rsidP="00DE38F8">
            <w:pPr>
              <w:autoSpaceDE w:val="0"/>
              <w:autoSpaceDN w:val="0"/>
              <w:adjustRightInd w:val="0"/>
              <w:jc w:val="center"/>
            </w:pPr>
            <w:r w:rsidRPr="00DE38F8">
              <w:rPr>
                <w:color w:val="000000"/>
              </w:rPr>
              <w:t>15,9</w:t>
            </w:r>
          </w:p>
        </w:tc>
        <w:tc>
          <w:tcPr>
            <w:tcW w:w="2337" w:type="dxa"/>
          </w:tcPr>
          <w:p w14:paraId="3A7A77A4" w14:textId="2D48849E" w:rsidR="00DE38F8" w:rsidRPr="00DE38F8" w:rsidRDefault="00DE38F8" w:rsidP="00DE38F8">
            <w:pPr>
              <w:autoSpaceDE w:val="0"/>
              <w:autoSpaceDN w:val="0"/>
              <w:adjustRightInd w:val="0"/>
              <w:jc w:val="center"/>
            </w:pPr>
            <w:r w:rsidRPr="00DE38F8">
              <w:rPr>
                <w:color w:val="000000"/>
              </w:rPr>
              <w:t>19,5</w:t>
            </w:r>
          </w:p>
        </w:tc>
      </w:tr>
      <w:tr w:rsidR="00DE38F8" w14:paraId="0C14AC0C" w14:textId="77777777" w:rsidTr="00DE38F8">
        <w:tc>
          <w:tcPr>
            <w:tcW w:w="2336" w:type="dxa"/>
          </w:tcPr>
          <w:p w14:paraId="1FE66513" w14:textId="317C9DCB" w:rsidR="00DE38F8" w:rsidRPr="00DE38F8" w:rsidRDefault="00DE38F8" w:rsidP="00DE38F8">
            <w:pPr>
              <w:autoSpaceDE w:val="0"/>
              <w:autoSpaceDN w:val="0"/>
              <w:adjustRightInd w:val="0"/>
            </w:pPr>
            <w:r>
              <w:rPr>
                <w:color w:val="000000"/>
              </w:rPr>
              <w:t>Диарея</w:t>
            </w:r>
          </w:p>
        </w:tc>
        <w:tc>
          <w:tcPr>
            <w:tcW w:w="2336" w:type="dxa"/>
          </w:tcPr>
          <w:p w14:paraId="64C05714" w14:textId="76F3C2E4" w:rsidR="00DE38F8" w:rsidRPr="00DE38F8" w:rsidRDefault="00DE38F8" w:rsidP="00DE38F8">
            <w:pPr>
              <w:autoSpaceDE w:val="0"/>
              <w:autoSpaceDN w:val="0"/>
              <w:adjustRightInd w:val="0"/>
              <w:jc w:val="center"/>
            </w:pPr>
            <w:r w:rsidRPr="00DE38F8">
              <w:rPr>
                <w:color w:val="000000"/>
              </w:rPr>
              <w:t>19,7</w:t>
            </w:r>
          </w:p>
        </w:tc>
        <w:tc>
          <w:tcPr>
            <w:tcW w:w="2337" w:type="dxa"/>
          </w:tcPr>
          <w:p w14:paraId="41D9778D" w14:textId="119AFED6" w:rsidR="00DE38F8" w:rsidRPr="00DE38F8" w:rsidRDefault="00DE38F8" w:rsidP="00DE38F8">
            <w:pPr>
              <w:autoSpaceDE w:val="0"/>
              <w:autoSpaceDN w:val="0"/>
              <w:adjustRightInd w:val="0"/>
              <w:jc w:val="center"/>
            </w:pPr>
            <w:r w:rsidRPr="00DE38F8">
              <w:rPr>
                <w:color w:val="000000"/>
              </w:rPr>
              <w:t>4,8</w:t>
            </w:r>
          </w:p>
        </w:tc>
        <w:tc>
          <w:tcPr>
            <w:tcW w:w="2337" w:type="dxa"/>
          </w:tcPr>
          <w:p w14:paraId="4ECC3B88" w14:textId="6346CF93" w:rsidR="00DE38F8" w:rsidRPr="00DE38F8" w:rsidRDefault="00DE38F8" w:rsidP="00DE38F8">
            <w:pPr>
              <w:autoSpaceDE w:val="0"/>
              <w:autoSpaceDN w:val="0"/>
              <w:adjustRightInd w:val="0"/>
              <w:jc w:val="center"/>
            </w:pPr>
            <w:r w:rsidRPr="00DE38F8">
              <w:rPr>
                <w:color w:val="000000"/>
              </w:rPr>
              <w:t>14,9</w:t>
            </w:r>
          </w:p>
        </w:tc>
      </w:tr>
      <w:tr w:rsidR="00DE38F8" w14:paraId="4526E7DE" w14:textId="77777777" w:rsidTr="00DE38F8">
        <w:tc>
          <w:tcPr>
            <w:tcW w:w="2336" w:type="dxa"/>
          </w:tcPr>
          <w:p w14:paraId="363FD503" w14:textId="127AD2AE" w:rsidR="00DE38F8" w:rsidRPr="00DE38F8" w:rsidRDefault="00DE38F8" w:rsidP="00DE38F8">
            <w:pPr>
              <w:autoSpaceDE w:val="0"/>
              <w:autoSpaceDN w:val="0"/>
              <w:adjustRightInd w:val="0"/>
            </w:pPr>
            <w:r>
              <w:rPr>
                <w:color w:val="000000"/>
              </w:rPr>
              <w:t>Боль в спине</w:t>
            </w:r>
          </w:p>
        </w:tc>
        <w:tc>
          <w:tcPr>
            <w:tcW w:w="2336" w:type="dxa"/>
          </w:tcPr>
          <w:p w14:paraId="49DB98B9" w14:textId="5049D370" w:rsidR="00DE38F8" w:rsidRPr="00DE38F8" w:rsidRDefault="00DE38F8" w:rsidP="00DE38F8">
            <w:pPr>
              <w:autoSpaceDE w:val="0"/>
              <w:autoSpaceDN w:val="0"/>
              <w:adjustRightInd w:val="0"/>
              <w:jc w:val="center"/>
            </w:pPr>
            <w:r w:rsidRPr="00DE38F8">
              <w:rPr>
                <w:color w:val="000000"/>
              </w:rPr>
              <w:t>18,2</w:t>
            </w:r>
          </w:p>
        </w:tc>
        <w:tc>
          <w:tcPr>
            <w:tcW w:w="2337" w:type="dxa"/>
          </w:tcPr>
          <w:p w14:paraId="087ED9BC" w14:textId="54499F38" w:rsidR="00DE38F8" w:rsidRPr="00DE38F8" w:rsidRDefault="00DE38F8" w:rsidP="00DE38F8">
            <w:pPr>
              <w:autoSpaceDE w:val="0"/>
              <w:autoSpaceDN w:val="0"/>
              <w:adjustRightInd w:val="0"/>
              <w:jc w:val="center"/>
            </w:pPr>
            <w:r w:rsidRPr="00DE38F8">
              <w:rPr>
                <w:color w:val="000000"/>
              </w:rPr>
              <w:t>5,9</w:t>
            </w:r>
          </w:p>
        </w:tc>
        <w:tc>
          <w:tcPr>
            <w:tcW w:w="2337" w:type="dxa"/>
          </w:tcPr>
          <w:p w14:paraId="0573C3B0" w14:textId="45CAF03C" w:rsidR="00DE38F8" w:rsidRPr="00DE38F8" w:rsidRDefault="00DE38F8" w:rsidP="00DE38F8">
            <w:pPr>
              <w:autoSpaceDE w:val="0"/>
              <w:autoSpaceDN w:val="0"/>
              <w:adjustRightInd w:val="0"/>
              <w:jc w:val="center"/>
            </w:pPr>
            <w:r w:rsidRPr="00DE38F8">
              <w:rPr>
                <w:color w:val="000000"/>
              </w:rPr>
              <w:t>17,4</w:t>
            </w:r>
          </w:p>
        </w:tc>
      </w:tr>
      <w:tr w:rsidR="00DE38F8" w14:paraId="18B92A82" w14:textId="77777777" w:rsidTr="00DE38F8">
        <w:tc>
          <w:tcPr>
            <w:tcW w:w="2336" w:type="dxa"/>
          </w:tcPr>
          <w:p w14:paraId="0099FA95" w14:textId="1B8C3731" w:rsidR="00DE38F8" w:rsidRPr="00DE38F8" w:rsidRDefault="00DE38F8" w:rsidP="00DE38F8">
            <w:pPr>
              <w:autoSpaceDE w:val="0"/>
              <w:autoSpaceDN w:val="0"/>
              <w:adjustRightInd w:val="0"/>
            </w:pPr>
            <w:r>
              <w:rPr>
                <w:color w:val="000000"/>
              </w:rPr>
              <w:t>Инфекция верхних дыхательных путей</w:t>
            </w:r>
          </w:p>
        </w:tc>
        <w:tc>
          <w:tcPr>
            <w:tcW w:w="2336" w:type="dxa"/>
          </w:tcPr>
          <w:p w14:paraId="2E2ECBD2" w14:textId="5CAD8A9B" w:rsidR="00DE38F8" w:rsidRPr="00DE38F8" w:rsidRDefault="00DE38F8" w:rsidP="00DE38F8">
            <w:pPr>
              <w:autoSpaceDE w:val="0"/>
              <w:autoSpaceDN w:val="0"/>
              <w:adjustRightInd w:val="0"/>
              <w:jc w:val="center"/>
            </w:pPr>
            <w:r w:rsidRPr="00DE38F8">
              <w:rPr>
                <w:color w:val="000000"/>
              </w:rPr>
              <w:t>18,2</w:t>
            </w:r>
          </w:p>
        </w:tc>
        <w:tc>
          <w:tcPr>
            <w:tcW w:w="2337" w:type="dxa"/>
          </w:tcPr>
          <w:p w14:paraId="544DF8C7" w14:textId="2C3D767C" w:rsidR="00DE38F8" w:rsidRPr="00DE38F8" w:rsidRDefault="00DE38F8" w:rsidP="00DE38F8">
            <w:pPr>
              <w:autoSpaceDE w:val="0"/>
              <w:autoSpaceDN w:val="0"/>
              <w:adjustRightInd w:val="0"/>
              <w:jc w:val="center"/>
            </w:pPr>
            <w:r w:rsidRPr="00DE38F8">
              <w:rPr>
                <w:color w:val="000000"/>
              </w:rPr>
              <w:t>19,0</w:t>
            </w:r>
          </w:p>
        </w:tc>
        <w:tc>
          <w:tcPr>
            <w:tcW w:w="2337" w:type="dxa"/>
          </w:tcPr>
          <w:p w14:paraId="4E4DC631" w14:textId="457B9B94" w:rsidR="00DE38F8" w:rsidRPr="00DE38F8" w:rsidRDefault="00DE38F8" w:rsidP="00DE38F8">
            <w:pPr>
              <w:autoSpaceDE w:val="0"/>
              <w:autoSpaceDN w:val="0"/>
              <w:adjustRightInd w:val="0"/>
              <w:jc w:val="center"/>
            </w:pPr>
            <w:r w:rsidRPr="00DE38F8">
              <w:rPr>
                <w:color w:val="000000"/>
              </w:rPr>
              <w:t>18,5</w:t>
            </w:r>
          </w:p>
        </w:tc>
      </w:tr>
      <w:tr w:rsidR="00DE38F8" w14:paraId="5B5E9544" w14:textId="77777777" w:rsidTr="00DE38F8">
        <w:tc>
          <w:tcPr>
            <w:tcW w:w="2336" w:type="dxa"/>
          </w:tcPr>
          <w:p w14:paraId="12A07580" w14:textId="41A999BD" w:rsidR="00DE38F8" w:rsidRPr="00DE38F8" w:rsidRDefault="00DE38F8" w:rsidP="00DE38F8">
            <w:pPr>
              <w:autoSpaceDE w:val="0"/>
              <w:autoSpaceDN w:val="0"/>
              <w:adjustRightInd w:val="0"/>
            </w:pPr>
            <w:r>
              <w:rPr>
                <w:color w:val="000000"/>
              </w:rPr>
              <w:t>Боль в суставах</w:t>
            </w:r>
          </w:p>
        </w:tc>
        <w:tc>
          <w:tcPr>
            <w:tcW w:w="2336" w:type="dxa"/>
          </w:tcPr>
          <w:p w14:paraId="30C872C9" w14:textId="1D69353C" w:rsidR="00DE38F8" w:rsidRPr="00DE38F8" w:rsidRDefault="00DE38F8" w:rsidP="00DE38F8">
            <w:pPr>
              <w:autoSpaceDE w:val="0"/>
              <w:autoSpaceDN w:val="0"/>
              <w:adjustRightInd w:val="0"/>
              <w:jc w:val="center"/>
            </w:pPr>
            <w:r w:rsidRPr="00DE38F8">
              <w:rPr>
                <w:color w:val="000000"/>
              </w:rPr>
              <w:t>15,2</w:t>
            </w:r>
          </w:p>
        </w:tc>
        <w:tc>
          <w:tcPr>
            <w:tcW w:w="2337" w:type="dxa"/>
          </w:tcPr>
          <w:p w14:paraId="14E86735" w14:textId="7AE5C2FC" w:rsidR="00DE38F8" w:rsidRPr="00DE38F8" w:rsidRDefault="00DE38F8" w:rsidP="00DE38F8">
            <w:pPr>
              <w:autoSpaceDE w:val="0"/>
              <w:autoSpaceDN w:val="0"/>
              <w:adjustRightInd w:val="0"/>
              <w:jc w:val="center"/>
            </w:pPr>
            <w:r w:rsidRPr="00DE38F8">
              <w:rPr>
                <w:color w:val="000000"/>
              </w:rPr>
              <w:t>14,3</w:t>
            </w:r>
          </w:p>
        </w:tc>
        <w:tc>
          <w:tcPr>
            <w:tcW w:w="2337" w:type="dxa"/>
          </w:tcPr>
          <w:p w14:paraId="32CC1C18" w14:textId="5FFB39A4" w:rsidR="00DE38F8" w:rsidRPr="00DE38F8" w:rsidRDefault="00DE38F8" w:rsidP="00DE38F8">
            <w:pPr>
              <w:autoSpaceDE w:val="0"/>
              <w:autoSpaceDN w:val="0"/>
              <w:adjustRightInd w:val="0"/>
              <w:jc w:val="center"/>
            </w:pPr>
            <w:r w:rsidRPr="00DE38F8">
              <w:rPr>
                <w:color w:val="000000"/>
              </w:rPr>
              <w:t>14,9</w:t>
            </w:r>
          </w:p>
        </w:tc>
      </w:tr>
      <w:tr w:rsidR="00DE38F8" w14:paraId="730F5AFD" w14:textId="77777777" w:rsidTr="00DE38F8">
        <w:tc>
          <w:tcPr>
            <w:tcW w:w="2336" w:type="dxa"/>
          </w:tcPr>
          <w:p w14:paraId="569135A8" w14:textId="55C0E5FF" w:rsidR="00DE38F8" w:rsidRPr="00DE38F8" w:rsidRDefault="00DE38F8" w:rsidP="00DE38F8">
            <w:pPr>
              <w:autoSpaceDE w:val="0"/>
              <w:autoSpaceDN w:val="0"/>
              <w:adjustRightInd w:val="0"/>
            </w:pPr>
            <w:r>
              <w:rPr>
                <w:color w:val="000000"/>
              </w:rPr>
              <w:t>Боль в конечностях</w:t>
            </w:r>
          </w:p>
        </w:tc>
        <w:tc>
          <w:tcPr>
            <w:tcW w:w="2336" w:type="dxa"/>
          </w:tcPr>
          <w:p w14:paraId="1BC453B6" w14:textId="61D958CF" w:rsidR="00DE38F8" w:rsidRPr="00DE38F8" w:rsidRDefault="00DE38F8" w:rsidP="00DE38F8">
            <w:pPr>
              <w:autoSpaceDE w:val="0"/>
              <w:autoSpaceDN w:val="0"/>
              <w:adjustRightInd w:val="0"/>
              <w:jc w:val="center"/>
            </w:pPr>
            <w:r w:rsidRPr="00DE38F8">
              <w:rPr>
                <w:color w:val="000000"/>
              </w:rPr>
              <w:t>14,4</w:t>
            </w:r>
          </w:p>
        </w:tc>
        <w:tc>
          <w:tcPr>
            <w:tcW w:w="2337" w:type="dxa"/>
          </w:tcPr>
          <w:p w14:paraId="55CC3340" w14:textId="71C728FF" w:rsidR="00DE38F8" w:rsidRPr="00DE38F8" w:rsidRDefault="00DE38F8" w:rsidP="00DE38F8">
            <w:pPr>
              <w:autoSpaceDE w:val="0"/>
              <w:autoSpaceDN w:val="0"/>
              <w:adjustRightInd w:val="0"/>
              <w:jc w:val="center"/>
            </w:pPr>
            <w:r w:rsidRPr="00DE38F8">
              <w:rPr>
                <w:color w:val="000000"/>
              </w:rPr>
              <w:t>12,7</w:t>
            </w:r>
          </w:p>
        </w:tc>
        <w:tc>
          <w:tcPr>
            <w:tcW w:w="2337" w:type="dxa"/>
          </w:tcPr>
          <w:p w14:paraId="15D6F8B1" w14:textId="4AC0C64D" w:rsidR="00DE38F8" w:rsidRPr="00DE38F8" w:rsidRDefault="00DE38F8" w:rsidP="00DE38F8">
            <w:pPr>
              <w:autoSpaceDE w:val="0"/>
              <w:autoSpaceDN w:val="0"/>
              <w:adjustRightInd w:val="0"/>
              <w:jc w:val="center"/>
            </w:pPr>
            <w:r w:rsidRPr="00DE38F8">
              <w:rPr>
                <w:color w:val="000000"/>
              </w:rPr>
              <w:t>13,8</w:t>
            </w:r>
          </w:p>
        </w:tc>
      </w:tr>
      <w:tr w:rsidR="00DE38F8" w14:paraId="0B4943EF" w14:textId="77777777" w:rsidTr="00DE38F8">
        <w:tc>
          <w:tcPr>
            <w:tcW w:w="2336" w:type="dxa"/>
          </w:tcPr>
          <w:p w14:paraId="2F22A10F" w14:textId="78D1A52D" w:rsidR="00DE38F8" w:rsidRPr="00DE38F8" w:rsidRDefault="00DE38F8" w:rsidP="00DE38F8">
            <w:pPr>
              <w:autoSpaceDE w:val="0"/>
              <w:autoSpaceDN w:val="0"/>
              <w:adjustRightInd w:val="0"/>
            </w:pPr>
            <w:r>
              <w:rPr>
                <w:color w:val="000000"/>
              </w:rPr>
              <w:t>Фаринголарингеальная боль</w:t>
            </w:r>
          </w:p>
        </w:tc>
        <w:tc>
          <w:tcPr>
            <w:tcW w:w="2336" w:type="dxa"/>
          </w:tcPr>
          <w:p w14:paraId="5E898DBF" w14:textId="4EE499F7" w:rsidR="00DE38F8" w:rsidRPr="00DE38F8" w:rsidRDefault="00DE38F8" w:rsidP="00DE38F8">
            <w:pPr>
              <w:autoSpaceDE w:val="0"/>
              <w:autoSpaceDN w:val="0"/>
              <w:adjustRightInd w:val="0"/>
              <w:jc w:val="center"/>
            </w:pPr>
            <w:r w:rsidRPr="00DE38F8">
              <w:rPr>
                <w:color w:val="000000"/>
              </w:rPr>
              <w:t>14,4</w:t>
            </w:r>
          </w:p>
        </w:tc>
        <w:tc>
          <w:tcPr>
            <w:tcW w:w="2337" w:type="dxa"/>
          </w:tcPr>
          <w:p w14:paraId="5E0FB54C" w14:textId="425C473E" w:rsidR="00DE38F8" w:rsidRPr="00DE38F8" w:rsidRDefault="00DE38F8" w:rsidP="00DE38F8">
            <w:pPr>
              <w:autoSpaceDE w:val="0"/>
              <w:autoSpaceDN w:val="0"/>
              <w:adjustRightInd w:val="0"/>
              <w:jc w:val="center"/>
            </w:pPr>
            <w:r w:rsidRPr="00DE38F8">
              <w:rPr>
                <w:color w:val="000000"/>
              </w:rPr>
              <w:t>9,5</w:t>
            </w:r>
          </w:p>
        </w:tc>
        <w:tc>
          <w:tcPr>
            <w:tcW w:w="2337" w:type="dxa"/>
          </w:tcPr>
          <w:p w14:paraId="1BAB0771" w14:textId="70428A1C" w:rsidR="00DE38F8" w:rsidRPr="00DE38F8" w:rsidRDefault="00DE38F8" w:rsidP="00DE38F8">
            <w:pPr>
              <w:autoSpaceDE w:val="0"/>
              <w:autoSpaceDN w:val="0"/>
              <w:adjustRightInd w:val="0"/>
              <w:jc w:val="center"/>
            </w:pPr>
            <w:r w:rsidRPr="00DE38F8">
              <w:rPr>
                <w:color w:val="000000"/>
              </w:rPr>
              <w:t>12,8</w:t>
            </w:r>
          </w:p>
        </w:tc>
      </w:tr>
      <w:tr w:rsidR="00DE38F8" w14:paraId="55BC6429" w14:textId="77777777" w:rsidTr="00DE38F8">
        <w:tc>
          <w:tcPr>
            <w:tcW w:w="2336" w:type="dxa"/>
          </w:tcPr>
          <w:p w14:paraId="14BFDF0D" w14:textId="7A92FF61" w:rsidR="00DE38F8" w:rsidRPr="00DE38F8" w:rsidRDefault="00DE38F8" w:rsidP="00DE38F8">
            <w:pPr>
              <w:autoSpaceDE w:val="0"/>
              <w:autoSpaceDN w:val="0"/>
              <w:adjustRightInd w:val="0"/>
            </w:pPr>
            <w:r>
              <w:rPr>
                <w:color w:val="000000"/>
              </w:rPr>
              <w:t>Кашель</w:t>
            </w:r>
          </w:p>
        </w:tc>
        <w:tc>
          <w:tcPr>
            <w:tcW w:w="2336" w:type="dxa"/>
          </w:tcPr>
          <w:p w14:paraId="1FDCA42E" w14:textId="346BA0B7" w:rsidR="00DE38F8" w:rsidRPr="00DE38F8" w:rsidRDefault="00DE38F8" w:rsidP="00DE38F8">
            <w:pPr>
              <w:autoSpaceDE w:val="0"/>
              <w:autoSpaceDN w:val="0"/>
              <w:adjustRightInd w:val="0"/>
              <w:jc w:val="center"/>
            </w:pPr>
            <w:r w:rsidRPr="00DE38F8">
              <w:rPr>
                <w:color w:val="000000"/>
              </w:rPr>
              <w:t>13,6</w:t>
            </w:r>
          </w:p>
        </w:tc>
        <w:tc>
          <w:tcPr>
            <w:tcW w:w="2337" w:type="dxa"/>
          </w:tcPr>
          <w:p w14:paraId="6E9343DD" w14:textId="6DB42C81" w:rsidR="00DE38F8" w:rsidRPr="00DE38F8" w:rsidRDefault="00DE38F8" w:rsidP="00DE38F8">
            <w:pPr>
              <w:autoSpaceDE w:val="0"/>
              <w:autoSpaceDN w:val="0"/>
              <w:adjustRightInd w:val="0"/>
              <w:jc w:val="center"/>
            </w:pPr>
            <w:r w:rsidRPr="00DE38F8">
              <w:rPr>
                <w:color w:val="000000"/>
              </w:rPr>
              <w:t>20,6</w:t>
            </w:r>
          </w:p>
        </w:tc>
        <w:tc>
          <w:tcPr>
            <w:tcW w:w="2337" w:type="dxa"/>
          </w:tcPr>
          <w:p w14:paraId="229F563F" w14:textId="3DF16467" w:rsidR="00DE38F8" w:rsidRPr="00DE38F8" w:rsidRDefault="00DE38F8" w:rsidP="00DE38F8">
            <w:pPr>
              <w:autoSpaceDE w:val="0"/>
              <w:autoSpaceDN w:val="0"/>
              <w:adjustRightInd w:val="0"/>
              <w:jc w:val="center"/>
            </w:pPr>
            <w:r w:rsidRPr="00DE38F8">
              <w:rPr>
                <w:color w:val="000000"/>
              </w:rPr>
              <w:t>15,9</w:t>
            </w:r>
          </w:p>
        </w:tc>
      </w:tr>
      <w:tr w:rsidR="00DE38F8" w14:paraId="56CB96EE" w14:textId="77777777" w:rsidTr="00DE38F8">
        <w:tc>
          <w:tcPr>
            <w:tcW w:w="2336" w:type="dxa"/>
          </w:tcPr>
          <w:p w14:paraId="375B585B" w14:textId="26C3AA2F" w:rsidR="00DE38F8" w:rsidRPr="00DE38F8" w:rsidRDefault="00DE38F8" w:rsidP="00DE38F8">
            <w:pPr>
              <w:autoSpaceDE w:val="0"/>
              <w:autoSpaceDN w:val="0"/>
              <w:adjustRightInd w:val="0"/>
            </w:pPr>
            <w:r>
              <w:rPr>
                <w:color w:val="000000"/>
              </w:rPr>
              <w:t>Назофарингит</w:t>
            </w:r>
          </w:p>
        </w:tc>
        <w:tc>
          <w:tcPr>
            <w:tcW w:w="2336" w:type="dxa"/>
          </w:tcPr>
          <w:p w14:paraId="46595E45" w14:textId="1BD3E70F" w:rsidR="00DE38F8" w:rsidRPr="00DE38F8" w:rsidRDefault="00DE38F8" w:rsidP="00DE38F8">
            <w:pPr>
              <w:autoSpaceDE w:val="0"/>
              <w:autoSpaceDN w:val="0"/>
              <w:adjustRightInd w:val="0"/>
              <w:jc w:val="center"/>
            </w:pPr>
            <w:r w:rsidRPr="00DE38F8">
              <w:rPr>
                <w:color w:val="000000"/>
              </w:rPr>
              <w:t>13,6</w:t>
            </w:r>
          </w:p>
        </w:tc>
        <w:tc>
          <w:tcPr>
            <w:tcW w:w="2337" w:type="dxa"/>
          </w:tcPr>
          <w:p w14:paraId="6D825448" w14:textId="4B4D6094" w:rsidR="00DE38F8" w:rsidRPr="00DE38F8" w:rsidRDefault="00DE38F8" w:rsidP="00DE38F8">
            <w:pPr>
              <w:autoSpaceDE w:val="0"/>
              <w:autoSpaceDN w:val="0"/>
              <w:adjustRightInd w:val="0"/>
              <w:jc w:val="center"/>
            </w:pPr>
            <w:r w:rsidRPr="00DE38F8">
              <w:rPr>
                <w:color w:val="000000"/>
              </w:rPr>
              <w:t>20,6</w:t>
            </w:r>
          </w:p>
        </w:tc>
        <w:tc>
          <w:tcPr>
            <w:tcW w:w="2337" w:type="dxa"/>
          </w:tcPr>
          <w:p w14:paraId="3BE8387B" w14:textId="0C5C5665" w:rsidR="00DE38F8" w:rsidRPr="00DE38F8" w:rsidRDefault="00DE38F8" w:rsidP="00DE38F8">
            <w:pPr>
              <w:autoSpaceDE w:val="0"/>
              <w:autoSpaceDN w:val="0"/>
              <w:adjustRightInd w:val="0"/>
              <w:jc w:val="center"/>
            </w:pPr>
            <w:r w:rsidRPr="00DE38F8">
              <w:rPr>
                <w:color w:val="000000"/>
              </w:rPr>
              <w:t>15,9</w:t>
            </w:r>
          </w:p>
        </w:tc>
      </w:tr>
      <w:tr w:rsidR="00DE38F8" w14:paraId="2FB48509" w14:textId="77777777" w:rsidTr="00DE38F8">
        <w:tc>
          <w:tcPr>
            <w:tcW w:w="2336" w:type="dxa"/>
          </w:tcPr>
          <w:p w14:paraId="5B6A16E7" w14:textId="00797D0B" w:rsidR="00DE38F8" w:rsidRPr="00DE38F8" w:rsidRDefault="00DE38F8" w:rsidP="00DE38F8">
            <w:pPr>
              <w:autoSpaceDE w:val="0"/>
              <w:autoSpaceDN w:val="0"/>
              <w:adjustRightInd w:val="0"/>
            </w:pPr>
            <w:r>
              <w:rPr>
                <w:color w:val="000000"/>
              </w:rPr>
              <w:t>Сыпь</w:t>
            </w:r>
          </w:p>
        </w:tc>
        <w:tc>
          <w:tcPr>
            <w:tcW w:w="2336" w:type="dxa"/>
          </w:tcPr>
          <w:p w14:paraId="0FFD9215" w14:textId="1F7E8C78" w:rsidR="00DE38F8" w:rsidRPr="00DE38F8" w:rsidRDefault="00DE38F8" w:rsidP="00DE38F8">
            <w:pPr>
              <w:autoSpaceDE w:val="0"/>
              <w:autoSpaceDN w:val="0"/>
              <w:adjustRightInd w:val="0"/>
              <w:jc w:val="center"/>
            </w:pPr>
            <w:r w:rsidRPr="00DE38F8">
              <w:rPr>
                <w:color w:val="000000"/>
              </w:rPr>
              <w:t>13,6</w:t>
            </w:r>
          </w:p>
        </w:tc>
        <w:tc>
          <w:tcPr>
            <w:tcW w:w="2337" w:type="dxa"/>
          </w:tcPr>
          <w:p w14:paraId="0DD9F444" w14:textId="208AB055" w:rsidR="00DE38F8" w:rsidRPr="00DE38F8" w:rsidRDefault="00DE38F8" w:rsidP="00DE38F8">
            <w:pPr>
              <w:autoSpaceDE w:val="0"/>
              <w:autoSpaceDN w:val="0"/>
              <w:adjustRightInd w:val="0"/>
              <w:jc w:val="center"/>
            </w:pPr>
            <w:r w:rsidRPr="00DE38F8">
              <w:rPr>
                <w:color w:val="000000"/>
              </w:rPr>
              <w:t>4,8</w:t>
            </w:r>
          </w:p>
        </w:tc>
        <w:tc>
          <w:tcPr>
            <w:tcW w:w="2337" w:type="dxa"/>
          </w:tcPr>
          <w:p w14:paraId="7D7C96DD" w14:textId="7C8CC08D" w:rsidR="00DE38F8" w:rsidRPr="00DE38F8" w:rsidRDefault="00DE38F8" w:rsidP="00DE38F8">
            <w:pPr>
              <w:autoSpaceDE w:val="0"/>
              <w:autoSpaceDN w:val="0"/>
              <w:adjustRightInd w:val="0"/>
              <w:jc w:val="center"/>
            </w:pPr>
            <w:r w:rsidRPr="00DE38F8">
              <w:rPr>
                <w:color w:val="000000"/>
              </w:rPr>
              <w:t>10,8</w:t>
            </w:r>
          </w:p>
        </w:tc>
      </w:tr>
      <w:tr w:rsidR="00DE38F8" w14:paraId="09CE3E12" w14:textId="77777777" w:rsidTr="00DE38F8">
        <w:tc>
          <w:tcPr>
            <w:tcW w:w="2336" w:type="dxa"/>
          </w:tcPr>
          <w:p w14:paraId="7E343D47" w14:textId="438FE28A" w:rsidR="00DE38F8" w:rsidRPr="00DE38F8" w:rsidRDefault="00DE38F8" w:rsidP="00DE38F8">
            <w:pPr>
              <w:autoSpaceDE w:val="0"/>
              <w:autoSpaceDN w:val="0"/>
              <w:adjustRightInd w:val="0"/>
            </w:pPr>
            <w:r>
              <w:rPr>
                <w:color w:val="000000"/>
              </w:rPr>
              <w:t>Запор</w:t>
            </w:r>
          </w:p>
        </w:tc>
        <w:tc>
          <w:tcPr>
            <w:tcW w:w="2336" w:type="dxa"/>
          </w:tcPr>
          <w:p w14:paraId="351FCCD9" w14:textId="7CFF1515" w:rsidR="00DE38F8" w:rsidRPr="00DE38F8" w:rsidRDefault="00DE38F8" w:rsidP="00DE38F8">
            <w:pPr>
              <w:autoSpaceDE w:val="0"/>
              <w:autoSpaceDN w:val="0"/>
              <w:adjustRightInd w:val="0"/>
              <w:jc w:val="center"/>
            </w:pPr>
            <w:r w:rsidRPr="00DE38F8">
              <w:rPr>
                <w:color w:val="000000"/>
              </w:rPr>
              <w:t>9,8</w:t>
            </w:r>
          </w:p>
        </w:tc>
        <w:tc>
          <w:tcPr>
            <w:tcW w:w="2337" w:type="dxa"/>
          </w:tcPr>
          <w:p w14:paraId="200264A5" w14:textId="74682C8B" w:rsidR="00DE38F8" w:rsidRPr="00DE38F8" w:rsidRDefault="00DE38F8" w:rsidP="00DE38F8">
            <w:pPr>
              <w:autoSpaceDE w:val="0"/>
              <w:autoSpaceDN w:val="0"/>
              <w:adjustRightInd w:val="0"/>
              <w:jc w:val="center"/>
            </w:pPr>
            <w:r w:rsidRPr="00DE38F8">
              <w:rPr>
                <w:color w:val="000000"/>
              </w:rPr>
              <w:t>14,3</w:t>
            </w:r>
          </w:p>
        </w:tc>
        <w:tc>
          <w:tcPr>
            <w:tcW w:w="2337" w:type="dxa"/>
          </w:tcPr>
          <w:p w14:paraId="16DBD02E" w14:textId="1D196165" w:rsidR="00DE38F8" w:rsidRPr="00DE38F8" w:rsidRDefault="00DE38F8" w:rsidP="00DE38F8">
            <w:pPr>
              <w:autoSpaceDE w:val="0"/>
              <w:autoSpaceDN w:val="0"/>
              <w:adjustRightInd w:val="0"/>
              <w:jc w:val="center"/>
            </w:pPr>
            <w:r w:rsidRPr="00DE38F8">
              <w:rPr>
                <w:color w:val="000000"/>
              </w:rPr>
              <w:t>11,3</w:t>
            </w:r>
          </w:p>
        </w:tc>
      </w:tr>
      <w:tr w:rsidR="00DE38F8" w14:paraId="6BFEBA1F" w14:textId="77777777" w:rsidTr="00DE38F8">
        <w:tc>
          <w:tcPr>
            <w:tcW w:w="2336" w:type="dxa"/>
          </w:tcPr>
          <w:p w14:paraId="482FE559" w14:textId="0B8E9B3F" w:rsidR="00DE38F8" w:rsidRPr="00DE38F8" w:rsidRDefault="00DE38F8" w:rsidP="00DE38F8">
            <w:pPr>
              <w:autoSpaceDE w:val="0"/>
              <w:autoSpaceDN w:val="0"/>
              <w:adjustRightInd w:val="0"/>
            </w:pPr>
            <w:r>
              <w:rPr>
                <w:color w:val="000000"/>
              </w:rPr>
              <w:lastRenderedPageBreak/>
              <w:t>Боль в груди</w:t>
            </w:r>
          </w:p>
        </w:tc>
        <w:tc>
          <w:tcPr>
            <w:tcW w:w="2336" w:type="dxa"/>
          </w:tcPr>
          <w:p w14:paraId="707E52A2" w14:textId="0EED9736" w:rsidR="00DE38F8" w:rsidRPr="00DE38F8" w:rsidRDefault="00DE38F8" w:rsidP="00DE38F8">
            <w:pPr>
              <w:autoSpaceDE w:val="0"/>
              <w:autoSpaceDN w:val="0"/>
              <w:adjustRightInd w:val="0"/>
              <w:jc w:val="center"/>
            </w:pPr>
            <w:r w:rsidRPr="00DE38F8">
              <w:rPr>
                <w:color w:val="000000"/>
              </w:rPr>
              <w:t>9,1</w:t>
            </w:r>
          </w:p>
        </w:tc>
        <w:tc>
          <w:tcPr>
            <w:tcW w:w="2337" w:type="dxa"/>
          </w:tcPr>
          <w:p w14:paraId="3934FFBF" w14:textId="54FCD367" w:rsidR="00DE38F8" w:rsidRPr="00DE38F8" w:rsidRDefault="00DE38F8" w:rsidP="00DE38F8">
            <w:pPr>
              <w:autoSpaceDE w:val="0"/>
              <w:autoSpaceDN w:val="0"/>
              <w:adjustRightInd w:val="0"/>
              <w:jc w:val="center"/>
            </w:pPr>
            <w:r w:rsidRPr="00DE38F8">
              <w:rPr>
                <w:color w:val="000000"/>
              </w:rPr>
              <w:t>12,7</w:t>
            </w:r>
          </w:p>
        </w:tc>
        <w:tc>
          <w:tcPr>
            <w:tcW w:w="2337" w:type="dxa"/>
          </w:tcPr>
          <w:p w14:paraId="414415A2" w14:textId="7802D40F" w:rsidR="00DE38F8" w:rsidRPr="00DE38F8" w:rsidRDefault="00DE38F8" w:rsidP="00DE38F8">
            <w:pPr>
              <w:autoSpaceDE w:val="0"/>
              <w:autoSpaceDN w:val="0"/>
              <w:adjustRightInd w:val="0"/>
              <w:jc w:val="center"/>
            </w:pPr>
            <w:r w:rsidRPr="00DE38F8">
              <w:rPr>
                <w:color w:val="000000"/>
              </w:rPr>
              <w:t>10,3</w:t>
            </w:r>
          </w:p>
        </w:tc>
      </w:tr>
      <w:tr w:rsidR="00DE38F8" w14:paraId="6E68D0A4" w14:textId="77777777" w:rsidTr="00DE38F8">
        <w:tc>
          <w:tcPr>
            <w:tcW w:w="2336" w:type="dxa"/>
          </w:tcPr>
          <w:p w14:paraId="5BDD675E" w14:textId="17B51FE8" w:rsidR="00DE38F8" w:rsidRPr="00DE38F8" w:rsidRDefault="00DE38F8" w:rsidP="00DE38F8">
            <w:pPr>
              <w:autoSpaceDE w:val="0"/>
              <w:autoSpaceDN w:val="0"/>
              <w:adjustRightInd w:val="0"/>
              <w:rPr>
                <w:color w:val="000000"/>
              </w:rPr>
            </w:pPr>
            <w:r>
              <w:rPr>
                <w:color w:val="000000"/>
              </w:rPr>
              <w:t>Вирусная инфекция</w:t>
            </w:r>
          </w:p>
        </w:tc>
        <w:tc>
          <w:tcPr>
            <w:tcW w:w="2336" w:type="dxa"/>
          </w:tcPr>
          <w:p w14:paraId="57D36327" w14:textId="2C342F78" w:rsidR="00DE38F8" w:rsidRPr="00DE38F8" w:rsidRDefault="00DE38F8" w:rsidP="00DE38F8">
            <w:pPr>
              <w:autoSpaceDE w:val="0"/>
              <w:autoSpaceDN w:val="0"/>
              <w:adjustRightInd w:val="0"/>
              <w:jc w:val="center"/>
              <w:rPr>
                <w:color w:val="000000"/>
              </w:rPr>
            </w:pPr>
            <w:r w:rsidRPr="00DE38F8">
              <w:rPr>
                <w:color w:val="000000"/>
              </w:rPr>
              <w:t>4,5</w:t>
            </w:r>
          </w:p>
        </w:tc>
        <w:tc>
          <w:tcPr>
            <w:tcW w:w="2337" w:type="dxa"/>
          </w:tcPr>
          <w:p w14:paraId="638FBF7C" w14:textId="551961D1" w:rsidR="00DE38F8" w:rsidRPr="00DE38F8" w:rsidRDefault="00DE38F8" w:rsidP="00DE38F8">
            <w:pPr>
              <w:autoSpaceDE w:val="0"/>
              <w:autoSpaceDN w:val="0"/>
              <w:adjustRightInd w:val="0"/>
              <w:jc w:val="center"/>
              <w:rPr>
                <w:color w:val="000000"/>
              </w:rPr>
            </w:pPr>
            <w:r w:rsidRPr="00DE38F8">
              <w:rPr>
                <w:color w:val="000000"/>
              </w:rPr>
              <w:t>11,1</w:t>
            </w:r>
          </w:p>
        </w:tc>
        <w:tc>
          <w:tcPr>
            <w:tcW w:w="2337" w:type="dxa"/>
          </w:tcPr>
          <w:p w14:paraId="1CB1DC9A" w14:textId="741C64A4" w:rsidR="00DE38F8" w:rsidRPr="00DE38F8" w:rsidRDefault="00DE38F8" w:rsidP="00DE38F8">
            <w:pPr>
              <w:autoSpaceDE w:val="0"/>
              <w:autoSpaceDN w:val="0"/>
              <w:adjustRightInd w:val="0"/>
              <w:jc w:val="center"/>
              <w:rPr>
                <w:color w:val="000000"/>
              </w:rPr>
            </w:pPr>
            <w:r w:rsidRPr="00DE38F8">
              <w:rPr>
                <w:color w:val="000000"/>
              </w:rPr>
              <w:t>6,7</w:t>
            </w:r>
          </w:p>
        </w:tc>
      </w:tr>
    </w:tbl>
    <w:p w14:paraId="06EEB2B4" w14:textId="3CEC5157" w:rsidR="00DE38F8" w:rsidRDefault="00DE38F8" w:rsidP="002D3910">
      <w:pPr>
        <w:autoSpaceDE w:val="0"/>
        <w:autoSpaceDN w:val="0"/>
        <w:adjustRightInd w:val="0"/>
        <w:spacing w:after="0" w:line="240" w:lineRule="auto"/>
      </w:pPr>
    </w:p>
    <w:p w14:paraId="46CCF9CA" w14:textId="6B2AE946" w:rsidR="00DE38F8" w:rsidRDefault="00DE38F8" w:rsidP="00DE38F8">
      <w:pPr>
        <w:autoSpaceDE w:val="0"/>
        <w:autoSpaceDN w:val="0"/>
        <w:adjustRightInd w:val="0"/>
        <w:spacing w:after="0" w:line="240" w:lineRule="auto"/>
        <w:ind w:firstLine="709"/>
      </w:pPr>
      <w:r>
        <w:t>Побочные эффекты со сто</w:t>
      </w:r>
      <w:r w:rsidR="00247EBF">
        <w:t>роны желудочно-кишечного тракта</w:t>
      </w:r>
      <w:r>
        <w:t xml:space="preserve"> </w:t>
      </w:r>
      <w:r w:rsidR="00247EBF">
        <w:t>после приема</w:t>
      </w:r>
      <w:r>
        <w:t xml:space="preserve"> дефера</w:t>
      </w:r>
      <w:r w:rsidR="00247EBF">
        <w:t>зирокса</w:t>
      </w:r>
      <w:r>
        <w:t xml:space="preserve"> обычно носили временный характер и длились максимум около 1 недели. Число пациентов, получавших деферазирокс и дефероксамин, которые сообщили о серьезных нежелательных явлениях, было одинаковым (46,2% и 42,9% соответственно), а наиболее частым серьезным нежелательным явлением в обеих группах была серповидноклеточная анемия с кризом (33,3% и 31</w:t>
      </w:r>
      <w:r w:rsidR="00247EBF">
        <w:t>,7%</w:t>
      </w:r>
      <w:r>
        <w:t xml:space="preserve"> </w:t>
      </w:r>
      <w:r w:rsidR="00247EBF">
        <w:t>пациентов,</w:t>
      </w:r>
      <w:r>
        <w:t xml:space="preserve"> соответственно)</w:t>
      </w:r>
      <w:r w:rsidR="00C271C6">
        <w:t xml:space="preserve"> </w:t>
      </w:r>
      <w:r w:rsidR="00C271C6" w:rsidRPr="00C271C6">
        <w:t>[8]</w:t>
      </w:r>
      <w:r>
        <w:t>.</w:t>
      </w:r>
    </w:p>
    <w:p w14:paraId="1CC818B6" w14:textId="2CE7D68F" w:rsidR="00DE38F8" w:rsidRDefault="00247EBF" w:rsidP="001F280A">
      <w:pPr>
        <w:autoSpaceDE w:val="0"/>
        <w:autoSpaceDN w:val="0"/>
        <w:adjustRightInd w:val="0"/>
        <w:spacing w:after="0" w:line="240" w:lineRule="auto"/>
        <w:ind w:firstLine="709"/>
      </w:pPr>
      <w:r>
        <w:t>Гематологические параметры были сходными в группах деферазирокса и дефероксамина. Незначительное стабильное повышение уровня креатинина в сыворотке (на 33% и выше от исходного уровня) наблюдалось у 36,4% и 22,2% пациентов, получавших деферазирокс и дефероксамин, соответственно (Табл. 4-</w:t>
      </w:r>
      <w:r w:rsidR="00BD2BF5">
        <w:t>8</w:t>
      </w:r>
      <w:r>
        <w:t>). Изменение среднего значения креатинина</w:t>
      </w:r>
      <w:r w:rsidR="00602FCB">
        <w:t xml:space="preserve"> ± </w:t>
      </w:r>
      <w:r>
        <w:t>стандартное отклонение (диапазон) от исходного уровня до конца исследования составило 6,30</w:t>
      </w:r>
      <w:r w:rsidR="00602FCB">
        <w:t xml:space="preserve"> ± </w:t>
      </w:r>
      <w:r>
        <w:t>9,00 мкмоль/л (от -8,90 до 39,80 мкмоль/л) для деферазирокса и 3,06</w:t>
      </w:r>
      <w:r w:rsidR="00602FCB">
        <w:t xml:space="preserve"> ± </w:t>
      </w:r>
      <w:r>
        <w:t xml:space="preserve">9,43 мкмоль/л (от -17,80 до 22,10 мкмоль/л) для дефероксамина.  </w:t>
      </w:r>
      <w:r w:rsidR="00DE38F8">
        <w:t xml:space="preserve">Число пациентов с уровнем креатинина сыворотки, который также превышал </w:t>
      </w:r>
      <w:r>
        <w:t>ВГН</w:t>
      </w:r>
      <w:r w:rsidR="00DE38F8">
        <w:t>, было одинаковым в двух группах (2,3% и 3,2%</w:t>
      </w:r>
      <w:r w:rsidR="001F280A">
        <w:t>,</w:t>
      </w:r>
      <w:r w:rsidR="00DE38F8">
        <w:t xml:space="preserve"> соответственно). Приблизительно 30% пациентов в группах как деферазирокса, так и дефероксамина имели соотношение белка в моче к креатинину</w:t>
      </w:r>
      <w:r w:rsidR="001F280A">
        <w:t xml:space="preserve"> &gt;0,2 мг/</w:t>
      </w:r>
      <w:r w:rsidR="00DE38F8">
        <w:t>мг на исходном уровне, и этот процент не изменился заметно ни в одной из групп в ходе исследования.</w:t>
      </w:r>
      <w:r w:rsidR="001F280A">
        <w:t xml:space="preserve"> Повышение </w:t>
      </w:r>
      <w:r w:rsidR="00DE38F8">
        <w:t xml:space="preserve">уровня </w:t>
      </w:r>
      <w:r w:rsidR="00C271C6">
        <w:t>ГПТ</w:t>
      </w:r>
      <w:r w:rsidR="00C271C6" w:rsidRPr="00C271C6">
        <w:t>/</w:t>
      </w:r>
      <w:r w:rsidR="001F280A">
        <w:t>АЛТ&gt;5×ВГН</w:t>
      </w:r>
      <w:r w:rsidR="00DE38F8">
        <w:t xml:space="preserve"> </w:t>
      </w:r>
      <w:r w:rsidR="001F280A">
        <w:t xml:space="preserve">на двух последовательных визитах </w:t>
      </w:r>
      <w:r w:rsidR="00DE38F8">
        <w:t>наблюдал</w:t>
      </w:r>
      <w:r w:rsidR="001F280A">
        <w:t>о</w:t>
      </w:r>
      <w:r w:rsidR="00DE38F8">
        <w:t xml:space="preserve">сь у </w:t>
      </w:r>
      <w:r w:rsidR="001F280A">
        <w:t>5</w:t>
      </w:r>
      <w:r w:rsidR="00DE38F8">
        <w:t xml:space="preserve"> пациентов (3,8%), получавших дефера</w:t>
      </w:r>
      <w:r w:rsidR="001F280A">
        <w:t>з</w:t>
      </w:r>
      <w:r w:rsidR="00DE38F8">
        <w:t xml:space="preserve">ирокс, и ни у одного из </w:t>
      </w:r>
      <w:r w:rsidR="001F280A">
        <w:t>пациентов</w:t>
      </w:r>
      <w:r w:rsidR="00DE38F8">
        <w:t xml:space="preserve">, получавших дефероксамин. У </w:t>
      </w:r>
      <w:r w:rsidR="001F280A">
        <w:t>3</w:t>
      </w:r>
      <w:r w:rsidR="00DE38F8">
        <w:t xml:space="preserve"> </w:t>
      </w:r>
      <w:r w:rsidR="001F280A">
        <w:t>пациентов</w:t>
      </w:r>
      <w:r w:rsidR="00DE38F8">
        <w:t xml:space="preserve">, получавших деферазирокс, </w:t>
      </w:r>
      <w:r w:rsidR="00C271C6">
        <w:t>уровень АЛТ&gt;5×</w:t>
      </w:r>
      <w:r w:rsidR="00DE38F8">
        <w:t>ВГН</w:t>
      </w:r>
      <w:r w:rsidR="00C271C6">
        <w:t xml:space="preserve"> наблюдался на скрининге</w:t>
      </w:r>
      <w:r w:rsidR="00DE38F8">
        <w:t xml:space="preserve">. Повышение было кратковременным у </w:t>
      </w:r>
      <w:r w:rsidR="00C271C6">
        <w:t>4</w:t>
      </w:r>
      <w:r w:rsidR="00DE38F8">
        <w:t xml:space="preserve"> пациентов даже при продолжении приема лекарств. У </w:t>
      </w:r>
      <w:r w:rsidR="00C271C6">
        <w:t>1</w:t>
      </w:r>
      <w:r w:rsidR="00DE38F8">
        <w:t xml:space="preserve"> пациента постоянно повышенный уровень АЛТ привел к прерыванию терапии дефера</w:t>
      </w:r>
      <w:r w:rsidR="00C271C6">
        <w:t>з</w:t>
      </w:r>
      <w:r w:rsidR="00DE38F8">
        <w:t>ироксом. После нормализации уровня АЛТ пациенту повторно назначили деферазирокс, и повышение уровня АЛТ повторилось. Лечение было окончательно прекращено, и уровень АЛТ вернулся к норме</w:t>
      </w:r>
      <w:r w:rsidR="00C271C6">
        <w:t xml:space="preserve"> </w:t>
      </w:r>
      <w:r w:rsidR="00C271C6" w:rsidRPr="00C271C6">
        <w:t>[8, 15]</w:t>
      </w:r>
      <w:r w:rsidR="00DE38F8">
        <w:t>.</w:t>
      </w:r>
    </w:p>
    <w:p w14:paraId="4368CED1" w14:textId="52C1101B" w:rsidR="00DE38F8" w:rsidRDefault="00DE38F8" w:rsidP="00DE38F8">
      <w:pPr>
        <w:autoSpaceDE w:val="0"/>
        <w:autoSpaceDN w:val="0"/>
        <w:adjustRightInd w:val="0"/>
        <w:spacing w:after="0" w:line="240" w:lineRule="auto"/>
        <w:ind w:firstLine="709"/>
      </w:pPr>
    </w:p>
    <w:p w14:paraId="15944D80" w14:textId="1ABC0ACA" w:rsidR="00C271C6" w:rsidRDefault="00C271C6" w:rsidP="00C271C6">
      <w:pPr>
        <w:spacing w:after="0" w:line="240" w:lineRule="auto"/>
      </w:pPr>
      <w:r w:rsidRPr="00D87A2D">
        <w:rPr>
          <w:b/>
          <w:bCs/>
        </w:rPr>
        <w:t>Таблица 4-</w:t>
      </w:r>
      <w:r w:rsidR="00BD2BF5">
        <w:rPr>
          <w:b/>
          <w:bCs/>
        </w:rPr>
        <w:t>8</w:t>
      </w:r>
      <w:r w:rsidRPr="00D87A2D">
        <w:rPr>
          <w:b/>
          <w:bCs/>
        </w:rPr>
        <w:t>.</w:t>
      </w:r>
      <w:r w:rsidRPr="00D87A2D">
        <w:t xml:space="preserve"> </w:t>
      </w:r>
      <w:r>
        <w:t xml:space="preserve">Число пациентов с повышением уровня креатинина и </w:t>
      </w:r>
      <w:r>
        <w:rPr>
          <w:bCs/>
          <w:iCs/>
        </w:rPr>
        <w:t>ГПТ</w:t>
      </w:r>
      <w:r w:rsidRPr="007D1236">
        <w:rPr>
          <w:bCs/>
          <w:iCs/>
        </w:rPr>
        <w:t>/</w:t>
      </w:r>
      <w:r>
        <w:rPr>
          <w:bCs/>
          <w:iCs/>
        </w:rPr>
        <w:t>АЛТ</w:t>
      </w:r>
      <w:r>
        <w:t xml:space="preserve"> </w:t>
      </w:r>
      <w:r w:rsidRPr="00D87A2D">
        <w:t xml:space="preserve"> в исследовании</w:t>
      </w:r>
      <w:r w:rsidRPr="00535702">
        <w:t xml:space="preserve"> </w:t>
      </w:r>
      <w:r>
        <w:t xml:space="preserve">0109 </w:t>
      </w:r>
      <w:r w:rsidRPr="00535702">
        <w:t>[15].</w:t>
      </w:r>
    </w:p>
    <w:tbl>
      <w:tblPr>
        <w:tblStyle w:val="a8"/>
        <w:tblW w:w="0" w:type="auto"/>
        <w:tblLook w:val="04A0" w:firstRow="1" w:lastRow="0" w:firstColumn="1" w:lastColumn="0" w:noHBand="0" w:noVBand="1"/>
      </w:tblPr>
      <w:tblGrid>
        <w:gridCol w:w="3823"/>
        <w:gridCol w:w="2693"/>
        <w:gridCol w:w="2830"/>
      </w:tblGrid>
      <w:tr w:rsidR="00C271C6" w14:paraId="6AEA59AC" w14:textId="77777777" w:rsidTr="00C429CC">
        <w:tc>
          <w:tcPr>
            <w:tcW w:w="3823" w:type="dxa"/>
            <w:shd w:val="clear" w:color="auto" w:fill="DAEEF3" w:themeFill="accent5" w:themeFillTint="33"/>
            <w:vAlign w:val="center"/>
          </w:tcPr>
          <w:p w14:paraId="756DD7C0" w14:textId="77777777" w:rsidR="00C271C6" w:rsidRDefault="00C271C6" w:rsidP="00C429CC">
            <w:pPr>
              <w:jc w:val="center"/>
              <w:rPr>
                <w:b/>
                <w:bCs/>
                <w:iCs/>
              </w:rPr>
            </w:pPr>
            <w:r>
              <w:rPr>
                <w:b/>
                <w:bCs/>
                <w:iCs/>
              </w:rPr>
              <w:t>Лабораторный показатель</w:t>
            </w:r>
          </w:p>
        </w:tc>
        <w:tc>
          <w:tcPr>
            <w:tcW w:w="2693" w:type="dxa"/>
            <w:shd w:val="clear" w:color="auto" w:fill="DAEEF3" w:themeFill="accent5" w:themeFillTint="33"/>
            <w:vAlign w:val="center"/>
          </w:tcPr>
          <w:p w14:paraId="11FAE00E" w14:textId="421CFE6C" w:rsidR="00C271C6" w:rsidRPr="00C271C6" w:rsidRDefault="00C271C6" w:rsidP="00C429CC">
            <w:pPr>
              <w:jc w:val="center"/>
              <w:rPr>
                <w:b/>
                <w:bCs/>
                <w:iCs/>
              </w:rPr>
            </w:pPr>
            <w:r>
              <w:rPr>
                <w:b/>
                <w:bCs/>
                <w:iCs/>
              </w:rPr>
              <w:t xml:space="preserve">Группа деферазирокса </w:t>
            </w:r>
            <w:r>
              <w:rPr>
                <w:b/>
                <w:bCs/>
                <w:iCs/>
                <w:lang w:val="en-US"/>
              </w:rPr>
              <w:t>N=</w:t>
            </w:r>
            <w:r>
              <w:rPr>
                <w:b/>
                <w:bCs/>
                <w:iCs/>
              </w:rPr>
              <w:t>132</w:t>
            </w:r>
          </w:p>
          <w:p w14:paraId="607243F0" w14:textId="77777777" w:rsidR="00C271C6" w:rsidRPr="00535702" w:rsidRDefault="00C271C6" w:rsidP="00C429CC">
            <w:pPr>
              <w:jc w:val="center"/>
              <w:rPr>
                <w:b/>
                <w:bCs/>
                <w:iCs/>
                <w:lang w:val="en-US"/>
              </w:rPr>
            </w:pPr>
            <w:r>
              <w:rPr>
                <w:b/>
                <w:bCs/>
                <w:iCs/>
                <w:lang w:val="en-US"/>
              </w:rPr>
              <w:t>n (%)</w:t>
            </w:r>
          </w:p>
        </w:tc>
        <w:tc>
          <w:tcPr>
            <w:tcW w:w="2830" w:type="dxa"/>
            <w:shd w:val="clear" w:color="auto" w:fill="DAEEF3" w:themeFill="accent5" w:themeFillTint="33"/>
            <w:vAlign w:val="center"/>
          </w:tcPr>
          <w:p w14:paraId="1AA539A3" w14:textId="72CAA04A" w:rsidR="00C271C6" w:rsidRDefault="00C271C6" w:rsidP="00C429CC">
            <w:pPr>
              <w:jc w:val="center"/>
              <w:rPr>
                <w:b/>
                <w:bCs/>
                <w:iCs/>
                <w:lang w:val="en-US"/>
              </w:rPr>
            </w:pPr>
            <w:r>
              <w:rPr>
                <w:b/>
                <w:bCs/>
                <w:iCs/>
              </w:rPr>
              <w:t xml:space="preserve">Группа дефероксамина </w:t>
            </w:r>
            <w:r>
              <w:rPr>
                <w:b/>
                <w:bCs/>
                <w:iCs/>
                <w:lang w:val="en-US"/>
              </w:rPr>
              <w:t>N=63</w:t>
            </w:r>
          </w:p>
          <w:p w14:paraId="4FA0E7D3" w14:textId="784C04BB" w:rsidR="00C271C6" w:rsidRDefault="00C271C6" w:rsidP="00C429CC">
            <w:pPr>
              <w:jc w:val="center"/>
              <w:rPr>
                <w:b/>
                <w:bCs/>
                <w:iCs/>
              </w:rPr>
            </w:pPr>
            <w:r>
              <w:rPr>
                <w:b/>
                <w:bCs/>
                <w:iCs/>
                <w:lang w:val="en-US"/>
              </w:rPr>
              <w:t>n (%)</w:t>
            </w:r>
          </w:p>
        </w:tc>
      </w:tr>
      <w:tr w:rsidR="00C271C6" w14:paraId="164A8134" w14:textId="77777777" w:rsidTr="00C271C6">
        <w:tc>
          <w:tcPr>
            <w:tcW w:w="9346" w:type="dxa"/>
            <w:gridSpan w:val="3"/>
          </w:tcPr>
          <w:p w14:paraId="3B7F1B63" w14:textId="77777777" w:rsidR="00C271C6" w:rsidRDefault="00C271C6" w:rsidP="00C271C6">
            <w:pPr>
              <w:rPr>
                <w:b/>
                <w:bCs/>
                <w:iCs/>
              </w:rPr>
            </w:pPr>
            <w:r>
              <w:rPr>
                <w:b/>
                <w:bCs/>
                <w:iCs/>
              </w:rPr>
              <w:t>Креатинин сыворотки</w:t>
            </w:r>
          </w:p>
        </w:tc>
      </w:tr>
      <w:tr w:rsidR="00C271C6" w14:paraId="3105A2B0" w14:textId="77777777" w:rsidTr="00C271C6">
        <w:tc>
          <w:tcPr>
            <w:tcW w:w="3823" w:type="dxa"/>
          </w:tcPr>
          <w:p w14:paraId="434B725F" w14:textId="77777777" w:rsidR="00C271C6" w:rsidRPr="007D1236" w:rsidRDefault="00C271C6" w:rsidP="00C271C6">
            <w:pPr>
              <w:jc w:val="left"/>
              <w:rPr>
                <w:bCs/>
                <w:iCs/>
              </w:rPr>
            </w:pPr>
            <w:r>
              <w:rPr>
                <w:bCs/>
                <w:iCs/>
              </w:rPr>
              <w:t xml:space="preserve">Повышение уровня креатинина </w:t>
            </w:r>
            <w:r w:rsidRPr="007D1236">
              <w:rPr>
                <w:bCs/>
                <w:iCs/>
              </w:rPr>
              <w:t>&gt;</w:t>
            </w:r>
            <w:r>
              <w:rPr>
                <w:bCs/>
                <w:iCs/>
              </w:rPr>
              <w:t>33% от исходного уровня на 2-х визитах подряд</w:t>
            </w:r>
          </w:p>
        </w:tc>
        <w:tc>
          <w:tcPr>
            <w:tcW w:w="2693" w:type="dxa"/>
          </w:tcPr>
          <w:p w14:paraId="406F6F1E" w14:textId="57616BF4" w:rsidR="00C271C6" w:rsidRDefault="00C271C6" w:rsidP="00C271C6">
            <w:pPr>
              <w:jc w:val="center"/>
              <w:rPr>
                <w:b/>
                <w:bCs/>
                <w:iCs/>
              </w:rPr>
            </w:pPr>
            <w:r w:rsidRPr="00377D1C">
              <w:t xml:space="preserve">48 (36) </w:t>
            </w:r>
          </w:p>
        </w:tc>
        <w:tc>
          <w:tcPr>
            <w:tcW w:w="2830" w:type="dxa"/>
          </w:tcPr>
          <w:p w14:paraId="0E06AC1E" w14:textId="41FFD39E" w:rsidR="00C271C6" w:rsidRDefault="00C271C6" w:rsidP="00C271C6">
            <w:pPr>
              <w:jc w:val="center"/>
              <w:rPr>
                <w:b/>
                <w:bCs/>
                <w:iCs/>
              </w:rPr>
            </w:pPr>
            <w:r w:rsidRPr="00377D1C">
              <w:t>14 (22)</w:t>
            </w:r>
          </w:p>
        </w:tc>
      </w:tr>
      <w:tr w:rsidR="00C271C6" w14:paraId="611D0D82" w14:textId="77777777" w:rsidTr="00C271C6">
        <w:tc>
          <w:tcPr>
            <w:tcW w:w="3823" w:type="dxa"/>
          </w:tcPr>
          <w:p w14:paraId="403EFEB9" w14:textId="77777777" w:rsidR="00C271C6" w:rsidRPr="00AB4D49" w:rsidRDefault="00C271C6" w:rsidP="00C271C6">
            <w:pPr>
              <w:jc w:val="left"/>
              <w:rPr>
                <w:bCs/>
                <w:iCs/>
                <w:vertAlign w:val="superscript"/>
              </w:rPr>
            </w:pPr>
            <w:r>
              <w:rPr>
                <w:bCs/>
                <w:iCs/>
              </w:rPr>
              <w:t xml:space="preserve">Повышение уровня креатинина </w:t>
            </w:r>
            <w:r w:rsidRPr="007D1236">
              <w:rPr>
                <w:bCs/>
                <w:iCs/>
              </w:rPr>
              <w:t>&gt;</w:t>
            </w:r>
            <w:r>
              <w:rPr>
                <w:bCs/>
                <w:iCs/>
              </w:rPr>
              <w:t xml:space="preserve">33% от исходного уровня и </w:t>
            </w:r>
            <w:r w:rsidRPr="00AB4D49">
              <w:rPr>
                <w:bCs/>
                <w:iCs/>
              </w:rPr>
              <w:t xml:space="preserve">&gt; </w:t>
            </w:r>
            <w:r>
              <w:rPr>
                <w:bCs/>
                <w:iCs/>
              </w:rPr>
              <w:t>ВГН на 2-х визитах подряд</w:t>
            </w:r>
          </w:p>
        </w:tc>
        <w:tc>
          <w:tcPr>
            <w:tcW w:w="2693" w:type="dxa"/>
          </w:tcPr>
          <w:p w14:paraId="4BBECF4E" w14:textId="3446DBAE" w:rsidR="00C271C6" w:rsidRDefault="00C271C6" w:rsidP="00C271C6">
            <w:pPr>
              <w:jc w:val="center"/>
              <w:rPr>
                <w:b/>
                <w:bCs/>
                <w:iCs/>
              </w:rPr>
            </w:pPr>
            <w:r w:rsidRPr="001D4E0E">
              <w:t xml:space="preserve">3 (2) </w:t>
            </w:r>
          </w:p>
        </w:tc>
        <w:tc>
          <w:tcPr>
            <w:tcW w:w="2830" w:type="dxa"/>
          </w:tcPr>
          <w:p w14:paraId="7223C3D7" w14:textId="37EF6AC4" w:rsidR="00C271C6" w:rsidRDefault="00C271C6" w:rsidP="00C271C6">
            <w:pPr>
              <w:jc w:val="center"/>
              <w:rPr>
                <w:b/>
                <w:bCs/>
                <w:iCs/>
              </w:rPr>
            </w:pPr>
            <w:r w:rsidRPr="001D4E0E">
              <w:t>2 (3)</w:t>
            </w:r>
          </w:p>
        </w:tc>
      </w:tr>
      <w:tr w:rsidR="00C271C6" w14:paraId="2A4CD766" w14:textId="77777777" w:rsidTr="00C271C6">
        <w:tc>
          <w:tcPr>
            <w:tcW w:w="9346" w:type="dxa"/>
            <w:gridSpan w:val="3"/>
          </w:tcPr>
          <w:p w14:paraId="329C1E8D" w14:textId="77777777" w:rsidR="00C271C6" w:rsidRPr="00AB4D49" w:rsidRDefault="00C271C6" w:rsidP="00C271C6">
            <w:pPr>
              <w:rPr>
                <w:b/>
                <w:bCs/>
                <w:iCs/>
              </w:rPr>
            </w:pPr>
            <w:r>
              <w:rPr>
                <w:b/>
                <w:bCs/>
                <w:iCs/>
              </w:rPr>
              <w:t>ГПТ</w:t>
            </w:r>
            <w:r>
              <w:rPr>
                <w:b/>
                <w:bCs/>
                <w:iCs/>
                <w:lang w:val="en-US"/>
              </w:rPr>
              <w:t>/</w:t>
            </w:r>
            <w:r>
              <w:rPr>
                <w:b/>
                <w:bCs/>
                <w:iCs/>
              </w:rPr>
              <w:t>АЛТ</w:t>
            </w:r>
          </w:p>
        </w:tc>
      </w:tr>
      <w:tr w:rsidR="00C271C6" w14:paraId="6A98F63C" w14:textId="77777777" w:rsidTr="00C271C6">
        <w:tc>
          <w:tcPr>
            <w:tcW w:w="3823" w:type="dxa"/>
          </w:tcPr>
          <w:p w14:paraId="60F0252A" w14:textId="77777777" w:rsidR="00C271C6" w:rsidRPr="00AB4D49" w:rsidRDefault="00C271C6" w:rsidP="00C271C6">
            <w:pPr>
              <w:rPr>
                <w:bCs/>
                <w:iCs/>
              </w:rPr>
            </w:pPr>
            <w:r>
              <w:rPr>
                <w:bCs/>
                <w:iCs/>
              </w:rPr>
              <w:t>ГПТ</w:t>
            </w:r>
            <w:r w:rsidRPr="00AB4D49">
              <w:rPr>
                <w:bCs/>
                <w:iCs/>
              </w:rPr>
              <w:t>/</w:t>
            </w:r>
            <w:r>
              <w:rPr>
                <w:bCs/>
                <w:iCs/>
              </w:rPr>
              <w:t xml:space="preserve">АЛТ </w:t>
            </w:r>
            <w:r w:rsidRPr="00AB4D49">
              <w:rPr>
                <w:bCs/>
                <w:iCs/>
              </w:rPr>
              <w:t>&gt;</w:t>
            </w:r>
            <w:r>
              <w:rPr>
                <w:bCs/>
                <w:iCs/>
              </w:rPr>
              <w:t xml:space="preserve">5×ВГН на 2-х визитах </w:t>
            </w:r>
          </w:p>
        </w:tc>
        <w:tc>
          <w:tcPr>
            <w:tcW w:w="2693" w:type="dxa"/>
          </w:tcPr>
          <w:p w14:paraId="77CEB68A" w14:textId="74626BDE" w:rsidR="00C271C6" w:rsidRDefault="00C271C6" w:rsidP="00C271C6">
            <w:pPr>
              <w:jc w:val="center"/>
              <w:rPr>
                <w:b/>
                <w:bCs/>
                <w:iCs/>
              </w:rPr>
            </w:pPr>
            <w:r w:rsidRPr="00515422">
              <w:t>2 (2)</w:t>
            </w:r>
          </w:p>
        </w:tc>
        <w:tc>
          <w:tcPr>
            <w:tcW w:w="2830" w:type="dxa"/>
          </w:tcPr>
          <w:p w14:paraId="503DB6C1" w14:textId="12B8DCCB" w:rsidR="00C271C6" w:rsidRDefault="00C271C6" w:rsidP="00C271C6">
            <w:pPr>
              <w:jc w:val="center"/>
              <w:rPr>
                <w:b/>
                <w:bCs/>
                <w:iCs/>
              </w:rPr>
            </w:pPr>
            <w:r w:rsidRPr="00515422">
              <w:t>0</w:t>
            </w:r>
          </w:p>
        </w:tc>
      </w:tr>
      <w:tr w:rsidR="00C271C6" w14:paraId="54AADAEF" w14:textId="77777777" w:rsidTr="00C271C6">
        <w:tc>
          <w:tcPr>
            <w:tcW w:w="3823" w:type="dxa"/>
          </w:tcPr>
          <w:p w14:paraId="092B39C3" w14:textId="77777777" w:rsidR="00C271C6" w:rsidRPr="00535702" w:rsidRDefault="00C271C6" w:rsidP="00C271C6">
            <w:pPr>
              <w:rPr>
                <w:bCs/>
                <w:iCs/>
              </w:rPr>
            </w:pPr>
            <w:r>
              <w:rPr>
                <w:bCs/>
                <w:iCs/>
              </w:rPr>
              <w:t>ГПТ</w:t>
            </w:r>
            <w:r w:rsidRPr="00AB4D49">
              <w:rPr>
                <w:bCs/>
                <w:iCs/>
              </w:rPr>
              <w:t>/</w:t>
            </w:r>
            <w:r>
              <w:rPr>
                <w:bCs/>
                <w:iCs/>
              </w:rPr>
              <w:t xml:space="preserve">АЛТ </w:t>
            </w:r>
            <w:r w:rsidRPr="00AB4D49">
              <w:rPr>
                <w:bCs/>
                <w:iCs/>
              </w:rPr>
              <w:t>&gt;</w:t>
            </w:r>
            <w:r>
              <w:rPr>
                <w:bCs/>
                <w:iCs/>
              </w:rPr>
              <w:t>5×ВГН на 2-х визитах подряд</w:t>
            </w:r>
          </w:p>
        </w:tc>
        <w:tc>
          <w:tcPr>
            <w:tcW w:w="2693" w:type="dxa"/>
          </w:tcPr>
          <w:p w14:paraId="5A5398C6" w14:textId="4CC0B4A7" w:rsidR="00C271C6" w:rsidRDefault="00C271C6" w:rsidP="00C271C6">
            <w:pPr>
              <w:jc w:val="center"/>
              <w:rPr>
                <w:b/>
                <w:bCs/>
                <w:iCs/>
              </w:rPr>
            </w:pPr>
            <w:r w:rsidRPr="00C40968">
              <w:t xml:space="preserve">5 (4) </w:t>
            </w:r>
          </w:p>
        </w:tc>
        <w:tc>
          <w:tcPr>
            <w:tcW w:w="2830" w:type="dxa"/>
          </w:tcPr>
          <w:p w14:paraId="5418C0D7" w14:textId="232E342E" w:rsidR="00C271C6" w:rsidRDefault="00C271C6" w:rsidP="00C271C6">
            <w:pPr>
              <w:jc w:val="center"/>
              <w:rPr>
                <w:b/>
                <w:bCs/>
                <w:iCs/>
              </w:rPr>
            </w:pPr>
            <w:r w:rsidRPr="00C40968">
              <w:t>0</w:t>
            </w:r>
          </w:p>
        </w:tc>
      </w:tr>
    </w:tbl>
    <w:p w14:paraId="5393C203" w14:textId="77777777" w:rsidR="00C271C6" w:rsidRDefault="00C271C6" w:rsidP="00DE38F8">
      <w:pPr>
        <w:autoSpaceDE w:val="0"/>
        <w:autoSpaceDN w:val="0"/>
        <w:adjustRightInd w:val="0"/>
        <w:spacing w:after="0" w:line="240" w:lineRule="auto"/>
        <w:ind w:firstLine="709"/>
      </w:pPr>
    </w:p>
    <w:p w14:paraId="195F55F0" w14:textId="78776FC4" w:rsidR="00DE38F8" w:rsidRDefault="00C271C6" w:rsidP="00C271C6">
      <w:pPr>
        <w:autoSpaceDE w:val="0"/>
        <w:autoSpaceDN w:val="0"/>
        <w:adjustRightInd w:val="0"/>
        <w:spacing w:after="0" w:line="240" w:lineRule="auto"/>
        <w:ind w:firstLine="709"/>
      </w:pPr>
      <w:r>
        <w:t xml:space="preserve">У педиатрических пациентов рост и развитие при приеме деферазирокса и дефероксамина проходили </w:t>
      </w:r>
      <w:r w:rsidR="00DE38F8">
        <w:t xml:space="preserve">сходным </w:t>
      </w:r>
      <w:r>
        <w:t xml:space="preserve">образом. </w:t>
      </w:r>
      <w:r w:rsidR="00DE38F8">
        <w:t xml:space="preserve">Изменение скорости роста у пациентов </w:t>
      </w:r>
      <w:r>
        <w:t xml:space="preserve">младше </w:t>
      </w:r>
      <w:r w:rsidR="00DE38F8">
        <w:t>6</w:t>
      </w:r>
      <w:r>
        <w:t xml:space="preserve"> лет</w:t>
      </w:r>
      <w:r w:rsidR="00DE38F8">
        <w:t xml:space="preserve">, </w:t>
      </w:r>
      <w:r>
        <w:t xml:space="preserve">от </w:t>
      </w:r>
      <w:r w:rsidR="00DE38F8">
        <w:t>6</w:t>
      </w:r>
      <w:r>
        <w:t xml:space="preserve"> до </w:t>
      </w:r>
      <w:r w:rsidR="00DE38F8">
        <w:t>12</w:t>
      </w:r>
      <w:r>
        <w:t xml:space="preserve"> лет,</w:t>
      </w:r>
      <w:r w:rsidR="00DE38F8">
        <w:t xml:space="preserve"> </w:t>
      </w:r>
      <w:r>
        <w:t xml:space="preserve">от </w:t>
      </w:r>
      <w:r w:rsidR="00DE38F8">
        <w:t>12</w:t>
      </w:r>
      <w:r>
        <w:t xml:space="preserve"> до 16 лет составило 7,1</w:t>
      </w:r>
      <w:r w:rsidR="00602FCB">
        <w:t xml:space="preserve"> ± </w:t>
      </w:r>
      <w:r>
        <w:t xml:space="preserve"> 1,</w:t>
      </w:r>
      <w:r w:rsidR="00DE38F8">
        <w:t xml:space="preserve">7, </w:t>
      </w:r>
      <w:r>
        <w:t xml:space="preserve"> 6,0</w:t>
      </w:r>
      <w:r w:rsidR="00602FCB">
        <w:t xml:space="preserve"> ± </w:t>
      </w:r>
      <w:r>
        <w:t>3,2 и 4,6</w:t>
      </w:r>
      <w:r w:rsidR="00602FCB">
        <w:t xml:space="preserve"> ± </w:t>
      </w:r>
      <w:r>
        <w:t>4,0 см/</w:t>
      </w:r>
      <w:r w:rsidR="00DE38F8">
        <w:t>год</w:t>
      </w:r>
      <w:r>
        <w:t>,</w:t>
      </w:r>
      <w:r w:rsidR="00DE38F8">
        <w:t xml:space="preserve"> соответственно </w:t>
      </w:r>
      <w:r>
        <w:t>в группе деферазирокса, по сравнению с 6,1</w:t>
      </w:r>
      <w:r w:rsidR="00602FCB">
        <w:t xml:space="preserve"> ±</w:t>
      </w:r>
      <w:r>
        <w:t xml:space="preserve"> 1,9, 4,8</w:t>
      </w:r>
      <w:r w:rsidR="00602FCB">
        <w:t xml:space="preserve"> ±</w:t>
      </w:r>
      <w:r>
        <w:t xml:space="preserve"> 2,5 и 3,4</w:t>
      </w:r>
      <w:r w:rsidR="00602FCB">
        <w:t xml:space="preserve"> ± </w:t>
      </w:r>
      <w:r>
        <w:t>3,8 см/</w:t>
      </w:r>
      <w:r w:rsidR="00DE38F8">
        <w:t xml:space="preserve">год, соответственно, </w:t>
      </w:r>
      <w:r>
        <w:t>в группе дефероксамина</w:t>
      </w:r>
      <w:r w:rsidR="00DE38F8">
        <w:t>. Кроме того, не было различий в полово</w:t>
      </w:r>
      <w:r>
        <w:t>м</w:t>
      </w:r>
      <w:r w:rsidR="00DE38F8">
        <w:t xml:space="preserve"> </w:t>
      </w:r>
      <w:r>
        <w:t>созревании</w:t>
      </w:r>
      <w:r w:rsidR="00DE38F8">
        <w:t xml:space="preserve"> между пациентами, получавшими деферазирокс и дефероксамин, по оценке стади</w:t>
      </w:r>
      <w:r>
        <w:t>й</w:t>
      </w:r>
      <w:r w:rsidR="00DE38F8">
        <w:t xml:space="preserve"> Таннера</w:t>
      </w:r>
      <w:r>
        <w:t xml:space="preserve"> </w:t>
      </w:r>
      <w:r w:rsidRPr="00C271C6">
        <w:t>[8]</w:t>
      </w:r>
      <w:r w:rsidR="00DE38F8">
        <w:t>.</w:t>
      </w:r>
    </w:p>
    <w:p w14:paraId="0E3DDD76" w14:textId="77777777" w:rsidR="00D660C5" w:rsidRDefault="00D660C5" w:rsidP="00C271C6">
      <w:pPr>
        <w:autoSpaceDE w:val="0"/>
        <w:autoSpaceDN w:val="0"/>
        <w:adjustRightInd w:val="0"/>
        <w:spacing w:after="0" w:line="240" w:lineRule="auto"/>
        <w:ind w:firstLine="709"/>
      </w:pPr>
    </w:p>
    <w:p w14:paraId="11D897F9" w14:textId="12C092EC" w:rsidR="00DE38F8" w:rsidRPr="00D660C5" w:rsidRDefault="00D660C5" w:rsidP="00D660C5">
      <w:pPr>
        <w:spacing w:after="0" w:line="240" w:lineRule="auto"/>
        <w:rPr>
          <w:b/>
        </w:rPr>
      </w:pPr>
      <w:r w:rsidRPr="004D4573">
        <w:rPr>
          <w:b/>
        </w:rPr>
        <w:t xml:space="preserve">Исследование </w:t>
      </w:r>
      <w:r w:rsidRPr="004D4573">
        <w:rPr>
          <w:b/>
          <w:lang w:val="en-US"/>
        </w:rPr>
        <w:t>EPIC</w:t>
      </w:r>
      <w:r w:rsidRPr="004D4573">
        <w:rPr>
          <w:b/>
        </w:rPr>
        <w:t xml:space="preserve"> (CICL670A2409, </w:t>
      </w:r>
      <w:r w:rsidRPr="004D4573">
        <w:rPr>
          <w:b/>
          <w:color w:val="000000"/>
          <w:shd w:val="clear" w:color="auto" w:fill="FFFFFF"/>
        </w:rPr>
        <w:t>NCT00171821)</w:t>
      </w:r>
    </w:p>
    <w:p w14:paraId="719CD804" w14:textId="5A20895F" w:rsidR="00280441" w:rsidRDefault="00280441" w:rsidP="00280441">
      <w:pPr>
        <w:spacing w:after="0" w:line="240" w:lineRule="auto"/>
        <w:ind w:firstLine="709"/>
      </w:pPr>
      <w:r>
        <w:t xml:space="preserve">В течение масштабного исследования </w:t>
      </w:r>
      <w:r>
        <w:rPr>
          <w:lang w:val="en-US"/>
        </w:rPr>
        <w:t>EPIC</w:t>
      </w:r>
      <w:r>
        <w:t xml:space="preserve">, длившегося 1 год, НЯ были зарегистрированы у 327 (95,9%) пациентов. Из них связь с препаратом была установлена у 226 пациентов (66,3%). Наиболее частыми НР были диарея, другие желудочно-кишечные симптомы и кожная сыпь (Таблица 4-11). НЯ, связанные с приемом деферазирокса, наблюдались у 143 (73,0%), 77 (57,0%) и 5 (55,6%) пациентов, получившие фактические дозы деферазирокса &lt;20, от </w:t>
      </w:r>
      <w:r w:rsidR="003D3BC7">
        <w:t xml:space="preserve">≥20 </w:t>
      </w:r>
      <w:r>
        <w:t>до 30 и ≥30 мг/кг/день, соответственно. Большинство нежелательных явлений, связанных с приемом препарата, имели легкую или умеренную степень выраженности и не приводили к прекращению приема препарата.</w:t>
      </w:r>
    </w:p>
    <w:p w14:paraId="68C87559" w14:textId="469E5A9C" w:rsidR="00687671" w:rsidRDefault="00687671" w:rsidP="00687671">
      <w:pPr>
        <w:spacing w:after="0" w:line="240" w:lineRule="auto"/>
      </w:pPr>
    </w:p>
    <w:p w14:paraId="4406F727" w14:textId="60EF9352" w:rsidR="00687671" w:rsidRDefault="00687671" w:rsidP="00687671">
      <w:pPr>
        <w:spacing w:after="0" w:line="240" w:lineRule="auto"/>
      </w:pPr>
      <w:r w:rsidRPr="00D87A2D">
        <w:rPr>
          <w:b/>
          <w:bCs/>
        </w:rPr>
        <w:t>Таблица 4-</w:t>
      </w:r>
      <w:r w:rsidR="00BD2BF5">
        <w:rPr>
          <w:b/>
          <w:bCs/>
        </w:rPr>
        <w:t>9</w:t>
      </w:r>
      <w:r w:rsidRPr="00D87A2D">
        <w:rPr>
          <w:b/>
          <w:bCs/>
        </w:rPr>
        <w:t>.</w:t>
      </w:r>
      <w:r w:rsidRPr="00D87A2D">
        <w:t xml:space="preserve"> </w:t>
      </w:r>
      <w:r>
        <w:t xml:space="preserve">Наиболее характерные НЯ, связанные с приемом деферазирокса, в исследовании </w:t>
      </w:r>
      <w:r>
        <w:rPr>
          <w:lang w:val="en-US"/>
        </w:rPr>
        <w:t>EPIC</w:t>
      </w:r>
      <w:r>
        <w:t xml:space="preserve"> </w:t>
      </w:r>
      <w:r w:rsidRPr="00535702">
        <w:t>[1</w:t>
      </w:r>
      <w:r w:rsidRPr="00687671">
        <w:t>0</w:t>
      </w:r>
      <w:r w:rsidRPr="00535702">
        <w:t>].</w:t>
      </w:r>
    </w:p>
    <w:tbl>
      <w:tblPr>
        <w:tblStyle w:val="a8"/>
        <w:tblW w:w="0" w:type="auto"/>
        <w:tblLook w:val="04A0" w:firstRow="1" w:lastRow="0" w:firstColumn="1" w:lastColumn="0" w:noHBand="0" w:noVBand="1"/>
      </w:tblPr>
      <w:tblGrid>
        <w:gridCol w:w="1963"/>
        <w:gridCol w:w="1842"/>
        <w:gridCol w:w="1855"/>
        <w:gridCol w:w="1846"/>
        <w:gridCol w:w="1840"/>
      </w:tblGrid>
      <w:tr w:rsidR="004559AE" w14:paraId="20B4EC94" w14:textId="77777777" w:rsidTr="004559AE">
        <w:tc>
          <w:tcPr>
            <w:tcW w:w="1869" w:type="dxa"/>
            <w:shd w:val="clear" w:color="auto" w:fill="DAEEF3" w:themeFill="accent5" w:themeFillTint="33"/>
          </w:tcPr>
          <w:p w14:paraId="39A68F48" w14:textId="2A1F5761" w:rsidR="004559AE" w:rsidRPr="004559AE" w:rsidRDefault="004559AE" w:rsidP="004559AE">
            <w:pPr>
              <w:jc w:val="center"/>
              <w:rPr>
                <w:b/>
                <w:lang w:val="en-US"/>
              </w:rPr>
            </w:pPr>
            <w:r>
              <w:rPr>
                <w:b/>
              </w:rPr>
              <w:t xml:space="preserve">Нежелательные явления, </w:t>
            </w:r>
            <w:r>
              <w:rPr>
                <w:b/>
                <w:lang w:val="en-US"/>
              </w:rPr>
              <w:t>n</w:t>
            </w:r>
            <w:r w:rsidR="00AF0E61">
              <w:rPr>
                <w:b/>
              </w:rPr>
              <w:t xml:space="preserve"> </w:t>
            </w:r>
            <w:r>
              <w:rPr>
                <w:b/>
                <w:lang w:val="en-US"/>
              </w:rPr>
              <w:t>(%)</w:t>
            </w:r>
          </w:p>
        </w:tc>
        <w:tc>
          <w:tcPr>
            <w:tcW w:w="1869" w:type="dxa"/>
            <w:shd w:val="clear" w:color="auto" w:fill="DAEEF3" w:themeFill="accent5" w:themeFillTint="33"/>
          </w:tcPr>
          <w:p w14:paraId="45D39173" w14:textId="7B15AE17" w:rsidR="004559AE" w:rsidRPr="004559AE" w:rsidRDefault="004559AE" w:rsidP="004559AE">
            <w:pPr>
              <w:jc w:val="center"/>
              <w:rPr>
                <w:b/>
              </w:rPr>
            </w:pPr>
            <w:r>
              <w:rPr>
                <w:b/>
              </w:rPr>
              <w:t>Легкая степень</w:t>
            </w:r>
          </w:p>
        </w:tc>
        <w:tc>
          <w:tcPr>
            <w:tcW w:w="1869" w:type="dxa"/>
            <w:shd w:val="clear" w:color="auto" w:fill="DAEEF3" w:themeFill="accent5" w:themeFillTint="33"/>
          </w:tcPr>
          <w:p w14:paraId="607FCFE1" w14:textId="28DA5AC5" w:rsidR="004559AE" w:rsidRPr="004559AE" w:rsidRDefault="004559AE" w:rsidP="004559AE">
            <w:pPr>
              <w:jc w:val="center"/>
              <w:rPr>
                <w:b/>
              </w:rPr>
            </w:pPr>
            <w:r>
              <w:rPr>
                <w:b/>
              </w:rPr>
              <w:t>Умеренная степень</w:t>
            </w:r>
          </w:p>
        </w:tc>
        <w:tc>
          <w:tcPr>
            <w:tcW w:w="1869" w:type="dxa"/>
            <w:shd w:val="clear" w:color="auto" w:fill="DAEEF3" w:themeFill="accent5" w:themeFillTint="33"/>
          </w:tcPr>
          <w:p w14:paraId="2256C22F" w14:textId="58C7B47D" w:rsidR="004559AE" w:rsidRPr="004559AE" w:rsidRDefault="004559AE" w:rsidP="004559AE">
            <w:pPr>
              <w:jc w:val="center"/>
              <w:rPr>
                <w:b/>
              </w:rPr>
            </w:pPr>
            <w:r>
              <w:rPr>
                <w:b/>
              </w:rPr>
              <w:t>Тяжелая степень</w:t>
            </w:r>
          </w:p>
        </w:tc>
        <w:tc>
          <w:tcPr>
            <w:tcW w:w="1870" w:type="dxa"/>
            <w:shd w:val="clear" w:color="auto" w:fill="DAEEF3" w:themeFill="accent5" w:themeFillTint="33"/>
          </w:tcPr>
          <w:p w14:paraId="75643793" w14:textId="5F08F494" w:rsidR="004559AE" w:rsidRPr="004559AE" w:rsidRDefault="004559AE" w:rsidP="004559AE">
            <w:pPr>
              <w:jc w:val="center"/>
              <w:rPr>
                <w:b/>
              </w:rPr>
            </w:pPr>
            <w:r>
              <w:rPr>
                <w:b/>
              </w:rPr>
              <w:t>Общее</w:t>
            </w:r>
          </w:p>
        </w:tc>
      </w:tr>
      <w:tr w:rsidR="004559AE" w14:paraId="2B0018A4" w14:textId="77777777" w:rsidTr="004559AE">
        <w:tc>
          <w:tcPr>
            <w:tcW w:w="1869" w:type="dxa"/>
          </w:tcPr>
          <w:p w14:paraId="57E4AC13" w14:textId="51CBC77C" w:rsidR="004559AE" w:rsidRDefault="004559AE" w:rsidP="00AF0E61">
            <w:pPr>
              <w:jc w:val="center"/>
            </w:pPr>
            <w:r>
              <w:t>Диарея</w:t>
            </w:r>
          </w:p>
        </w:tc>
        <w:tc>
          <w:tcPr>
            <w:tcW w:w="1869" w:type="dxa"/>
          </w:tcPr>
          <w:p w14:paraId="7AAA4B96" w14:textId="1B570193" w:rsidR="004559AE" w:rsidRDefault="006177D1" w:rsidP="004559AE">
            <w:pPr>
              <w:jc w:val="center"/>
            </w:pPr>
            <w:r>
              <w:t>74 (21,7)</w:t>
            </w:r>
          </w:p>
        </w:tc>
        <w:tc>
          <w:tcPr>
            <w:tcW w:w="1869" w:type="dxa"/>
          </w:tcPr>
          <w:p w14:paraId="7222AEE7" w14:textId="132F0903" w:rsidR="004559AE" w:rsidRDefault="006177D1" w:rsidP="006177D1">
            <w:pPr>
              <w:jc w:val="center"/>
            </w:pPr>
            <w:r>
              <w:t xml:space="preserve">29 (8,5) </w:t>
            </w:r>
          </w:p>
        </w:tc>
        <w:tc>
          <w:tcPr>
            <w:tcW w:w="1869" w:type="dxa"/>
          </w:tcPr>
          <w:p w14:paraId="379CC609" w14:textId="658D4F69" w:rsidR="004559AE" w:rsidRDefault="006177D1" w:rsidP="006177D1">
            <w:pPr>
              <w:jc w:val="center"/>
            </w:pPr>
            <w:r>
              <w:t xml:space="preserve">8 (2,3) </w:t>
            </w:r>
          </w:p>
        </w:tc>
        <w:tc>
          <w:tcPr>
            <w:tcW w:w="1870" w:type="dxa"/>
          </w:tcPr>
          <w:p w14:paraId="14661353" w14:textId="377C493B" w:rsidR="004559AE" w:rsidRDefault="006177D1" w:rsidP="004559AE">
            <w:pPr>
              <w:jc w:val="center"/>
            </w:pPr>
            <w:r>
              <w:t>111 (32,6)</w:t>
            </w:r>
          </w:p>
        </w:tc>
      </w:tr>
      <w:tr w:rsidR="004559AE" w14:paraId="2149FE98" w14:textId="77777777" w:rsidTr="004559AE">
        <w:tc>
          <w:tcPr>
            <w:tcW w:w="1869" w:type="dxa"/>
          </w:tcPr>
          <w:p w14:paraId="3DBE1BFA" w14:textId="2B79DFB1" w:rsidR="004559AE" w:rsidRDefault="006177D1" w:rsidP="00AF0E61">
            <w:pPr>
              <w:jc w:val="center"/>
            </w:pPr>
            <w:r>
              <w:t>Тошнота</w:t>
            </w:r>
          </w:p>
        </w:tc>
        <w:tc>
          <w:tcPr>
            <w:tcW w:w="1869" w:type="dxa"/>
          </w:tcPr>
          <w:p w14:paraId="41441BD7" w14:textId="72997A08" w:rsidR="004559AE" w:rsidRDefault="006177D1" w:rsidP="006177D1">
            <w:pPr>
              <w:jc w:val="center"/>
            </w:pPr>
            <w:r>
              <w:t xml:space="preserve">34 (10,0) </w:t>
            </w:r>
          </w:p>
        </w:tc>
        <w:tc>
          <w:tcPr>
            <w:tcW w:w="1869" w:type="dxa"/>
          </w:tcPr>
          <w:p w14:paraId="6CECCEA9" w14:textId="58D1A6C4" w:rsidR="004559AE" w:rsidRDefault="006177D1" w:rsidP="004559AE">
            <w:pPr>
              <w:jc w:val="center"/>
            </w:pPr>
            <w:r>
              <w:t>10 (2,9)</w:t>
            </w:r>
          </w:p>
        </w:tc>
        <w:tc>
          <w:tcPr>
            <w:tcW w:w="1869" w:type="dxa"/>
          </w:tcPr>
          <w:p w14:paraId="53C11524" w14:textId="1BFBE30F" w:rsidR="004559AE" w:rsidRDefault="006177D1" w:rsidP="004559AE">
            <w:pPr>
              <w:jc w:val="center"/>
            </w:pPr>
            <w:r>
              <w:t>1 (0,3)</w:t>
            </w:r>
          </w:p>
        </w:tc>
        <w:tc>
          <w:tcPr>
            <w:tcW w:w="1870" w:type="dxa"/>
          </w:tcPr>
          <w:p w14:paraId="3154E7B6" w14:textId="75B26613" w:rsidR="004559AE" w:rsidRDefault="006177D1" w:rsidP="004559AE">
            <w:pPr>
              <w:jc w:val="center"/>
            </w:pPr>
            <w:r>
              <w:t>45 (13,2)</w:t>
            </w:r>
          </w:p>
        </w:tc>
      </w:tr>
      <w:tr w:rsidR="004559AE" w14:paraId="2DDE50B0" w14:textId="77777777" w:rsidTr="004559AE">
        <w:tc>
          <w:tcPr>
            <w:tcW w:w="1869" w:type="dxa"/>
          </w:tcPr>
          <w:p w14:paraId="2EB8E004" w14:textId="238921B3" w:rsidR="004559AE" w:rsidRDefault="006177D1" w:rsidP="00AF0E61">
            <w:pPr>
              <w:jc w:val="center"/>
            </w:pPr>
            <w:r>
              <w:t>Рвота</w:t>
            </w:r>
          </w:p>
        </w:tc>
        <w:tc>
          <w:tcPr>
            <w:tcW w:w="1869" w:type="dxa"/>
          </w:tcPr>
          <w:p w14:paraId="0576C848" w14:textId="014395C0" w:rsidR="004559AE" w:rsidRDefault="006177D1" w:rsidP="004559AE">
            <w:pPr>
              <w:jc w:val="center"/>
            </w:pPr>
            <w:r>
              <w:t>21 (6,2)</w:t>
            </w:r>
          </w:p>
        </w:tc>
        <w:tc>
          <w:tcPr>
            <w:tcW w:w="1869" w:type="dxa"/>
          </w:tcPr>
          <w:p w14:paraId="38EE28EE" w14:textId="2FE84C57" w:rsidR="004559AE" w:rsidRDefault="006177D1" w:rsidP="004559AE">
            <w:pPr>
              <w:jc w:val="center"/>
            </w:pPr>
            <w:r>
              <w:t>5 (1,5)</w:t>
            </w:r>
          </w:p>
        </w:tc>
        <w:tc>
          <w:tcPr>
            <w:tcW w:w="1869" w:type="dxa"/>
          </w:tcPr>
          <w:p w14:paraId="23A503D6" w14:textId="7386D203" w:rsidR="004559AE" w:rsidRDefault="006177D1" w:rsidP="006177D1">
            <w:pPr>
              <w:jc w:val="center"/>
            </w:pPr>
            <w:r>
              <w:t xml:space="preserve">– </w:t>
            </w:r>
          </w:p>
        </w:tc>
        <w:tc>
          <w:tcPr>
            <w:tcW w:w="1870" w:type="dxa"/>
          </w:tcPr>
          <w:p w14:paraId="0C90E643" w14:textId="18B92810" w:rsidR="004559AE" w:rsidRDefault="006177D1" w:rsidP="004559AE">
            <w:pPr>
              <w:jc w:val="center"/>
            </w:pPr>
            <w:r>
              <w:t>26 (7,6)</w:t>
            </w:r>
          </w:p>
        </w:tc>
      </w:tr>
      <w:tr w:rsidR="004559AE" w14:paraId="73FC09B1" w14:textId="77777777" w:rsidTr="004559AE">
        <w:tc>
          <w:tcPr>
            <w:tcW w:w="1869" w:type="dxa"/>
          </w:tcPr>
          <w:p w14:paraId="44CA3A31" w14:textId="06D823CC" w:rsidR="004559AE" w:rsidRDefault="006177D1" w:rsidP="00AF0E61">
            <w:pPr>
              <w:jc w:val="center"/>
            </w:pPr>
            <w:r>
              <w:t>Боль в животе</w:t>
            </w:r>
          </w:p>
        </w:tc>
        <w:tc>
          <w:tcPr>
            <w:tcW w:w="1869" w:type="dxa"/>
          </w:tcPr>
          <w:p w14:paraId="1D2743DE" w14:textId="251AB88D" w:rsidR="004559AE" w:rsidRDefault="006177D1" w:rsidP="006177D1">
            <w:pPr>
              <w:jc w:val="center"/>
            </w:pPr>
            <w:r>
              <w:t xml:space="preserve">14 (4,1) </w:t>
            </w:r>
          </w:p>
        </w:tc>
        <w:tc>
          <w:tcPr>
            <w:tcW w:w="1869" w:type="dxa"/>
          </w:tcPr>
          <w:p w14:paraId="06635BDE" w14:textId="2337389C" w:rsidR="004559AE" w:rsidRDefault="006177D1" w:rsidP="004559AE">
            <w:pPr>
              <w:jc w:val="center"/>
            </w:pPr>
            <w:r>
              <w:t>11 (3,2)</w:t>
            </w:r>
          </w:p>
        </w:tc>
        <w:tc>
          <w:tcPr>
            <w:tcW w:w="1869" w:type="dxa"/>
          </w:tcPr>
          <w:p w14:paraId="2CC7FA50" w14:textId="08CC91F5" w:rsidR="004559AE" w:rsidRDefault="006177D1" w:rsidP="004559AE">
            <w:pPr>
              <w:jc w:val="center"/>
            </w:pPr>
            <w:r>
              <w:t>1 (0,3)</w:t>
            </w:r>
          </w:p>
        </w:tc>
        <w:tc>
          <w:tcPr>
            <w:tcW w:w="1870" w:type="dxa"/>
          </w:tcPr>
          <w:p w14:paraId="0EDA9E6A" w14:textId="717C4FB7" w:rsidR="004559AE" w:rsidRDefault="006177D1" w:rsidP="004559AE">
            <w:pPr>
              <w:jc w:val="center"/>
            </w:pPr>
            <w:r>
              <w:t>26 (7,6)</w:t>
            </w:r>
          </w:p>
        </w:tc>
      </w:tr>
      <w:tr w:rsidR="004559AE" w14:paraId="788D97A3" w14:textId="77777777" w:rsidTr="004559AE">
        <w:tc>
          <w:tcPr>
            <w:tcW w:w="1869" w:type="dxa"/>
          </w:tcPr>
          <w:p w14:paraId="270CCC8E" w14:textId="6BAF8836" w:rsidR="004559AE" w:rsidRDefault="006177D1" w:rsidP="00AF0E61">
            <w:pPr>
              <w:jc w:val="center"/>
            </w:pPr>
            <w:r>
              <w:t>Боль в верхней области живота</w:t>
            </w:r>
          </w:p>
        </w:tc>
        <w:tc>
          <w:tcPr>
            <w:tcW w:w="1869" w:type="dxa"/>
          </w:tcPr>
          <w:p w14:paraId="311023CD" w14:textId="46E2FB54" w:rsidR="004559AE" w:rsidRDefault="006177D1" w:rsidP="006177D1">
            <w:pPr>
              <w:jc w:val="center"/>
            </w:pPr>
            <w:r>
              <w:t xml:space="preserve">16 (4,7) </w:t>
            </w:r>
          </w:p>
        </w:tc>
        <w:tc>
          <w:tcPr>
            <w:tcW w:w="1869" w:type="dxa"/>
          </w:tcPr>
          <w:p w14:paraId="533A3C80" w14:textId="37EBF559" w:rsidR="004559AE" w:rsidRDefault="006177D1" w:rsidP="004559AE">
            <w:pPr>
              <w:jc w:val="center"/>
            </w:pPr>
            <w:r>
              <w:t>8 (2,3)</w:t>
            </w:r>
          </w:p>
        </w:tc>
        <w:tc>
          <w:tcPr>
            <w:tcW w:w="1869" w:type="dxa"/>
          </w:tcPr>
          <w:p w14:paraId="7C2FC9D9" w14:textId="3B7CB1F2" w:rsidR="004559AE" w:rsidRDefault="006177D1" w:rsidP="004559AE">
            <w:pPr>
              <w:jc w:val="center"/>
            </w:pPr>
            <w:r>
              <w:t>1 (0,3)</w:t>
            </w:r>
          </w:p>
        </w:tc>
        <w:tc>
          <w:tcPr>
            <w:tcW w:w="1870" w:type="dxa"/>
          </w:tcPr>
          <w:p w14:paraId="505F7162" w14:textId="16E9568D" w:rsidR="004559AE" w:rsidRDefault="006177D1" w:rsidP="004559AE">
            <w:pPr>
              <w:jc w:val="center"/>
            </w:pPr>
            <w:r>
              <w:t>25 (7,3)</w:t>
            </w:r>
          </w:p>
        </w:tc>
      </w:tr>
      <w:tr w:rsidR="004559AE" w14:paraId="72718AB1" w14:textId="77777777" w:rsidTr="004559AE">
        <w:tc>
          <w:tcPr>
            <w:tcW w:w="1869" w:type="dxa"/>
          </w:tcPr>
          <w:p w14:paraId="6AFF3CA7" w14:textId="7FEC30C7" w:rsidR="004559AE" w:rsidRDefault="006177D1" w:rsidP="00AF0E61">
            <w:pPr>
              <w:jc w:val="center"/>
            </w:pPr>
            <w:r>
              <w:t>Сыпь</w:t>
            </w:r>
          </w:p>
        </w:tc>
        <w:tc>
          <w:tcPr>
            <w:tcW w:w="1869" w:type="dxa"/>
          </w:tcPr>
          <w:p w14:paraId="5CC6B6FF" w14:textId="6700F5AE" w:rsidR="004559AE" w:rsidRDefault="006177D1" w:rsidP="006177D1">
            <w:pPr>
              <w:jc w:val="center"/>
            </w:pPr>
            <w:r>
              <w:t xml:space="preserve">13 (3,8) </w:t>
            </w:r>
          </w:p>
        </w:tc>
        <w:tc>
          <w:tcPr>
            <w:tcW w:w="1869" w:type="dxa"/>
          </w:tcPr>
          <w:p w14:paraId="4E6736DE" w14:textId="238B8626" w:rsidR="004559AE" w:rsidRDefault="006177D1" w:rsidP="004559AE">
            <w:pPr>
              <w:jc w:val="center"/>
            </w:pPr>
            <w:r>
              <w:t>6 (1,8)</w:t>
            </w:r>
          </w:p>
        </w:tc>
        <w:tc>
          <w:tcPr>
            <w:tcW w:w="1869" w:type="dxa"/>
          </w:tcPr>
          <w:p w14:paraId="68B0C181" w14:textId="13A29BC6" w:rsidR="004559AE" w:rsidRDefault="006177D1" w:rsidP="004559AE">
            <w:pPr>
              <w:jc w:val="center"/>
            </w:pPr>
            <w:r>
              <w:t>4 (1,2)</w:t>
            </w:r>
          </w:p>
        </w:tc>
        <w:tc>
          <w:tcPr>
            <w:tcW w:w="1870" w:type="dxa"/>
          </w:tcPr>
          <w:p w14:paraId="5FFC706A" w14:textId="62DA793D" w:rsidR="004559AE" w:rsidRDefault="006177D1" w:rsidP="004559AE">
            <w:pPr>
              <w:jc w:val="center"/>
            </w:pPr>
            <w:r>
              <w:t>23 (6,7)</w:t>
            </w:r>
          </w:p>
        </w:tc>
      </w:tr>
      <w:tr w:rsidR="004559AE" w14:paraId="522D96A4" w14:textId="77777777" w:rsidTr="004559AE">
        <w:tc>
          <w:tcPr>
            <w:tcW w:w="1869" w:type="dxa"/>
          </w:tcPr>
          <w:p w14:paraId="08E28FA1" w14:textId="4FE028E7" w:rsidR="004559AE" w:rsidRDefault="006177D1" w:rsidP="00AF0E61">
            <w:pPr>
              <w:jc w:val="center"/>
            </w:pPr>
            <w:r>
              <w:t>Запор</w:t>
            </w:r>
          </w:p>
        </w:tc>
        <w:tc>
          <w:tcPr>
            <w:tcW w:w="1869" w:type="dxa"/>
          </w:tcPr>
          <w:p w14:paraId="76ACD98B" w14:textId="6AD79C67" w:rsidR="004559AE" w:rsidRDefault="006177D1" w:rsidP="004559AE">
            <w:pPr>
              <w:jc w:val="center"/>
            </w:pPr>
            <w:r>
              <w:t>16 (4,7)</w:t>
            </w:r>
          </w:p>
        </w:tc>
        <w:tc>
          <w:tcPr>
            <w:tcW w:w="1869" w:type="dxa"/>
          </w:tcPr>
          <w:p w14:paraId="6022A354" w14:textId="2200F92B" w:rsidR="004559AE" w:rsidRDefault="006177D1" w:rsidP="004559AE">
            <w:pPr>
              <w:jc w:val="center"/>
            </w:pPr>
            <w:r>
              <w:t>5 (1,5)</w:t>
            </w:r>
          </w:p>
        </w:tc>
        <w:tc>
          <w:tcPr>
            <w:tcW w:w="1869" w:type="dxa"/>
          </w:tcPr>
          <w:p w14:paraId="2BE0B4D8" w14:textId="7CFD1494" w:rsidR="004559AE" w:rsidRDefault="006177D1" w:rsidP="006177D1">
            <w:pPr>
              <w:jc w:val="center"/>
            </w:pPr>
            <w:r>
              <w:t xml:space="preserve">– </w:t>
            </w:r>
          </w:p>
        </w:tc>
        <w:tc>
          <w:tcPr>
            <w:tcW w:w="1870" w:type="dxa"/>
          </w:tcPr>
          <w:p w14:paraId="66868873" w14:textId="7A55002A" w:rsidR="004559AE" w:rsidRDefault="006177D1" w:rsidP="004559AE">
            <w:pPr>
              <w:jc w:val="center"/>
            </w:pPr>
            <w:r>
              <w:t>21 (6,2)</w:t>
            </w:r>
          </w:p>
        </w:tc>
      </w:tr>
    </w:tbl>
    <w:p w14:paraId="4543FB28" w14:textId="4CF9A4C5" w:rsidR="004559AE" w:rsidRDefault="004559AE" w:rsidP="006177D1">
      <w:pPr>
        <w:spacing w:after="0" w:line="240" w:lineRule="auto"/>
      </w:pPr>
    </w:p>
    <w:p w14:paraId="300BC9FB" w14:textId="684DE4FC" w:rsidR="00280441" w:rsidRDefault="00280441" w:rsidP="00774072">
      <w:pPr>
        <w:spacing w:after="0" w:line="240" w:lineRule="auto"/>
        <w:ind w:firstLine="709"/>
      </w:pPr>
      <w:r>
        <w:t xml:space="preserve">Различий в профиле безопасности у наивных пациентов и пациентов, ранее получавших </w:t>
      </w:r>
      <w:r w:rsidR="00602FCB">
        <w:t>хелаторн</w:t>
      </w:r>
      <w:r>
        <w:t xml:space="preserve">ую терапию, выявлено не было. </w:t>
      </w:r>
      <w:r w:rsidR="004559AE">
        <w:t xml:space="preserve">У 14 (4,1%) пациентов </w:t>
      </w:r>
      <w:r>
        <w:t xml:space="preserve"> </w:t>
      </w:r>
      <w:r w:rsidR="004559AE">
        <w:t xml:space="preserve">было </w:t>
      </w:r>
      <w:r>
        <w:t xml:space="preserve">зарегистрировано 19 СНЯ, </w:t>
      </w:r>
      <w:r w:rsidR="004559AE">
        <w:t xml:space="preserve">связанных с применением деферазирокса: </w:t>
      </w:r>
      <w:r>
        <w:t xml:space="preserve">желудочно-кишечные расстройства (n = 7), сыпь (n = 3) и по </w:t>
      </w:r>
      <w:r w:rsidR="004559AE">
        <w:t>1</w:t>
      </w:r>
      <w:r>
        <w:t xml:space="preserve"> случаю повышен</w:t>
      </w:r>
      <w:r w:rsidR="004559AE">
        <w:t>ия</w:t>
      </w:r>
      <w:r>
        <w:t xml:space="preserve"> креатинина сыворотки, слабоум</w:t>
      </w:r>
      <w:r w:rsidR="004559AE">
        <w:t xml:space="preserve">ия, гипертермии, головной боли, </w:t>
      </w:r>
      <w:r>
        <w:t>лихорадк</w:t>
      </w:r>
      <w:r w:rsidR="004559AE">
        <w:t>и</w:t>
      </w:r>
      <w:r>
        <w:t>, сердечн</w:t>
      </w:r>
      <w:r w:rsidR="004559AE">
        <w:t>ой недостаточности</w:t>
      </w:r>
      <w:r>
        <w:t>, нейтропени</w:t>
      </w:r>
      <w:r w:rsidR="004559AE">
        <w:t>и</w:t>
      </w:r>
      <w:r>
        <w:t>, панцитопени</w:t>
      </w:r>
      <w:r w:rsidR="004559AE">
        <w:t xml:space="preserve">и </w:t>
      </w:r>
      <w:r>
        <w:t>и острой по</w:t>
      </w:r>
      <w:r w:rsidR="004559AE">
        <w:t>чечной недостаточности (у пациента выявлены</w:t>
      </w:r>
      <w:r>
        <w:t xml:space="preserve"> различные сопутствующие заболевания</w:t>
      </w:r>
      <w:r w:rsidR="004559AE">
        <w:t xml:space="preserve">, он </w:t>
      </w:r>
      <w:r>
        <w:t>принимал другие лекарств</w:t>
      </w:r>
      <w:r w:rsidR="004559AE">
        <w:t>енные средства [Бактрим]</w:t>
      </w:r>
      <w:r>
        <w:t>, предположительно способствующие развитию</w:t>
      </w:r>
      <w:r w:rsidR="00774072">
        <w:t xml:space="preserve"> </w:t>
      </w:r>
      <w:r w:rsidR="004559AE">
        <w:t>СНЯ</w:t>
      </w:r>
      <w:r>
        <w:t>; прием исследуемого препарата был прерван</w:t>
      </w:r>
      <w:r w:rsidR="004559AE">
        <w:t xml:space="preserve"> </w:t>
      </w:r>
      <w:r>
        <w:t xml:space="preserve">и </w:t>
      </w:r>
      <w:r w:rsidR="004559AE">
        <w:t xml:space="preserve">состояние </w:t>
      </w:r>
      <w:r>
        <w:t>пациент</w:t>
      </w:r>
      <w:r w:rsidR="004559AE">
        <w:t>а</w:t>
      </w:r>
      <w:r>
        <w:t xml:space="preserve"> </w:t>
      </w:r>
      <w:r w:rsidR="004559AE">
        <w:t>улучшилось</w:t>
      </w:r>
      <w:r>
        <w:t xml:space="preserve">). Средний возраст (стандартное отклонение) пациентов, </w:t>
      </w:r>
      <w:r w:rsidR="00774072">
        <w:t xml:space="preserve">у которых развитие </w:t>
      </w:r>
      <w:r>
        <w:t xml:space="preserve">НЯ, </w:t>
      </w:r>
      <w:r w:rsidR="00774072">
        <w:t>было связано с приемом препарата</w:t>
      </w:r>
      <w:r>
        <w:t xml:space="preserve">, составлял 68,1 (10,7) года (диапазон 16–89). </w:t>
      </w:r>
      <w:r w:rsidR="00774072">
        <w:t>Доля пациентов</w:t>
      </w:r>
      <w:r>
        <w:t>,</w:t>
      </w:r>
      <w:r w:rsidR="00774072">
        <w:t xml:space="preserve"> у которых развитие НЯ, было связано с приемом препарата, </w:t>
      </w:r>
      <w:r>
        <w:t>составил</w:t>
      </w:r>
      <w:r w:rsidR="00774072">
        <w:t xml:space="preserve">а 64,3% </w:t>
      </w:r>
      <w:r>
        <w:t xml:space="preserve">у пациентов в возрасте </w:t>
      </w:r>
      <w:r w:rsidR="00774072">
        <w:t>от 16 до 50</w:t>
      </w:r>
      <w:r>
        <w:t xml:space="preserve"> лет, 65,4% у пациентов в возрасте </w:t>
      </w:r>
      <w:r w:rsidR="00774072">
        <w:t xml:space="preserve">от 50 до 64 лет </w:t>
      </w:r>
      <w:r>
        <w:t>и 67,1% у пациентов в возрасте ≥65 лет</w:t>
      </w:r>
      <w:r w:rsidR="00774072">
        <w:t xml:space="preserve"> </w:t>
      </w:r>
      <w:r w:rsidR="00774072" w:rsidRPr="00774072">
        <w:t>[10]</w:t>
      </w:r>
      <w:r>
        <w:t>.</w:t>
      </w:r>
    </w:p>
    <w:p w14:paraId="17E752AA" w14:textId="464676BD" w:rsidR="00280441" w:rsidRDefault="00774072" w:rsidP="00774072">
      <w:pPr>
        <w:spacing w:after="0" w:line="240" w:lineRule="auto"/>
        <w:ind w:firstLine="709"/>
      </w:pPr>
      <w:r>
        <w:t>Через 1 год терапии у пациентов отмечалось снижение у</w:t>
      </w:r>
      <w:r w:rsidRPr="00F95A7D">
        <w:t>ровн</w:t>
      </w:r>
      <w:r>
        <w:t>я</w:t>
      </w:r>
      <w:r w:rsidRPr="00F95A7D">
        <w:t xml:space="preserve"> </w:t>
      </w:r>
      <w:r>
        <w:t>АЛТ</w:t>
      </w:r>
      <w:r w:rsidRPr="00F95A7D">
        <w:t xml:space="preserve"> </w:t>
      </w:r>
      <w:r>
        <w:t>по сравнению с исходным значением</w:t>
      </w:r>
      <w:r w:rsidRPr="00F95A7D">
        <w:t>; изменение достоверно коррелировало со снижением сывороточного ферритина (p &lt;0,0001).</w:t>
      </w:r>
      <w:r w:rsidRPr="00774072">
        <w:t xml:space="preserve"> </w:t>
      </w:r>
      <w:r w:rsidRPr="001F7C68">
        <w:t xml:space="preserve">У пациентов со снижением уровня ферритина до 500 нг/мл </w:t>
      </w:r>
      <w:r w:rsidRPr="001F7C68">
        <w:lastRenderedPageBreak/>
        <w:t>активность АЛТ восстанавливалась до референсных значений 20-31 МЕ/л с 59-76 МЕ/л в начале терапии.</w:t>
      </w:r>
    </w:p>
    <w:p w14:paraId="158F3EC8" w14:textId="7F7FE4B5" w:rsidR="00774072" w:rsidRPr="003C5653" w:rsidRDefault="00774072" w:rsidP="00774072">
      <w:pPr>
        <w:autoSpaceDE w:val="0"/>
        <w:autoSpaceDN w:val="0"/>
        <w:adjustRightInd w:val="0"/>
        <w:spacing w:after="0" w:line="240" w:lineRule="auto"/>
        <w:ind w:firstLine="709"/>
      </w:pPr>
      <w:r>
        <w:t>В общей сложности 44 (12,9%) пациента прекратили участие в исследовании по причине развития НЯ, расцененных исследователем как связанные с исследуемым препаратом. Из них у 25 (7,3%) пациентов отмечено 35 НЯ со стороны желудочно-кишечного тракта, включая диарею (n = 14), тошноту (n = 8), рвоту (n = 5), боль в верхней части живота (n = 2), боль в животе, колит, запор, гастрит, дуоденит и эзофагит (n = 1 для каждого). Другие НЯ, связанные с приемом препарата, которые привели к прекращению применения деферазирокса включали кожную сыпь (n = 7), повышение уровня креатинина (n = 4) и снижение веса (n = 2). Также, было отмечено 3 случая прекращения приема деферазирокса из-за отклонений в лабораторных показателях: повышение уровня креатинина у 2 пациентов, а также повышение билирубина и гамма-глутамилтрансферазы и снижение числа лейкоцитов у 1 пациента</w:t>
      </w:r>
      <w:r w:rsidR="003C5653" w:rsidRPr="003C5653">
        <w:t>.</w:t>
      </w:r>
    </w:p>
    <w:p w14:paraId="17AE67E5" w14:textId="11FC02D5" w:rsidR="00774072" w:rsidRDefault="00774072" w:rsidP="00774072">
      <w:pPr>
        <w:autoSpaceDE w:val="0"/>
        <w:autoSpaceDN w:val="0"/>
        <w:adjustRightInd w:val="0"/>
        <w:spacing w:after="0" w:line="240" w:lineRule="auto"/>
        <w:ind w:firstLine="709"/>
      </w:pPr>
      <w:r>
        <w:t xml:space="preserve">В течение исследования произошло 26 (7,6%) смертей по разным причинам, наиболее частым из них является септический шок (n = 4). По мнению исследователей,  смерть не была связана с исследуемым препаратом. </w:t>
      </w:r>
    </w:p>
    <w:p w14:paraId="02FE1971" w14:textId="719C9D67" w:rsidR="00D660C5" w:rsidRPr="003C5653" w:rsidRDefault="00774072" w:rsidP="003C5653">
      <w:pPr>
        <w:spacing w:after="0" w:line="240" w:lineRule="auto"/>
        <w:ind w:firstLine="709"/>
      </w:pPr>
      <w:r>
        <w:t>Таким образом, ч</w:t>
      </w:r>
      <w:r w:rsidR="00D660C5" w:rsidRPr="00F95A7D">
        <w:t>астота прекращения приема и профиль нежелательных явлений</w:t>
      </w:r>
      <w:r w:rsidR="00687671">
        <w:t xml:space="preserve">, выявленные в исследовании </w:t>
      </w:r>
      <w:r w:rsidR="00687671">
        <w:rPr>
          <w:lang w:val="en-US"/>
        </w:rPr>
        <w:t>EPIC</w:t>
      </w:r>
      <w:r w:rsidR="00687671">
        <w:t>,</w:t>
      </w:r>
      <w:r w:rsidR="00D660C5" w:rsidRPr="00F95A7D">
        <w:t xml:space="preserve"> соответствовали ранее опубликованным данным деферазирокса при МДС</w:t>
      </w:r>
      <w:r w:rsidR="003C5653" w:rsidRPr="003C5653">
        <w:t xml:space="preserve"> </w:t>
      </w:r>
      <w:r w:rsidR="003C5653" w:rsidRPr="00774072">
        <w:t>[10]</w:t>
      </w:r>
      <w:r w:rsidR="003C5653">
        <w:t>.</w:t>
      </w:r>
    </w:p>
    <w:p w14:paraId="174390AC" w14:textId="77777777" w:rsidR="002D3910" w:rsidRDefault="002D3910" w:rsidP="003C5653">
      <w:pPr>
        <w:spacing w:after="0" w:line="240" w:lineRule="auto"/>
        <w:rPr>
          <w:b/>
          <w:bCs/>
          <w:iCs/>
        </w:rPr>
      </w:pPr>
    </w:p>
    <w:p w14:paraId="1DDBFEDB" w14:textId="77777777" w:rsidR="002E6DBE" w:rsidRPr="003C5653" w:rsidRDefault="002E6DBE" w:rsidP="002E6DBE">
      <w:pPr>
        <w:spacing w:after="0" w:line="240" w:lineRule="auto"/>
      </w:pPr>
      <w:r w:rsidRPr="003C5653">
        <w:rPr>
          <w:b/>
          <w:bCs/>
          <w:iCs/>
        </w:rPr>
        <w:t>Исследование TELESTO (</w:t>
      </w:r>
      <w:r w:rsidRPr="002E6DBE">
        <w:rPr>
          <w:b/>
          <w:bCs/>
          <w:iCs/>
        </w:rPr>
        <w:t xml:space="preserve">2302, CICL670A2302, </w:t>
      </w:r>
      <w:r w:rsidRPr="003C5653">
        <w:rPr>
          <w:b/>
          <w:bCs/>
          <w:iCs/>
        </w:rPr>
        <w:t>NCT00940602)</w:t>
      </w:r>
    </w:p>
    <w:p w14:paraId="6B855908" w14:textId="5855D554" w:rsidR="001E036D" w:rsidRDefault="003C5653" w:rsidP="001E036D">
      <w:pPr>
        <w:spacing w:after="0" w:line="240" w:lineRule="auto"/>
        <w:ind w:firstLine="709"/>
      </w:pPr>
      <w:r w:rsidRPr="00FD548D">
        <w:t xml:space="preserve">Неблагоприятные события произошли у 97,3% </w:t>
      </w:r>
      <w:r>
        <w:t xml:space="preserve">пациентов, </w:t>
      </w:r>
      <w:r w:rsidRPr="00FD548D">
        <w:t>получа</w:t>
      </w:r>
      <w:r>
        <w:t>вших</w:t>
      </w:r>
      <w:r w:rsidRPr="00FD548D">
        <w:t xml:space="preserve"> деферазирокс и </w:t>
      </w:r>
      <w:r>
        <w:t xml:space="preserve">у </w:t>
      </w:r>
      <w:r w:rsidRPr="00FD548D">
        <w:t xml:space="preserve">90,8% </w:t>
      </w:r>
      <w:r>
        <w:t xml:space="preserve">пациентов, </w:t>
      </w:r>
      <w:r w:rsidRPr="00FD548D">
        <w:t>получа</w:t>
      </w:r>
      <w:r>
        <w:t xml:space="preserve">вших </w:t>
      </w:r>
      <w:r w:rsidRPr="00FD548D">
        <w:t>плацебо.</w:t>
      </w:r>
      <w:r w:rsidR="001E036D" w:rsidRPr="001E036D">
        <w:t xml:space="preserve"> </w:t>
      </w:r>
      <w:r w:rsidR="001E036D">
        <w:t>Побочные эффекты, которые, по мнению исследователя были связаны с приемом препарата, чаще встречались в группе деферазирокса, чем в группе плацебо (71,6% против 51,3%).</w:t>
      </w:r>
      <w:r w:rsidR="001E036D" w:rsidRPr="001E036D">
        <w:t xml:space="preserve"> </w:t>
      </w:r>
      <w:r w:rsidR="001E036D" w:rsidRPr="00FD548D">
        <w:t>Скорректированная на экспозицию частота нежелательных явлений (≥15 событий на 100 пациенто-лет лечения</w:t>
      </w:r>
      <w:r w:rsidR="00BE7ED4">
        <w:t xml:space="preserve"> (ПЛЛ)</w:t>
      </w:r>
      <w:r w:rsidR="001E036D" w:rsidRPr="00FD548D">
        <w:t>) у получа</w:t>
      </w:r>
      <w:r w:rsidR="001E036D">
        <w:t xml:space="preserve">вших </w:t>
      </w:r>
      <w:r w:rsidR="001E036D" w:rsidRPr="00FD548D">
        <w:t>дефера</w:t>
      </w:r>
      <w:r w:rsidR="001E036D">
        <w:t>з</w:t>
      </w:r>
      <w:r w:rsidR="001E036D" w:rsidRPr="00FD548D">
        <w:t xml:space="preserve">ирокс по сравнению с плацебо, составила 24,7 </w:t>
      </w:r>
      <w:r w:rsidR="001E036D">
        <w:rPr>
          <w:lang w:val="en-US"/>
        </w:rPr>
        <w:t>vs</w:t>
      </w:r>
      <w:r w:rsidR="001E036D" w:rsidRPr="00FD548D">
        <w:t xml:space="preserve"> 23,9 для диареи, 21,8 </w:t>
      </w:r>
      <w:r w:rsidR="001E036D">
        <w:rPr>
          <w:lang w:val="en-US"/>
        </w:rPr>
        <w:t>vs</w:t>
      </w:r>
      <w:r w:rsidR="001E036D" w:rsidRPr="00FD548D">
        <w:t xml:space="preserve"> 18,7 для гипертермии, 16,7 </w:t>
      </w:r>
      <w:r w:rsidR="001E036D">
        <w:rPr>
          <w:lang w:val="en-US"/>
        </w:rPr>
        <w:t>vs</w:t>
      </w:r>
      <w:r w:rsidR="001E036D" w:rsidRPr="00FD548D">
        <w:t xml:space="preserve"> 22,7 для инфекции верхних дыхательных путей и 15,9 </w:t>
      </w:r>
      <w:r w:rsidR="001E036D">
        <w:rPr>
          <w:lang w:val="en-US"/>
        </w:rPr>
        <w:t>vs</w:t>
      </w:r>
      <w:r w:rsidR="001E036D" w:rsidRPr="00FD548D">
        <w:t xml:space="preserve"> 0,9 </w:t>
      </w:r>
      <w:r w:rsidR="001E036D">
        <w:t>для</w:t>
      </w:r>
      <w:r w:rsidR="001E036D" w:rsidRPr="00FD548D">
        <w:t xml:space="preserve"> увеличения концентрации креатинина в сыворотке</w:t>
      </w:r>
      <w:r w:rsidR="00BE7ED4">
        <w:t xml:space="preserve"> (Табл. 4-1</w:t>
      </w:r>
      <w:r w:rsidR="00BD2BF5">
        <w:t>0</w:t>
      </w:r>
      <w:r w:rsidR="00BE7ED4">
        <w:t>)</w:t>
      </w:r>
      <w:r w:rsidR="001E036D" w:rsidRPr="00FD548D">
        <w:t>.</w:t>
      </w:r>
    </w:p>
    <w:p w14:paraId="323DC98A" w14:textId="0A2B7A4D" w:rsidR="00BE7ED4" w:rsidRDefault="00BE7ED4" w:rsidP="00BE7ED4">
      <w:pPr>
        <w:spacing w:after="0" w:line="240" w:lineRule="auto"/>
      </w:pPr>
    </w:p>
    <w:p w14:paraId="40FF9D3C" w14:textId="48693469" w:rsidR="00BE7ED4" w:rsidRPr="00BE7ED4" w:rsidRDefault="00BE7ED4" w:rsidP="00BE7ED4">
      <w:pPr>
        <w:spacing w:after="0" w:line="240" w:lineRule="auto"/>
      </w:pPr>
      <w:r w:rsidRPr="00606B27">
        <w:rPr>
          <w:b/>
        </w:rPr>
        <w:t>Таблица 4-</w:t>
      </w:r>
      <w:r w:rsidR="00BD2BF5">
        <w:rPr>
          <w:b/>
        </w:rPr>
        <w:t>10</w:t>
      </w:r>
      <w:r w:rsidRPr="00606B27">
        <w:rPr>
          <w:b/>
        </w:rPr>
        <w:t>.</w:t>
      </w:r>
      <w:r>
        <w:t xml:space="preserve"> </w:t>
      </w:r>
      <w:r w:rsidRPr="00FD548D">
        <w:t xml:space="preserve">Скорректированная на экспозицию частота </w:t>
      </w:r>
      <w:r>
        <w:t>НЯ, независимо от связи с препаратом</w:t>
      </w:r>
      <w:r w:rsidR="00F46776">
        <w:t xml:space="preserve">, </w:t>
      </w:r>
      <w:r w:rsidR="00F46776" w:rsidRPr="00793374">
        <w:t>n</w:t>
      </w:r>
      <w:r w:rsidR="00F46776" w:rsidRPr="00F46776">
        <w:t xml:space="preserve"> (</w:t>
      </w:r>
      <w:r w:rsidR="00F46776" w:rsidRPr="00793374">
        <w:t>частота на 100 ПЛЛ)</w:t>
      </w:r>
      <w:r>
        <w:t xml:space="preserve"> </w:t>
      </w:r>
      <w:r w:rsidRPr="00BE7ED4">
        <w:t>[12].</w:t>
      </w:r>
    </w:p>
    <w:tbl>
      <w:tblPr>
        <w:tblStyle w:val="a8"/>
        <w:tblW w:w="0" w:type="auto"/>
        <w:tblLook w:val="04A0" w:firstRow="1" w:lastRow="0" w:firstColumn="1" w:lastColumn="0" w:noHBand="0" w:noVBand="1"/>
      </w:tblPr>
      <w:tblGrid>
        <w:gridCol w:w="1963"/>
        <w:gridCol w:w="1207"/>
        <w:gridCol w:w="1230"/>
        <w:gridCol w:w="1308"/>
        <w:gridCol w:w="1158"/>
        <w:gridCol w:w="1186"/>
        <w:gridCol w:w="1294"/>
      </w:tblGrid>
      <w:tr w:rsidR="00BE7ED4" w14:paraId="7B55F905" w14:textId="77777777" w:rsidTr="00C429CC">
        <w:trPr>
          <w:tblHeader/>
        </w:trPr>
        <w:tc>
          <w:tcPr>
            <w:tcW w:w="1963" w:type="dxa"/>
            <w:vMerge w:val="restart"/>
            <w:shd w:val="clear" w:color="auto" w:fill="DAEEF3" w:themeFill="accent5" w:themeFillTint="33"/>
            <w:vAlign w:val="center"/>
          </w:tcPr>
          <w:p w14:paraId="0AF9043D" w14:textId="4BB7F6F1" w:rsidR="00BE7ED4" w:rsidRPr="00BE7ED4" w:rsidRDefault="00BE7ED4" w:rsidP="00C429CC">
            <w:pPr>
              <w:jc w:val="center"/>
              <w:rPr>
                <w:b/>
              </w:rPr>
            </w:pPr>
            <w:r w:rsidRPr="00BE7ED4">
              <w:rPr>
                <w:b/>
              </w:rPr>
              <w:t>Нежелательные явления</w:t>
            </w:r>
          </w:p>
        </w:tc>
        <w:tc>
          <w:tcPr>
            <w:tcW w:w="3745" w:type="dxa"/>
            <w:gridSpan w:val="3"/>
            <w:shd w:val="clear" w:color="auto" w:fill="DAEEF3" w:themeFill="accent5" w:themeFillTint="33"/>
            <w:vAlign w:val="center"/>
          </w:tcPr>
          <w:p w14:paraId="596AEF88" w14:textId="27BE70E7" w:rsidR="00BE7ED4" w:rsidRPr="00BE7ED4" w:rsidRDefault="00BE7ED4" w:rsidP="00C429CC">
            <w:pPr>
              <w:jc w:val="center"/>
              <w:rPr>
                <w:b/>
                <w:lang w:val="en-US"/>
              </w:rPr>
            </w:pPr>
            <w:r w:rsidRPr="00BE7ED4">
              <w:rPr>
                <w:b/>
              </w:rPr>
              <w:t>Группа деферазирокса (</w:t>
            </w:r>
            <w:r w:rsidRPr="00BE7ED4">
              <w:rPr>
                <w:b/>
                <w:lang w:val="en-US"/>
              </w:rPr>
              <w:t>n=148)</w:t>
            </w:r>
          </w:p>
        </w:tc>
        <w:tc>
          <w:tcPr>
            <w:tcW w:w="3638" w:type="dxa"/>
            <w:gridSpan w:val="3"/>
            <w:shd w:val="clear" w:color="auto" w:fill="DAEEF3" w:themeFill="accent5" w:themeFillTint="33"/>
            <w:vAlign w:val="center"/>
          </w:tcPr>
          <w:p w14:paraId="0E30A5D1" w14:textId="05C92F24" w:rsidR="00BE7ED4" w:rsidRPr="00BE7ED4" w:rsidRDefault="00BE7ED4" w:rsidP="00C429CC">
            <w:pPr>
              <w:jc w:val="center"/>
              <w:rPr>
                <w:b/>
              </w:rPr>
            </w:pPr>
            <w:r w:rsidRPr="00BE7ED4">
              <w:rPr>
                <w:b/>
              </w:rPr>
              <w:t>Группа плацебо (</w:t>
            </w:r>
            <w:r w:rsidRPr="00BE7ED4">
              <w:rPr>
                <w:b/>
                <w:lang w:val="en-US"/>
              </w:rPr>
              <w:t>n=</w:t>
            </w:r>
            <w:r>
              <w:rPr>
                <w:b/>
              </w:rPr>
              <w:t>76</w:t>
            </w:r>
            <w:r w:rsidRPr="00BE7ED4">
              <w:rPr>
                <w:b/>
                <w:lang w:val="en-US"/>
              </w:rPr>
              <w:t>)</w:t>
            </w:r>
          </w:p>
        </w:tc>
      </w:tr>
      <w:tr w:rsidR="00606B27" w14:paraId="7998CE47" w14:textId="77777777" w:rsidTr="00C429CC">
        <w:trPr>
          <w:tblHeader/>
        </w:trPr>
        <w:tc>
          <w:tcPr>
            <w:tcW w:w="1963" w:type="dxa"/>
            <w:vMerge/>
            <w:vAlign w:val="center"/>
          </w:tcPr>
          <w:p w14:paraId="2C3F3A91" w14:textId="77777777" w:rsidR="00BE7ED4" w:rsidRDefault="00BE7ED4" w:rsidP="00C429CC">
            <w:pPr>
              <w:jc w:val="center"/>
            </w:pPr>
          </w:p>
        </w:tc>
        <w:tc>
          <w:tcPr>
            <w:tcW w:w="1207" w:type="dxa"/>
            <w:shd w:val="clear" w:color="auto" w:fill="DAEEF3" w:themeFill="accent5" w:themeFillTint="33"/>
            <w:vAlign w:val="center"/>
          </w:tcPr>
          <w:p w14:paraId="10B688FF" w14:textId="0DAB2185" w:rsidR="00BE7ED4" w:rsidRPr="00BE7ED4" w:rsidRDefault="00BE7ED4" w:rsidP="00C429CC">
            <w:pPr>
              <w:jc w:val="center"/>
              <w:rPr>
                <w:b/>
                <w:sz w:val="22"/>
                <w:szCs w:val="22"/>
              </w:rPr>
            </w:pPr>
            <w:r w:rsidRPr="00BE7ED4">
              <w:rPr>
                <w:b/>
                <w:sz w:val="22"/>
                <w:szCs w:val="22"/>
              </w:rPr>
              <w:t>Все НЯ</w:t>
            </w:r>
          </w:p>
        </w:tc>
        <w:tc>
          <w:tcPr>
            <w:tcW w:w="1230" w:type="dxa"/>
            <w:shd w:val="clear" w:color="auto" w:fill="DAEEF3" w:themeFill="accent5" w:themeFillTint="33"/>
            <w:vAlign w:val="center"/>
          </w:tcPr>
          <w:p w14:paraId="45B25A94" w14:textId="6246AA06" w:rsidR="00BE7ED4" w:rsidRPr="00BE7ED4" w:rsidRDefault="00BE7ED4" w:rsidP="00C429CC">
            <w:pPr>
              <w:jc w:val="center"/>
              <w:rPr>
                <w:b/>
                <w:sz w:val="22"/>
                <w:szCs w:val="22"/>
              </w:rPr>
            </w:pPr>
            <w:r w:rsidRPr="00BE7ED4">
              <w:rPr>
                <w:b/>
                <w:sz w:val="22"/>
                <w:szCs w:val="22"/>
              </w:rPr>
              <w:t>Тяжелые НЯ</w:t>
            </w:r>
          </w:p>
        </w:tc>
        <w:tc>
          <w:tcPr>
            <w:tcW w:w="1308" w:type="dxa"/>
            <w:shd w:val="clear" w:color="auto" w:fill="DAEEF3" w:themeFill="accent5" w:themeFillTint="33"/>
            <w:vAlign w:val="center"/>
          </w:tcPr>
          <w:p w14:paraId="6649C597" w14:textId="24942CD3" w:rsidR="00BE7ED4" w:rsidRPr="00BE7ED4" w:rsidRDefault="00BE7ED4" w:rsidP="00C429CC">
            <w:pPr>
              <w:jc w:val="center"/>
              <w:rPr>
                <w:b/>
                <w:sz w:val="22"/>
                <w:szCs w:val="22"/>
              </w:rPr>
            </w:pPr>
            <w:r w:rsidRPr="00BE7ED4">
              <w:rPr>
                <w:b/>
                <w:sz w:val="22"/>
                <w:szCs w:val="22"/>
              </w:rPr>
              <w:t>Серьезные НЯ</w:t>
            </w:r>
          </w:p>
        </w:tc>
        <w:tc>
          <w:tcPr>
            <w:tcW w:w="1158" w:type="dxa"/>
            <w:shd w:val="clear" w:color="auto" w:fill="DAEEF3" w:themeFill="accent5" w:themeFillTint="33"/>
            <w:vAlign w:val="center"/>
          </w:tcPr>
          <w:p w14:paraId="372E2C4A" w14:textId="4E615928" w:rsidR="00BE7ED4" w:rsidRPr="00BE7ED4" w:rsidRDefault="00BE7ED4" w:rsidP="00C429CC">
            <w:pPr>
              <w:jc w:val="center"/>
              <w:rPr>
                <w:b/>
                <w:sz w:val="22"/>
                <w:szCs w:val="22"/>
              </w:rPr>
            </w:pPr>
            <w:r w:rsidRPr="00BE7ED4">
              <w:rPr>
                <w:b/>
                <w:sz w:val="22"/>
                <w:szCs w:val="22"/>
              </w:rPr>
              <w:t>Все НЯ</w:t>
            </w:r>
          </w:p>
        </w:tc>
        <w:tc>
          <w:tcPr>
            <w:tcW w:w="1186" w:type="dxa"/>
            <w:shd w:val="clear" w:color="auto" w:fill="DAEEF3" w:themeFill="accent5" w:themeFillTint="33"/>
            <w:vAlign w:val="center"/>
          </w:tcPr>
          <w:p w14:paraId="0165E515" w14:textId="01000863" w:rsidR="00BE7ED4" w:rsidRPr="00BE7ED4" w:rsidRDefault="00BE7ED4" w:rsidP="00C429CC">
            <w:pPr>
              <w:jc w:val="center"/>
              <w:rPr>
                <w:b/>
                <w:sz w:val="22"/>
                <w:szCs w:val="22"/>
              </w:rPr>
            </w:pPr>
            <w:r w:rsidRPr="00BE7ED4">
              <w:rPr>
                <w:b/>
                <w:sz w:val="22"/>
                <w:szCs w:val="22"/>
              </w:rPr>
              <w:t>Тяжелые НЯ</w:t>
            </w:r>
          </w:p>
        </w:tc>
        <w:tc>
          <w:tcPr>
            <w:tcW w:w="1294" w:type="dxa"/>
            <w:shd w:val="clear" w:color="auto" w:fill="DAEEF3" w:themeFill="accent5" w:themeFillTint="33"/>
            <w:vAlign w:val="center"/>
          </w:tcPr>
          <w:p w14:paraId="3D121412" w14:textId="5E932EF5" w:rsidR="00BE7ED4" w:rsidRPr="00BE7ED4" w:rsidRDefault="00BE7ED4" w:rsidP="00C429CC">
            <w:pPr>
              <w:jc w:val="center"/>
              <w:rPr>
                <w:b/>
                <w:sz w:val="22"/>
                <w:szCs w:val="22"/>
              </w:rPr>
            </w:pPr>
            <w:r w:rsidRPr="00BE7ED4">
              <w:rPr>
                <w:b/>
                <w:sz w:val="22"/>
                <w:szCs w:val="22"/>
              </w:rPr>
              <w:t>Серьезные НЯ</w:t>
            </w:r>
          </w:p>
        </w:tc>
      </w:tr>
      <w:tr w:rsidR="00BE7ED4" w14:paraId="074E0AF6" w14:textId="77777777" w:rsidTr="00606B27">
        <w:tc>
          <w:tcPr>
            <w:tcW w:w="1963" w:type="dxa"/>
          </w:tcPr>
          <w:p w14:paraId="762E79FE" w14:textId="379FA158" w:rsidR="00BE7ED4" w:rsidRDefault="00606B27" w:rsidP="00BE7ED4">
            <w:r>
              <w:t>Диарея</w:t>
            </w:r>
          </w:p>
        </w:tc>
        <w:tc>
          <w:tcPr>
            <w:tcW w:w="1207" w:type="dxa"/>
          </w:tcPr>
          <w:p w14:paraId="700AFD62" w14:textId="18499F55" w:rsidR="00BE7ED4" w:rsidRDefault="00BE7ED4" w:rsidP="00606B27">
            <w:pPr>
              <w:jc w:val="center"/>
            </w:pPr>
            <w:r>
              <w:t>53 (24</w:t>
            </w:r>
            <w:r w:rsidR="00606B27">
              <w:t>,</w:t>
            </w:r>
            <w:r>
              <w:t>7)</w:t>
            </w:r>
          </w:p>
        </w:tc>
        <w:tc>
          <w:tcPr>
            <w:tcW w:w="1230" w:type="dxa"/>
          </w:tcPr>
          <w:p w14:paraId="70A77908" w14:textId="4B678AD8" w:rsidR="00BE7ED4" w:rsidRDefault="00606B27" w:rsidP="00606B27">
            <w:pPr>
              <w:jc w:val="center"/>
            </w:pPr>
            <w:r>
              <w:t>4 (1,3)</w:t>
            </w:r>
          </w:p>
        </w:tc>
        <w:tc>
          <w:tcPr>
            <w:tcW w:w="1308" w:type="dxa"/>
          </w:tcPr>
          <w:p w14:paraId="63DB1F6A" w14:textId="4E36C106" w:rsidR="00BE7ED4" w:rsidRDefault="00606B27" w:rsidP="00606B27">
            <w:pPr>
              <w:jc w:val="center"/>
            </w:pPr>
            <w:r>
              <w:t>5 (1,7)</w:t>
            </w:r>
          </w:p>
        </w:tc>
        <w:tc>
          <w:tcPr>
            <w:tcW w:w="1158" w:type="dxa"/>
          </w:tcPr>
          <w:p w14:paraId="68511AEB" w14:textId="4DA51EE3" w:rsidR="00BE7ED4" w:rsidRDefault="00606B27" w:rsidP="00606B27">
            <w:pPr>
              <w:jc w:val="center"/>
            </w:pPr>
            <w:r>
              <w:t>20 (23,9)</w:t>
            </w:r>
          </w:p>
        </w:tc>
        <w:tc>
          <w:tcPr>
            <w:tcW w:w="1186" w:type="dxa"/>
          </w:tcPr>
          <w:p w14:paraId="0A829B6A" w14:textId="2DCCCDCE" w:rsidR="00BE7ED4" w:rsidRDefault="00606B27" w:rsidP="00606B27">
            <w:pPr>
              <w:jc w:val="center"/>
            </w:pPr>
            <w:r>
              <w:t>2 (1,9)</w:t>
            </w:r>
          </w:p>
        </w:tc>
        <w:tc>
          <w:tcPr>
            <w:tcW w:w="1294" w:type="dxa"/>
          </w:tcPr>
          <w:p w14:paraId="4F90F684" w14:textId="12145BD1" w:rsidR="00BE7ED4" w:rsidRDefault="00606B27" w:rsidP="00606B27">
            <w:pPr>
              <w:jc w:val="center"/>
            </w:pPr>
            <w:r>
              <w:t>4 (3,8)</w:t>
            </w:r>
          </w:p>
        </w:tc>
      </w:tr>
      <w:tr w:rsidR="00BE7ED4" w14:paraId="06966AB7" w14:textId="77777777" w:rsidTr="00606B27">
        <w:tc>
          <w:tcPr>
            <w:tcW w:w="1963" w:type="dxa"/>
          </w:tcPr>
          <w:p w14:paraId="58072D26" w14:textId="62ED04E9" w:rsidR="00BE7ED4" w:rsidRDefault="00606B27" w:rsidP="00BE7ED4">
            <w:r>
              <w:t>Гипертермия</w:t>
            </w:r>
          </w:p>
        </w:tc>
        <w:tc>
          <w:tcPr>
            <w:tcW w:w="1207" w:type="dxa"/>
          </w:tcPr>
          <w:p w14:paraId="265BE3F9" w14:textId="2404E26F" w:rsidR="00BE7ED4" w:rsidRDefault="00BE7ED4" w:rsidP="00606B27">
            <w:pPr>
              <w:jc w:val="center"/>
            </w:pPr>
            <w:r>
              <w:t>51 (21</w:t>
            </w:r>
            <w:r w:rsidR="00606B27">
              <w:t>,</w:t>
            </w:r>
            <w:r>
              <w:t>8)</w:t>
            </w:r>
          </w:p>
        </w:tc>
        <w:tc>
          <w:tcPr>
            <w:tcW w:w="1230" w:type="dxa"/>
          </w:tcPr>
          <w:p w14:paraId="2E4580C7" w14:textId="51460FF4" w:rsidR="00BE7ED4" w:rsidRDefault="00606B27" w:rsidP="00606B27">
            <w:pPr>
              <w:jc w:val="center"/>
            </w:pPr>
            <w:r>
              <w:t>11 (3,8)</w:t>
            </w:r>
          </w:p>
        </w:tc>
        <w:tc>
          <w:tcPr>
            <w:tcW w:w="1308" w:type="dxa"/>
          </w:tcPr>
          <w:p w14:paraId="3B6A2A69" w14:textId="0C11874A" w:rsidR="00BE7ED4" w:rsidRDefault="00606B27" w:rsidP="00606B27">
            <w:pPr>
              <w:jc w:val="center"/>
            </w:pPr>
            <w:r>
              <w:t>14 (4,9)</w:t>
            </w:r>
          </w:p>
        </w:tc>
        <w:tc>
          <w:tcPr>
            <w:tcW w:w="1158" w:type="dxa"/>
          </w:tcPr>
          <w:p w14:paraId="72E9C8FF" w14:textId="1FB5AA40" w:rsidR="00BE7ED4" w:rsidRDefault="00606B27" w:rsidP="00606B27">
            <w:pPr>
              <w:jc w:val="center"/>
            </w:pPr>
            <w:r>
              <w:t>17 (18,7)</w:t>
            </w:r>
          </w:p>
        </w:tc>
        <w:tc>
          <w:tcPr>
            <w:tcW w:w="1186" w:type="dxa"/>
          </w:tcPr>
          <w:p w14:paraId="0DD0CA16" w14:textId="1C538262" w:rsidR="00BE7ED4" w:rsidRDefault="00606B27" w:rsidP="00606B27">
            <w:pPr>
              <w:jc w:val="center"/>
            </w:pPr>
            <w:r>
              <w:t>3 (2,9)</w:t>
            </w:r>
          </w:p>
        </w:tc>
        <w:tc>
          <w:tcPr>
            <w:tcW w:w="1294" w:type="dxa"/>
          </w:tcPr>
          <w:p w14:paraId="1DE573C1" w14:textId="670C1C43" w:rsidR="00BE7ED4" w:rsidRDefault="00606B27" w:rsidP="00606B27">
            <w:pPr>
              <w:jc w:val="center"/>
            </w:pPr>
            <w:r>
              <w:t>5 (4,9)</w:t>
            </w:r>
          </w:p>
        </w:tc>
      </w:tr>
      <w:tr w:rsidR="00BE7ED4" w14:paraId="28A51045" w14:textId="77777777" w:rsidTr="00606B27">
        <w:tc>
          <w:tcPr>
            <w:tcW w:w="1963" w:type="dxa"/>
          </w:tcPr>
          <w:p w14:paraId="5388996A" w14:textId="493D87AB" w:rsidR="00BE7ED4" w:rsidRDefault="00606B27" w:rsidP="00606B27">
            <w:r>
              <w:t>Повышение уровня креатинина в сыворотке</w:t>
            </w:r>
          </w:p>
        </w:tc>
        <w:tc>
          <w:tcPr>
            <w:tcW w:w="1207" w:type="dxa"/>
          </w:tcPr>
          <w:p w14:paraId="3A72546B" w14:textId="1AB74958" w:rsidR="00BE7ED4" w:rsidRDefault="00606B27" w:rsidP="00606B27">
            <w:pPr>
              <w:jc w:val="center"/>
            </w:pPr>
            <w:r>
              <w:t>38 (15,9)</w:t>
            </w:r>
          </w:p>
        </w:tc>
        <w:tc>
          <w:tcPr>
            <w:tcW w:w="1230" w:type="dxa"/>
          </w:tcPr>
          <w:p w14:paraId="4F1D6FB3" w14:textId="0EA85C35" w:rsidR="00BE7ED4" w:rsidRDefault="00606B27" w:rsidP="00606B27">
            <w:pPr>
              <w:jc w:val="center"/>
            </w:pPr>
            <w:r>
              <w:t>1 (0,3)</w:t>
            </w:r>
          </w:p>
        </w:tc>
        <w:tc>
          <w:tcPr>
            <w:tcW w:w="1308" w:type="dxa"/>
          </w:tcPr>
          <w:p w14:paraId="37531645" w14:textId="75DD136D" w:rsidR="00BE7ED4" w:rsidRDefault="00606B27" w:rsidP="00606B27">
            <w:pPr>
              <w:jc w:val="center"/>
            </w:pPr>
            <w:r>
              <w:t>1 (0,3)</w:t>
            </w:r>
          </w:p>
        </w:tc>
        <w:tc>
          <w:tcPr>
            <w:tcW w:w="1158" w:type="dxa"/>
          </w:tcPr>
          <w:p w14:paraId="098A32A8" w14:textId="3F6546B3" w:rsidR="00BE7ED4" w:rsidRDefault="00606B27" w:rsidP="00606B27">
            <w:pPr>
              <w:jc w:val="center"/>
            </w:pPr>
            <w:r>
              <w:t>1 (0,9)</w:t>
            </w:r>
          </w:p>
        </w:tc>
        <w:tc>
          <w:tcPr>
            <w:tcW w:w="1186" w:type="dxa"/>
          </w:tcPr>
          <w:p w14:paraId="15C6057D" w14:textId="7A94FA56" w:rsidR="00BE7ED4" w:rsidRDefault="00606B27" w:rsidP="00606B27">
            <w:pPr>
              <w:jc w:val="center"/>
            </w:pPr>
            <w:r>
              <w:t>0</w:t>
            </w:r>
          </w:p>
        </w:tc>
        <w:tc>
          <w:tcPr>
            <w:tcW w:w="1294" w:type="dxa"/>
          </w:tcPr>
          <w:p w14:paraId="68CD5790" w14:textId="690EB66C" w:rsidR="00BE7ED4" w:rsidRDefault="00606B27" w:rsidP="00606B27">
            <w:pPr>
              <w:jc w:val="center"/>
            </w:pPr>
            <w:r>
              <w:t>0</w:t>
            </w:r>
          </w:p>
        </w:tc>
      </w:tr>
      <w:tr w:rsidR="00BE7ED4" w14:paraId="2F96B4BF" w14:textId="77777777" w:rsidTr="00606B27">
        <w:tc>
          <w:tcPr>
            <w:tcW w:w="1963" w:type="dxa"/>
          </w:tcPr>
          <w:p w14:paraId="5F6E028D" w14:textId="750AE6BE" w:rsidR="00BE7ED4" w:rsidRDefault="00606B27" w:rsidP="00BE7ED4">
            <w:r>
              <w:t>Инфекции верхних дыхательных путей</w:t>
            </w:r>
          </w:p>
        </w:tc>
        <w:tc>
          <w:tcPr>
            <w:tcW w:w="1207" w:type="dxa"/>
          </w:tcPr>
          <w:p w14:paraId="1A64D31C" w14:textId="22EC95D4" w:rsidR="00BE7ED4" w:rsidRDefault="00606B27" w:rsidP="00606B27">
            <w:pPr>
              <w:jc w:val="center"/>
            </w:pPr>
            <w:r>
              <w:t>37 (16,7)</w:t>
            </w:r>
          </w:p>
        </w:tc>
        <w:tc>
          <w:tcPr>
            <w:tcW w:w="1230" w:type="dxa"/>
          </w:tcPr>
          <w:p w14:paraId="2903A4A0" w14:textId="5873FEEE" w:rsidR="00BE7ED4" w:rsidRDefault="00606B27" w:rsidP="00606B27">
            <w:pPr>
              <w:jc w:val="center"/>
            </w:pPr>
            <w:r>
              <w:t>4 (1,3)</w:t>
            </w:r>
          </w:p>
        </w:tc>
        <w:tc>
          <w:tcPr>
            <w:tcW w:w="1308" w:type="dxa"/>
          </w:tcPr>
          <w:p w14:paraId="0BCF6499" w14:textId="49D13C26" w:rsidR="00BE7ED4" w:rsidRDefault="00606B27" w:rsidP="00606B27">
            <w:pPr>
              <w:jc w:val="center"/>
            </w:pPr>
            <w:r>
              <w:t>4 (1,3)</w:t>
            </w:r>
          </w:p>
        </w:tc>
        <w:tc>
          <w:tcPr>
            <w:tcW w:w="1158" w:type="dxa"/>
          </w:tcPr>
          <w:p w14:paraId="2E52E639" w14:textId="650F5B7D" w:rsidR="00BE7ED4" w:rsidRDefault="00606B27" w:rsidP="00606B27">
            <w:pPr>
              <w:jc w:val="center"/>
            </w:pPr>
            <w:r>
              <w:t>20 (22,7)</w:t>
            </w:r>
          </w:p>
        </w:tc>
        <w:tc>
          <w:tcPr>
            <w:tcW w:w="1186" w:type="dxa"/>
          </w:tcPr>
          <w:p w14:paraId="3D56EBBA" w14:textId="3E3ACB43" w:rsidR="00BE7ED4" w:rsidRDefault="00606B27" w:rsidP="00606B27">
            <w:pPr>
              <w:jc w:val="center"/>
            </w:pPr>
            <w:r>
              <w:t>2 (1,9)</w:t>
            </w:r>
          </w:p>
        </w:tc>
        <w:tc>
          <w:tcPr>
            <w:tcW w:w="1294" w:type="dxa"/>
          </w:tcPr>
          <w:p w14:paraId="4A9E224D" w14:textId="0FC3BEB7" w:rsidR="00BE7ED4" w:rsidRDefault="00606B27" w:rsidP="00606B27">
            <w:pPr>
              <w:jc w:val="center"/>
            </w:pPr>
            <w:r>
              <w:t>2 (1,9)</w:t>
            </w:r>
          </w:p>
        </w:tc>
      </w:tr>
      <w:tr w:rsidR="00BE7ED4" w14:paraId="356706C7" w14:textId="77777777" w:rsidTr="00606B27">
        <w:tc>
          <w:tcPr>
            <w:tcW w:w="1963" w:type="dxa"/>
          </w:tcPr>
          <w:p w14:paraId="43A0D5E2" w14:textId="77EE986C" w:rsidR="00BE7ED4" w:rsidRDefault="00606B27" w:rsidP="00BE7ED4">
            <w:r>
              <w:t>Кашель</w:t>
            </w:r>
          </w:p>
        </w:tc>
        <w:tc>
          <w:tcPr>
            <w:tcW w:w="1207" w:type="dxa"/>
          </w:tcPr>
          <w:p w14:paraId="0C3A186B" w14:textId="15886055" w:rsidR="00BE7ED4" w:rsidRDefault="00606B27" w:rsidP="00606B27">
            <w:pPr>
              <w:jc w:val="center"/>
            </w:pPr>
            <w:r>
              <w:t>32 (12,6)</w:t>
            </w:r>
          </w:p>
        </w:tc>
        <w:tc>
          <w:tcPr>
            <w:tcW w:w="1230" w:type="dxa"/>
          </w:tcPr>
          <w:p w14:paraId="2BC78821" w14:textId="7089C920" w:rsidR="00BE7ED4" w:rsidRDefault="00606B27" w:rsidP="00606B27">
            <w:pPr>
              <w:jc w:val="center"/>
            </w:pPr>
            <w:r>
              <w:t>1 (0,3)</w:t>
            </w:r>
          </w:p>
        </w:tc>
        <w:tc>
          <w:tcPr>
            <w:tcW w:w="1308" w:type="dxa"/>
          </w:tcPr>
          <w:p w14:paraId="20BE29DD" w14:textId="1F483E90" w:rsidR="00BE7ED4" w:rsidRDefault="00606B27" w:rsidP="00606B27">
            <w:pPr>
              <w:jc w:val="center"/>
            </w:pPr>
            <w:r>
              <w:t>2 (0,7)</w:t>
            </w:r>
          </w:p>
        </w:tc>
        <w:tc>
          <w:tcPr>
            <w:tcW w:w="1158" w:type="dxa"/>
          </w:tcPr>
          <w:p w14:paraId="3A58CEE3" w14:textId="344B9432" w:rsidR="00BE7ED4" w:rsidRDefault="00606B27" w:rsidP="00606B27">
            <w:pPr>
              <w:jc w:val="center"/>
            </w:pPr>
            <w:r>
              <w:t>11 (11,3)</w:t>
            </w:r>
          </w:p>
        </w:tc>
        <w:tc>
          <w:tcPr>
            <w:tcW w:w="1186" w:type="dxa"/>
          </w:tcPr>
          <w:p w14:paraId="7C05BEDE" w14:textId="56F7AEB1" w:rsidR="00BE7ED4" w:rsidRDefault="00606B27" w:rsidP="00606B27">
            <w:pPr>
              <w:jc w:val="center"/>
            </w:pPr>
            <w:r>
              <w:t>0</w:t>
            </w:r>
          </w:p>
        </w:tc>
        <w:tc>
          <w:tcPr>
            <w:tcW w:w="1294" w:type="dxa"/>
          </w:tcPr>
          <w:p w14:paraId="037833C7" w14:textId="3BF47517" w:rsidR="00BE7ED4" w:rsidRDefault="00606B27" w:rsidP="00606B27">
            <w:pPr>
              <w:jc w:val="center"/>
            </w:pPr>
            <w:r>
              <w:t>0</w:t>
            </w:r>
          </w:p>
        </w:tc>
      </w:tr>
      <w:tr w:rsidR="00BE7ED4" w14:paraId="2515347F" w14:textId="77777777" w:rsidTr="00606B27">
        <w:tc>
          <w:tcPr>
            <w:tcW w:w="1963" w:type="dxa"/>
          </w:tcPr>
          <w:p w14:paraId="4C7BBD95" w14:textId="4D6B5307" w:rsidR="00BE7ED4" w:rsidRDefault="00606B27" w:rsidP="00BE7ED4">
            <w:r>
              <w:t>Тошнота</w:t>
            </w:r>
          </w:p>
        </w:tc>
        <w:tc>
          <w:tcPr>
            <w:tcW w:w="1207" w:type="dxa"/>
          </w:tcPr>
          <w:p w14:paraId="4224ED4C" w14:textId="3ACF0A0F" w:rsidR="00BE7ED4" w:rsidRDefault="00606B27" w:rsidP="00606B27">
            <w:pPr>
              <w:jc w:val="center"/>
            </w:pPr>
            <w:r>
              <w:t>26 (10,7)</w:t>
            </w:r>
          </w:p>
        </w:tc>
        <w:tc>
          <w:tcPr>
            <w:tcW w:w="1230" w:type="dxa"/>
          </w:tcPr>
          <w:p w14:paraId="1DB0533B" w14:textId="27C27402" w:rsidR="00BE7ED4" w:rsidRDefault="00606B27" w:rsidP="00606B27">
            <w:pPr>
              <w:jc w:val="center"/>
            </w:pPr>
            <w:r>
              <w:t>2 (0,7)</w:t>
            </w:r>
          </w:p>
        </w:tc>
        <w:tc>
          <w:tcPr>
            <w:tcW w:w="1308" w:type="dxa"/>
          </w:tcPr>
          <w:p w14:paraId="1075B103" w14:textId="33B0C770" w:rsidR="00BE7ED4" w:rsidRDefault="00606B27" w:rsidP="00606B27">
            <w:pPr>
              <w:jc w:val="center"/>
            </w:pPr>
            <w:r>
              <w:t>3 (1,0)</w:t>
            </w:r>
          </w:p>
        </w:tc>
        <w:tc>
          <w:tcPr>
            <w:tcW w:w="1158" w:type="dxa"/>
          </w:tcPr>
          <w:p w14:paraId="0E148ADF" w14:textId="6BAB3118" w:rsidR="00BE7ED4" w:rsidRDefault="00606B27" w:rsidP="00606B27">
            <w:pPr>
              <w:jc w:val="center"/>
            </w:pPr>
            <w:r>
              <w:t>10 (10,4)</w:t>
            </w:r>
          </w:p>
        </w:tc>
        <w:tc>
          <w:tcPr>
            <w:tcW w:w="1186" w:type="dxa"/>
          </w:tcPr>
          <w:p w14:paraId="45204B21" w14:textId="1C93787D" w:rsidR="00BE7ED4" w:rsidRDefault="00606B27" w:rsidP="00606B27">
            <w:pPr>
              <w:jc w:val="center"/>
            </w:pPr>
            <w:r>
              <w:t>0</w:t>
            </w:r>
          </w:p>
        </w:tc>
        <w:tc>
          <w:tcPr>
            <w:tcW w:w="1294" w:type="dxa"/>
          </w:tcPr>
          <w:p w14:paraId="02EEFAB9" w14:textId="55AB6DB6" w:rsidR="00BE7ED4" w:rsidRDefault="00606B27" w:rsidP="00606B27">
            <w:pPr>
              <w:jc w:val="center"/>
            </w:pPr>
            <w:r>
              <w:t>0</w:t>
            </w:r>
          </w:p>
        </w:tc>
      </w:tr>
      <w:tr w:rsidR="00BE7ED4" w14:paraId="33B90439" w14:textId="77777777" w:rsidTr="00606B27">
        <w:tc>
          <w:tcPr>
            <w:tcW w:w="1963" w:type="dxa"/>
          </w:tcPr>
          <w:p w14:paraId="627607CF" w14:textId="0CF9821F" w:rsidR="00BE7ED4" w:rsidRDefault="00606B27" w:rsidP="00BE7ED4">
            <w:r>
              <w:t>Периферические отеки</w:t>
            </w:r>
          </w:p>
        </w:tc>
        <w:tc>
          <w:tcPr>
            <w:tcW w:w="1207" w:type="dxa"/>
          </w:tcPr>
          <w:p w14:paraId="65167A12" w14:textId="5F27C577" w:rsidR="00BE7ED4" w:rsidRDefault="00606B27" w:rsidP="00606B27">
            <w:pPr>
              <w:jc w:val="center"/>
            </w:pPr>
            <w:r>
              <w:t>22 (8,2)</w:t>
            </w:r>
          </w:p>
        </w:tc>
        <w:tc>
          <w:tcPr>
            <w:tcW w:w="1230" w:type="dxa"/>
          </w:tcPr>
          <w:p w14:paraId="2A55F7A1" w14:textId="0B621427" w:rsidR="00BE7ED4" w:rsidRDefault="00606B27" w:rsidP="00606B27">
            <w:pPr>
              <w:jc w:val="center"/>
            </w:pPr>
            <w:r>
              <w:t>0</w:t>
            </w:r>
          </w:p>
        </w:tc>
        <w:tc>
          <w:tcPr>
            <w:tcW w:w="1308" w:type="dxa"/>
          </w:tcPr>
          <w:p w14:paraId="3F09B554" w14:textId="749263BE" w:rsidR="00BE7ED4" w:rsidRDefault="00606B27" w:rsidP="00606B27">
            <w:pPr>
              <w:jc w:val="center"/>
            </w:pPr>
            <w:r>
              <w:t>0</w:t>
            </w:r>
          </w:p>
        </w:tc>
        <w:tc>
          <w:tcPr>
            <w:tcW w:w="1158" w:type="dxa"/>
          </w:tcPr>
          <w:p w14:paraId="727E292F" w14:textId="15FB691D" w:rsidR="00BE7ED4" w:rsidRDefault="00606B27" w:rsidP="00606B27">
            <w:pPr>
              <w:jc w:val="center"/>
            </w:pPr>
            <w:r>
              <w:t>11 (10,9)</w:t>
            </w:r>
          </w:p>
        </w:tc>
        <w:tc>
          <w:tcPr>
            <w:tcW w:w="1186" w:type="dxa"/>
          </w:tcPr>
          <w:p w14:paraId="6CFEEFD3" w14:textId="2D58B89E" w:rsidR="00BE7ED4" w:rsidRDefault="00606B27" w:rsidP="00606B27">
            <w:pPr>
              <w:jc w:val="center"/>
            </w:pPr>
            <w:r>
              <w:t>2 (1,9)</w:t>
            </w:r>
          </w:p>
        </w:tc>
        <w:tc>
          <w:tcPr>
            <w:tcW w:w="1294" w:type="dxa"/>
          </w:tcPr>
          <w:p w14:paraId="0B436652" w14:textId="4410EDEA" w:rsidR="00BE7ED4" w:rsidRDefault="00606B27" w:rsidP="00606B27">
            <w:pPr>
              <w:jc w:val="center"/>
            </w:pPr>
            <w:r>
              <w:t>2 (1,9)</w:t>
            </w:r>
          </w:p>
        </w:tc>
      </w:tr>
      <w:tr w:rsidR="00BE7ED4" w14:paraId="4B76B910" w14:textId="77777777" w:rsidTr="00606B27">
        <w:tc>
          <w:tcPr>
            <w:tcW w:w="1963" w:type="dxa"/>
          </w:tcPr>
          <w:p w14:paraId="5BE3CD88" w14:textId="482CBCC7" w:rsidR="00BE7ED4" w:rsidRDefault="00606B27" w:rsidP="00BE7ED4">
            <w:r>
              <w:lastRenderedPageBreak/>
              <w:t>Усталость</w:t>
            </w:r>
          </w:p>
        </w:tc>
        <w:tc>
          <w:tcPr>
            <w:tcW w:w="1207" w:type="dxa"/>
          </w:tcPr>
          <w:p w14:paraId="4D50B78B" w14:textId="58B1AEBD" w:rsidR="00BE7ED4" w:rsidRDefault="00606B27" w:rsidP="00606B27">
            <w:pPr>
              <w:jc w:val="center"/>
            </w:pPr>
            <w:r>
              <w:t>21 (8,0)</w:t>
            </w:r>
          </w:p>
        </w:tc>
        <w:tc>
          <w:tcPr>
            <w:tcW w:w="1230" w:type="dxa"/>
          </w:tcPr>
          <w:p w14:paraId="2C9E20DF" w14:textId="3C0152BA" w:rsidR="00BE7ED4" w:rsidRDefault="00606B27" w:rsidP="00606B27">
            <w:pPr>
              <w:jc w:val="center"/>
            </w:pPr>
            <w:r>
              <w:t>1 (0,3)</w:t>
            </w:r>
          </w:p>
        </w:tc>
        <w:tc>
          <w:tcPr>
            <w:tcW w:w="1308" w:type="dxa"/>
          </w:tcPr>
          <w:p w14:paraId="495FC887" w14:textId="395FAFDD" w:rsidR="00BE7ED4" w:rsidRDefault="00606B27" w:rsidP="00606B27">
            <w:pPr>
              <w:jc w:val="center"/>
            </w:pPr>
            <w:r>
              <w:t>0</w:t>
            </w:r>
          </w:p>
        </w:tc>
        <w:tc>
          <w:tcPr>
            <w:tcW w:w="1158" w:type="dxa"/>
          </w:tcPr>
          <w:p w14:paraId="7A9CC1C0" w14:textId="4A3BB5F2" w:rsidR="00BE7ED4" w:rsidRDefault="00606B27" w:rsidP="00606B27">
            <w:pPr>
              <w:jc w:val="center"/>
            </w:pPr>
            <w:r>
              <w:t>13 (13,5)</w:t>
            </w:r>
          </w:p>
        </w:tc>
        <w:tc>
          <w:tcPr>
            <w:tcW w:w="1186" w:type="dxa"/>
          </w:tcPr>
          <w:p w14:paraId="6AC1D35D" w14:textId="2CB7DBF8" w:rsidR="00BE7ED4" w:rsidRDefault="00606B27" w:rsidP="00606B27">
            <w:pPr>
              <w:jc w:val="center"/>
            </w:pPr>
            <w:r>
              <w:t>1 (0,9)</w:t>
            </w:r>
          </w:p>
        </w:tc>
        <w:tc>
          <w:tcPr>
            <w:tcW w:w="1294" w:type="dxa"/>
          </w:tcPr>
          <w:p w14:paraId="28D6974A" w14:textId="274AA753" w:rsidR="00BE7ED4" w:rsidRDefault="00606B27" w:rsidP="00606B27">
            <w:pPr>
              <w:jc w:val="center"/>
            </w:pPr>
            <w:r>
              <w:t>1 (0,9)</w:t>
            </w:r>
          </w:p>
        </w:tc>
      </w:tr>
      <w:tr w:rsidR="00BE7ED4" w14:paraId="2E38D843" w14:textId="77777777" w:rsidTr="00606B27">
        <w:tc>
          <w:tcPr>
            <w:tcW w:w="1963" w:type="dxa"/>
          </w:tcPr>
          <w:p w14:paraId="24A68A15" w14:textId="19A9684A" w:rsidR="00BE7ED4" w:rsidRDefault="00606B27" w:rsidP="00BE7ED4">
            <w:r>
              <w:t>Запор</w:t>
            </w:r>
          </w:p>
        </w:tc>
        <w:tc>
          <w:tcPr>
            <w:tcW w:w="1207" w:type="dxa"/>
          </w:tcPr>
          <w:p w14:paraId="240C175B" w14:textId="425A5A61" w:rsidR="00BE7ED4" w:rsidRDefault="00606B27" w:rsidP="00606B27">
            <w:pPr>
              <w:jc w:val="center"/>
            </w:pPr>
            <w:r>
              <w:t>19 (7,0)</w:t>
            </w:r>
          </w:p>
        </w:tc>
        <w:tc>
          <w:tcPr>
            <w:tcW w:w="1230" w:type="dxa"/>
          </w:tcPr>
          <w:p w14:paraId="7EE8BBB9" w14:textId="77DDF485" w:rsidR="00BE7ED4" w:rsidRDefault="00606B27" w:rsidP="00606B27">
            <w:pPr>
              <w:jc w:val="center"/>
            </w:pPr>
            <w:r>
              <w:t>2 (0,7)</w:t>
            </w:r>
          </w:p>
        </w:tc>
        <w:tc>
          <w:tcPr>
            <w:tcW w:w="1308" w:type="dxa"/>
          </w:tcPr>
          <w:p w14:paraId="417694DA" w14:textId="609D0102" w:rsidR="00BE7ED4" w:rsidRDefault="00606B27" w:rsidP="00606B27">
            <w:pPr>
              <w:jc w:val="center"/>
            </w:pPr>
            <w:r>
              <w:t>3 (1,0)</w:t>
            </w:r>
          </w:p>
        </w:tc>
        <w:tc>
          <w:tcPr>
            <w:tcW w:w="1158" w:type="dxa"/>
          </w:tcPr>
          <w:p w14:paraId="7D3957B8" w14:textId="6A4D5848" w:rsidR="00BE7ED4" w:rsidRDefault="00606B27" w:rsidP="00606B27">
            <w:pPr>
              <w:jc w:val="center"/>
            </w:pPr>
            <w:r>
              <w:t>12 (12,9)</w:t>
            </w:r>
          </w:p>
        </w:tc>
        <w:tc>
          <w:tcPr>
            <w:tcW w:w="1186" w:type="dxa"/>
          </w:tcPr>
          <w:p w14:paraId="1BE71699" w14:textId="2EEC7FF5" w:rsidR="00BE7ED4" w:rsidRDefault="00606B27" w:rsidP="00606B27">
            <w:pPr>
              <w:jc w:val="center"/>
            </w:pPr>
            <w:r>
              <w:t>1 (0,9)</w:t>
            </w:r>
          </w:p>
        </w:tc>
        <w:tc>
          <w:tcPr>
            <w:tcW w:w="1294" w:type="dxa"/>
          </w:tcPr>
          <w:p w14:paraId="0B5A9CAA" w14:textId="462EF36F" w:rsidR="00BE7ED4" w:rsidRDefault="00606B27" w:rsidP="00606B27">
            <w:pPr>
              <w:jc w:val="center"/>
            </w:pPr>
            <w:r>
              <w:t>0</w:t>
            </w:r>
          </w:p>
        </w:tc>
      </w:tr>
      <w:tr w:rsidR="00BE7ED4" w14:paraId="043A57CA" w14:textId="77777777" w:rsidTr="00606B27">
        <w:tc>
          <w:tcPr>
            <w:tcW w:w="1963" w:type="dxa"/>
          </w:tcPr>
          <w:p w14:paraId="55CD4626" w14:textId="064C1E5F" w:rsidR="00BE7ED4" w:rsidRDefault="00606B27" w:rsidP="00BE7ED4">
            <w:r>
              <w:t>Головная боль</w:t>
            </w:r>
          </w:p>
        </w:tc>
        <w:tc>
          <w:tcPr>
            <w:tcW w:w="1207" w:type="dxa"/>
          </w:tcPr>
          <w:p w14:paraId="3F090868" w14:textId="09044286" w:rsidR="00BE7ED4" w:rsidRDefault="00606B27" w:rsidP="00606B27">
            <w:pPr>
              <w:jc w:val="center"/>
            </w:pPr>
            <w:r>
              <w:t>17 (6,3)</w:t>
            </w:r>
          </w:p>
        </w:tc>
        <w:tc>
          <w:tcPr>
            <w:tcW w:w="1230" w:type="dxa"/>
          </w:tcPr>
          <w:p w14:paraId="58944723" w14:textId="4C655C3A" w:rsidR="00BE7ED4" w:rsidRDefault="00606B27" w:rsidP="00606B27">
            <w:pPr>
              <w:jc w:val="center"/>
            </w:pPr>
            <w:r>
              <w:t>0</w:t>
            </w:r>
          </w:p>
        </w:tc>
        <w:tc>
          <w:tcPr>
            <w:tcW w:w="1308" w:type="dxa"/>
          </w:tcPr>
          <w:p w14:paraId="4B79DCE3" w14:textId="4BF35DC5" w:rsidR="00BE7ED4" w:rsidRDefault="00606B27" w:rsidP="00606B27">
            <w:pPr>
              <w:jc w:val="center"/>
            </w:pPr>
            <w:r>
              <w:t>0</w:t>
            </w:r>
          </w:p>
        </w:tc>
        <w:tc>
          <w:tcPr>
            <w:tcW w:w="1158" w:type="dxa"/>
          </w:tcPr>
          <w:p w14:paraId="1D1BBBC5" w14:textId="4D46ECFA" w:rsidR="00BE7ED4" w:rsidRDefault="00606B27" w:rsidP="00606B27">
            <w:pPr>
              <w:jc w:val="center"/>
            </w:pPr>
            <w:r>
              <w:t>13 (14,6)</w:t>
            </w:r>
          </w:p>
        </w:tc>
        <w:tc>
          <w:tcPr>
            <w:tcW w:w="1186" w:type="dxa"/>
          </w:tcPr>
          <w:p w14:paraId="4BFF3D19" w14:textId="0F8F1436" w:rsidR="00BE7ED4" w:rsidRDefault="00606B27" w:rsidP="00606B27">
            <w:pPr>
              <w:jc w:val="center"/>
            </w:pPr>
            <w:r>
              <w:t>2 (1,9)</w:t>
            </w:r>
          </w:p>
        </w:tc>
        <w:tc>
          <w:tcPr>
            <w:tcW w:w="1294" w:type="dxa"/>
          </w:tcPr>
          <w:p w14:paraId="19D7BB54" w14:textId="7C165FF1" w:rsidR="00BE7ED4" w:rsidRDefault="00606B27" w:rsidP="00606B27">
            <w:pPr>
              <w:jc w:val="center"/>
            </w:pPr>
            <w:r>
              <w:t>0</w:t>
            </w:r>
          </w:p>
        </w:tc>
      </w:tr>
      <w:tr w:rsidR="00BE7ED4" w14:paraId="6631DB13" w14:textId="77777777" w:rsidTr="00606B27">
        <w:tc>
          <w:tcPr>
            <w:tcW w:w="1963" w:type="dxa"/>
          </w:tcPr>
          <w:p w14:paraId="4D46A4CB" w14:textId="73995FEB" w:rsidR="00BE7ED4" w:rsidRDefault="00606B27" w:rsidP="00BE7ED4">
            <w:r>
              <w:t>Боль в животе</w:t>
            </w:r>
          </w:p>
        </w:tc>
        <w:tc>
          <w:tcPr>
            <w:tcW w:w="1207" w:type="dxa"/>
          </w:tcPr>
          <w:p w14:paraId="2A2CD35E" w14:textId="4C3424E4" w:rsidR="00BE7ED4" w:rsidRDefault="00606B27" w:rsidP="00606B27">
            <w:pPr>
              <w:jc w:val="center"/>
            </w:pPr>
            <w:r>
              <w:t>14 (4,9)</w:t>
            </w:r>
          </w:p>
        </w:tc>
        <w:tc>
          <w:tcPr>
            <w:tcW w:w="1230" w:type="dxa"/>
          </w:tcPr>
          <w:p w14:paraId="14B58BE7" w14:textId="26991B4F" w:rsidR="00BE7ED4" w:rsidRDefault="00606B27" w:rsidP="00606B27">
            <w:pPr>
              <w:jc w:val="center"/>
            </w:pPr>
            <w:r>
              <w:t>1 (0,3)</w:t>
            </w:r>
          </w:p>
        </w:tc>
        <w:tc>
          <w:tcPr>
            <w:tcW w:w="1308" w:type="dxa"/>
          </w:tcPr>
          <w:p w14:paraId="13C4CCBA" w14:textId="191F65A7" w:rsidR="00BE7ED4" w:rsidRDefault="00606B27" w:rsidP="00606B27">
            <w:pPr>
              <w:jc w:val="center"/>
            </w:pPr>
            <w:r>
              <w:t>1 (0,3)</w:t>
            </w:r>
          </w:p>
        </w:tc>
        <w:tc>
          <w:tcPr>
            <w:tcW w:w="1158" w:type="dxa"/>
          </w:tcPr>
          <w:p w14:paraId="7FEEAAB2" w14:textId="559FA4D5" w:rsidR="00BE7ED4" w:rsidRDefault="00606B27" w:rsidP="00606B27">
            <w:pPr>
              <w:jc w:val="center"/>
            </w:pPr>
            <w:r>
              <w:t>10 (10,1)</w:t>
            </w:r>
          </w:p>
        </w:tc>
        <w:tc>
          <w:tcPr>
            <w:tcW w:w="1186" w:type="dxa"/>
          </w:tcPr>
          <w:p w14:paraId="02177889" w14:textId="15C29FD3" w:rsidR="00BE7ED4" w:rsidRDefault="00606B27" w:rsidP="00606B27">
            <w:pPr>
              <w:jc w:val="center"/>
            </w:pPr>
            <w:r>
              <w:t>1 (0,9)</w:t>
            </w:r>
          </w:p>
        </w:tc>
        <w:tc>
          <w:tcPr>
            <w:tcW w:w="1294" w:type="dxa"/>
          </w:tcPr>
          <w:p w14:paraId="5977DBA3" w14:textId="752A5D6A" w:rsidR="00BE7ED4" w:rsidRDefault="00606B27" w:rsidP="00606B27">
            <w:pPr>
              <w:jc w:val="center"/>
            </w:pPr>
            <w:r>
              <w:t>1 (0,9)</w:t>
            </w:r>
          </w:p>
        </w:tc>
      </w:tr>
    </w:tbl>
    <w:p w14:paraId="793E895C" w14:textId="42CFC9F9" w:rsidR="00BE7ED4" w:rsidRDefault="00BE7ED4" w:rsidP="00BE7ED4">
      <w:pPr>
        <w:spacing w:after="0" w:line="240" w:lineRule="auto"/>
      </w:pPr>
    </w:p>
    <w:p w14:paraId="2169846F" w14:textId="72757128" w:rsidR="001E036D" w:rsidRDefault="001E036D" w:rsidP="001E036D">
      <w:pPr>
        <w:spacing w:after="0" w:line="240" w:lineRule="auto"/>
        <w:ind w:firstLine="709"/>
      </w:pPr>
      <w:r>
        <w:t xml:space="preserve">Коррекция дозы или прерывание терапии из-за повышения уровня креатинина в сыворотке, независимо от взаимосвязи с приемом препарата, потребовались у 19,6% (n = 29) и 1,3% (n = 1) пациентов в группах деферазирокса и плацебо, соответственно. Неблагоприятные события, приводящие к прекращению приема, независимо от взаимосвязи с приемом препарата, были зарегистрированы у 20,3% (n = 30) и 17,1% (n =13) пациентов в группах деферазирокса и плацебо, соответственно </w:t>
      </w:r>
      <w:r w:rsidRPr="001E036D">
        <w:t>[12].</w:t>
      </w:r>
    </w:p>
    <w:p w14:paraId="1E82F662" w14:textId="3291C258" w:rsidR="00606B27" w:rsidRDefault="00606B27" w:rsidP="001E036D">
      <w:pPr>
        <w:spacing w:after="0" w:line="240" w:lineRule="auto"/>
        <w:ind w:firstLine="709"/>
      </w:pPr>
      <w:r>
        <w:t xml:space="preserve">В течение исследования было 57 и 33 смертельных случаев в группах деферазирокса и плацебо, соответственно. В таблице ниже представлены основные причины смертельных исходов в исследовании. </w:t>
      </w:r>
    </w:p>
    <w:p w14:paraId="1CD97F8A" w14:textId="06D46A8F" w:rsidR="00606B27" w:rsidRDefault="00606B27" w:rsidP="00606B27">
      <w:pPr>
        <w:spacing w:after="0" w:line="240" w:lineRule="auto"/>
      </w:pPr>
    </w:p>
    <w:p w14:paraId="33E5F478" w14:textId="2C2FC871" w:rsidR="00606B27" w:rsidRDefault="00606B27" w:rsidP="00606B27">
      <w:pPr>
        <w:spacing w:after="0" w:line="240" w:lineRule="auto"/>
      </w:pPr>
      <w:r w:rsidRPr="00606B27">
        <w:rPr>
          <w:b/>
        </w:rPr>
        <w:t>Таблица 4-1</w:t>
      </w:r>
      <w:r w:rsidR="00BD2BF5">
        <w:rPr>
          <w:b/>
        </w:rPr>
        <w:t>1</w:t>
      </w:r>
      <w:r w:rsidRPr="00606B27">
        <w:rPr>
          <w:b/>
        </w:rPr>
        <w:t>.</w:t>
      </w:r>
      <w:r>
        <w:t xml:space="preserve"> Причины смертельных исходов, встречавшиеся у ≥2 пациентов </w:t>
      </w:r>
      <w:r w:rsidRPr="00606B27">
        <w:t>[12]</w:t>
      </w:r>
      <w:r>
        <w:t xml:space="preserve">. </w:t>
      </w:r>
    </w:p>
    <w:tbl>
      <w:tblPr>
        <w:tblStyle w:val="a8"/>
        <w:tblW w:w="0" w:type="auto"/>
        <w:tblLook w:val="04A0" w:firstRow="1" w:lastRow="0" w:firstColumn="1" w:lastColumn="0" w:noHBand="0" w:noVBand="1"/>
      </w:tblPr>
      <w:tblGrid>
        <w:gridCol w:w="3823"/>
        <w:gridCol w:w="1842"/>
        <w:gridCol w:w="1843"/>
        <w:gridCol w:w="1838"/>
      </w:tblGrid>
      <w:tr w:rsidR="006A7B66" w14:paraId="1F801687" w14:textId="77777777" w:rsidTr="00C429CC">
        <w:tc>
          <w:tcPr>
            <w:tcW w:w="3823" w:type="dxa"/>
            <w:shd w:val="clear" w:color="auto" w:fill="DAEEF3" w:themeFill="accent5" w:themeFillTint="33"/>
            <w:vAlign w:val="center"/>
          </w:tcPr>
          <w:p w14:paraId="266F2CEE" w14:textId="37D42A94" w:rsidR="006A7B66" w:rsidRPr="006A7B66" w:rsidRDefault="006A7B66" w:rsidP="00C429CC">
            <w:pPr>
              <w:jc w:val="center"/>
              <w:rPr>
                <w:b/>
              </w:rPr>
            </w:pPr>
            <w:r w:rsidRPr="006A7B66">
              <w:rPr>
                <w:b/>
              </w:rPr>
              <w:t>Причины смертельных исходов</w:t>
            </w:r>
          </w:p>
        </w:tc>
        <w:tc>
          <w:tcPr>
            <w:tcW w:w="1842" w:type="dxa"/>
            <w:shd w:val="clear" w:color="auto" w:fill="DAEEF3" w:themeFill="accent5" w:themeFillTint="33"/>
            <w:vAlign w:val="center"/>
          </w:tcPr>
          <w:p w14:paraId="53AD4679" w14:textId="7447E921" w:rsidR="006A7B66" w:rsidRDefault="006A7B66" w:rsidP="00C429CC">
            <w:pPr>
              <w:jc w:val="center"/>
              <w:rPr>
                <w:b/>
              </w:rPr>
            </w:pPr>
            <w:r w:rsidRPr="006A7B66">
              <w:rPr>
                <w:b/>
              </w:rPr>
              <w:t xml:space="preserve">Группа деферазирокса </w:t>
            </w:r>
            <w:r w:rsidRPr="006A7B66">
              <w:rPr>
                <w:b/>
                <w:lang w:val="en-US"/>
              </w:rPr>
              <w:t>(n=148</w:t>
            </w:r>
            <w:r w:rsidRPr="006A7B66">
              <w:rPr>
                <w:b/>
              </w:rPr>
              <w:t>),</w:t>
            </w:r>
          </w:p>
          <w:p w14:paraId="121B80D4" w14:textId="5DE274F2" w:rsidR="006A7B66" w:rsidRPr="006A7B66" w:rsidRDefault="006A7B66" w:rsidP="00C429CC">
            <w:pPr>
              <w:jc w:val="center"/>
              <w:rPr>
                <w:b/>
                <w:lang w:val="en-US"/>
              </w:rPr>
            </w:pPr>
            <w:r w:rsidRPr="006A7B66">
              <w:rPr>
                <w:b/>
                <w:lang w:val="en-US"/>
              </w:rPr>
              <w:t>n (%)</w:t>
            </w:r>
          </w:p>
        </w:tc>
        <w:tc>
          <w:tcPr>
            <w:tcW w:w="1843" w:type="dxa"/>
            <w:shd w:val="clear" w:color="auto" w:fill="DAEEF3" w:themeFill="accent5" w:themeFillTint="33"/>
            <w:vAlign w:val="center"/>
          </w:tcPr>
          <w:p w14:paraId="25F91CD7" w14:textId="05C786A3" w:rsidR="006A7B66" w:rsidRDefault="006A7B66" w:rsidP="00C429CC">
            <w:pPr>
              <w:jc w:val="center"/>
              <w:rPr>
                <w:b/>
              </w:rPr>
            </w:pPr>
            <w:r w:rsidRPr="006A7B66">
              <w:rPr>
                <w:b/>
              </w:rPr>
              <w:t xml:space="preserve">Группа плацебо </w:t>
            </w:r>
            <w:r w:rsidRPr="006A7B66">
              <w:rPr>
                <w:b/>
                <w:lang w:val="en-US"/>
              </w:rPr>
              <w:t>(n=</w:t>
            </w:r>
            <w:r w:rsidRPr="006A7B66">
              <w:rPr>
                <w:b/>
              </w:rPr>
              <w:t>76),</w:t>
            </w:r>
          </w:p>
          <w:p w14:paraId="4429FABD" w14:textId="33A39788" w:rsidR="006A7B66" w:rsidRPr="006A7B66" w:rsidRDefault="006A7B66" w:rsidP="00C429CC">
            <w:pPr>
              <w:jc w:val="center"/>
              <w:rPr>
                <w:b/>
              </w:rPr>
            </w:pPr>
            <w:r w:rsidRPr="006A7B66">
              <w:rPr>
                <w:b/>
                <w:lang w:val="en-US"/>
              </w:rPr>
              <w:t>n (%)</w:t>
            </w:r>
          </w:p>
        </w:tc>
        <w:tc>
          <w:tcPr>
            <w:tcW w:w="1838" w:type="dxa"/>
            <w:shd w:val="clear" w:color="auto" w:fill="DAEEF3" w:themeFill="accent5" w:themeFillTint="33"/>
            <w:vAlign w:val="center"/>
          </w:tcPr>
          <w:p w14:paraId="175C361A" w14:textId="5284C134" w:rsidR="006A7B66" w:rsidRDefault="006A7B66" w:rsidP="00C429CC">
            <w:pPr>
              <w:jc w:val="center"/>
              <w:rPr>
                <w:b/>
              </w:rPr>
            </w:pPr>
            <w:r w:rsidRPr="006A7B66">
              <w:rPr>
                <w:b/>
              </w:rPr>
              <w:t xml:space="preserve">Все пациенты </w:t>
            </w:r>
            <w:r w:rsidRPr="006A7B66">
              <w:rPr>
                <w:b/>
                <w:lang w:val="en-US"/>
              </w:rPr>
              <w:t>(n=</w:t>
            </w:r>
            <w:r w:rsidRPr="006A7B66">
              <w:rPr>
                <w:b/>
              </w:rPr>
              <w:t>224),</w:t>
            </w:r>
          </w:p>
          <w:p w14:paraId="19850791" w14:textId="0485AD76" w:rsidR="006A7B66" w:rsidRPr="006A7B66" w:rsidRDefault="006A7B66" w:rsidP="00C429CC">
            <w:pPr>
              <w:jc w:val="center"/>
              <w:rPr>
                <w:b/>
              </w:rPr>
            </w:pPr>
            <w:r w:rsidRPr="006A7B66">
              <w:rPr>
                <w:b/>
                <w:lang w:val="en-US"/>
              </w:rPr>
              <w:t>n (%)</w:t>
            </w:r>
          </w:p>
        </w:tc>
      </w:tr>
      <w:tr w:rsidR="006A7B66" w14:paraId="1DE6B570" w14:textId="77777777" w:rsidTr="006A7B66">
        <w:tc>
          <w:tcPr>
            <w:tcW w:w="3823" w:type="dxa"/>
          </w:tcPr>
          <w:p w14:paraId="0FECEC26" w14:textId="6BB23771" w:rsidR="006A7B66" w:rsidRDefault="006A7B66" w:rsidP="006A7B66">
            <w:pPr>
              <w:jc w:val="center"/>
            </w:pPr>
            <w:r>
              <w:t>Все случаи смерти</w:t>
            </w:r>
          </w:p>
        </w:tc>
        <w:tc>
          <w:tcPr>
            <w:tcW w:w="1842" w:type="dxa"/>
          </w:tcPr>
          <w:p w14:paraId="0F2C1CA3" w14:textId="3917610A" w:rsidR="006A7B66" w:rsidRDefault="006A7B66" w:rsidP="006A7B66">
            <w:pPr>
              <w:jc w:val="center"/>
            </w:pPr>
            <w:r>
              <w:t>57 (38,5)</w:t>
            </w:r>
          </w:p>
        </w:tc>
        <w:tc>
          <w:tcPr>
            <w:tcW w:w="1843" w:type="dxa"/>
          </w:tcPr>
          <w:p w14:paraId="2A5360D9" w14:textId="05471459" w:rsidR="006A7B66" w:rsidRDefault="006A7B66" w:rsidP="006A7B66">
            <w:pPr>
              <w:jc w:val="center"/>
            </w:pPr>
            <w:r>
              <w:t>33 (43,4)</w:t>
            </w:r>
          </w:p>
        </w:tc>
        <w:tc>
          <w:tcPr>
            <w:tcW w:w="1838" w:type="dxa"/>
          </w:tcPr>
          <w:p w14:paraId="5BB7312F" w14:textId="5CF11FB4" w:rsidR="006A7B66" w:rsidRDefault="006A7B66" w:rsidP="006A7B66">
            <w:pPr>
              <w:jc w:val="center"/>
            </w:pPr>
            <w:r>
              <w:t>90 (40,2)</w:t>
            </w:r>
          </w:p>
        </w:tc>
      </w:tr>
      <w:tr w:rsidR="006A7B66" w14:paraId="1868CB3E" w14:textId="77777777" w:rsidTr="006A7B66">
        <w:tc>
          <w:tcPr>
            <w:tcW w:w="3823" w:type="dxa"/>
          </w:tcPr>
          <w:p w14:paraId="36CB499A" w14:textId="1AE0DCFB" w:rsidR="006A7B66" w:rsidRDefault="006A7B66" w:rsidP="006A7B66">
            <w:pPr>
              <w:jc w:val="center"/>
            </w:pPr>
            <w:r>
              <w:t>Миелодиспластический синдром</w:t>
            </w:r>
          </w:p>
        </w:tc>
        <w:tc>
          <w:tcPr>
            <w:tcW w:w="1842" w:type="dxa"/>
          </w:tcPr>
          <w:p w14:paraId="2FD37076" w14:textId="034CA1FE" w:rsidR="006A7B66" w:rsidRDefault="006A7B66" w:rsidP="006A7B66">
            <w:pPr>
              <w:jc w:val="center"/>
            </w:pPr>
            <w:r>
              <w:t>6 (4,1)</w:t>
            </w:r>
          </w:p>
        </w:tc>
        <w:tc>
          <w:tcPr>
            <w:tcW w:w="1843" w:type="dxa"/>
          </w:tcPr>
          <w:p w14:paraId="5D8E3EB3" w14:textId="4F7CACF3" w:rsidR="006A7B66" w:rsidRDefault="006A7B66" w:rsidP="006A7B66">
            <w:pPr>
              <w:jc w:val="center"/>
            </w:pPr>
            <w:r>
              <w:t>5 (6,6)</w:t>
            </w:r>
          </w:p>
        </w:tc>
        <w:tc>
          <w:tcPr>
            <w:tcW w:w="1838" w:type="dxa"/>
          </w:tcPr>
          <w:p w14:paraId="35083F15" w14:textId="13475813" w:rsidR="006A7B66" w:rsidRDefault="006A7B66" w:rsidP="006A7B66">
            <w:pPr>
              <w:jc w:val="center"/>
            </w:pPr>
            <w:r>
              <w:t>11 (4,9)</w:t>
            </w:r>
          </w:p>
        </w:tc>
      </w:tr>
      <w:tr w:rsidR="006A7B66" w14:paraId="3680B91A" w14:textId="77777777" w:rsidTr="006A7B66">
        <w:tc>
          <w:tcPr>
            <w:tcW w:w="3823" w:type="dxa"/>
          </w:tcPr>
          <w:p w14:paraId="0749CF5C" w14:textId="22C42A1E" w:rsidR="006A7B66" w:rsidRDefault="006A7B66" w:rsidP="006A7B66">
            <w:pPr>
              <w:tabs>
                <w:tab w:val="left" w:pos="690"/>
              </w:tabs>
              <w:jc w:val="center"/>
            </w:pPr>
            <w:r>
              <w:t>Сердечная недостаточность</w:t>
            </w:r>
          </w:p>
        </w:tc>
        <w:tc>
          <w:tcPr>
            <w:tcW w:w="1842" w:type="dxa"/>
          </w:tcPr>
          <w:p w14:paraId="35A4BAFD" w14:textId="36C7406D" w:rsidR="006A7B66" w:rsidRDefault="006A7B66" w:rsidP="006A7B66">
            <w:pPr>
              <w:jc w:val="center"/>
            </w:pPr>
            <w:r>
              <w:t>4 (2,7)</w:t>
            </w:r>
          </w:p>
        </w:tc>
        <w:tc>
          <w:tcPr>
            <w:tcW w:w="1843" w:type="dxa"/>
          </w:tcPr>
          <w:p w14:paraId="0BA64917" w14:textId="2623B035" w:rsidR="006A7B66" w:rsidRDefault="006A7B66" w:rsidP="006A7B66">
            <w:pPr>
              <w:jc w:val="center"/>
            </w:pPr>
            <w:r>
              <w:t>3 (3,9)</w:t>
            </w:r>
          </w:p>
        </w:tc>
        <w:tc>
          <w:tcPr>
            <w:tcW w:w="1838" w:type="dxa"/>
          </w:tcPr>
          <w:p w14:paraId="054EAE48" w14:textId="1EFB0454" w:rsidR="006A7B66" w:rsidRDefault="006A7B66" w:rsidP="006A7B66">
            <w:pPr>
              <w:jc w:val="center"/>
            </w:pPr>
            <w:r>
              <w:t>7 (3,1)</w:t>
            </w:r>
          </w:p>
        </w:tc>
      </w:tr>
      <w:tr w:rsidR="006A7B66" w14:paraId="3924C673" w14:textId="77777777" w:rsidTr="006A7B66">
        <w:tc>
          <w:tcPr>
            <w:tcW w:w="3823" w:type="dxa"/>
          </w:tcPr>
          <w:p w14:paraId="0349F616" w14:textId="38013B0B" w:rsidR="006A7B66" w:rsidRDefault="006A7B66" w:rsidP="006A7B66">
            <w:pPr>
              <w:jc w:val="center"/>
            </w:pPr>
            <w:r>
              <w:t>ОМЛ</w:t>
            </w:r>
          </w:p>
        </w:tc>
        <w:tc>
          <w:tcPr>
            <w:tcW w:w="1842" w:type="dxa"/>
          </w:tcPr>
          <w:p w14:paraId="47726316" w14:textId="59029FC0" w:rsidR="006A7B66" w:rsidRDefault="006A7B66" w:rsidP="006A7B66">
            <w:pPr>
              <w:jc w:val="center"/>
            </w:pPr>
            <w:r>
              <w:t>4 (2,7)</w:t>
            </w:r>
          </w:p>
        </w:tc>
        <w:tc>
          <w:tcPr>
            <w:tcW w:w="1843" w:type="dxa"/>
          </w:tcPr>
          <w:p w14:paraId="0A502C92" w14:textId="1AEF054A" w:rsidR="006A7B66" w:rsidRDefault="006A7B66" w:rsidP="006A7B66">
            <w:pPr>
              <w:jc w:val="center"/>
            </w:pPr>
            <w:r>
              <w:t>2 (2,6)</w:t>
            </w:r>
          </w:p>
        </w:tc>
        <w:tc>
          <w:tcPr>
            <w:tcW w:w="1838" w:type="dxa"/>
          </w:tcPr>
          <w:p w14:paraId="40CAA4E5" w14:textId="51EEABE7" w:rsidR="006A7B66" w:rsidRDefault="006A7B66" w:rsidP="006A7B66">
            <w:pPr>
              <w:jc w:val="center"/>
            </w:pPr>
            <w:r>
              <w:t>6 (2,7)</w:t>
            </w:r>
          </w:p>
        </w:tc>
      </w:tr>
      <w:tr w:rsidR="006A7B66" w14:paraId="1FA68F27" w14:textId="77777777" w:rsidTr="006A7B66">
        <w:tc>
          <w:tcPr>
            <w:tcW w:w="3823" w:type="dxa"/>
          </w:tcPr>
          <w:p w14:paraId="52DDFAC6" w14:textId="778DC343" w:rsidR="006A7B66" w:rsidRDefault="006A7B66" w:rsidP="006A7B66">
            <w:pPr>
              <w:jc w:val="center"/>
            </w:pPr>
            <w:r>
              <w:t>Сепсис</w:t>
            </w:r>
          </w:p>
        </w:tc>
        <w:tc>
          <w:tcPr>
            <w:tcW w:w="1842" w:type="dxa"/>
          </w:tcPr>
          <w:p w14:paraId="28EA6555" w14:textId="2789C18F" w:rsidR="006A7B66" w:rsidRDefault="006A7B66" w:rsidP="006A7B66">
            <w:pPr>
              <w:jc w:val="center"/>
            </w:pPr>
            <w:r>
              <w:t>4 (2,7)</w:t>
            </w:r>
          </w:p>
        </w:tc>
        <w:tc>
          <w:tcPr>
            <w:tcW w:w="1843" w:type="dxa"/>
          </w:tcPr>
          <w:p w14:paraId="433E3AD5" w14:textId="4A55B07C" w:rsidR="006A7B66" w:rsidRDefault="006A7B66" w:rsidP="006A7B66">
            <w:pPr>
              <w:jc w:val="center"/>
            </w:pPr>
            <w:r>
              <w:t>2 (2,6)</w:t>
            </w:r>
          </w:p>
        </w:tc>
        <w:tc>
          <w:tcPr>
            <w:tcW w:w="1838" w:type="dxa"/>
          </w:tcPr>
          <w:p w14:paraId="4563C5C2" w14:textId="1304DB08" w:rsidR="006A7B66" w:rsidRDefault="006A7B66" w:rsidP="006A7B66">
            <w:pPr>
              <w:jc w:val="center"/>
            </w:pPr>
            <w:r>
              <w:t>6 (2,7)</w:t>
            </w:r>
          </w:p>
        </w:tc>
      </w:tr>
      <w:tr w:rsidR="006A7B66" w14:paraId="7BA5A8B9" w14:textId="77777777" w:rsidTr="006A7B66">
        <w:tc>
          <w:tcPr>
            <w:tcW w:w="3823" w:type="dxa"/>
          </w:tcPr>
          <w:p w14:paraId="53CE7F51" w14:textId="014D1EBB" w:rsidR="006A7B66" w:rsidRDefault="006A7B66" w:rsidP="006A7B66">
            <w:pPr>
              <w:jc w:val="center"/>
            </w:pPr>
            <w:r>
              <w:t>Смерть без ясной причины</w:t>
            </w:r>
          </w:p>
        </w:tc>
        <w:tc>
          <w:tcPr>
            <w:tcW w:w="1842" w:type="dxa"/>
          </w:tcPr>
          <w:p w14:paraId="33F73073" w14:textId="6B99A1F1" w:rsidR="006A7B66" w:rsidRDefault="006A7B66" w:rsidP="006A7B66">
            <w:pPr>
              <w:jc w:val="center"/>
            </w:pPr>
            <w:r>
              <w:t>4 (2,7)</w:t>
            </w:r>
          </w:p>
        </w:tc>
        <w:tc>
          <w:tcPr>
            <w:tcW w:w="1843" w:type="dxa"/>
          </w:tcPr>
          <w:p w14:paraId="2D0A8671" w14:textId="47CF6948" w:rsidR="006A7B66" w:rsidRDefault="006A7B66" w:rsidP="006A7B66">
            <w:pPr>
              <w:jc w:val="center"/>
            </w:pPr>
            <w:r>
              <w:t>2 (2,6)</w:t>
            </w:r>
          </w:p>
        </w:tc>
        <w:tc>
          <w:tcPr>
            <w:tcW w:w="1838" w:type="dxa"/>
          </w:tcPr>
          <w:p w14:paraId="07D46EA7" w14:textId="4D96391A" w:rsidR="006A7B66" w:rsidRDefault="006A7B66" w:rsidP="006A7B66">
            <w:pPr>
              <w:jc w:val="center"/>
            </w:pPr>
            <w:r>
              <w:t>6 (2,7)</w:t>
            </w:r>
          </w:p>
        </w:tc>
      </w:tr>
      <w:tr w:rsidR="006A7B66" w14:paraId="2501A3BA" w14:textId="77777777" w:rsidTr="006A7B66">
        <w:tc>
          <w:tcPr>
            <w:tcW w:w="3823" w:type="dxa"/>
          </w:tcPr>
          <w:p w14:paraId="1D46B9EB" w14:textId="1B870F02" w:rsidR="006A7B66" w:rsidRDefault="006A7B66" w:rsidP="006A7B66">
            <w:pPr>
              <w:jc w:val="center"/>
            </w:pPr>
            <w:r>
              <w:t>Прогрессирование заболевания</w:t>
            </w:r>
          </w:p>
        </w:tc>
        <w:tc>
          <w:tcPr>
            <w:tcW w:w="1842" w:type="dxa"/>
          </w:tcPr>
          <w:p w14:paraId="3D5737D3" w14:textId="4843D289" w:rsidR="006A7B66" w:rsidRDefault="006A7B66" w:rsidP="006A7B66">
            <w:pPr>
              <w:jc w:val="center"/>
            </w:pPr>
            <w:r>
              <w:t>4 (2,7)</w:t>
            </w:r>
          </w:p>
        </w:tc>
        <w:tc>
          <w:tcPr>
            <w:tcW w:w="1843" w:type="dxa"/>
          </w:tcPr>
          <w:p w14:paraId="5605701E" w14:textId="660027D8" w:rsidR="006A7B66" w:rsidRDefault="006A7B66" w:rsidP="006A7B66">
            <w:pPr>
              <w:jc w:val="center"/>
            </w:pPr>
            <w:r>
              <w:t>1 (1,3)</w:t>
            </w:r>
          </w:p>
        </w:tc>
        <w:tc>
          <w:tcPr>
            <w:tcW w:w="1838" w:type="dxa"/>
          </w:tcPr>
          <w:p w14:paraId="29AB2044" w14:textId="00A7F25F" w:rsidR="006A7B66" w:rsidRDefault="006A7B66" w:rsidP="006A7B66">
            <w:pPr>
              <w:jc w:val="center"/>
            </w:pPr>
            <w:r>
              <w:t>5 (2,2)</w:t>
            </w:r>
          </w:p>
        </w:tc>
      </w:tr>
      <w:tr w:rsidR="006A7B66" w14:paraId="1AD33B5E" w14:textId="77777777" w:rsidTr="006A7B66">
        <w:tc>
          <w:tcPr>
            <w:tcW w:w="3823" w:type="dxa"/>
          </w:tcPr>
          <w:p w14:paraId="7A14FF04" w14:textId="3573147F" w:rsidR="006A7B66" w:rsidRDefault="006A7B66" w:rsidP="006A7B66">
            <w:pPr>
              <w:jc w:val="center"/>
            </w:pPr>
            <w:r>
              <w:t>Септический шок</w:t>
            </w:r>
          </w:p>
        </w:tc>
        <w:tc>
          <w:tcPr>
            <w:tcW w:w="1842" w:type="dxa"/>
          </w:tcPr>
          <w:p w14:paraId="128829B4" w14:textId="00B7EAB6" w:rsidR="006A7B66" w:rsidRDefault="006A7B66" w:rsidP="006A7B66">
            <w:pPr>
              <w:jc w:val="center"/>
            </w:pPr>
            <w:r>
              <w:t>3 (2,0)</w:t>
            </w:r>
          </w:p>
        </w:tc>
        <w:tc>
          <w:tcPr>
            <w:tcW w:w="1843" w:type="dxa"/>
          </w:tcPr>
          <w:p w14:paraId="0CB48B93" w14:textId="55B3A8CC" w:rsidR="006A7B66" w:rsidRDefault="006A7B66" w:rsidP="006A7B66">
            <w:pPr>
              <w:jc w:val="center"/>
            </w:pPr>
            <w:r>
              <w:t>1 (1,3)</w:t>
            </w:r>
          </w:p>
        </w:tc>
        <w:tc>
          <w:tcPr>
            <w:tcW w:w="1838" w:type="dxa"/>
          </w:tcPr>
          <w:p w14:paraId="055B4E30" w14:textId="312AF043" w:rsidR="006A7B66" w:rsidRDefault="006A7B66" w:rsidP="006A7B66">
            <w:pPr>
              <w:jc w:val="center"/>
            </w:pPr>
            <w:r>
              <w:t>4 (1,8)</w:t>
            </w:r>
          </w:p>
        </w:tc>
      </w:tr>
      <w:tr w:rsidR="006A7B66" w14:paraId="79A4A8E4" w14:textId="77777777" w:rsidTr="006A7B66">
        <w:tc>
          <w:tcPr>
            <w:tcW w:w="3823" w:type="dxa"/>
          </w:tcPr>
          <w:p w14:paraId="349933E8" w14:textId="45CFB27C" w:rsidR="006A7B66" w:rsidRDefault="006A7B66" w:rsidP="006A7B66">
            <w:pPr>
              <w:jc w:val="center"/>
            </w:pPr>
            <w:r>
              <w:t>Кровоизлияние в мозг</w:t>
            </w:r>
          </w:p>
        </w:tc>
        <w:tc>
          <w:tcPr>
            <w:tcW w:w="1842" w:type="dxa"/>
          </w:tcPr>
          <w:p w14:paraId="74690BF1" w14:textId="34628E8F" w:rsidR="006A7B66" w:rsidRDefault="006A7B66" w:rsidP="006A7B66">
            <w:pPr>
              <w:jc w:val="center"/>
            </w:pPr>
            <w:r>
              <w:t>2 (1,4)</w:t>
            </w:r>
          </w:p>
        </w:tc>
        <w:tc>
          <w:tcPr>
            <w:tcW w:w="1843" w:type="dxa"/>
          </w:tcPr>
          <w:p w14:paraId="7CFC1362" w14:textId="61EAB0DE" w:rsidR="006A7B66" w:rsidRDefault="006A7B66" w:rsidP="006A7B66">
            <w:pPr>
              <w:jc w:val="center"/>
            </w:pPr>
            <w:r>
              <w:t>1 (1,3)</w:t>
            </w:r>
          </w:p>
        </w:tc>
        <w:tc>
          <w:tcPr>
            <w:tcW w:w="1838" w:type="dxa"/>
          </w:tcPr>
          <w:p w14:paraId="6D809A19" w14:textId="4843A630" w:rsidR="006A7B66" w:rsidRDefault="006A7B66" w:rsidP="006A7B66">
            <w:pPr>
              <w:jc w:val="center"/>
            </w:pPr>
            <w:r>
              <w:t>3 (1,3)</w:t>
            </w:r>
          </w:p>
        </w:tc>
      </w:tr>
      <w:tr w:rsidR="006A7B66" w14:paraId="52D393A3" w14:textId="77777777" w:rsidTr="006A7B66">
        <w:tc>
          <w:tcPr>
            <w:tcW w:w="3823" w:type="dxa"/>
          </w:tcPr>
          <w:p w14:paraId="3CF01DC0" w14:textId="5AB1566A" w:rsidR="006A7B66" w:rsidRDefault="006A7B66" w:rsidP="006A7B66">
            <w:pPr>
              <w:jc w:val="center"/>
            </w:pPr>
            <w:r>
              <w:t>Инфекция легких</w:t>
            </w:r>
          </w:p>
        </w:tc>
        <w:tc>
          <w:tcPr>
            <w:tcW w:w="1842" w:type="dxa"/>
          </w:tcPr>
          <w:p w14:paraId="62B23061" w14:textId="712EA72C" w:rsidR="006A7B66" w:rsidRDefault="006A7B66" w:rsidP="006A7B66">
            <w:pPr>
              <w:jc w:val="center"/>
            </w:pPr>
            <w:r>
              <w:t>1 (0,7)</w:t>
            </w:r>
          </w:p>
        </w:tc>
        <w:tc>
          <w:tcPr>
            <w:tcW w:w="1843" w:type="dxa"/>
          </w:tcPr>
          <w:p w14:paraId="68F6ED13" w14:textId="40BCE50C" w:rsidR="006A7B66" w:rsidRDefault="006A7B66" w:rsidP="006A7B66">
            <w:pPr>
              <w:jc w:val="center"/>
            </w:pPr>
            <w:r>
              <w:t>2 (2,6)</w:t>
            </w:r>
          </w:p>
        </w:tc>
        <w:tc>
          <w:tcPr>
            <w:tcW w:w="1838" w:type="dxa"/>
          </w:tcPr>
          <w:p w14:paraId="63F1EB0F" w14:textId="41882465" w:rsidR="006A7B66" w:rsidRDefault="006A7B66" w:rsidP="006A7B66">
            <w:pPr>
              <w:jc w:val="center"/>
            </w:pPr>
            <w:r>
              <w:t>3 (1,3)</w:t>
            </w:r>
          </w:p>
        </w:tc>
      </w:tr>
      <w:tr w:rsidR="006A7B66" w14:paraId="1D920E5E" w14:textId="77777777" w:rsidTr="006A7B66">
        <w:tc>
          <w:tcPr>
            <w:tcW w:w="3823" w:type="dxa"/>
          </w:tcPr>
          <w:p w14:paraId="19D3B15A" w14:textId="0312A1E0" w:rsidR="006A7B66" w:rsidRDefault="006A7B66" w:rsidP="006A7B66">
            <w:pPr>
              <w:jc w:val="center"/>
            </w:pPr>
            <w:r>
              <w:t>Синдром полиорганной недостаточности</w:t>
            </w:r>
          </w:p>
        </w:tc>
        <w:tc>
          <w:tcPr>
            <w:tcW w:w="1842" w:type="dxa"/>
          </w:tcPr>
          <w:p w14:paraId="69479B11" w14:textId="70344BAB" w:rsidR="006A7B66" w:rsidRDefault="006A7B66" w:rsidP="006A7B66">
            <w:pPr>
              <w:jc w:val="center"/>
            </w:pPr>
            <w:r>
              <w:t>3 (2,0)</w:t>
            </w:r>
          </w:p>
        </w:tc>
        <w:tc>
          <w:tcPr>
            <w:tcW w:w="1843" w:type="dxa"/>
          </w:tcPr>
          <w:p w14:paraId="7B14BF0D" w14:textId="6C08CE8D" w:rsidR="006A7B66" w:rsidRDefault="006A7B66" w:rsidP="006A7B66">
            <w:pPr>
              <w:jc w:val="center"/>
            </w:pPr>
            <w:r>
              <w:t>0</w:t>
            </w:r>
          </w:p>
        </w:tc>
        <w:tc>
          <w:tcPr>
            <w:tcW w:w="1838" w:type="dxa"/>
          </w:tcPr>
          <w:p w14:paraId="65F25ACB" w14:textId="5AB1831B" w:rsidR="006A7B66" w:rsidRDefault="006A7B66" w:rsidP="006A7B66">
            <w:pPr>
              <w:jc w:val="center"/>
            </w:pPr>
            <w:r>
              <w:t>3 (1,3)</w:t>
            </w:r>
          </w:p>
        </w:tc>
      </w:tr>
      <w:tr w:rsidR="006A7B66" w14:paraId="46B3C681" w14:textId="77777777" w:rsidTr="006A7B66">
        <w:tc>
          <w:tcPr>
            <w:tcW w:w="3823" w:type="dxa"/>
          </w:tcPr>
          <w:p w14:paraId="073DDFDA" w14:textId="7086E908" w:rsidR="006A7B66" w:rsidRDefault="006A7B66" w:rsidP="006A7B66">
            <w:pPr>
              <w:jc w:val="center"/>
            </w:pPr>
            <w:r>
              <w:t>Органная недостаточность</w:t>
            </w:r>
          </w:p>
        </w:tc>
        <w:tc>
          <w:tcPr>
            <w:tcW w:w="1842" w:type="dxa"/>
          </w:tcPr>
          <w:p w14:paraId="6BC16E68" w14:textId="748E44C1" w:rsidR="006A7B66" w:rsidRDefault="006A7B66" w:rsidP="006A7B66">
            <w:pPr>
              <w:jc w:val="center"/>
            </w:pPr>
            <w:r>
              <w:t>2 (1,4)</w:t>
            </w:r>
          </w:p>
        </w:tc>
        <w:tc>
          <w:tcPr>
            <w:tcW w:w="1843" w:type="dxa"/>
          </w:tcPr>
          <w:p w14:paraId="76B57F2B" w14:textId="05A51981" w:rsidR="006A7B66" w:rsidRDefault="006A7B66" w:rsidP="006A7B66">
            <w:pPr>
              <w:jc w:val="center"/>
            </w:pPr>
            <w:r>
              <w:t>0</w:t>
            </w:r>
          </w:p>
        </w:tc>
        <w:tc>
          <w:tcPr>
            <w:tcW w:w="1838" w:type="dxa"/>
          </w:tcPr>
          <w:p w14:paraId="2BDC8A56" w14:textId="7A7F7261" w:rsidR="006A7B66" w:rsidRDefault="006A7B66" w:rsidP="006A7B66">
            <w:pPr>
              <w:jc w:val="center"/>
            </w:pPr>
            <w:r>
              <w:t>2 (0,9)</w:t>
            </w:r>
          </w:p>
        </w:tc>
      </w:tr>
      <w:tr w:rsidR="006A7B66" w14:paraId="0A3B9807" w14:textId="77777777" w:rsidTr="006A7B66">
        <w:tc>
          <w:tcPr>
            <w:tcW w:w="3823" w:type="dxa"/>
          </w:tcPr>
          <w:p w14:paraId="79D324B7" w14:textId="727E6A25" w:rsidR="006A7B66" w:rsidRDefault="006A7B66" w:rsidP="006A7B66">
            <w:pPr>
              <w:jc w:val="center"/>
            </w:pPr>
            <w:r>
              <w:t>Кахексия</w:t>
            </w:r>
          </w:p>
        </w:tc>
        <w:tc>
          <w:tcPr>
            <w:tcW w:w="1842" w:type="dxa"/>
          </w:tcPr>
          <w:p w14:paraId="3434893A" w14:textId="5C253997" w:rsidR="006A7B66" w:rsidRDefault="006A7B66" w:rsidP="006A7B66">
            <w:pPr>
              <w:jc w:val="center"/>
            </w:pPr>
            <w:r>
              <w:t>1 (0,7)</w:t>
            </w:r>
          </w:p>
        </w:tc>
        <w:tc>
          <w:tcPr>
            <w:tcW w:w="1843" w:type="dxa"/>
          </w:tcPr>
          <w:p w14:paraId="5E813C94" w14:textId="16DA2CD0" w:rsidR="006A7B66" w:rsidRDefault="006A7B66" w:rsidP="006A7B66">
            <w:pPr>
              <w:jc w:val="center"/>
            </w:pPr>
            <w:r>
              <w:t>1 (1,3)</w:t>
            </w:r>
          </w:p>
        </w:tc>
        <w:tc>
          <w:tcPr>
            <w:tcW w:w="1838" w:type="dxa"/>
          </w:tcPr>
          <w:p w14:paraId="1EFDD0AF" w14:textId="5631312C" w:rsidR="006A7B66" w:rsidRDefault="006A7B66" w:rsidP="006A7B66">
            <w:pPr>
              <w:jc w:val="center"/>
            </w:pPr>
            <w:r>
              <w:t>2 (0,9)</w:t>
            </w:r>
          </w:p>
        </w:tc>
      </w:tr>
      <w:tr w:rsidR="006A7B66" w14:paraId="21E85C5C" w14:textId="77777777" w:rsidTr="006A7B66">
        <w:tc>
          <w:tcPr>
            <w:tcW w:w="3823" w:type="dxa"/>
          </w:tcPr>
          <w:p w14:paraId="2B43FED7" w14:textId="706A8C42" w:rsidR="006A7B66" w:rsidRDefault="006A7B66" w:rsidP="006A7B66">
            <w:pPr>
              <w:jc w:val="center"/>
            </w:pPr>
            <w:r>
              <w:t>Дыхательная недостаточность</w:t>
            </w:r>
          </w:p>
        </w:tc>
        <w:tc>
          <w:tcPr>
            <w:tcW w:w="1842" w:type="dxa"/>
          </w:tcPr>
          <w:p w14:paraId="6A943DB8" w14:textId="6338FA84" w:rsidR="006A7B66" w:rsidRDefault="006A7B66" w:rsidP="006A7B66">
            <w:pPr>
              <w:jc w:val="center"/>
            </w:pPr>
            <w:r>
              <w:t>1 (0,7)</w:t>
            </w:r>
          </w:p>
        </w:tc>
        <w:tc>
          <w:tcPr>
            <w:tcW w:w="1843" w:type="dxa"/>
          </w:tcPr>
          <w:p w14:paraId="54109DD9" w14:textId="515BA951" w:rsidR="006A7B66" w:rsidRDefault="006A7B66" w:rsidP="006A7B66">
            <w:pPr>
              <w:jc w:val="center"/>
            </w:pPr>
            <w:r>
              <w:t>1 (1,3)</w:t>
            </w:r>
          </w:p>
        </w:tc>
        <w:tc>
          <w:tcPr>
            <w:tcW w:w="1838" w:type="dxa"/>
          </w:tcPr>
          <w:p w14:paraId="1C847E27" w14:textId="4BDD433B" w:rsidR="006A7B66" w:rsidRDefault="006A7B66" w:rsidP="006A7B66">
            <w:pPr>
              <w:jc w:val="center"/>
            </w:pPr>
            <w:r>
              <w:t>2 (0,9)</w:t>
            </w:r>
          </w:p>
        </w:tc>
      </w:tr>
    </w:tbl>
    <w:p w14:paraId="3A24BFEC" w14:textId="77777777" w:rsidR="00606B27" w:rsidRPr="001E036D" w:rsidRDefault="00606B27" w:rsidP="00606B27">
      <w:pPr>
        <w:spacing w:after="0" w:line="240" w:lineRule="auto"/>
      </w:pPr>
    </w:p>
    <w:p w14:paraId="5229A828" w14:textId="736B5F49" w:rsidR="004D4573" w:rsidRPr="004D4573" w:rsidRDefault="004D4573" w:rsidP="004D4573">
      <w:pPr>
        <w:spacing w:after="0" w:line="240" w:lineRule="auto"/>
        <w:rPr>
          <w:b/>
        </w:rPr>
      </w:pPr>
      <w:r w:rsidRPr="004D4573">
        <w:rPr>
          <w:b/>
        </w:rPr>
        <w:t xml:space="preserve">Обобщенная оценка </w:t>
      </w:r>
      <w:r>
        <w:rPr>
          <w:b/>
        </w:rPr>
        <w:t>безопасности</w:t>
      </w:r>
      <w:r w:rsidRPr="004D4573">
        <w:rPr>
          <w:b/>
        </w:rPr>
        <w:t xml:space="preserve"> деферазирокса в 5-ти неконтролируемых исследованиях </w:t>
      </w:r>
      <w:r>
        <w:rPr>
          <w:b/>
        </w:rPr>
        <w:t>у пациентов с МДС</w:t>
      </w:r>
    </w:p>
    <w:p w14:paraId="7C947880" w14:textId="2D705387" w:rsidR="004D4573" w:rsidRPr="00DC38CD" w:rsidRDefault="00057696" w:rsidP="004D4573">
      <w:pPr>
        <w:spacing w:after="0" w:line="240" w:lineRule="auto"/>
        <w:ind w:firstLine="709"/>
        <w:rPr>
          <w:b/>
          <w:bCs/>
        </w:rPr>
      </w:pPr>
      <w:r>
        <w:t xml:space="preserve">Согласно результатам обобщенного анализа 5-ти неконтролируемых исследований с участием </w:t>
      </w:r>
      <w:r w:rsidR="004D4573" w:rsidRPr="00D87A2D">
        <w:t xml:space="preserve"> </w:t>
      </w:r>
      <w:r>
        <w:t xml:space="preserve">пациентов с МДС в анамнезе, профиль безопасности деферазирокса был </w:t>
      </w:r>
      <w:r w:rsidR="004D4573">
        <w:t>удовлетворительным</w:t>
      </w:r>
      <w:r>
        <w:t>. Ч</w:t>
      </w:r>
      <w:r w:rsidR="004D4573">
        <w:t xml:space="preserve">астота развития НЯ была сопоставимой </w:t>
      </w:r>
      <w:r>
        <w:t>с такой в предыдущих исследованиях</w:t>
      </w:r>
      <w:r w:rsidR="004D4573" w:rsidRPr="00661D79">
        <w:t xml:space="preserve"> </w:t>
      </w:r>
      <w:r w:rsidR="004D4573" w:rsidRPr="00535702">
        <w:t>[15]</w:t>
      </w:r>
      <w:r w:rsidR="004D4573">
        <w:t xml:space="preserve">. </w:t>
      </w:r>
    </w:p>
    <w:p w14:paraId="66DFB970" w14:textId="77777777" w:rsidR="004D4573" w:rsidRDefault="004D4573" w:rsidP="004D4573">
      <w:pPr>
        <w:spacing w:after="0" w:line="240" w:lineRule="auto"/>
        <w:rPr>
          <w:b/>
          <w:bCs/>
          <w:iCs/>
        </w:rPr>
      </w:pPr>
    </w:p>
    <w:p w14:paraId="264603D8" w14:textId="77777777" w:rsidR="00C429CC" w:rsidRDefault="00C429CC" w:rsidP="004D4573">
      <w:pPr>
        <w:spacing w:after="0" w:line="240" w:lineRule="auto"/>
        <w:rPr>
          <w:b/>
          <w:bCs/>
        </w:rPr>
        <w:sectPr w:rsidR="00C429CC" w:rsidSect="00000048">
          <w:pgSz w:w="11906" w:h="16838"/>
          <w:pgMar w:top="1134" w:right="849" w:bottom="1134" w:left="1701" w:header="708" w:footer="708" w:gutter="0"/>
          <w:cols w:space="708"/>
          <w:docGrid w:linePitch="360"/>
        </w:sectPr>
      </w:pPr>
    </w:p>
    <w:p w14:paraId="2FD9F01B" w14:textId="06347A57" w:rsidR="004D4573" w:rsidRPr="00535702" w:rsidRDefault="004D4573" w:rsidP="004D4573">
      <w:pPr>
        <w:spacing w:after="0" w:line="240" w:lineRule="auto"/>
      </w:pPr>
      <w:r w:rsidRPr="00D87A2D">
        <w:rPr>
          <w:b/>
          <w:bCs/>
        </w:rPr>
        <w:lastRenderedPageBreak/>
        <w:t>Таблица 4-</w:t>
      </w:r>
      <w:r w:rsidR="00057696">
        <w:rPr>
          <w:b/>
          <w:bCs/>
        </w:rPr>
        <w:t>1</w:t>
      </w:r>
      <w:r w:rsidR="00BD2BF5">
        <w:rPr>
          <w:b/>
          <w:bCs/>
        </w:rPr>
        <w:t>2</w:t>
      </w:r>
      <w:r w:rsidRPr="00D87A2D">
        <w:rPr>
          <w:b/>
          <w:bCs/>
        </w:rPr>
        <w:t>.</w:t>
      </w:r>
      <w:r w:rsidRPr="00D87A2D">
        <w:t xml:space="preserve"> Нежелательные явления</w:t>
      </w:r>
      <w:r w:rsidR="00422951">
        <w:t xml:space="preserve"> после приема деферазирокса</w:t>
      </w:r>
      <w:r w:rsidRPr="00D87A2D">
        <w:t xml:space="preserve"> </w:t>
      </w:r>
      <w:r w:rsidR="00422951">
        <w:t>в 5-ти исследованиях у пациентов с МДС в анамнезе</w:t>
      </w:r>
      <w:r>
        <w:t xml:space="preserve"> </w:t>
      </w:r>
      <w:r w:rsidRPr="00535702">
        <w:t>[15].</w:t>
      </w:r>
    </w:p>
    <w:tbl>
      <w:tblPr>
        <w:tblStyle w:val="a8"/>
        <w:tblW w:w="0" w:type="auto"/>
        <w:tblLook w:val="04A0" w:firstRow="1" w:lastRow="0" w:firstColumn="1" w:lastColumn="0" w:noHBand="0" w:noVBand="1"/>
      </w:tblPr>
      <w:tblGrid>
        <w:gridCol w:w="5098"/>
        <w:gridCol w:w="4248"/>
      </w:tblGrid>
      <w:tr w:rsidR="00422951" w14:paraId="16EFF718" w14:textId="77777777" w:rsidTr="00422951">
        <w:tc>
          <w:tcPr>
            <w:tcW w:w="5098" w:type="dxa"/>
            <w:shd w:val="clear" w:color="auto" w:fill="DAEEF3" w:themeFill="accent5" w:themeFillTint="33"/>
          </w:tcPr>
          <w:p w14:paraId="56DCFD4B" w14:textId="77777777" w:rsidR="00422951" w:rsidRDefault="00422951" w:rsidP="006177D1">
            <w:pPr>
              <w:jc w:val="center"/>
              <w:rPr>
                <w:b/>
                <w:bCs/>
                <w:iCs/>
              </w:rPr>
            </w:pPr>
            <w:r>
              <w:rPr>
                <w:b/>
                <w:bCs/>
                <w:iCs/>
              </w:rPr>
              <w:t>Нежелательные явления</w:t>
            </w:r>
          </w:p>
        </w:tc>
        <w:tc>
          <w:tcPr>
            <w:tcW w:w="4248" w:type="dxa"/>
            <w:shd w:val="clear" w:color="auto" w:fill="DAEEF3" w:themeFill="accent5" w:themeFillTint="33"/>
          </w:tcPr>
          <w:p w14:paraId="0F90BCEB" w14:textId="77777777" w:rsidR="00422951" w:rsidRDefault="00422951" w:rsidP="006177D1">
            <w:pPr>
              <w:jc w:val="center"/>
              <w:rPr>
                <w:b/>
                <w:bCs/>
                <w:iCs/>
              </w:rPr>
            </w:pPr>
            <w:r>
              <w:rPr>
                <w:b/>
                <w:bCs/>
                <w:iCs/>
              </w:rPr>
              <w:t>Пациенты с МДС</w:t>
            </w:r>
          </w:p>
          <w:p w14:paraId="76EE1D01" w14:textId="6522C454" w:rsidR="00422951" w:rsidRPr="00422951" w:rsidRDefault="00422951" w:rsidP="006177D1">
            <w:pPr>
              <w:jc w:val="center"/>
              <w:rPr>
                <w:b/>
                <w:bCs/>
                <w:iCs/>
              </w:rPr>
            </w:pPr>
            <w:r>
              <w:rPr>
                <w:b/>
                <w:bCs/>
                <w:iCs/>
                <w:lang w:val="en-US"/>
              </w:rPr>
              <w:t>N</w:t>
            </w:r>
            <w:r w:rsidRPr="00422951">
              <w:rPr>
                <w:b/>
                <w:bCs/>
                <w:iCs/>
              </w:rPr>
              <w:t>=627</w:t>
            </w:r>
            <w:r>
              <w:rPr>
                <w:b/>
                <w:bCs/>
                <w:iCs/>
              </w:rPr>
              <w:t xml:space="preserve"> </w:t>
            </w:r>
          </w:p>
          <w:p w14:paraId="27DBABBF" w14:textId="77777777" w:rsidR="00422951" w:rsidRPr="00422951" w:rsidRDefault="00422951" w:rsidP="006177D1">
            <w:pPr>
              <w:jc w:val="center"/>
              <w:rPr>
                <w:b/>
                <w:bCs/>
                <w:iCs/>
              </w:rPr>
            </w:pPr>
            <w:r>
              <w:rPr>
                <w:b/>
                <w:bCs/>
                <w:iCs/>
                <w:lang w:val="en-US"/>
              </w:rPr>
              <w:t>n</w:t>
            </w:r>
            <w:r w:rsidRPr="00422951">
              <w:rPr>
                <w:b/>
                <w:bCs/>
                <w:iCs/>
              </w:rPr>
              <w:t xml:space="preserve"> (%)</w:t>
            </w:r>
          </w:p>
        </w:tc>
      </w:tr>
      <w:tr w:rsidR="00422951" w14:paraId="7783E038" w14:textId="77777777" w:rsidTr="00422951">
        <w:tc>
          <w:tcPr>
            <w:tcW w:w="5098" w:type="dxa"/>
          </w:tcPr>
          <w:p w14:paraId="0EE71343" w14:textId="77777777" w:rsidR="00422951" w:rsidRPr="00535702" w:rsidRDefault="00422951" w:rsidP="006177D1">
            <w:pPr>
              <w:jc w:val="center"/>
              <w:rPr>
                <w:bCs/>
                <w:iCs/>
                <w:vertAlign w:val="superscript"/>
                <w:lang w:val="en-US"/>
              </w:rPr>
            </w:pPr>
            <w:r w:rsidRPr="00535702">
              <w:rPr>
                <w:bCs/>
                <w:iCs/>
              </w:rPr>
              <w:t>Боль в животе</w:t>
            </w:r>
            <w:r>
              <w:rPr>
                <w:bCs/>
                <w:iCs/>
                <w:vertAlign w:val="superscript"/>
                <w:lang w:val="en-US"/>
              </w:rPr>
              <w:t>a</w:t>
            </w:r>
          </w:p>
        </w:tc>
        <w:tc>
          <w:tcPr>
            <w:tcW w:w="4248" w:type="dxa"/>
          </w:tcPr>
          <w:p w14:paraId="51DAA604" w14:textId="77777777" w:rsidR="00422951" w:rsidRDefault="00422951" w:rsidP="006177D1">
            <w:pPr>
              <w:jc w:val="center"/>
              <w:rPr>
                <w:b/>
                <w:bCs/>
                <w:iCs/>
              </w:rPr>
            </w:pPr>
            <w:r w:rsidRPr="003C4A88">
              <w:t xml:space="preserve">63 (21) </w:t>
            </w:r>
          </w:p>
        </w:tc>
      </w:tr>
      <w:tr w:rsidR="00422951" w14:paraId="2DF7F347" w14:textId="77777777" w:rsidTr="00422951">
        <w:tc>
          <w:tcPr>
            <w:tcW w:w="5098" w:type="dxa"/>
          </w:tcPr>
          <w:p w14:paraId="193DBEEE" w14:textId="77777777" w:rsidR="00422951" w:rsidRPr="00535702" w:rsidRDefault="00422951" w:rsidP="006177D1">
            <w:pPr>
              <w:jc w:val="center"/>
              <w:rPr>
                <w:bCs/>
                <w:iCs/>
              </w:rPr>
            </w:pPr>
            <w:r w:rsidRPr="00535702">
              <w:rPr>
                <w:bCs/>
                <w:iCs/>
              </w:rPr>
              <w:t>Д</w:t>
            </w:r>
            <w:r>
              <w:rPr>
                <w:bCs/>
                <w:iCs/>
              </w:rPr>
              <w:t>иарея</w:t>
            </w:r>
          </w:p>
        </w:tc>
        <w:tc>
          <w:tcPr>
            <w:tcW w:w="4248" w:type="dxa"/>
          </w:tcPr>
          <w:p w14:paraId="70D26A3A" w14:textId="77777777" w:rsidR="00422951" w:rsidRDefault="00422951" w:rsidP="006177D1">
            <w:pPr>
              <w:jc w:val="center"/>
              <w:rPr>
                <w:b/>
                <w:bCs/>
                <w:iCs/>
              </w:rPr>
            </w:pPr>
            <w:r w:rsidRPr="000A523A">
              <w:t xml:space="preserve">35 (12) </w:t>
            </w:r>
          </w:p>
        </w:tc>
      </w:tr>
      <w:tr w:rsidR="00422951" w14:paraId="3D528665" w14:textId="77777777" w:rsidTr="00422951">
        <w:tc>
          <w:tcPr>
            <w:tcW w:w="5098" w:type="dxa"/>
          </w:tcPr>
          <w:p w14:paraId="1C3CC010" w14:textId="77777777" w:rsidR="00422951" w:rsidRPr="00535702" w:rsidRDefault="00422951" w:rsidP="006177D1">
            <w:pPr>
              <w:jc w:val="center"/>
              <w:rPr>
                <w:bCs/>
                <w:iCs/>
                <w:vertAlign w:val="superscript"/>
                <w:lang w:val="en-US"/>
              </w:rPr>
            </w:pPr>
            <w:r>
              <w:rPr>
                <w:bCs/>
                <w:iCs/>
              </w:rPr>
              <w:t>Повышение уровня креатинина</w:t>
            </w:r>
            <w:r>
              <w:rPr>
                <w:bCs/>
                <w:iCs/>
                <w:vertAlign w:val="superscript"/>
                <w:lang w:val="en-US"/>
              </w:rPr>
              <w:t>b</w:t>
            </w:r>
          </w:p>
        </w:tc>
        <w:tc>
          <w:tcPr>
            <w:tcW w:w="4248" w:type="dxa"/>
          </w:tcPr>
          <w:p w14:paraId="61A0F469" w14:textId="77777777" w:rsidR="00422951" w:rsidRDefault="00422951" w:rsidP="006177D1">
            <w:pPr>
              <w:jc w:val="center"/>
              <w:rPr>
                <w:b/>
                <w:bCs/>
                <w:iCs/>
              </w:rPr>
            </w:pPr>
            <w:r w:rsidRPr="00D8145D">
              <w:t xml:space="preserve">33 (11) </w:t>
            </w:r>
          </w:p>
        </w:tc>
      </w:tr>
      <w:tr w:rsidR="00422951" w14:paraId="4F2A6896" w14:textId="77777777" w:rsidTr="00422951">
        <w:tc>
          <w:tcPr>
            <w:tcW w:w="5098" w:type="dxa"/>
          </w:tcPr>
          <w:p w14:paraId="21FAB386" w14:textId="77777777" w:rsidR="00422951" w:rsidRPr="00535702" w:rsidRDefault="00422951" w:rsidP="006177D1">
            <w:pPr>
              <w:jc w:val="center"/>
              <w:rPr>
                <w:bCs/>
                <w:iCs/>
              </w:rPr>
            </w:pPr>
            <w:r>
              <w:rPr>
                <w:bCs/>
                <w:iCs/>
              </w:rPr>
              <w:t>Тошнота</w:t>
            </w:r>
          </w:p>
        </w:tc>
        <w:tc>
          <w:tcPr>
            <w:tcW w:w="4248" w:type="dxa"/>
          </w:tcPr>
          <w:p w14:paraId="29C5E590" w14:textId="77777777" w:rsidR="00422951" w:rsidRDefault="00422951" w:rsidP="006177D1">
            <w:pPr>
              <w:jc w:val="center"/>
              <w:rPr>
                <w:b/>
                <w:bCs/>
                <w:iCs/>
              </w:rPr>
            </w:pPr>
            <w:r w:rsidRPr="009B68D2">
              <w:t xml:space="preserve">31 (11) </w:t>
            </w:r>
          </w:p>
        </w:tc>
      </w:tr>
      <w:tr w:rsidR="00422951" w14:paraId="39793156" w14:textId="77777777" w:rsidTr="00422951">
        <w:tc>
          <w:tcPr>
            <w:tcW w:w="5098" w:type="dxa"/>
          </w:tcPr>
          <w:p w14:paraId="28FB3403" w14:textId="77777777" w:rsidR="00422951" w:rsidRPr="00535702" w:rsidRDefault="00422951" w:rsidP="006177D1">
            <w:pPr>
              <w:jc w:val="center"/>
              <w:rPr>
                <w:bCs/>
                <w:iCs/>
              </w:rPr>
            </w:pPr>
            <w:r>
              <w:rPr>
                <w:bCs/>
                <w:iCs/>
              </w:rPr>
              <w:t>Рвота</w:t>
            </w:r>
          </w:p>
        </w:tc>
        <w:tc>
          <w:tcPr>
            <w:tcW w:w="4248" w:type="dxa"/>
          </w:tcPr>
          <w:p w14:paraId="480711AF" w14:textId="77777777" w:rsidR="00422951" w:rsidRDefault="00422951" w:rsidP="006177D1">
            <w:pPr>
              <w:jc w:val="center"/>
              <w:rPr>
                <w:b/>
                <w:bCs/>
                <w:iCs/>
              </w:rPr>
            </w:pPr>
            <w:r w:rsidRPr="00D86538">
              <w:t xml:space="preserve">30 (10) </w:t>
            </w:r>
          </w:p>
        </w:tc>
      </w:tr>
      <w:tr w:rsidR="00422951" w14:paraId="2326EEE6" w14:textId="77777777" w:rsidTr="00422951">
        <w:tc>
          <w:tcPr>
            <w:tcW w:w="5098" w:type="dxa"/>
          </w:tcPr>
          <w:p w14:paraId="79667BB1" w14:textId="77777777" w:rsidR="00422951" w:rsidRPr="00535702" w:rsidRDefault="00422951" w:rsidP="006177D1">
            <w:pPr>
              <w:jc w:val="center"/>
              <w:rPr>
                <w:bCs/>
                <w:iCs/>
              </w:rPr>
            </w:pPr>
            <w:r>
              <w:rPr>
                <w:bCs/>
                <w:iCs/>
              </w:rPr>
              <w:t>Сыпь</w:t>
            </w:r>
          </w:p>
        </w:tc>
        <w:tc>
          <w:tcPr>
            <w:tcW w:w="4248" w:type="dxa"/>
          </w:tcPr>
          <w:p w14:paraId="6BA43221" w14:textId="77777777" w:rsidR="00422951" w:rsidRDefault="00422951" w:rsidP="006177D1">
            <w:pPr>
              <w:jc w:val="center"/>
              <w:rPr>
                <w:b/>
                <w:bCs/>
                <w:iCs/>
              </w:rPr>
            </w:pPr>
            <w:r w:rsidRPr="00567258">
              <w:t xml:space="preserve">25 (8) </w:t>
            </w:r>
          </w:p>
        </w:tc>
      </w:tr>
      <w:tr w:rsidR="004D4573" w14:paraId="2721A814" w14:textId="77777777" w:rsidTr="006177D1">
        <w:tc>
          <w:tcPr>
            <w:tcW w:w="9346" w:type="dxa"/>
            <w:gridSpan w:val="2"/>
          </w:tcPr>
          <w:p w14:paraId="27A7A9A6" w14:textId="77777777" w:rsidR="004D4573" w:rsidRPr="00535702" w:rsidRDefault="004D4573" w:rsidP="006177D1">
            <w:pPr>
              <w:rPr>
                <w:bCs/>
                <w:iCs/>
                <w:sz w:val="20"/>
                <w:szCs w:val="20"/>
              </w:rPr>
            </w:pPr>
            <w:r w:rsidRPr="00535702">
              <w:rPr>
                <w:bCs/>
                <w:iCs/>
                <w:sz w:val="20"/>
                <w:szCs w:val="20"/>
              </w:rPr>
              <w:t>Примечание:</w:t>
            </w:r>
          </w:p>
          <w:p w14:paraId="662412B4" w14:textId="77777777" w:rsidR="004D4573" w:rsidRPr="00535702" w:rsidRDefault="004D4573" w:rsidP="006177D1">
            <w:pPr>
              <w:rPr>
                <w:bCs/>
                <w:iCs/>
                <w:sz w:val="20"/>
                <w:szCs w:val="20"/>
              </w:rPr>
            </w:pPr>
            <w:r w:rsidRPr="00535702">
              <w:rPr>
                <w:bCs/>
                <w:iCs/>
                <w:sz w:val="20"/>
                <w:szCs w:val="20"/>
                <w:vertAlign w:val="superscript"/>
                <w:lang w:val="en-US"/>
              </w:rPr>
              <w:t>a</w:t>
            </w:r>
            <w:r w:rsidRPr="00535702">
              <w:rPr>
                <w:bCs/>
                <w:iCs/>
                <w:sz w:val="20"/>
                <w:szCs w:val="20"/>
                <w:vertAlign w:val="superscript"/>
              </w:rPr>
              <w:t xml:space="preserve"> </w:t>
            </w:r>
            <w:r w:rsidRPr="00535702">
              <w:rPr>
                <w:bCs/>
                <w:iCs/>
                <w:sz w:val="20"/>
                <w:szCs w:val="20"/>
              </w:rPr>
              <w:t>НЯ «боль в животе» включало жалобы на боль в животе, боль в нижней области живота и боль в верхней области живота</w:t>
            </w:r>
          </w:p>
          <w:p w14:paraId="10EE7596" w14:textId="77777777" w:rsidR="004D4573" w:rsidRPr="00535702" w:rsidRDefault="004D4573" w:rsidP="006177D1">
            <w:pPr>
              <w:rPr>
                <w:bCs/>
                <w:iCs/>
                <w:sz w:val="20"/>
                <w:szCs w:val="20"/>
              </w:rPr>
            </w:pPr>
            <w:r w:rsidRPr="00535702">
              <w:rPr>
                <w:bCs/>
                <w:iCs/>
                <w:sz w:val="20"/>
                <w:szCs w:val="20"/>
                <w:vertAlign w:val="superscript"/>
                <w:lang w:val="en-US"/>
              </w:rPr>
              <w:t>b</w:t>
            </w:r>
            <w:r w:rsidRPr="00535702">
              <w:rPr>
                <w:bCs/>
                <w:iCs/>
                <w:sz w:val="20"/>
                <w:szCs w:val="20"/>
              </w:rPr>
              <w:t xml:space="preserve"> НЯ «повышение уровня креатинина» включало случаи задокументированные как «повышение креатинина в крови» и «аномальный уровень креатинина в крови».</w:t>
            </w:r>
          </w:p>
        </w:tc>
      </w:tr>
    </w:tbl>
    <w:p w14:paraId="5139BDAA" w14:textId="77777777" w:rsidR="004D4573" w:rsidRPr="00535702" w:rsidRDefault="004D4573" w:rsidP="004D4573">
      <w:pPr>
        <w:spacing w:after="0" w:line="240" w:lineRule="auto"/>
        <w:rPr>
          <w:b/>
          <w:bCs/>
          <w:iCs/>
        </w:rPr>
      </w:pPr>
    </w:p>
    <w:p w14:paraId="118293CB" w14:textId="47450FEC" w:rsidR="004D4573" w:rsidRDefault="004D4573" w:rsidP="00422951">
      <w:pPr>
        <w:spacing w:after="0" w:line="240" w:lineRule="auto"/>
        <w:ind w:firstLine="709"/>
        <w:rPr>
          <w:bCs/>
          <w:iCs/>
        </w:rPr>
      </w:pPr>
      <w:r>
        <w:rPr>
          <w:bCs/>
          <w:iCs/>
        </w:rPr>
        <w:t>В</w:t>
      </w:r>
      <w:r w:rsidRPr="00535702">
        <w:rPr>
          <w:bCs/>
          <w:iCs/>
        </w:rPr>
        <w:t xml:space="preserve"> общей сложности у </w:t>
      </w:r>
      <w:r w:rsidR="00422951">
        <w:rPr>
          <w:bCs/>
          <w:iCs/>
        </w:rPr>
        <w:t>229</w:t>
      </w:r>
      <w:r w:rsidRPr="00535702">
        <w:rPr>
          <w:bCs/>
          <w:iCs/>
        </w:rPr>
        <w:t xml:space="preserve"> (3</w:t>
      </w:r>
      <w:r w:rsidR="00422951">
        <w:rPr>
          <w:bCs/>
          <w:iCs/>
        </w:rPr>
        <w:t>7</w:t>
      </w:r>
      <w:r w:rsidRPr="00535702">
        <w:rPr>
          <w:bCs/>
          <w:iCs/>
        </w:rPr>
        <w:t xml:space="preserve">%) пациентов, получавших деферазирокс, уровень креатинина в сыворотке </w:t>
      </w:r>
      <w:r>
        <w:rPr>
          <w:bCs/>
          <w:iCs/>
        </w:rPr>
        <w:t xml:space="preserve">повысился относительно исходного уровня на </w:t>
      </w:r>
      <w:r w:rsidRPr="00535702">
        <w:rPr>
          <w:bCs/>
          <w:iCs/>
        </w:rPr>
        <w:t xml:space="preserve">33% </w:t>
      </w:r>
      <w:r>
        <w:rPr>
          <w:bCs/>
          <w:iCs/>
        </w:rPr>
        <w:t xml:space="preserve">и </w:t>
      </w:r>
      <w:r w:rsidRPr="00535702">
        <w:rPr>
          <w:bCs/>
          <w:iCs/>
        </w:rPr>
        <w:t>выше</w:t>
      </w:r>
      <w:r w:rsidR="00422951">
        <w:rPr>
          <w:bCs/>
          <w:iCs/>
        </w:rPr>
        <w:t xml:space="preserve"> в течение первого года терапии</w:t>
      </w:r>
      <w:r>
        <w:rPr>
          <w:bCs/>
          <w:iCs/>
        </w:rPr>
        <w:t xml:space="preserve">, у </w:t>
      </w:r>
      <w:r w:rsidR="00422951">
        <w:rPr>
          <w:bCs/>
          <w:iCs/>
        </w:rPr>
        <w:t xml:space="preserve">126 </w:t>
      </w:r>
      <w:r>
        <w:rPr>
          <w:bCs/>
          <w:iCs/>
        </w:rPr>
        <w:t>(2</w:t>
      </w:r>
      <w:r w:rsidR="00422951">
        <w:rPr>
          <w:bCs/>
          <w:iCs/>
        </w:rPr>
        <w:t>0</w:t>
      </w:r>
      <w:r>
        <w:rPr>
          <w:bCs/>
          <w:iCs/>
        </w:rPr>
        <w:t>%) пациентов повышение было клинически значимым, так как превышало ВГН (Табл. 4-</w:t>
      </w:r>
      <w:r w:rsidR="00422951">
        <w:rPr>
          <w:bCs/>
          <w:iCs/>
        </w:rPr>
        <w:t>1</w:t>
      </w:r>
      <w:r w:rsidR="00BD2BF5">
        <w:rPr>
          <w:bCs/>
          <w:iCs/>
        </w:rPr>
        <w:t>3</w:t>
      </w:r>
      <w:r>
        <w:rPr>
          <w:bCs/>
          <w:iCs/>
        </w:rPr>
        <w:t>).</w:t>
      </w:r>
      <w:r w:rsidR="00422951">
        <w:rPr>
          <w:bCs/>
          <w:iCs/>
        </w:rPr>
        <w:t xml:space="preserve"> Из них, 8 (3,5%) пациентов прекратили участие в исследовании.</w:t>
      </w:r>
      <w:r>
        <w:rPr>
          <w:bCs/>
          <w:iCs/>
        </w:rPr>
        <w:t xml:space="preserve"> Также, у</w:t>
      </w:r>
      <w:r w:rsidRPr="00535702">
        <w:rPr>
          <w:bCs/>
          <w:iCs/>
        </w:rPr>
        <w:t xml:space="preserve"> </w:t>
      </w:r>
      <w:r w:rsidR="00422951">
        <w:rPr>
          <w:bCs/>
          <w:iCs/>
        </w:rPr>
        <w:t>5</w:t>
      </w:r>
      <w:r w:rsidRPr="00535702">
        <w:rPr>
          <w:bCs/>
          <w:iCs/>
        </w:rPr>
        <w:t xml:space="preserve"> (</w:t>
      </w:r>
      <w:r w:rsidR="00422951">
        <w:rPr>
          <w:bCs/>
          <w:iCs/>
        </w:rPr>
        <w:t>0,8</w:t>
      </w:r>
      <w:r w:rsidRPr="00535702">
        <w:rPr>
          <w:bCs/>
          <w:iCs/>
        </w:rPr>
        <w:t>%)</w:t>
      </w:r>
      <w:r>
        <w:rPr>
          <w:bCs/>
          <w:iCs/>
        </w:rPr>
        <w:t xml:space="preserve"> </w:t>
      </w:r>
      <w:r w:rsidR="00422951">
        <w:rPr>
          <w:bCs/>
          <w:iCs/>
        </w:rPr>
        <w:t xml:space="preserve">пациентов </w:t>
      </w:r>
      <w:r w:rsidRPr="00535702">
        <w:rPr>
          <w:bCs/>
          <w:iCs/>
        </w:rPr>
        <w:t xml:space="preserve">наблюдалось повышение уровня </w:t>
      </w:r>
      <w:r>
        <w:rPr>
          <w:bCs/>
          <w:iCs/>
        </w:rPr>
        <w:t>ГПТ</w:t>
      </w:r>
      <w:r w:rsidRPr="00535702">
        <w:rPr>
          <w:bCs/>
          <w:iCs/>
        </w:rPr>
        <w:t xml:space="preserve"> </w:t>
      </w:r>
      <w:r>
        <w:rPr>
          <w:bCs/>
          <w:iCs/>
        </w:rPr>
        <w:t xml:space="preserve">или </w:t>
      </w:r>
      <w:r w:rsidR="00422951">
        <w:rPr>
          <w:bCs/>
          <w:iCs/>
        </w:rPr>
        <w:t xml:space="preserve">АЛТ </w:t>
      </w:r>
      <w:r w:rsidRPr="00535702">
        <w:rPr>
          <w:bCs/>
          <w:iCs/>
        </w:rPr>
        <w:t>более чем 5</w:t>
      </w:r>
      <w:r>
        <w:rPr>
          <w:bCs/>
          <w:iCs/>
        </w:rPr>
        <w:t>×</w:t>
      </w:r>
      <w:r w:rsidRPr="00535702">
        <w:rPr>
          <w:bCs/>
          <w:iCs/>
        </w:rPr>
        <w:t xml:space="preserve"> </w:t>
      </w:r>
      <w:r>
        <w:rPr>
          <w:bCs/>
          <w:iCs/>
        </w:rPr>
        <w:t>ВГН</w:t>
      </w:r>
      <w:r w:rsidRPr="00535702">
        <w:rPr>
          <w:bCs/>
          <w:iCs/>
        </w:rPr>
        <w:t xml:space="preserve"> </w:t>
      </w:r>
      <w:r>
        <w:rPr>
          <w:bCs/>
          <w:iCs/>
        </w:rPr>
        <w:t>на 2-х визитах подряд</w:t>
      </w:r>
      <w:r w:rsidR="00422951">
        <w:rPr>
          <w:bCs/>
          <w:iCs/>
        </w:rPr>
        <w:t xml:space="preserve"> </w:t>
      </w:r>
      <w:r w:rsidRPr="00CB4FA8">
        <w:rPr>
          <w:bCs/>
          <w:iCs/>
        </w:rPr>
        <w:t>[15]</w:t>
      </w:r>
      <w:r w:rsidRPr="00535702">
        <w:rPr>
          <w:bCs/>
          <w:iCs/>
        </w:rPr>
        <w:t>.</w:t>
      </w:r>
    </w:p>
    <w:p w14:paraId="35E21938" w14:textId="77777777" w:rsidR="00422951" w:rsidRDefault="00422951" w:rsidP="00422951">
      <w:pPr>
        <w:spacing w:after="0" w:line="240" w:lineRule="auto"/>
        <w:ind w:firstLine="709"/>
        <w:rPr>
          <w:bCs/>
          <w:iCs/>
        </w:rPr>
      </w:pPr>
    </w:p>
    <w:p w14:paraId="77D6D22E" w14:textId="3217F3EA" w:rsidR="00422951" w:rsidRPr="00535702" w:rsidRDefault="004D4573" w:rsidP="00422951">
      <w:pPr>
        <w:spacing w:after="0" w:line="240" w:lineRule="auto"/>
      </w:pPr>
      <w:r w:rsidRPr="00D87A2D">
        <w:rPr>
          <w:b/>
          <w:bCs/>
        </w:rPr>
        <w:t>Таблица 4-</w:t>
      </w:r>
      <w:r w:rsidR="00422951">
        <w:rPr>
          <w:b/>
          <w:bCs/>
        </w:rPr>
        <w:t>1</w:t>
      </w:r>
      <w:r w:rsidR="00BD2BF5">
        <w:rPr>
          <w:b/>
          <w:bCs/>
        </w:rPr>
        <w:t>3</w:t>
      </w:r>
      <w:r w:rsidRPr="00D87A2D">
        <w:rPr>
          <w:b/>
          <w:bCs/>
        </w:rPr>
        <w:t>.</w:t>
      </w:r>
      <w:r w:rsidRPr="00D87A2D">
        <w:t xml:space="preserve"> </w:t>
      </w:r>
      <w:r>
        <w:t xml:space="preserve">Число пациентов с повышением уровня креатинина и </w:t>
      </w:r>
      <w:r>
        <w:rPr>
          <w:bCs/>
          <w:iCs/>
        </w:rPr>
        <w:t>ГПТ</w:t>
      </w:r>
      <w:r w:rsidRPr="007D1236">
        <w:rPr>
          <w:bCs/>
          <w:iCs/>
        </w:rPr>
        <w:t>/</w:t>
      </w:r>
      <w:r>
        <w:rPr>
          <w:bCs/>
          <w:iCs/>
        </w:rPr>
        <w:t>АЛТ</w:t>
      </w:r>
      <w:r>
        <w:t xml:space="preserve"> </w:t>
      </w:r>
      <w:r w:rsidRPr="00D87A2D">
        <w:t xml:space="preserve"> </w:t>
      </w:r>
      <w:r w:rsidR="00422951">
        <w:t>после приема деферазирокса</w:t>
      </w:r>
      <w:r w:rsidR="00422951" w:rsidRPr="00D87A2D">
        <w:t xml:space="preserve"> </w:t>
      </w:r>
      <w:r w:rsidR="00422951">
        <w:t xml:space="preserve">в 5-ти исследованиях у пациентов с МДС в анамнезе </w:t>
      </w:r>
      <w:r w:rsidR="00422951" w:rsidRPr="00535702">
        <w:t>[15].</w:t>
      </w:r>
    </w:p>
    <w:tbl>
      <w:tblPr>
        <w:tblStyle w:val="a8"/>
        <w:tblW w:w="0" w:type="auto"/>
        <w:tblLook w:val="04A0" w:firstRow="1" w:lastRow="0" w:firstColumn="1" w:lastColumn="0" w:noHBand="0" w:noVBand="1"/>
      </w:tblPr>
      <w:tblGrid>
        <w:gridCol w:w="6091"/>
        <w:gridCol w:w="3240"/>
      </w:tblGrid>
      <w:tr w:rsidR="00422951" w14:paraId="775579FD" w14:textId="77777777" w:rsidTr="003D5037">
        <w:trPr>
          <w:trHeight w:val="564"/>
        </w:trPr>
        <w:tc>
          <w:tcPr>
            <w:tcW w:w="6091" w:type="dxa"/>
            <w:shd w:val="clear" w:color="auto" w:fill="DAEEF3" w:themeFill="accent5" w:themeFillTint="33"/>
          </w:tcPr>
          <w:p w14:paraId="33D90535" w14:textId="77777777" w:rsidR="00422951" w:rsidRDefault="00422951" w:rsidP="006177D1">
            <w:pPr>
              <w:jc w:val="center"/>
              <w:rPr>
                <w:b/>
                <w:bCs/>
                <w:iCs/>
              </w:rPr>
            </w:pPr>
            <w:r>
              <w:rPr>
                <w:b/>
                <w:bCs/>
                <w:iCs/>
              </w:rPr>
              <w:t>Лабораторный показатель</w:t>
            </w:r>
          </w:p>
        </w:tc>
        <w:tc>
          <w:tcPr>
            <w:tcW w:w="3240" w:type="dxa"/>
            <w:shd w:val="clear" w:color="auto" w:fill="DAEEF3" w:themeFill="accent5" w:themeFillTint="33"/>
          </w:tcPr>
          <w:p w14:paraId="21D9BE91" w14:textId="77777777" w:rsidR="003D5037" w:rsidRDefault="003D5037" w:rsidP="003D5037">
            <w:pPr>
              <w:jc w:val="center"/>
              <w:rPr>
                <w:b/>
                <w:bCs/>
                <w:iCs/>
              </w:rPr>
            </w:pPr>
            <w:r>
              <w:rPr>
                <w:b/>
                <w:bCs/>
                <w:iCs/>
              </w:rPr>
              <w:t>Пациенты с МДС</w:t>
            </w:r>
          </w:p>
          <w:p w14:paraId="39708A68" w14:textId="77777777" w:rsidR="003D5037" w:rsidRPr="00422951" w:rsidRDefault="003D5037" w:rsidP="003D5037">
            <w:pPr>
              <w:jc w:val="center"/>
              <w:rPr>
                <w:b/>
                <w:bCs/>
                <w:iCs/>
              </w:rPr>
            </w:pPr>
            <w:r>
              <w:rPr>
                <w:b/>
                <w:bCs/>
                <w:iCs/>
                <w:lang w:val="en-US"/>
              </w:rPr>
              <w:t>N</w:t>
            </w:r>
            <w:r w:rsidRPr="00422951">
              <w:rPr>
                <w:b/>
                <w:bCs/>
                <w:iCs/>
              </w:rPr>
              <w:t>=627</w:t>
            </w:r>
            <w:r>
              <w:rPr>
                <w:b/>
                <w:bCs/>
                <w:iCs/>
              </w:rPr>
              <w:t xml:space="preserve"> </w:t>
            </w:r>
          </w:p>
          <w:p w14:paraId="2F0FEAD3" w14:textId="2D7A876E" w:rsidR="00422951" w:rsidRPr="00A37B1E" w:rsidRDefault="003D5037" w:rsidP="003D5037">
            <w:pPr>
              <w:jc w:val="center"/>
              <w:rPr>
                <w:b/>
                <w:bCs/>
                <w:iCs/>
              </w:rPr>
            </w:pPr>
            <w:r>
              <w:rPr>
                <w:b/>
                <w:bCs/>
                <w:iCs/>
                <w:lang w:val="en-US"/>
              </w:rPr>
              <w:t>n</w:t>
            </w:r>
            <w:r w:rsidRPr="00422951">
              <w:rPr>
                <w:b/>
                <w:bCs/>
                <w:iCs/>
              </w:rPr>
              <w:t xml:space="preserve"> (%)</w:t>
            </w:r>
          </w:p>
        </w:tc>
      </w:tr>
      <w:tr w:rsidR="004D4573" w14:paraId="1BE02E30" w14:textId="77777777" w:rsidTr="00422951">
        <w:trPr>
          <w:trHeight w:val="313"/>
        </w:trPr>
        <w:tc>
          <w:tcPr>
            <w:tcW w:w="9331" w:type="dxa"/>
            <w:gridSpan w:val="2"/>
          </w:tcPr>
          <w:p w14:paraId="2535CC02" w14:textId="77777777" w:rsidR="004D4573" w:rsidRDefault="004D4573" w:rsidP="006177D1">
            <w:pPr>
              <w:rPr>
                <w:b/>
                <w:bCs/>
                <w:iCs/>
              </w:rPr>
            </w:pPr>
            <w:r>
              <w:rPr>
                <w:b/>
                <w:bCs/>
                <w:iCs/>
              </w:rPr>
              <w:t>Креатинин сыворотки</w:t>
            </w:r>
          </w:p>
        </w:tc>
      </w:tr>
      <w:tr w:rsidR="00422951" w14:paraId="44EE40B7" w14:textId="77777777" w:rsidTr="003D5037">
        <w:trPr>
          <w:trHeight w:val="563"/>
        </w:trPr>
        <w:tc>
          <w:tcPr>
            <w:tcW w:w="6091" w:type="dxa"/>
          </w:tcPr>
          <w:p w14:paraId="0258A987" w14:textId="77777777" w:rsidR="00422951" w:rsidRPr="007D1236" w:rsidRDefault="00422951" w:rsidP="006177D1">
            <w:pPr>
              <w:jc w:val="left"/>
              <w:rPr>
                <w:bCs/>
                <w:iCs/>
              </w:rPr>
            </w:pPr>
            <w:r>
              <w:rPr>
                <w:bCs/>
                <w:iCs/>
              </w:rPr>
              <w:t xml:space="preserve">Повышение уровня креатинина </w:t>
            </w:r>
            <w:r w:rsidRPr="007D1236">
              <w:rPr>
                <w:bCs/>
                <w:iCs/>
              </w:rPr>
              <w:t>&gt;</w:t>
            </w:r>
            <w:r>
              <w:rPr>
                <w:bCs/>
                <w:iCs/>
              </w:rPr>
              <w:t>33% от исходного уровня на 2-х визитах подряд</w:t>
            </w:r>
          </w:p>
        </w:tc>
        <w:tc>
          <w:tcPr>
            <w:tcW w:w="3240" w:type="dxa"/>
          </w:tcPr>
          <w:p w14:paraId="1E6C5B77" w14:textId="4EEAD8C9" w:rsidR="00422951" w:rsidRDefault="003D5037" w:rsidP="003D5037">
            <w:pPr>
              <w:jc w:val="center"/>
              <w:rPr>
                <w:b/>
                <w:bCs/>
                <w:iCs/>
              </w:rPr>
            </w:pPr>
            <w:r>
              <w:t>229</w:t>
            </w:r>
            <w:r w:rsidR="00422951" w:rsidRPr="00AD637F">
              <w:t xml:space="preserve"> (</w:t>
            </w:r>
            <w:r>
              <w:t>37</w:t>
            </w:r>
            <w:r w:rsidR="00422951" w:rsidRPr="00AD637F">
              <w:t xml:space="preserve">) </w:t>
            </w:r>
          </w:p>
        </w:tc>
      </w:tr>
      <w:tr w:rsidR="00422951" w14:paraId="71D62DE3" w14:textId="77777777" w:rsidTr="003D5037">
        <w:trPr>
          <w:trHeight w:val="557"/>
        </w:trPr>
        <w:tc>
          <w:tcPr>
            <w:tcW w:w="6091" w:type="dxa"/>
          </w:tcPr>
          <w:p w14:paraId="033572FE" w14:textId="77777777" w:rsidR="00422951" w:rsidRPr="00AB4D49" w:rsidRDefault="00422951" w:rsidP="006177D1">
            <w:pPr>
              <w:jc w:val="left"/>
              <w:rPr>
                <w:bCs/>
                <w:iCs/>
                <w:vertAlign w:val="superscript"/>
              </w:rPr>
            </w:pPr>
            <w:r>
              <w:rPr>
                <w:bCs/>
                <w:iCs/>
              </w:rPr>
              <w:t xml:space="preserve">Повышение уровня креатинина </w:t>
            </w:r>
            <w:r w:rsidRPr="007D1236">
              <w:rPr>
                <w:bCs/>
                <w:iCs/>
              </w:rPr>
              <w:t>&gt;</w:t>
            </w:r>
            <w:r>
              <w:rPr>
                <w:bCs/>
                <w:iCs/>
              </w:rPr>
              <w:t xml:space="preserve">33% от исходного уровня и </w:t>
            </w:r>
            <w:r w:rsidRPr="00AB4D49">
              <w:rPr>
                <w:bCs/>
                <w:iCs/>
              </w:rPr>
              <w:t xml:space="preserve">&gt; </w:t>
            </w:r>
            <w:r>
              <w:rPr>
                <w:bCs/>
                <w:iCs/>
              </w:rPr>
              <w:t>ВГН на 2-х визитах подряд</w:t>
            </w:r>
          </w:p>
        </w:tc>
        <w:tc>
          <w:tcPr>
            <w:tcW w:w="3240" w:type="dxa"/>
          </w:tcPr>
          <w:p w14:paraId="34892AD4" w14:textId="09F13C03" w:rsidR="00422951" w:rsidRDefault="003D5037" w:rsidP="006177D1">
            <w:pPr>
              <w:jc w:val="center"/>
              <w:rPr>
                <w:b/>
                <w:bCs/>
                <w:iCs/>
              </w:rPr>
            </w:pPr>
            <w:r>
              <w:t>126</w:t>
            </w:r>
            <w:r w:rsidR="00422951">
              <w:t xml:space="preserve"> (2</w:t>
            </w:r>
            <w:r>
              <w:t>0</w:t>
            </w:r>
            <w:r w:rsidR="00422951">
              <w:t xml:space="preserve">) </w:t>
            </w:r>
          </w:p>
        </w:tc>
      </w:tr>
      <w:tr w:rsidR="00422951" w14:paraId="09AB157F" w14:textId="77777777" w:rsidTr="00422951">
        <w:trPr>
          <w:trHeight w:val="268"/>
        </w:trPr>
        <w:tc>
          <w:tcPr>
            <w:tcW w:w="9331" w:type="dxa"/>
            <w:gridSpan w:val="2"/>
          </w:tcPr>
          <w:p w14:paraId="40AB60BD" w14:textId="77777777" w:rsidR="00422951" w:rsidRPr="00AB4D49" w:rsidRDefault="00422951" w:rsidP="006177D1">
            <w:pPr>
              <w:rPr>
                <w:b/>
                <w:bCs/>
                <w:iCs/>
              </w:rPr>
            </w:pPr>
            <w:r>
              <w:rPr>
                <w:b/>
                <w:bCs/>
                <w:iCs/>
              </w:rPr>
              <w:t>ГПТ</w:t>
            </w:r>
            <w:r>
              <w:rPr>
                <w:b/>
                <w:bCs/>
                <w:iCs/>
                <w:lang w:val="en-US"/>
              </w:rPr>
              <w:t>/</w:t>
            </w:r>
            <w:r>
              <w:rPr>
                <w:b/>
                <w:bCs/>
                <w:iCs/>
              </w:rPr>
              <w:t>АЛТ</w:t>
            </w:r>
          </w:p>
        </w:tc>
      </w:tr>
      <w:tr w:rsidR="00422951" w14:paraId="4265F77A" w14:textId="77777777" w:rsidTr="003D5037">
        <w:trPr>
          <w:trHeight w:val="271"/>
        </w:trPr>
        <w:tc>
          <w:tcPr>
            <w:tcW w:w="6091" w:type="dxa"/>
          </w:tcPr>
          <w:p w14:paraId="03644CA8" w14:textId="77777777" w:rsidR="00422951" w:rsidRPr="00AB4D49" w:rsidRDefault="00422951" w:rsidP="006177D1">
            <w:pPr>
              <w:rPr>
                <w:bCs/>
                <w:iCs/>
              </w:rPr>
            </w:pPr>
            <w:r>
              <w:rPr>
                <w:bCs/>
                <w:iCs/>
              </w:rPr>
              <w:t>ГПТ</w:t>
            </w:r>
            <w:r w:rsidRPr="00AB4D49">
              <w:rPr>
                <w:bCs/>
                <w:iCs/>
              </w:rPr>
              <w:t>/</w:t>
            </w:r>
            <w:r>
              <w:rPr>
                <w:bCs/>
                <w:iCs/>
              </w:rPr>
              <w:t xml:space="preserve">АЛТ </w:t>
            </w:r>
            <w:r w:rsidRPr="00AB4D49">
              <w:rPr>
                <w:bCs/>
                <w:iCs/>
              </w:rPr>
              <w:t>&gt;</w:t>
            </w:r>
            <w:r>
              <w:rPr>
                <w:bCs/>
                <w:iCs/>
              </w:rPr>
              <w:t xml:space="preserve">5×ВГН на 2-х визитах </w:t>
            </w:r>
          </w:p>
        </w:tc>
        <w:tc>
          <w:tcPr>
            <w:tcW w:w="3240" w:type="dxa"/>
          </w:tcPr>
          <w:p w14:paraId="39DD8041" w14:textId="0960CF04" w:rsidR="00422951" w:rsidRDefault="003D5037" w:rsidP="003D5037">
            <w:pPr>
              <w:jc w:val="center"/>
              <w:rPr>
                <w:b/>
                <w:bCs/>
                <w:iCs/>
              </w:rPr>
            </w:pPr>
            <w:r>
              <w:t>9</w:t>
            </w:r>
            <w:r w:rsidR="00422951">
              <w:t xml:space="preserve"> (</w:t>
            </w:r>
            <w:r>
              <w:t>1</w:t>
            </w:r>
            <w:r w:rsidR="00422951">
              <w:t xml:space="preserve">) </w:t>
            </w:r>
          </w:p>
        </w:tc>
      </w:tr>
      <w:tr w:rsidR="00422951" w14:paraId="014AA1F0" w14:textId="77777777" w:rsidTr="003D5037">
        <w:trPr>
          <w:trHeight w:val="276"/>
        </w:trPr>
        <w:tc>
          <w:tcPr>
            <w:tcW w:w="6091" w:type="dxa"/>
          </w:tcPr>
          <w:p w14:paraId="5CD3E447" w14:textId="77777777" w:rsidR="00422951" w:rsidRPr="00535702" w:rsidRDefault="00422951" w:rsidP="006177D1">
            <w:pPr>
              <w:rPr>
                <w:bCs/>
                <w:iCs/>
              </w:rPr>
            </w:pPr>
            <w:r>
              <w:rPr>
                <w:bCs/>
                <w:iCs/>
              </w:rPr>
              <w:t>ГПТ</w:t>
            </w:r>
            <w:r w:rsidRPr="00AB4D49">
              <w:rPr>
                <w:bCs/>
                <w:iCs/>
              </w:rPr>
              <w:t>/</w:t>
            </w:r>
            <w:r>
              <w:rPr>
                <w:bCs/>
                <w:iCs/>
              </w:rPr>
              <w:t xml:space="preserve">АЛТ </w:t>
            </w:r>
            <w:r w:rsidRPr="00AB4D49">
              <w:rPr>
                <w:bCs/>
                <w:iCs/>
              </w:rPr>
              <w:t>&gt;</w:t>
            </w:r>
            <w:r>
              <w:rPr>
                <w:bCs/>
                <w:iCs/>
              </w:rPr>
              <w:t>5×ВГН на 2-х визитах подряд</w:t>
            </w:r>
          </w:p>
        </w:tc>
        <w:tc>
          <w:tcPr>
            <w:tcW w:w="3240" w:type="dxa"/>
          </w:tcPr>
          <w:p w14:paraId="47E95EBF" w14:textId="72D3CD7B" w:rsidR="00422951" w:rsidRDefault="003D5037" w:rsidP="003D5037">
            <w:pPr>
              <w:jc w:val="center"/>
              <w:rPr>
                <w:b/>
                <w:bCs/>
                <w:iCs/>
              </w:rPr>
            </w:pPr>
            <w:r>
              <w:t>5</w:t>
            </w:r>
            <w:r w:rsidR="00422951">
              <w:t xml:space="preserve"> (</w:t>
            </w:r>
            <w:r>
              <w:t>1</w:t>
            </w:r>
            <w:r w:rsidR="00422951">
              <w:t xml:space="preserve">) </w:t>
            </w:r>
          </w:p>
        </w:tc>
      </w:tr>
    </w:tbl>
    <w:p w14:paraId="7241D45D" w14:textId="77777777" w:rsidR="00DE38F8" w:rsidRDefault="00DE38F8" w:rsidP="0017764C">
      <w:pPr>
        <w:autoSpaceDE w:val="0"/>
        <w:autoSpaceDN w:val="0"/>
        <w:adjustRightInd w:val="0"/>
        <w:spacing w:after="0" w:line="240" w:lineRule="auto"/>
        <w:ind w:firstLine="709"/>
      </w:pPr>
    </w:p>
    <w:p w14:paraId="34275BED" w14:textId="4D5A8FA0" w:rsidR="00D67418" w:rsidRPr="003D5037" w:rsidRDefault="003D5037" w:rsidP="003D5037">
      <w:pPr>
        <w:autoSpaceDE w:val="0"/>
        <w:autoSpaceDN w:val="0"/>
        <w:adjustRightInd w:val="0"/>
        <w:spacing w:after="0" w:line="240" w:lineRule="auto"/>
        <w:ind w:firstLine="709"/>
      </w:pPr>
      <w:r>
        <w:t xml:space="preserve">Наиболее частые побочные реакции, которые приводили к прекращению терапии включали повышение уровня креатинина в сыворотке, диарею, тошноту, сыпь и рвоту. </w:t>
      </w:r>
      <w:r w:rsidR="008051EB" w:rsidRPr="00F97FDB">
        <w:t xml:space="preserve">Частота прекращения участия в исследованиях в первый год </w:t>
      </w:r>
      <w:r w:rsidR="008051EB">
        <w:t xml:space="preserve">из-за нежелательных явлений </w:t>
      </w:r>
      <w:r w:rsidR="008051EB" w:rsidRPr="00F97FDB">
        <w:t>составила 46%</w:t>
      </w:r>
      <w:r w:rsidR="008051EB">
        <w:t xml:space="preserve">, отозвали свое согласие </w:t>
      </w:r>
      <w:r w:rsidR="008051EB" w:rsidRPr="00F97FDB">
        <w:t>20%</w:t>
      </w:r>
      <w:r w:rsidR="008051EB">
        <w:t xml:space="preserve"> пациентов</w:t>
      </w:r>
      <w:r w:rsidR="008051EB" w:rsidRPr="00F97FDB">
        <w:t>, 10%</w:t>
      </w:r>
      <w:r w:rsidR="008051EB">
        <w:t xml:space="preserve"> пациентов умерло, </w:t>
      </w:r>
      <w:r w:rsidR="008051EB" w:rsidRPr="00F97FDB">
        <w:t xml:space="preserve">3% </w:t>
      </w:r>
      <w:r w:rsidR="008051EB">
        <w:t xml:space="preserve">выбыли из-за лабораторных </w:t>
      </w:r>
      <w:r w:rsidR="008051EB" w:rsidRPr="00F97FDB">
        <w:t>отклонени</w:t>
      </w:r>
      <w:r w:rsidR="008051EB">
        <w:t>й</w:t>
      </w:r>
      <w:r w:rsidR="008051EB" w:rsidRPr="00F97FDB">
        <w:t xml:space="preserve"> и </w:t>
      </w:r>
      <w:r w:rsidR="008051EB">
        <w:t xml:space="preserve">в 1% случаев из-за </w:t>
      </w:r>
      <w:r w:rsidR="008051EB" w:rsidRPr="00F97FDB">
        <w:t>отсутстви</w:t>
      </w:r>
      <w:r w:rsidR="008051EB">
        <w:t>я</w:t>
      </w:r>
      <w:r w:rsidR="008051EB" w:rsidRPr="00F97FDB">
        <w:t xml:space="preserve"> эффективности. Среди 47 пациентов, включенных в 5-летнее исследование, 10 пациентов продолжали принимать деферазирокс по завершении исследования</w:t>
      </w:r>
      <w:r>
        <w:t xml:space="preserve"> </w:t>
      </w:r>
      <w:r w:rsidRPr="003D5037">
        <w:t>[15].</w:t>
      </w:r>
    </w:p>
    <w:p w14:paraId="320507A4" w14:textId="532DBBFC" w:rsidR="0017764C" w:rsidRDefault="0017764C" w:rsidP="00DF5923">
      <w:pPr>
        <w:autoSpaceDE w:val="0"/>
        <w:autoSpaceDN w:val="0"/>
        <w:adjustRightInd w:val="0"/>
        <w:spacing w:after="0" w:line="240" w:lineRule="auto"/>
        <w:ind w:firstLine="709"/>
      </w:pPr>
    </w:p>
    <w:p w14:paraId="72D3E985" w14:textId="77777777" w:rsidR="00C429CC" w:rsidRDefault="00C429CC" w:rsidP="002D3910">
      <w:pPr>
        <w:pStyle w:val="4"/>
        <w:spacing w:before="0" w:after="0" w:line="240" w:lineRule="auto"/>
        <w:rPr>
          <w:rFonts w:ascii="Times New Roman" w:hAnsi="Times New Roman"/>
          <w:color w:val="000000" w:themeColor="text1"/>
          <w:sz w:val="24"/>
          <w:szCs w:val="24"/>
        </w:rPr>
        <w:sectPr w:rsidR="00C429CC" w:rsidSect="00000048">
          <w:pgSz w:w="11906" w:h="16838"/>
          <w:pgMar w:top="1134" w:right="849" w:bottom="1134" w:left="1701" w:header="708" w:footer="708" w:gutter="0"/>
          <w:cols w:space="708"/>
          <w:docGrid w:linePitch="360"/>
        </w:sectPr>
      </w:pPr>
      <w:bookmarkStart w:id="224" w:name="_Toc83655964"/>
    </w:p>
    <w:p w14:paraId="4F214E24" w14:textId="77FE5370" w:rsidR="002D3910" w:rsidRPr="005454AB" w:rsidRDefault="002D3910" w:rsidP="002D3910">
      <w:pPr>
        <w:pStyle w:val="4"/>
        <w:spacing w:before="0" w:after="0" w:line="240" w:lineRule="auto"/>
      </w:pPr>
      <w:r w:rsidRPr="00407431">
        <w:rPr>
          <w:rFonts w:ascii="Times New Roman" w:hAnsi="Times New Roman"/>
          <w:color w:val="000000" w:themeColor="text1"/>
          <w:sz w:val="24"/>
          <w:szCs w:val="24"/>
        </w:rPr>
        <w:lastRenderedPageBreak/>
        <w:t>4.</w:t>
      </w:r>
      <w:r w:rsidRPr="005454AB">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Pr>
          <w:rFonts w:ascii="Times New Roman" w:hAnsi="Times New Roman"/>
          <w:color w:val="000000" w:themeColor="text1"/>
          <w:sz w:val="24"/>
          <w:szCs w:val="24"/>
        </w:rPr>
        <w:t>2</w:t>
      </w:r>
      <w:r w:rsidRPr="00407431">
        <w:rPr>
          <w:rFonts w:ascii="Times New Roman" w:hAnsi="Times New Roman"/>
          <w:color w:val="000000" w:themeColor="text1"/>
          <w:sz w:val="24"/>
          <w:szCs w:val="24"/>
        </w:rPr>
        <w:t xml:space="preserve">. </w:t>
      </w:r>
      <w:r w:rsidR="002E6DBE">
        <w:rPr>
          <w:rFonts w:ascii="Times New Roman" w:hAnsi="Times New Roman"/>
          <w:color w:val="000000" w:themeColor="text1"/>
          <w:sz w:val="24"/>
          <w:szCs w:val="24"/>
        </w:rPr>
        <w:t>Безопасность</w:t>
      </w:r>
      <w:r w:rsidRPr="005454AB">
        <w:rPr>
          <w:rFonts w:ascii="Times New Roman" w:hAnsi="Times New Roman"/>
          <w:color w:val="000000" w:themeColor="text1"/>
          <w:sz w:val="24"/>
          <w:szCs w:val="24"/>
        </w:rPr>
        <w:t xml:space="preserve"> деферазирокса</w:t>
      </w:r>
      <w:r w:rsidRPr="002758A5">
        <w:rPr>
          <w:rFonts w:ascii="Times New Roman" w:hAnsi="Times New Roman"/>
          <w:color w:val="000000" w:themeColor="text1"/>
          <w:sz w:val="24"/>
          <w:szCs w:val="24"/>
        </w:rPr>
        <w:t xml:space="preserve"> (</w:t>
      </w:r>
      <w:r>
        <w:rPr>
          <w:rFonts w:ascii="Times New Roman" w:hAnsi="Times New Roman"/>
          <w:color w:val="000000" w:themeColor="text1"/>
          <w:sz w:val="24"/>
          <w:szCs w:val="24"/>
        </w:rPr>
        <w:t>диспергируемые таблетки)</w:t>
      </w:r>
      <w:r w:rsidRPr="005454AB">
        <w:rPr>
          <w:rFonts w:ascii="Times New Roman" w:hAnsi="Times New Roman"/>
          <w:color w:val="000000" w:themeColor="text1"/>
          <w:sz w:val="24"/>
          <w:szCs w:val="24"/>
        </w:rPr>
        <w:t xml:space="preserve"> </w:t>
      </w:r>
      <w:r>
        <w:rPr>
          <w:rFonts w:ascii="Times New Roman" w:hAnsi="Times New Roman"/>
          <w:color w:val="000000" w:themeColor="text1"/>
          <w:sz w:val="24"/>
          <w:szCs w:val="24"/>
        </w:rPr>
        <w:t>у пациентов с нетрансфузионной перегрузкой железом</w:t>
      </w:r>
      <w:bookmarkEnd w:id="224"/>
    </w:p>
    <w:p w14:paraId="4BBF8E19" w14:textId="40327424" w:rsidR="002D3910" w:rsidRDefault="002D3910" w:rsidP="002D3910">
      <w:pPr>
        <w:spacing w:after="0" w:line="240" w:lineRule="auto"/>
        <w:rPr>
          <w:b/>
        </w:rPr>
      </w:pPr>
    </w:p>
    <w:p w14:paraId="3BAEFAF8" w14:textId="77777777" w:rsidR="002E6DBE" w:rsidRPr="002E6DBE" w:rsidRDefault="002E6DBE" w:rsidP="002E6DBE">
      <w:pPr>
        <w:spacing w:after="0" w:line="240" w:lineRule="auto"/>
        <w:rPr>
          <w:b/>
        </w:rPr>
      </w:pPr>
      <w:r>
        <w:rPr>
          <w:b/>
        </w:rPr>
        <w:t>Исследование</w:t>
      </w:r>
      <w:r w:rsidRPr="002E6DBE">
        <w:rPr>
          <w:b/>
        </w:rPr>
        <w:t xml:space="preserve"> </w:t>
      </w:r>
      <w:r>
        <w:rPr>
          <w:b/>
          <w:lang w:val="en-US"/>
        </w:rPr>
        <w:t>THALASS</w:t>
      </w:r>
      <w:r w:rsidRPr="002E6DBE">
        <w:rPr>
          <w:b/>
          <w:lang w:val="en-US"/>
        </w:rPr>
        <w:t>A</w:t>
      </w:r>
      <w:r w:rsidRPr="002E6DBE">
        <w:rPr>
          <w:b/>
        </w:rPr>
        <w:t xml:space="preserve"> </w:t>
      </w:r>
      <w:r w:rsidRPr="002E6DBE">
        <w:rPr>
          <w:b/>
          <w:lang w:eastAsia="ru-RU"/>
        </w:rPr>
        <w:t xml:space="preserve">(2209, </w:t>
      </w:r>
      <w:r w:rsidRPr="002E6DBE">
        <w:rPr>
          <w:b/>
          <w:lang w:val="en-US" w:eastAsia="ru-RU"/>
        </w:rPr>
        <w:t>CICL</w:t>
      </w:r>
      <w:r w:rsidRPr="002E6DBE">
        <w:rPr>
          <w:b/>
          <w:lang w:eastAsia="ru-RU"/>
        </w:rPr>
        <w:t>670</w:t>
      </w:r>
      <w:r w:rsidRPr="002E6DBE">
        <w:rPr>
          <w:b/>
          <w:lang w:val="en-US" w:eastAsia="ru-RU"/>
        </w:rPr>
        <w:t>A</w:t>
      </w:r>
      <w:r w:rsidRPr="002E6DBE">
        <w:rPr>
          <w:b/>
          <w:lang w:eastAsia="ru-RU"/>
        </w:rPr>
        <w:t xml:space="preserve">2209, </w:t>
      </w:r>
      <w:r w:rsidRPr="002E6DBE">
        <w:rPr>
          <w:b/>
          <w:lang w:val="en-US" w:eastAsia="ru-RU"/>
        </w:rPr>
        <w:t>NCT</w:t>
      </w:r>
      <w:r w:rsidRPr="002E6DBE">
        <w:rPr>
          <w:b/>
          <w:lang w:eastAsia="ru-RU"/>
        </w:rPr>
        <w:t>00873041)</w:t>
      </w:r>
    </w:p>
    <w:p w14:paraId="106BE38B" w14:textId="6F9C0EFC" w:rsidR="00793374" w:rsidRDefault="002E6DBE" w:rsidP="002E6DBE">
      <w:pPr>
        <w:spacing w:after="0" w:line="240" w:lineRule="auto"/>
        <w:ind w:firstLine="709"/>
      </w:pPr>
      <w:r w:rsidRPr="002E6DBE">
        <w:t xml:space="preserve">Наиболее частыми нежелательными явлениями (НЯ), связанными с </w:t>
      </w:r>
      <w:r w:rsidR="00793374">
        <w:t>приемом деферазирокса</w:t>
      </w:r>
      <w:r w:rsidRPr="002E6DBE">
        <w:t>, в исследовании THALASSA были тошнота, кожная сыпь, диарея, головная боль, боль в верхней части живота и боль в животе (</w:t>
      </w:r>
      <w:r w:rsidR="00793374">
        <w:t>Табл. 4-1</w:t>
      </w:r>
      <w:r w:rsidR="00BD2BF5">
        <w:t>4</w:t>
      </w:r>
      <w:r w:rsidRPr="002E6DBE">
        <w:t xml:space="preserve">). Хотя количество нежелательных явлений было слишком </w:t>
      </w:r>
      <w:r w:rsidR="00793374">
        <w:t>низким</w:t>
      </w:r>
      <w:r w:rsidRPr="002E6DBE">
        <w:t xml:space="preserve">, чтобы сделать однозначные выводы, клинически значимых различий в профиле </w:t>
      </w:r>
      <w:r w:rsidR="00793374">
        <w:t xml:space="preserve">безопасности </w:t>
      </w:r>
      <w:r w:rsidRPr="002E6DBE">
        <w:t>деферазирокса среди проанализированных подгрупп не наблюдалось</w:t>
      </w:r>
      <w:r w:rsidR="00793374">
        <w:t xml:space="preserve"> </w:t>
      </w:r>
      <w:r w:rsidR="00793374" w:rsidRPr="00793374">
        <w:t>[11]</w:t>
      </w:r>
      <w:r w:rsidRPr="002E6DBE">
        <w:t xml:space="preserve">. </w:t>
      </w:r>
    </w:p>
    <w:p w14:paraId="50F7C49E" w14:textId="77777777" w:rsidR="00BD2BF5" w:rsidRDefault="00BD2BF5" w:rsidP="002E6DBE">
      <w:pPr>
        <w:spacing w:after="0" w:line="240" w:lineRule="auto"/>
        <w:ind w:firstLine="709"/>
      </w:pPr>
    </w:p>
    <w:p w14:paraId="634750EE" w14:textId="5B9CDCBC" w:rsidR="00793374" w:rsidRDefault="00793374" w:rsidP="00793374">
      <w:pPr>
        <w:spacing w:after="0" w:line="240" w:lineRule="auto"/>
      </w:pPr>
      <w:r w:rsidRPr="00D87A2D">
        <w:rPr>
          <w:b/>
          <w:bCs/>
        </w:rPr>
        <w:t>Таблица 4-</w:t>
      </w:r>
      <w:r>
        <w:rPr>
          <w:b/>
          <w:bCs/>
        </w:rPr>
        <w:t>1</w:t>
      </w:r>
      <w:r w:rsidR="00BD2BF5">
        <w:rPr>
          <w:b/>
          <w:bCs/>
        </w:rPr>
        <w:t>4</w:t>
      </w:r>
      <w:r w:rsidRPr="00D87A2D">
        <w:rPr>
          <w:b/>
          <w:bCs/>
        </w:rPr>
        <w:t>.</w:t>
      </w:r>
      <w:r w:rsidRPr="00D87A2D">
        <w:t xml:space="preserve"> </w:t>
      </w:r>
      <w:r>
        <w:t xml:space="preserve">Наиболее частые НЯ, зарегистрированные в исследовании </w:t>
      </w:r>
      <w:r w:rsidRPr="00793374">
        <w:rPr>
          <w:lang w:val="en-US"/>
        </w:rPr>
        <w:t>THALASSA</w:t>
      </w:r>
      <w:r w:rsidR="00B04CE4">
        <w:t xml:space="preserve"> у</w:t>
      </w:r>
      <w:r>
        <w:t xml:space="preserve"> </w:t>
      </w:r>
      <w:r w:rsidR="00B04CE4">
        <w:t xml:space="preserve">≥3 пациентов </w:t>
      </w:r>
      <w:r w:rsidRPr="00535702">
        <w:t>[1</w:t>
      </w:r>
      <w:r w:rsidRPr="00793374">
        <w:t>6</w:t>
      </w:r>
      <w:r>
        <w:t>].</w:t>
      </w:r>
    </w:p>
    <w:tbl>
      <w:tblPr>
        <w:tblStyle w:val="a8"/>
        <w:tblW w:w="0" w:type="auto"/>
        <w:jc w:val="center"/>
        <w:tblLook w:val="04A0" w:firstRow="1" w:lastRow="0" w:firstColumn="1" w:lastColumn="0" w:noHBand="0" w:noVBand="1"/>
      </w:tblPr>
      <w:tblGrid>
        <w:gridCol w:w="1933"/>
        <w:gridCol w:w="1721"/>
        <w:gridCol w:w="1344"/>
        <w:gridCol w:w="1721"/>
        <w:gridCol w:w="1344"/>
        <w:gridCol w:w="1283"/>
      </w:tblGrid>
      <w:tr w:rsidR="00B04CE4" w14:paraId="75E2AFC6" w14:textId="16D0A920" w:rsidTr="00C429CC">
        <w:trPr>
          <w:trHeight w:val="550"/>
          <w:jc w:val="center"/>
        </w:trPr>
        <w:tc>
          <w:tcPr>
            <w:tcW w:w="1933" w:type="dxa"/>
            <w:shd w:val="clear" w:color="auto" w:fill="DAEEF3" w:themeFill="accent5" w:themeFillTint="33"/>
            <w:vAlign w:val="center"/>
          </w:tcPr>
          <w:p w14:paraId="1F353AAA" w14:textId="77777777" w:rsidR="00B04CE4" w:rsidRPr="00BE7ED4" w:rsidRDefault="00B04CE4" w:rsidP="00C429CC">
            <w:pPr>
              <w:jc w:val="center"/>
              <w:rPr>
                <w:b/>
              </w:rPr>
            </w:pPr>
            <w:r w:rsidRPr="00BE7ED4">
              <w:rPr>
                <w:b/>
              </w:rPr>
              <w:t>Нежелательные явления</w:t>
            </w:r>
          </w:p>
        </w:tc>
        <w:tc>
          <w:tcPr>
            <w:tcW w:w="1721" w:type="dxa"/>
            <w:shd w:val="clear" w:color="auto" w:fill="DAEEF3" w:themeFill="accent5" w:themeFillTint="33"/>
            <w:vAlign w:val="center"/>
          </w:tcPr>
          <w:p w14:paraId="5818575C" w14:textId="14E5CA56" w:rsidR="00B04CE4" w:rsidRPr="00B04CE4" w:rsidRDefault="00B04CE4" w:rsidP="00C429CC">
            <w:pPr>
              <w:jc w:val="center"/>
              <w:rPr>
                <w:b/>
              </w:rPr>
            </w:pPr>
            <w:r>
              <w:rPr>
                <w:b/>
              </w:rPr>
              <w:t>Деферазирокс 5 мг</w:t>
            </w:r>
            <w:r w:rsidRPr="00B04CE4">
              <w:rPr>
                <w:b/>
              </w:rPr>
              <w:t>/</w:t>
            </w:r>
            <w:r>
              <w:rPr>
                <w:b/>
              </w:rPr>
              <w:t>кг</w:t>
            </w:r>
            <w:r w:rsidRPr="00B04CE4">
              <w:rPr>
                <w:b/>
              </w:rPr>
              <w:t>/</w:t>
            </w:r>
            <w:r>
              <w:rPr>
                <w:b/>
              </w:rPr>
              <w:t>день (</w:t>
            </w:r>
            <w:r>
              <w:rPr>
                <w:b/>
                <w:lang w:val="en-US"/>
              </w:rPr>
              <w:t>n</w:t>
            </w:r>
            <w:r w:rsidRPr="00B04CE4">
              <w:rPr>
                <w:b/>
              </w:rPr>
              <w:t>=55)</w:t>
            </w:r>
          </w:p>
        </w:tc>
        <w:tc>
          <w:tcPr>
            <w:tcW w:w="1344" w:type="dxa"/>
            <w:shd w:val="clear" w:color="auto" w:fill="DAEEF3" w:themeFill="accent5" w:themeFillTint="33"/>
            <w:vAlign w:val="center"/>
          </w:tcPr>
          <w:p w14:paraId="6681F367" w14:textId="77777777" w:rsidR="00B04CE4" w:rsidRDefault="00B04CE4" w:rsidP="00C429CC">
            <w:pPr>
              <w:jc w:val="center"/>
              <w:rPr>
                <w:b/>
              </w:rPr>
            </w:pPr>
            <w:r>
              <w:rPr>
                <w:b/>
              </w:rPr>
              <w:t>Плацебо</w:t>
            </w:r>
          </w:p>
          <w:p w14:paraId="63FE4BE6" w14:textId="567FF71A" w:rsidR="00B04CE4" w:rsidRPr="00B04CE4" w:rsidRDefault="00B04CE4" w:rsidP="00C429CC">
            <w:pPr>
              <w:jc w:val="center"/>
              <w:rPr>
                <w:b/>
              </w:rPr>
            </w:pPr>
            <w:r>
              <w:rPr>
                <w:b/>
              </w:rPr>
              <w:t>5 мг</w:t>
            </w:r>
            <w:r w:rsidRPr="00B04CE4">
              <w:rPr>
                <w:b/>
              </w:rPr>
              <w:t>/</w:t>
            </w:r>
            <w:r>
              <w:rPr>
                <w:b/>
              </w:rPr>
              <w:t>кг</w:t>
            </w:r>
            <w:r w:rsidRPr="00B04CE4">
              <w:rPr>
                <w:b/>
              </w:rPr>
              <w:t>/</w:t>
            </w:r>
            <w:r>
              <w:rPr>
                <w:b/>
              </w:rPr>
              <w:t>день (</w:t>
            </w:r>
            <w:r>
              <w:rPr>
                <w:b/>
                <w:lang w:val="en-US"/>
              </w:rPr>
              <w:t>n</w:t>
            </w:r>
            <w:r w:rsidRPr="00B04CE4">
              <w:rPr>
                <w:b/>
              </w:rPr>
              <w:t>=28)</w:t>
            </w:r>
          </w:p>
        </w:tc>
        <w:tc>
          <w:tcPr>
            <w:tcW w:w="1721" w:type="dxa"/>
            <w:shd w:val="clear" w:color="auto" w:fill="DAEEF3" w:themeFill="accent5" w:themeFillTint="33"/>
            <w:vAlign w:val="center"/>
          </w:tcPr>
          <w:p w14:paraId="6BF4E8FB" w14:textId="2B5001BB" w:rsidR="00B04CE4" w:rsidRPr="00B04CE4" w:rsidRDefault="00B04CE4" w:rsidP="00C429CC">
            <w:pPr>
              <w:jc w:val="center"/>
              <w:rPr>
                <w:b/>
              </w:rPr>
            </w:pPr>
            <w:r>
              <w:rPr>
                <w:b/>
              </w:rPr>
              <w:t>Деферазирокс 10 мг</w:t>
            </w:r>
            <w:r w:rsidRPr="00B04CE4">
              <w:rPr>
                <w:b/>
              </w:rPr>
              <w:t>/</w:t>
            </w:r>
            <w:r>
              <w:rPr>
                <w:b/>
              </w:rPr>
              <w:t>кг</w:t>
            </w:r>
            <w:r w:rsidRPr="00B04CE4">
              <w:rPr>
                <w:b/>
              </w:rPr>
              <w:t>/</w:t>
            </w:r>
            <w:r>
              <w:rPr>
                <w:b/>
              </w:rPr>
              <w:t>день (</w:t>
            </w:r>
            <w:r>
              <w:rPr>
                <w:b/>
                <w:lang w:val="en-US"/>
              </w:rPr>
              <w:t>n</w:t>
            </w:r>
            <w:r w:rsidRPr="00B04CE4">
              <w:rPr>
                <w:b/>
              </w:rPr>
              <w:t>=55)</w:t>
            </w:r>
          </w:p>
        </w:tc>
        <w:tc>
          <w:tcPr>
            <w:tcW w:w="1344" w:type="dxa"/>
            <w:shd w:val="clear" w:color="auto" w:fill="DAEEF3" w:themeFill="accent5" w:themeFillTint="33"/>
            <w:vAlign w:val="center"/>
          </w:tcPr>
          <w:p w14:paraId="69B55087" w14:textId="77777777" w:rsidR="00B04CE4" w:rsidRDefault="00B04CE4" w:rsidP="00C429CC">
            <w:pPr>
              <w:jc w:val="center"/>
              <w:rPr>
                <w:b/>
              </w:rPr>
            </w:pPr>
            <w:r>
              <w:rPr>
                <w:b/>
              </w:rPr>
              <w:t>Плацебо</w:t>
            </w:r>
          </w:p>
          <w:p w14:paraId="38DC48D4" w14:textId="0637848E" w:rsidR="00B04CE4" w:rsidRPr="00BE7ED4" w:rsidRDefault="00B04CE4" w:rsidP="00C429CC">
            <w:pPr>
              <w:jc w:val="center"/>
              <w:rPr>
                <w:b/>
              </w:rPr>
            </w:pPr>
            <w:r>
              <w:rPr>
                <w:b/>
              </w:rPr>
              <w:t>10 мг</w:t>
            </w:r>
            <w:r w:rsidRPr="00B04CE4">
              <w:rPr>
                <w:b/>
              </w:rPr>
              <w:t>/</w:t>
            </w:r>
            <w:r>
              <w:rPr>
                <w:b/>
              </w:rPr>
              <w:t>кг</w:t>
            </w:r>
            <w:r w:rsidRPr="00B04CE4">
              <w:rPr>
                <w:b/>
              </w:rPr>
              <w:t>/</w:t>
            </w:r>
            <w:r>
              <w:rPr>
                <w:b/>
              </w:rPr>
              <w:t>день (</w:t>
            </w:r>
            <w:r>
              <w:rPr>
                <w:b/>
                <w:lang w:val="en-US"/>
              </w:rPr>
              <w:t>n</w:t>
            </w:r>
            <w:r w:rsidRPr="00B04CE4">
              <w:rPr>
                <w:b/>
              </w:rPr>
              <w:t>=28)</w:t>
            </w:r>
          </w:p>
        </w:tc>
        <w:tc>
          <w:tcPr>
            <w:tcW w:w="1283" w:type="dxa"/>
            <w:shd w:val="clear" w:color="auto" w:fill="DAEEF3" w:themeFill="accent5" w:themeFillTint="33"/>
            <w:vAlign w:val="center"/>
          </w:tcPr>
          <w:p w14:paraId="3FE8AEF3" w14:textId="480AE70D" w:rsidR="00B04CE4" w:rsidRPr="00B04CE4" w:rsidRDefault="00B04CE4" w:rsidP="00C429CC">
            <w:pPr>
              <w:jc w:val="center"/>
              <w:rPr>
                <w:b/>
                <w:lang w:val="en-US"/>
              </w:rPr>
            </w:pPr>
            <w:r>
              <w:rPr>
                <w:b/>
              </w:rPr>
              <w:t>Все пациенты (</w:t>
            </w:r>
            <w:r>
              <w:rPr>
                <w:b/>
                <w:lang w:val="en-US"/>
              </w:rPr>
              <w:t>n=166)</w:t>
            </w:r>
          </w:p>
        </w:tc>
      </w:tr>
      <w:tr w:rsidR="00B04CE4" w14:paraId="010D9B14" w14:textId="77777777" w:rsidTr="00B04CE4">
        <w:trPr>
          <w:trHeight w:val="284"/>
          <w:jc w:val="center"/>
        </w:trPr>
        <w:tc>
          <w:tcPr>
            <w:tcW w:w="1933" w:type="dxa"/>
            <w:vAlign w:val="center"/>
          </w:tcPr>
          <w:p w14:paraId="3CC5FB47" w14:textId="01BA405B" w:rsidR="00B04CE4" w:rsidRDefault="00B04CE4" w:rsidP="00B04CE4">
            <w:r>
              <w:t>Тошнота</w:t>
            </w:r>
          </w:p>
        </w:tc>
        <w:tc>
          <w:tcPr>
            <w:tcW w:w="1721" w:type="dxa"/>
            <w:vAlign w:val="center"/>
          </w:tcPr>
          <w:p w14:paraId="1245B7B9" w14:textId="61B0F1EF" w:rsidR="00B04CE4" w:rsidRPr="00B04CE4" w:rsidRDefault="00B04CE4" w:rsidP="00B04CE4">
            <w:pPr>
              <w:jc w:val="center"/>
            </w:pPr>
            <w:r w:rsidRPr="00B04CE4">
              <w:rPr>
                <w:color w:val="2E2E2E"/>
              </w:rPr>
              <w:t>3 (5</w:t>
            </w:r>
            <w:r>
              <w:rPr>
                <w:color w:val="2E2E2E"/>
              </w:rPr>
              <w:t>,</w:t>
            </w:r>
            <w:r w:rsidRPr="00B04CE4">
              <w:rPr>
                <w:color w:val="2E2E2E"/>
              </w:rPr>
              <w:t>5)</w:t>
            </w:r>
          </w:p>
        </w:tc>
        <w:tc>
          <w:tcPr>
            <w:tcW w:w="1344" w:type="dxa"/>
            <w:vAlign w:val="center"/>
          </w:tcPr>
          <w:p w14:paraId="17A60163" w14:textId="5C48CB24" w:rsidR="00B04CE4" w:rsidRPr="00B04CE4" w:rsidRDefault="00B04CE4" w:rsidP="00B04CE4">
            <w:pPr>
              <w:jc w:val="center"/>
            </w:pPr>
            <w:r w:rsidRPr="00B04CE4">
              <w:rPr>
                <w:color w:val="2E2E2E"/>
              </w:rPr>
              <w:t>1 (3</w:t>
            </w:r>
            <w:r>
              <w:rPr>
                <w:color w:val="2E2E2E"/>
              </w:rPr>
              <w:t>,</w:t>
            </w:r>
            <w:r w:rsidRPr="00B04CE4">
              <w:rPr>
                <w:color w:val="2E2E2E"/>
              </w:rPr>
              <w:t>6)</w:t>
            </w:r>
          </w:p>
        </w:tc>
        <w:tc>
          <w:tcPr>
            <w:tcW w:w="1721" w:type="dxa"/>
            <w:vAlign w:val="center"/>
          </w:tcPr>
          <w:p w14:paraId="568FE9E3" w14:textId="4FE53CB4" w:rsidR="00B04CE4" w:rsidRPr="00B04CE4" w:rsidRDefault="00B04CE4" w:rsidP="00B04CE4">
            <w:pPr>
              <w:jc w:val="center"/>
            </w:pPr>
            <w:r w:rsidRPr="00B04CE4">
              <w:rPr>
                <w:color w:val="2E2E2E"/>
              </w:rPr>
              <w:t>4 (7</w:t>
            </w:r>
            <w:r>
              <w:rPr>
                <w:color w:val="2E2E2E"/>
              </w:rPr>
              <w:t>,</w:t>
            </w:r>
            <w:r w:rsidRPr="00B04CE4">
              <w:rPr>
                <w:color w:val="2E2E2E"/>
              </w:rPr>
              <w:t>3)</w:t>
            </w:r>
          </w:p>
        </w:tc>
        <w:tc>
          <w:tcPr>
            <w:tcW w:w="1344" w:type="dxa"/>
            <w:vAlign w:val="center"/>
          </w:tcPr>
          <w:p w14:paraId="6A0C88C5" w14:textId="1FAE5A85" w:rsidR="00B04CE4" w:rsidRPr="00B04CE4" w:rsidRDefault="00B04CE4" w:rsidP="00B04CE4">
            <w:pPr>
              <w:jc w:val="center"/>
            </w:pPr>
            <w:r w:rsidRPr="00B04CE4">
              <w:rPr>
                <w:color w:val="2E2E2E"/>
              </w:rPr>
              <w:t>3 (10</w:t>
            </w:r>
            <w:r>
              <w:rPr>
                <w:color w:val="2E2E2E"/>
              </w:rPr>
              <w:t>,</w:t>
            </w:r>
            <w:r w:rsidRPr="00B04CE4">
              <w:rPr>
                <w:color w:val="2E2E2E"/>
              </w:rPr>
              <w:t>7)</w:t>
            </w:r>
          </w:p>
        </w:tc>
        <w:tc>
          <w:tcPr>
            <w:tcW w:w="1283" w:type="dxa"/>
            <w:vAlign w:val="center"/>
          </w:tcPr>
          <w:p w14:paraId="7DE7EF90" w14:textId="0E700B55" w:rsidR="00B04CE4" w:rsidRPr="00B04CE4" w:rsidRDefault="00B04CE4" w:rsidP="00B04CE4">
            <w:pPr>
              <w:jc w:val="center"/>
            </w:pPr>
            <w:r w:rsidRPr="00B04CE4">
              <w:rPr>
                <w:color w:val="2E2E2E"/>
              </w:rPr>
              <w:t>11 (6</w:t>
            </w:r>
            <w:r>
              <w:rPr>
                <w:color w:val="2E2E2E"/>
              </w:rPr>
              <w:t>,</w:t>
            </w:r>
            <w:r w:rsidRPr="00B04CE4">
              <w:rPr>
                <w:color w:val="2E2E2E"/>
              </w:rPr>
              <w:t>6)</w:t>
            </w:r>
          </w:p>
        </w:tc>
      </w:tr>
      <w:tr w:rsidR="00B04CE4" w14:paraId="7EB736EB" w14:textId="77777777" w:rsidTr="00B04CE4">
        <w:trPr>
          <w:trHeight w:val="269"/>
          <w:jc w:val="center"/>
        </w:trPr>
        <w:tc>
          <w:tcPr>
            <w:tcW w:w="1933" w:type="dxa"/>
            <w:vAlign w:val="center"/>
          </w:tcPr>
          <w:p w14:paraId="02030D0F" w14:textId="50DA9E55" w:rsidR="00B04CE4" w:rsidRDefault="00B04CE4" w:rsidP="00B04CE4">
            <w:r>
              <w:t>Кожная сыпь</w:t>
            </w:r>
          </w:p>
        </w:tc>
        <w:tc>
          <w:tcPr>
            <w:tcW w:w="1721" w:type="dxa"/>
            <w:vAlign w:val="center"/>
          </w:tcPr>
          <w:p w14:paraId="4A18B42B" w14:textId="7DEA3DE6" w:rsidR="00B04CE4" w:rsidRPr="00B04CE4" w:rsidRDefault="00B04CE4" w:rsidP="00B04CE4">
            <w:pPr>
              <w:jc w:val="center"/>
            </w:pPr>
            <w:r w:rsidRPr="00B04CE4">
              <w:rPr>
                <w:color w:val="2E2E2E"/>
              </w:rPr>
              <w:t>2 (3</w:t>
            </w:r>
            <w:r>
              <w:rPr>
                <w:color w:val="2E2E2E"/>
              </w:rPr>
              <w:t>,</w:t>
            </w:r>
            <w:r w:rsidRPr="00B04CE4">
              <w:rPr>
                <w:color w:val="2E2E2E"/>
              </w:rPr>
              <w:t>6)</w:t>
            </w:r>
          </w:p>
        </w:tc>
        <w:tc>
          <w:tcPr>
            <w:tcW w:w="1344" w:type="dxa"/>
            <w:vAlign w:val="center"/>
          </w:tcPr>
          <w:p w14:paraId="30C4B20B" w14:textId="534CD615" w:rsidR="00B04CE4" w:rsidRPr="00B04CE4" w:rsidRDefault="00B04CE4" w:rsidP="00B04CE4">
            <w:pPr>
              <w:jc w:val="center"/>
            </w:pPr>
            <w:r w:rsidRPr="00B04CE4">
              <w:rPr>
                <w:color w:val="2E2E2E"/>
              </w:rPr>
              <w:t>0</w:t>
            </w:r>
          </w:p>
        </w:tc>
        <w:tc>
          <w:tcPr>
            <w:tcW w:w="1721" w:type="dxa"/>
            <w:vAlign w:val="center"/>
          </w:tcPr>
          <w:p w14:paraId="04EF281E" w14:textId="55080F9A" w:rsidR="00B04CE4" w:rsidRPr="00B04CE4" w:rsidRDefault="00B04CE4" w:rsidP="00B04CE4">
            <w:pPr>
              <w:jc w:val="center"/>
            </w:pPr>
            <w:r w:rsidRPr="00B04CE4">
              <w:rPr>
                <w:color w:val="2E2E2E"/>
              </w:rPr>
              <w:t>5 (9</w:t>
            </w:r>
            <w:r>
              <w:rPr>
                <w:color w:val="2E2E2E"/>
              </w:rPr>
              <w:t>,</w:t>
            </w:r>
            <w:r w:rsidRPr="00B04CE4">
              <w:rPr>
                <w:color w:val="2E2E2E"/>
              </w:rPr>
              <w:t>1)</w:t>
            </w:r>
          </w:p>
        </w:tc>
        <w:tc>
          <w:tcPr>
            <w:tcW w:w="1344" w:type="dxa"/>
            <w:vAlign w:val="center"/>
          </w:tcPr>
          <w:p w14:paraId="65E2AB63" w14:textId="3761C770" w:rsidR="00B04CE4" w:rsidRPr="00B04CE4" w:rsidRDefault="00B04CE4" w:rsidP="00B04CE4">
            <w:pPr>
              <w:jc w:val="center"/>
            </w:pPr>
            <w:r w:rsidRPr="00B04CE4">
              <w:rPr>
                <w:color w:val="2E2E2E"/>
              </w:rPr>
              <w:t>1 (3</w:t>
            </w:r>
            <w:r>
              <w:rPr>
                <w:color w:val="2E2E2E"/>
              </w:rPr>
              <w:t>,</w:t>
            </w:r>
            <w:r w:rsidRPr="00B04CE4">
              <w:rPr>
                <w:color w:val="2E2E2E"/>
              </w:rPr>
              <w:t>6)</w:t>
            </w:r>
          </w:p>
        </w:tc>
        <w:tc>
          <w:tcPr>
            <w:tcW w:w="1283" w:type="dxa"/>
            <w:vAlign w:val="center"/>
          </w:tcPr>
          <w:p w14:paraId="43D5E069" w14:textId="7E061834" w:rsidR="00B04CE4" w:rsidRPr="00B04CE4" w:rsidRDefault="00B04CE4" w:rsidP="00B04CE4">
            <w:pPr>
              <w:jc w:val="center"/>
            </w:pPr>
            <w:r w:rsidRPr="00B04CE4">
              <w:rPr>
                <w:color w:val="2E2E2E"/>
              </w:rPr>
              <w:t>8 (4</w:t>
            </w:r>
            <w:r>
              <w:rPr>
                <w:color w:val="2E2E2E"/>
              </w:rPr>
              <w:t>,</w:t>
            </w:r>
            <w:r w:rsidRPr="00B04CE4">
              <w:rPr>
                <w:color w:val="2E2E2E"/>
              </w:rPr>
              <w:t>8)</w:t>
            </w:r>
          </w:p>
        </w:tc>
      </w:tr>
      <w:tr w:rsidR="00B04CE4" w14:paraId="56D2A712" w14:textId="77777777" w:rsidTr="00B04CE4">
        <w:trPr>
          <w:trHeight w:val="297"/>
          <w:jc w:val="center"/>
        </w:trPr>
        <w:tc>
          <w:tcPr>
            <w:tcW w:w="1933" w:type="dxa"/>
            <w:vAlign w:val="center"/>
          </w:tcPr>
          <w:p w14:paraId="55C2D546" w14:textId="27F8EA8B" w:rsidR="00B04CE4" w:rsidRDefault="00B04CE4" w:rsidP="00B04CE4">
            <w:r>
              <w:t>Диарея</w:t>
            </w:r>
          </w:p>
        </w:tc>
        <w:tc>
          <w:tcPr>
            <w:tcW w:w="1721" w:type="dxa"/>
            <w:vAlign w:val="center"/>
          </w:tcPr>
          <w:p w14:paraId="2E7CBAAB" w14:textId="28FEF279" w:rsidR="00B04CE4" w:rsidRPr="00B04CE4" w:rsidRDefault="00B04CE4" w:rsidP="00B04CE4">
            <w:pPr>
              <w:jc w:val="center"/>
            </w:pPr>
            <w:r w:rsidRPr="00B04CE4">
              <w:rPr>
                <w:color w:val="2E2E2E"/>
              </w:rPr>
              <w:t>0</w:t>
            </w:r>
          </w:p>
        </w:tc>
        <w:tc>
          <w:tcPr>
            <w:tcW w:w="1344" w:type="dxa"/>
            <w:vAlign w:val="center"/>
          </w:tcPr>
          <w:p w14:paraId="0211FC9B" w14:textId="31183FC8" w:rsidR="00B04CE4" w:rsidRPr="00B04CE4" w:rsidRDefault="00B04CE4" w:rsidP="00B04CE4">
            <w:pPr>
              <w:jc w:val="center"/>
            </w:pPr>
            <w:r w:rsidRPr="00B04CE4">
              <w:rPr>
                <w:color w:val="2E2E2E"/>
              </w:rPr>
              <w:t>0</w:t>
            </w:r>
          </w:p>
        </w:tc>
        <w:tc>
          <w:tcPr>
            <w:tcW w:w="1721" w:type="dxa"/>
            <w:vAlign w:val="center"/>
          </w:tcPr>
          <w:p w14:paraId="0714688E" w14:textId="64438A64" w:rsidR="00B04CE4" w:rsidRPr="00B04CE4" w:rsidRDefault="00B04CE4" w:rsidP="00B04CE4">
            <w:pPr>
              <w:jc w:val="center"/>
            </w:pPr>
            <w:r w:rsidRPr="00B04CE4">
              <w:rPr>
                <w:color w:val="2E2E2E"/>
              </w:rPr>
              <w:t>5 (9</w:t>
            </w:r>
            <w:r>
              <w:rPr>
                <w:color w:val="2E2E2E"/>
              </w:rPr>
              <w:t>,</w:t>
            </w:r>
            <w:r w:rsidRPr="00B04CE4">
              <w:rPr>
                <w:color w:val="2E2E2E"/>
              </w:rPr>
              <w:t>1)</w:t>
            </w:r>
          </w:p>
        </w:tc>
        <w:tc>
          <w:tcPr>
            <w:tcW w:w="1344" w:type="dxa"/>
            <w:vAlign w:val="center"/>
          </w:tcPr>
          <w:p w14:paraId="34FBC371" w14:textId="22927326" w:rsidR="00B04CE4" w:rsidRPr="00B04CE4" w:rsidRDefault="00B04CE4" w:rsidP="00B04CE4">
            <w:pPr>
              <w:jc w:val="center"/>
            </w:pPr>
            <w:r w:rsidRPr="00B04CE4">
              <w:rPr>
                <w:color w:val="2E2E2E"/>
              </w:rPr>
              <w:t>1 (3</w:t>
            </w:r>
            <w:r>
              <w:rPr>
                <w:color w:val="2E2E2E"/>
              </w:rPr>
              <w:t>,</w:t>
            </w:r>
            <w:r w:rsidRPr="00B04CE4">
              <w:rPr>
                <w:color w:val="2E2E2E"/>
              </w:rPr>
              <w:t>6)</w:t>
            </w:r>
          </w:p>
        </w:tc>
        <w:tc>
          <w:tcPr>
            <w:tcW w:w="1283" w:type="dxa"/>
            <w:vAlign w:val="center"/>
          </w:tcPr>
          <w:p w14:paraId="398584D5" w14:textId="3DEC6937" w:rsidR="00B04CE4" w:rsidRPr="00B04CE4" w:rsidRDefault="00B04CE4" w:rsidP="00B04CE4">
            <w:pPr>
              <w:jc w:val="center"/>
            </w:pPr>
            <w:r w:rsidRPr="00B04CE4">
              <w:rPr>
                <w:color w:val="2E2E2E"/>
              </w:rPr>
              <w:t>6 (3</w:t>
            </w:r>
            <w:r>
              <w:rPr>
                <w:color w:val="2E2E2E"/>
              </w:rPr>
              <w:t>,</w:t>
            </w:r>
            <w:r w:rsidRPr="00B04CE4">
              <w:rPr>
                <w:color w:val="2E2E2E"/>
              </w:rPr>
              <w:t>6)</w:t>
            </w:r>
          </w:p>
        </w:tc>
      </w:tr>
      <w:tr w:rsidR="00B04CE4" w14:paraId="329563AC" w14:textId="77777777" w:rsidTr="00B04CE4">
        <w:trPr>
          <w:trHeight w:val="288"/>
          <w:jc w:val="center"/>
        </w:trPr>
        <w:tc>
          <w:tcPr>
            <w:tcW w:w="1933" w:type="dxa"/>
            <w:vAlign w:val="center"/>
          </w:tcPr>
          <w:p w14:paraId="6A603521" w14:textId="521E681F" w:rsidR="00B04CE4" w:rsidRDefault="00B04CE4" w:rsidP="00B04CE4">
            <w:r>
              <w:t>Головная боль</w:t>
            </w:r>
          </w:p>
        </w:tc>
        <w:tc>
          <w:tcPr>
            <w:tcW w:w="1721" w:type="dxa"/>
            <w:vAlign w:val="center"/>
          </w:tcPr>
          <w:p w14:paraId="07E319CB" w14:textId="1185BFEC" w:rsidR="00B04CE4" w:rsidRPr="00B04CE4" w:rsidRDefault="00B04CE4" w:rsidP="00B04CE4">
            <w:pPr>
              <w:jc w:val="center"/>
            </w:pPr>
            <w:r w:rsidRPr="00B04CE4">
              <w:rPr>
                <w:color w:val="2E2E2E"/>
              </w:rPr>
              <w:t>2 (3</w:t>
            </w:r>
            <w:r>
              <w:rPr>
                <w:color w:val="2E2E2E"/>
              </w:rPr>
              <w:t>,</w:t>
            </w:r>
            <w:r w:rsidRPr="00B04CE4">
              <w:rPr>
                <w:color w:val="2E2E2E"/>
              </w:rPr>
              <w:t>6)</w:t>
            </w:r>
          </w:p>
        </w:tc>
        <w:tc>
          <w:tcPr>
            <w:tcW w:w="1344" w:type="dxa"/>
            <w:vAlign w:val="center"/>
          </w:tcPr>
          <w:p w14:paraId="2E613C51" w14:textId="1EEB8DF1" w:rsidR="00B04CE4" w:rsidRPr="00B04CE4" w:rsidRDefault="00B04CE4" w:rsidP="00B04CE4">
            <w:pPr>
              <w:jc w:val="center"/>
            </w:pPr>
            <w:r w:rsidRPr="00B04CE4">
              <w:rPr>
                <w:color w:val="2E2E2E"/>
              </w:rPr>
              <w:t>0</w:t>
            </w:r>
          </w:p>
        </w:tc>
        <w:tc>
          <w:tcPr>
            <w:tcW w:w="1721" w:type="dxa"/>
            <w:vAlign w:val="center"/>
          </w:tcPr>
          <w:p w14:paraId="6353B269" w14:textId="20955C17" w:rsidR="00B04CE4" w:rsidRPr="00B04CE4" w:rsidRDefault="00B04CE4" w:rsidP="00B04CE4">
            <w:pPr>
              <w:jc w:val="center"/>
            </w:pPr>
            <w:r w:rsidRPr="00B04CE4">
              <w:rPr>
                <w:color w:val="2E2E2E"/>
              </w:rPr>
              <w:t>1 (1</w:t>
            </w:r>
            <w:r>
              <w:rPr>
                <w:color w:val="2E2E2E"/>
              </w:rPr>
              <w:t>,</w:t>
            </w:r>
            <w:r w:rsidRPr="00B04CE4">
              <w:rPr>
                <w:color w:val="2E2E2E"/>
              </w:rPr>
              <w:t>8)</w:t>
            </w:r>
          </w:p>
        </w:tc>
        <w:tc>
          <w:tcPr>
            <w:tcW w:w="1344" w:type="dxa"/>
            <w:vAlign w:val="center"/>
          </w:tcPr>
          <w:p w14:paraId="1CF04ED2" w14:textId="57C15B9F" w:rsidR="00B04CE4" w:rsidRPr="00B04CE4" w:rsidRDefault="00B04CE4" w:rsidP="00B04CE4">
            <w:pPr>
              <w:jc w:val="center"/>
            </w:pPr>
            <w:r w:rsidRPr="00B04CE4">
              <w:rPr>
                <w:color w:val="2E2E2E"/>
              </w:rPr>
              <w:t>2 (7</w:t>
            </w:r>
            <w:r>
              <w:rPr>
                <w:color w:val="2E2E2E"/>
              </w:rPr>
              <w:t>,</w:t>
            </w:r>
            <w:r w:rsidRPr="00B04CE4">
              <w:rPr>
                <w:color w:val="2E2E2E"/>
              </w:rPr>
              <w:t>1)</w:t>
            </w:r>
          </w:p>
        </w:tc>
        <w:tc>
          <w:tcPr>
            <w:tcW w:w="1283" w:type="dxa"/>
            <w:vAlign w:val="center"/>
          </w:tcPr>
          <w:p w14:paraId="4A0C9E9D" w14:textId="7793F58D" w:rsidR="00B04CE4" w:rsidRPr="00B04CE4" w:rsidRDefault="00B04CE4" w:rsidP="00B04CE4">
            <w:pPr>
              <w:jc w:val="center"/>
            </w:pPr>
            <w:r w:rsidRPr="00B04CE4">
              <w:rPr>
                <w:color w:val="2E2E2E"/>
              </w:rPr>
              <w:t>5 (3</w:t>
            </w:r>
            <w:r>
              <w:rPr>
                <w:color w:val="2E2E2E"/>
              </w:rPr>
              <w:t>,</w:t>
            </w:r>
            <w:r w:rsidRPr="00B04CE4">
              <w:rPr>
                <w:color w:val="2E2E2E"/>
              </w:rPr>
              <w:t>0)</w:t>
            </w:r>
          </w:p>
        </w:tc>
      </w:tr>
      <w:tr w:rsidR="00B04CE4" w14:paraId="3E28CBBD" w14:textId="77777777" w:rsidTr="00B04CE4">
        <w:trPr>
          <w:trHeight w:val="269"/>
          <w:jc w:val="center"/>
        </w:trPr>
        <w:tc>
          <w:tcPr>
            <w:tcW w:w="1933" w:type="dxa"/>
            <w:vAlign w:val="center"/>
          </w:tcPr>
          <w:p w14:paraId="281D827F" w14:textId="5B1AAC7A" w:rsidR="00B04CE4" w:rsidRDefault="00B04CE4" w:rsidP="00B04CE4">
            <w:r>
              <w:t>Боль в верхней части живота</w:t>
            </w:r>
          </w:p>
        </w:tc>
        <w:tc>
          <w:tcPr>
            <w:tcW w:w="1721" w:type="dxa"/>
            <w:vAlign w:val="center"/>
          </w:tcPr>
          <w:p w14:paraId="0F2400C8" w14:textId="6F9B36C1" w:rsidR="00B04CE4" w:rsidRPr="00B04CE4" w:rsidRDefault="00B04CE4" w:rsidP="00B04CE4">
            <w:pPr>
              <w:jc w:val="center"/>
            </w:pPr>
            <w:r w:rsidRPr="00B04CE4">
              <w:rPr>
                <w:color w:val="2E2E2E"/>
              </w:rPr>
              <w:t>2 (3</w:t>
            </w:r>
            <w:r>
              <w:rPr>
                <w:color w:val="2E2E2E"/>
              </w:rPr>
              <w:t>,</w:t>
            </w:r>
            <w:r w:rsidRPr="00B04CE4">
              <w:rPr>
                <w:color w:val="2E2E2E"/>
              </w:rPr>
              <w:t>6)</w:t>
            </w:r>
          </w:p>
        </w:tc>
        <w:tc>
          <w:tcPr>
            <w:tcW w:w="1344" w:type="dxa"/>
            <w:vAlign w:val="center"/>
          </w:tcPr>
          <w:p w14:paraId="733EA66F" w14:textId="705EE903" w:rsidR="00B04CE4" w:rsidRPr="00B04CE4" w:rsidRDefault="00B04CE4" w:rsidP="00B04CE4">
            <w:pPr>
              <w:jc w:val="center"/>
            </w:pPr>
            <w:r w:rsidRPr="00B04CE4">
              <w:rPr>
                <w:color w:val="2E2E2E"/>
              </w:rPr>
              <w:t>0</w:t>
            </w:r>
          </w:p>
        </w:tc>
        <w:tc>
          <w:tcPr>
            <w:tcW w:w="1721" w:type="dxa"/>
            <w:vAlign w:val="center"/>
          </w:tcPr>
          <w:p w14:paraId="4583EFDA" w14:textId="34874922" w:rsidR="00B04CE4" w:rsidRPr="00B04CE4" w:rsidRDefault="00B04CE4" w:rsidP="00B04CE4">
            <w:pPr>
              <w:jc w:val="center"/>
            </w:pPr>
            <w:r w:rsidRPr="00B04CE4">
              <w:rPr>
                <w:color w:val="2E2E2E"/>
              </w:rPr>
              <w:t>1 (1</w:t>
            </w:r>
            <w:r>
              <w:rPr>
                <w:color w:val="2E2E2E"/>
              </w:rPr>
              <w:t>,</w:t>
            </w:r>
            <w:r w:rsidRPr="00B04CE4">
              <w:rPr>
                <w:color w:val="2E2E2E"/>
              </w:rPr>
              <w:t>8)</w:t>
            </w:r>
          </w:p>
        </w:tc>
        <w:tc>
          <w:tcPr>
            <w:tcW w:w="1344" w:type="dxa"/>
            <w:vAlign w:val="center"/>
          </w:tcPr>
          <w:p w14:paraId="71955E07" w14:textId="10E76EF6" w:rsidR="00B04CE4" w:rsidRPr="00B04CE4" w:rsidRDefault="00B04CE4" w:rsidP="00B04CE4">
            <w:pPr>
              <w:jc w:val="center"/>
            </w:pPr>
            <w:r w:rsidRPr="00B04CE4">
              <w:rPr>
                <w:color w:val="2E2E2E"/>
              </w:rPr>
              <w:t>0</w:t>
            </w:r>
          </w:p>
        </w:tc>
        <w:tc>
          <w:tcPr>
            <w:tcW w:w="1283" w:type="dxa"/>
            <w:vAlign w:val="center"/>
          </w:tcPr>
          <w:p w14:paraId="0A451899" w14:textId="2F29D56A" w:rsidR="00B04CE4" w:rsidRPr="00B04CE4" w:rsidRDefault="00B04CE4" w:rsidP="00B04CE4">
            <w:pPr>
              <w:jc w:val="center"/>
            </w:pPr>
            <w:r w:rsidRPr="00B04CE4">
              <w:rPr>
                <w:color w:val="2E2E2E"/>
              </w:rPr>
              <w:t>3 (1</w:t>
            </w:r>
            <w:r>
              <w:rPr>
                <w:color w:val="2E2E2E"/>
              </w:rPr>
              <w:t>,</w:t>
            </w:r>
            <w:r w:rsidRPr="00B04CE4">
              <w:rPr>
                <w:color w:val="2E2E2E"/>
              </w:rPr>
              <w:t>8)</w:t>
            </w:r>
          </w:p>
        </w:tc>
      </w:tr>
      <w:tr w:rsidR="00B04CE4" w14:paraId="49F0815A" w14:textId="77777777" w:rsidTr="00B04CE4">
        <w:trPr>
          <w:trHeight w:val="269"/>
          <w:jc w:val="center"/>
        </w:trPr>
        <w:tc>
          <w:tcPr>
            <w:tcW w:w="1933" w:type="dxa"/>
            <w:vAlign w:val="center"/>
          </w:tcPr>
          <w:p w14:paraId="3E1CEE59" w14:textId="536F0F04" w:rsidR="00B04CE4" w:rsidRDefault="00B04CE4" w:rsidP="00B04CE4">
            <w:r>
              <w:t>Боль в животе</w:t>
            </w:r>
          </w:p>
        </w:tc>
        <w:tc>
          <w:tcPr>
            <w:tcW w:w="1721" w:type="dxa"/>
            <w:vAlign w:val="center"/>
          </w:tcPr>
          <w:p w14:paraId="76F09A41" w14:textId="0DE4CD00" w:rsidR="00B04CE4" w:rsidRPr="00B04CE4" w:rsidRDefault="00B04CE4" w:rsidP="00B04CE4">
            <w:pPr>
              <w:jc w:val="center"/>
            </w:pPr>
            <w:r w:rsidRPr="00B04CE4">
              <w:t>1 (1</w:t>
            </w:r>
            <w:r>
              <w:t>,</w:t>
            </w:r>
            <w:r w:rsidRPr="00B04CE4">
              <w:t>8)</w:t>
            </w:r>
          </w:p>
        </w:tc>
        <w:tc>
          <w:tcPr>
            <w:tcW w:w="1344" w:type="dxa"/>
            <w:vAlign w:val="center"/>
          </w:tcPr>
          <w:p w14:paraId="075AAC39" w14:textId="1657EC7F" w:rsidR="00B04CE4" w:rsidRPr="00B04CE4" w:rsidRDefault="00B04CE4" w:rsidP="00B04CE4">
            <w:pPr>
              <w:jc w:val="center"/>
            </w:pPr>
            <w:r w:rsidRPr="00B04CE4">
              <w:t>1 (3</w:t>
            </w:r>
            <w:r>
              <w:t>,</w:t>
            </w:r>
            <w:r w:rsidRPr="00B04CE4">
              <w:t>6)</w:t>
            </w:r>
          </w:p>
        </w:tc>
        <w:tc>
          <w:tcPr>
            <w:tcW w:w="1721" w:type="dxa"/>
            <w:vAlign w:val="center"/>
          </w:tcPr>
          <w:p w14:paraId="3C8DBCE1" w14:textId="3799E6B4" w:rsidR="00B04CE4" w:rsidRPr="00B04CE4" w:rsidRDefault="00B04CE4" w:rsidP="00B04CE4">
            <w:pPr>
              <w:jc w:val="center"/>
            </w:pPr>
            <w:r w:rsidRPr="00B04CE4">
              <w:t>1 (1</w:t>
            </w:r>
            <w:r>
              <w:t>,</w:t>
            </w:r>
            <w:r w:rsidRPr="00B04CE4">
              <w:t xml:space="preserve">8) </w:t>
            </w:r>
          </w:p>
        </w:tc>
        <w:tc>
          <w:tcPr>
            <w:tcW w:w="1344" w:type="dxa"/>
            <w:vAlign w:val="center"/>
          </w:tcPr>
          <w:p w14:paraId="2493EA18" w14:textId="3448FC50" w:rsidR="00B04CE4" w:rsidRPr="00B04CE4" w:rsidRDefault="00B04CE4" w:rsidP="00B04CE4">
            <w:pPr>
              <w:jc w:val="center"/>
            </w:pPr>
            <w:r w:rsidRPr="00B04CE4">
              <w:t>0</w:t>
            </w:r>
          </w:p>
        </w:tc>
        <w:tc>
          <w:tcPr>
            <w:tcW w:w="1283" w:type="dxa"/>
            <w:vAlign w:val="center"/>
          </w:tcPr>
          <w:p w14:paraId="598852D7" w14:textId="403E403B" w:rsidR="00B04CE4" w:rsidRPr="00B04CE4" w:rsidRDefault="00B04CE4" w:rsidP="00B04CE4">
            <w:pPr>
              <w:jc w:val="center"/>
            </w:pPr>
            <w:r w:rsidRPr="00B04CE4">
              <w:t>3 (1</w:t>
            </w:r>
            <w:r>
              <w:t>,</w:t>
            </w:r>
            <w:r w:rsidRPr="00B04CE4">
              <w:t>8)</w:t>
            </w:r>
          </w:p>
        </w:tc>
      </w:tr>
    </w:tbl>
    <w:p w14:paraId="3A912400" w14:textId="77777777" w:rsidR="00793374" w:rsidRDefault="00793374" w:rsidP="002E6DBE">
      <w:pPr>
        <w:spacing w:after="0" w:line="240" w:lineRule="auto"/>
        <w:ind w:firstLine="709"/>
      </w:pPr>
    </w:p>
    <w:p w14:paraId="36F8E2AE" w14:textId="5398BD90" w:rsidR="00975020" w:rsidRDefault="00975020" w:rsidP="005066B2">
      <w:pPr>
        <w:spacing w:after="0" w:line="240" w:lineRule="auto"/>
        <w:ind w:firstLine="709"/>
      </w:pPr>
      <w:r>
        <w:t xml:space="preserve">У 3 (5,5%) пациентов в когорте деферазирокса 10 мг/кг/день было 2 последовательных повышения креатинина в сыворотке на &gt;33% выше исходного уровня и выше ВГН во второй половине исследования. Креатинин сыворотки вернулся к норме без прерывания терапии или снижения дозы у 1 пациента, получавшего деферазирокс в дозе 20 мг/кг/день, к концу исследования СЖП у этого пациента составил 1,3 мг Fe/г сухого вещества печени. У других 2 пациентов сывороточный креатинин вернулся к норме после прекращения приема препарата (один пациент получал деферазирокс в дозе 20 мг/кг/день, а другой </w:t>
      </w:r>
      <w:r w:rsidR="003D3BC7">
        <w:t>–</w:t>
      </w:r>
      <w:r>
        <w:t xml:space="preserve"> 10 мг/кг/день), у обоих пациентов отмечено значимое снижение СЖП и сывороточного ферритина. </w:t>
      </w:r>
    </w:p>
    <w:p w14:paraId="413CFB06" w14:textId="3FF3B2D9" w:rsidR="00975020" w:rsidRDefault="00975020" w:rsidP="005066B2">
      <w:pPr>
        <w:spacing w:after="0" w:line="240" w:lineRule="auto"/>
        <w:ind w:firstLine="709"/>
      </w:pPr>
      <w:r>
        <w:t xml:space="preserve">Ни </w:t>
      </w:r>
      <w:r w:rsidR="005066B2">
        <w:t>у одного</w:t>
      </w:r>
      <w:r>
        <w:t xml:space="preserve"> из пациентов, получавших дефера</w:t>
      </w:r>
      <w:r w:rsidR="005066B2">
        <w:t>зирокс, не зафиксировано случаев повышения</w:t>
      </w:r>
      <w:r>
        <w:t xml:space="preserve"> АЛТ</w:t>
      </w:r>
      <w:r w:rsidR="005066B2">
        <w:t xml:space="preserve"> &gt;5×ВГН</w:t>
      </w:r>
      <w:r>
        <w:t xml:space="preserve"> и</w:t>
      </w:r>
      <w:r w:rsidR="005066B2">
        <w:t xml:space="preserve"> &gt;2×исходного уровня, в группе плацебо 10 мг/кг/день отмечен</w:t>
      </w:r>
      <w:r>
        <w:t xml:space="preserve"> один </w:t>
      </w:r>
      <w:r w:rsidR="005066B2">
        <w:t>такой случай</w:t>
      </w:r>
      <w:r>
        <w:t>. Прогрессирующих изменений креатинина сыворотки, клиренса креатини</w:t>
      </w:r>
      <w:r w:rsidR="005066B2">
        <w:t>на, АЛТ или соотношения белок/</w:t>
      </w:r>
      <w:r>
        <w:t>креатинин в моче не наблюдалось.</w:t>
      </w:r>
    </w:p>
    <w:p w14:paraId="5A1AECF4" w14:textId="10A5BC7E" w:rsidR="00975020" w:rsidRDefault="00B04CE4" w:rsidP="00975020">
      <w:pPr>
        <w:spacing w:after="0" w:line="240" w:lineRule="auto"/>
        <w:ind w:firstLine="709"/>
      </w:pPr>
      <w:r>
        <w:t>У 4 пациентов, получавших деферазирокс, было зарегистрировано 6 СНЯ, связанных с приемом препарата: боль в животе, гипертермия, гепатотоксичность (не подтверждена центральной лабораторией), целлюлит, зуд и сыпь (n = 1 каждый). При приеме плацебо не сообщалось о СНЯ, связанных с приемом препарата. Ни в одной группе не наблюдалось смертельных исходов за время исследования</w:t>
      </w:r>
      <w:r w:rsidR="00975020">
        <w:t>. Общее количество НЯ и СНЯ, зарегистрированных до и после увеличения дозы, было сопоставимым в каждой группе лечения.</w:t>
      </w:r>
    </w:p>
    <w:p w14:paraId="172C86F2" w14:textId="57AF2FEA" w:rsidR="00B04CE4" w:rsidRDefault="00975020" w:rsidP="00975020">
      <w:pPr>
        <w:spacing w:after="0" w:line="240" w:lineRule="auto"/>
        <w:ind w:firstLine="709"/>
      </w:pPr>
      <w:r>
        <w:t>НЯ, которые привели к завершению участия в исследовании зарегистрированы у 8</w:t>
      </w:r>
      <w:r w:rsidR="00B04CE4">
        <w:t xml:space="preserve"> пациентов, в том числе </w:t>
      </w:r>
      <w:r>
        <w:t xml:space="preserve">у </w:t>
      </w:r>
      <w:r w:rsidR="00B04CE4">
        <w:t>3 пациент</w:t>
      </w:r>
      <w:r>
        <w:t>ов</w:t>
      </w:r>
      <w:r w:rsidR="00B04CE4">
        <w:t xml:space="preserve"> в </w:t>
      </w:r>
      <w:r>
        <w:t>группе</w:t>
      </w:r>
      <w:r w:rsidR="00B04CE4">
        <w:t xml:space="preserve"> дефера</w:t>
      </w:r>
      <w:r>
        <w:t>зирокса 5 мг/кг/день (п</w:t>
      </w:r>
      <w:r w:rsidR="00B04CE4">
        <w:t>ерелом таза, анемия и повышенный уровень белка в моче)</w:t>
      </w:r>
      <w:r>
        <w:t xml:space="preserve"> у</w:t>
      </w:r>
      <w:r w:rsidR="00B04CE4">
        <w:t xml:space="preserve"> 3 пациент</w:t>
      </w:r>
      <w:r>
        <w:t>ов</w:t>
      </w:r>
      <w:r w:rsidR="00B04CE4">
        <w:t xml:space="preserve"> в группе дефера</w:t>
      </w:r>
      <w:r>
        <w:t>з</w:t>
      </w:r>
      <w:r w:rsidR="00B04CE4">
        <w:t>ирокса 10</w:t>
      </w:r>
      <w:r>
        <w:t xml:space="preserve"> </w:t>
      </w:r>
      <w:r>
        <w:lastRenderedPageBreak/>
        <w:t>мг/кг/</w:t>
      </w:r>
      <w:r w:rsidR="00B04CE4">
        <w:t>день (беременность [n = 2], сыпь и зуд [n = 1]) и</w:t>
      </w:r>
      <w:r>
        <w:t xml:space="preserve"> у</w:t>
      </w:r>
      <w:r w:rsidR="00B04CE4">
        <w:t xml:space="preserve"> 2 пациент</w:t>
      </w:r>
      <w:r>
        <w:t>ов в группе плацебо 10 мг/кг/</w:t>
      </w:r>
      <w:r w:rsidR="00B04CE4">
        <w:t>день (неврит зрител</w:t>
      </w:r>
      <w:r>
        <w:t>ьного нерва и тяжелая анемия)</w:t>
      </w:r>
      <w:r w:rsidR="005066B2">
        <w:t xml:space="preserve"> </w:t>
      </w:r>
      <w:r w:rsidR="005066B2" w:rsidRPr="005066B2">
        <w:t>[16]</w:t>
      </w:r>
      <w:r>
        <w:t xml:space="preserve">. </w:t>
      </w:r>
    </w:p>
    <w:p w14:paraId="3606365E" w14:textId="556660CD" w:rsidR="002D3910" w:rsidRDefault="002D3910" w:rsidP="002D3910">
      <w:pPr>
        <w:spacing w:after="0" w:line="240" w:lineRule="auto"/>
        <w:rPr>
          <w:b/>
        </w:rPr>
      </w:pPr>
    </w:p>
    <w:p w14:paraId="3F7F5456" w14:textId="68804AD5" w:rsidR="002D3910" w:rsidRPr="005454AB" w:rsidRDefault="002D3910" w:rsidP="002D3910">
      <w:pPr>
        <w:pStyle w:val="4"/>
        <w:spacing w:before="0" w:after="0" w:line="240" w:lineRule="auto"/>
      </w:pPr>
      <w:bookmarkStart w:id="225" w:name="_Toc83655965"/>
      <w:r w:rsidRPr="00407431">
        <w:rPr>
          <w:rFonts w:ascii="Times New Roman" w:hAnsi="Times New Roman"/>
          <w:color w:val="000000" w:themeColor="text1"/>
          <w:sz w:val="24"/>
          <w:szCs w:val="24"/>
        </w:rPr>
        <w:t>4.</w:t>
      </w:r>
      <w:r w:rsidRPr="005454AB">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Pr>
          <w:rFonts w:ascii="Times New Roman" w:hAnsi="Times New Roman"/>
          <w:color w:val="000000" w:themeColor="text1"/>
          <w:sz w:val="24"/>
          <w:szCs w:val="24"/>
        </w:rPr>
        <w:t>2</w:t>
      </w:r>
      <w:r w:rsidRPr="00407431">
        <w:rPr>
          <w:rFonts w:ascii="Times New Roman" w:hAnsi="Times New Roman"/>
          <w:color w:val="000000" w:themeColor="text1"/>
          <w:sz w:val="24"/>
          <w:szCs w:val="24"/>
        </w:rPr>
        <w:t>.</w:t>
      </w:r>
      <w:r>
        <w:rPr>
          <w:rFonts w:ascii="Times New Roman" w:hAnsi="Times New Roman"/>
          <w:color w:val="000000" w:themeColor="text1"/>
          <w:sz w:val="24"/>
          <w:szCs w:val="24"/>
        </w:rPr>
        <w:t>3</w:t>
      </w:r>
      <w:r w:rsidRPr="00407431">
        <w:rPr>
          <w:rFonts w:ascii="Times New Roman" w:hAnsi="Times New Roman"/>
          <w:color w:val="000000" w:themeColor="text1"/>
          <w:sz w:val="24"/>
          <w:szCs w:val="24"/>
        </w:rPr>
        <w:t xml:space="preserve">. </w:t>
      </w:r>
      <w:r w:rsidR="005066B2">
        <w:rPr>
          <w:rFonts w:ascii="Times New Roman" w:hAnsi="Times New Roman"/>
          <w:color w:val="000000" w:themeColor="text1"/>
          <w:sz w:val="24"/>
          <w:szCs w:val="24"/>
        </w:rPr>
        <w:t>Безопасность</w:t>
      </w:r>
      <w:r w:rsidRPr="005454AB">
        <w:rPr>
          <w:rFonts w:ascii="Times New Roman" w:hAnsi="Times New Roman"/>
          <w:color w:val="000000" w:themeColor="text1"/>
          <w:sz w:val="24"/>
          <w:szCs w:val="24"/>
        </w:rPr>
        <w:t xml:space="preserve"> деферазирокса</w:t>
      </w:r>
      <w:r w:rsidRPr="002758A5">
        <w:rPr>
          <w:rFonts w:ascii="Times New Roman" w:hAnsi="Times New Roman"/>
          <w:color w:val="000000" w:themeColor="text1"/>
          <w:sz w:val="24"/>
          <w:szCs w:val="24"/>
        </w:rPr>
        <w:t xml:space="preserve"> </w:t>
      </w:r>
      <w:r>
        <w:rPr>
          <w:rFonts w:ascii="Times New Roman" w:hAnsi="Times New Roman"/>
          <w:color w:val="000000" w:themeColor="text1"/>
          <w:sz w:val="24"/>
          <w:szCs w:val="24"/>
        </w:rPr>
        <w:t>в сравнительном исследовании лекарственных форм диспергируемые таблетки и таблетки, покрытые пленочной оболочкой</w:t>
      </w:r>
      <w:bookmarkEnd w:id="225"/>
    </w:p>
    <w:p w14:paraId="1C9192E8" w14:textId="77777777" w:rsidR="002D3910" w:rsidRDefault="002D3910" w:rsidP="00DF5923">
      <w:pPr>
        <w:autoSpaceDE w:val="0"/>
        <w:autoSpaceDN w:val="0"/>
        <w:adjustRightInd w:val="0"/>
        <w:spacing w:after="0" w:line="240" w:lineRule="auto"/>
        <w:ind w:firstLine="709"/>
      </w:pPr>
    </w:p>
    <w:p w14:paraId="3B3CFE6F" w14:textId="72694F0F" w:rsidR="00551540" w:rsidRPr="00551540" w:rsidRDefault="00551540" w:rsidP="00551540">
      <w:pPr>
        <w:spacing w:after="0" w:line="240" w:lineRule="auto"/>
        <w:rPr>
          <w:b/>
          <w:lang w:eastAsia="ru-RU"/>
        </w:rPr>
      </w:pPr>
      <w:bookmarkStart w:id="226" w:name="_Toc70421334"/>
      <w:bookmarkStart w:id="227" w:name="_Toc301482873"/>
      <w:bookmarkStart w:id="228" w:name="_Toc298173246"/>
      <w:bookmarkEnd w:id="223"/>
      <w:r w:rsidRPr="005066B2">
        <w:rPr>
          <w:b/>
          <w:lang w:eastAsia="ru-RU"/>
        </w:rPr>
        <w:t xml:space="preserve">Исследование </w:t>
      </w:r>
      <w:r w:rsidRPr="005066B2">
        <w:rPr>
          <w:b/>
          <w:lang w:val="en-US" w:eastAsia="ru-RU"/>
        </w:rPr>
        <w:t>ECLIPSE</w:t>
      </w:r>
      <w:r w:rsidRPr="005066B2">
        <w:rPr>
          <w:b/>
          <w:lang w:eastAsia="ru-RU"/>
        </w:rPr>
        <w:t xml:space="preserve"> (2201, </w:t>
      </w:r>
      <w:r w:rsidRPr="005066B2">
        <w:rPr>
          <w:b/>
        </w:rPr>
        <w:t>CICL670F2201</w:t>
      </w:r>
      <w:r>
        <w:rPr>
          <w:b/>
          <w:lang w:eastAsia="ru-RU"/>
        </w:rPr>
        <w:t>, NCT02125877)</w:t>
      </w:r>
    </w:p>
    <w:p w14:paraId="329955F1" w14:textId="390758F3" w:rsidR="007B2F8F" w:rsidRDefault="007B2F8F" w:rsidP="00551540">
      <w:pPr>
        <w:spacing w:after="0" w:line="240" w:lineRule="auto"/>
        <w:ind w:firstLine="709"/>
        <w:rPr>
          <w:lang w:eastAsia="ru-RU"/>
        </w:rPr>
      </w:pPr>
      <w:r>
        <w:rPr>
          <w:lang w:eastAsia="ru-RU"/>
        </w:rPr>
        <w:t>Общее количество нежелательных явлений, независимо от связи с приемом деферазирокса</w:t>
      </w:r>
      <w:r w:rsidRPr="000F7964">
        <w:rPr>
          <w:lang w:eastAsia="ru-RU"/>
        </w:rPr>
        <w:t>, со</w:t>
      </w:r>
      <w:r>
        <w:rPr>
          <w:lang w:eastAsia="ru-RU"/>
        </w:rPr>
        <w:t xml:space="preserve">ответствовало </w:t>
      </w:r>
      <w:r w:rsidRPr="000F7964">
        <w:rPr>
          <w:lang w:eastAsia="ru-RU"/>
        </w:rPr>
        <w:t>известн</w:t>
      </w:r>
      <w:r>
        <w:rPr>
          <w:lang w:eastAsia="ru-RU"/>
        </w:rPr>
        <w:t xml:space="preserve">ому </w:t>
      </w:r>
      <w:r w:rsidRPr="000F7964">
        <w:rPr>
          <w:lang w:eastAsia="ru-RU"/>
        </w:rPr>
        <w:t>профил</w:t>
      </w:r>
      <w:r>
        <w:rPr>
          <w:lang w:eastAsia="ru-RU"/>
        </w:rPr>
        <w:t>ю</w:t>
      </w:r>
      <w:r w:rsidRPr="000F7964">
        <w:rPr>
          <w:lang w:eastAsia="ru-RU"/>
        </w:rPr>
        <w:t xml:space="preserve"> безопасности деферазирокса, </w:t>
      </w:r>
      <w:r>
        <w:rPr>
          <w:lang w:eastAsia="ru-RU"/>
        </w:rPr>
        <w:t xml:space="preserve">и было сходным </w:t>
      </w:r>
      <w:r w:rsidR="00551540">
        <w:rPr>
          <w:lang w:eastAsia="ru-RU"/>
        </w:rPr>
        <w:t>для</w:t>
      </w:r>
      <w:r>
        <w:rPr>
          <w:lang w:eastAsia="ru-RU"/>
        </w:rPr>
        <w:t xml:space="preserve"> двух </w:t>
      </w:r>
      <w:r w:rsidR="00551540">
        <w:rPr>
          <w:lang w:eastAsia="ru-RU"/>
        </w:rPr>
        <w:t>лекарственных форм</w:t>
      </w:r>
      <w:r>
        <w:rPr>
          <w:lang w:eastAsia="ru-RU"/>
        </w:rPr>
        <w:t xml:space="preserve"> </w:t>
      </w:r>
      <w:r w:rsidRPr="000F7964">
        <w:rPr>
          <w:lang w:eastAsia="ru-RU"/>
        </w:rPr>
        <w:t>(</w:t>
      </w:r>
      <w:r>
        <w:rPr>
          <w:lang w:eastAsia="ru-RU"/>
        </w:rPr>
        <w:t xml:space="preserve">77 </w:t>
      </w:r>
      <w:r w:rsidRPr="005C45BF">
        <w:rPr>
          <w:lang w:eastAsia="ru-RU"/>
        </w:rPr>
        <w:t>[</w:t>
      </w:r>
      <w:r w:rsidRPr="000F7964">
        <w:rPr>
          <w:lang w:eastAsia="ru-RU"/>
        </w:rPr>
        <w:t>89,5%</w:t>
      </w:r>
      <w:r w:rsidRPr="005C45BF">
        <w:rPr>
          <w:lang w:eastAsia="ru-RU"/>
        </w:rPr>
        <w:t>]</w:t>
      </w:r>
      <w:r w:rsidRPr="000F7964">
        <w:rPr>
          <w:lang w:eastAsia="ru-RU"/>
        </w:rPr>
        <w:t xml:space="preserve"> </w:t>
      </w:r>
      <w:r w:rsidR="00551540">
        <w:rPr>
          <w:lang w:eastAsia="ru-RU"/>
        </w:rPr>
        <w:t>для ДТ и</w:t>
      </w:r>
      <w:r w:rsidRPr="000F7964">
        <w:rPr>
          <w:lang w:eastAsia="ru-RU"/>
        </w:rPr>
        <w:t xml:space="preserve"> </w:t>
      </w:r>
      <w:r w:rsidRPr="00AC2B92">
        <w:rPr>
          <w:lang w:eastAsia="ru-RU"/>
        </w:rPr>
        <w:t xml:space="preserve">78 [89,7%] </w:t>
      </w:r>
      <w:r w:rsidR="00551540">
        <w:rPr>
          <w:lang w:eastAsia="ru-RU"/>
        </w:rPr>
        <w:t>для ТПО</w:t>
      </w:r>
      <w:r w:rsidRPr="000F7964">
        <w:rPr>
          <w:lang w:eastAsia="ru-RU"/>
        </w:rPr>
        <w:t xml:space="preserve">), с меньшей частотой тяжелых </w:t>
      </w:r>
      <w:r>
        <w:rPr>
          <w:lang w:eastAsia="ru-RU"/>
        </w:rPr>
        <w:t>НЯ</w:t>
      </w:r>
      <w:r w:rsidR="00551540">
        <w:rPr>
          <w:lang w:eastAsia="ru-RU"/>
        </w:rPr>
        <w:t xml:space="preserve"> при применении ТПО </w:t>
      </w:r>
      <w:r w:rsidRPr="000F7964">
        <w:rPr>
          <w:lang w:eastAsia="ru-RU"/>
        </w:rPr>
        <w:t xml:space="preserve">(19,5% </w:t>
      </w:r>
      <w:r w:rsidR="00551540">
        <w:rPr>
          <w:lang w:eastAsia="ru-RU"/>
        </w:rPr>
        <w:t>для ТПО</w:t>
      </w:r>
      <w:r w:rsidRPr="000C108F">
        <w:rPr>
          <w:lang w:eastAsia="ru-RU"/>
        </w:rPr>
        <w:t xml:space="preserve"> </w:t>
      </w:r>
      <w:r w:rsidR="00551540">
        <w:rPr>
          <w:lang w:eastAsia="ru-RU"/>
        </w:rPr>
        <w:t>против</w:t>
      </w:r>
      <w:r w:rsidRPr="000F7964">
        <w:rPr>
          <w:lang w:eastAsia="ru-RU"/>
        </w:rPr>
        <w:t xml:space="preserve"> 25,6% </w:t>
      </w:r>
      <w:r w:rsidR="00551540">
        <w:rPr>
          <w:lang w:eastAsia="ru-RU"/>
        </w:rPr>
        <w:t>для ДТ</w:t>
      </w:r>
      <w:r w:rsidRPr="000F7964">
        <w:rPr>
          <w:lang w:eastAsia="ru-RU"/>
        </w:rPr>
        <w:t>).</w:t>
      </w:r>
      <w:r w:rsidR="00BD2BF5">
        <w:rPr>
          <w:lang w:eastAsia="ru-RU"/>
        </w:rPr>
        <w:t xml:space="preserve"> В таблице ниже представлены основные НЯ, зарегистрированные в исследовании.</w:t>
      </w:r>
    </w:p>
    <w:p w14:paraId="69EC3DD6" w14:textId="0EE410DF" w:rsidR="00BD2BF5" w:rsidRDefault="00BD2BF5" w:rsidP="00BD2BF5">
      <w:pPr>
        <w:spacing w:after="0" w:line="240" w:lineRule="auto"/>
        <w:rPr>
          <w:lang w:eastAsia="ru-RU"/>
        </w:rPr>
      </w:pPr>
    </w:p>
    <w:p w14:paraId="5EC098E9" w14:textId="19DE8C3A" w:rsidR="00BD2BF5" w:rsidRPr="00BE7ED4" w:rsidRDefault="00BD2BF5" w:rsidP="00FE7831">
      <w:pPr>
        <w:spacing w:after="0" w:line="240" w:lineRule="auto"/>
      </w:pPr>
      <w:r w:rsidRPr="00606B27">
        <w:rPr>
          <w:b/>
        </w:rPr>
        <w:t>Таблица 4-</w:t>
      </w:r>
      <w:r>
        <w:rPr>
          <w:b/>
        </w:rPr>
        <w:t>15</w:t>
      </w:r>
      <w:r w:rsidRPr="00606B27">
        <w:rPr>
          <w:b/>
        </w:rPr>
        <w:t>.</w:t>
      </w:r>
      <w:r>
        <w:t xml:space="preserve"> Наиболее частые НЯ (общие и тяжелые, с частотой</w:t>
      </w:r>
      <w:r w:rsidRPr="00BD2BF5">
        <w:t xml:space="preserve"> &gt;</w:t>
      </w:r>
      <w:r>
        <w:t>10% на группу)</w:t>
      </w:r>
      <w:r w:rsidR="00FE7831">
        <w:t xml:space="preserve">, зарегистрированные в исследовании </w:t>
      </w:r>
      <w:r w:rsidR="00FE7831">
        <w:rPr>
          <w:lang w:val="en-US"/>
        </w:rPr>
        <w:t>ECLIPSE</w:t>
      </w:r>
      <w:r w:rsidR="00FE7831">
        <w:t>, независимо от связи с исследуемым препаратом</w:t>
      </w:r>
      <w:r w:rsidRPr="00BD2BF5">
        <w:t xml:space="preserve"> </w:t>
      </w:r>
      <w:r w:rsidRPr="00BE7ED4">
        <w:t>[1</w:t>
      </w:r>
      <w:r w:rsidR="00FE7831">
        <w:t>4</w:t>
      </w:r>
      <w:r w:rsidRPr="00BE7ED4">
        <w:t>].</w:t>
      </w:r>
    </w:p>
    <w:tbl>
      <w:tblPr>
        <w:tblStyle w:val="a8"/>
        <w:tblW w:w="9373" w:type="dxa"/>
        <w:tblLook w:val="04A0" w:firstRow="1" w:lastRow="0" w:firstColumn="1" w:lastColumn="0" w:noHBand="0" w:noVBand="1"/>
      </w:tblPr>
      <w:tblGrid>
        <w:gridCol w:w="3539"/>
        <w:gridCol w:w="1276"/>
        <w:gridCol w:w="1559"/>
        <w:gridCol w:w="1418"/>
        <w:gridCol w:w="1581"/>
      </w:tblGrid>
      <w:tr w:rsidR="00FE7831" w14:paraId="3F84A8D8" w14:textId="77777777" w:rsidTr="00C429CC">
        <w:tc>
          <w:tcPr>
            <w:tcW w:w="3539" w:type="dxa"/>
            <w:vMerge w:val="restart"/>
            <w:shd w:val="clear" w:color="auto" w:fill="DAEEF3" w:themeFill="accent5" w:themeFillTint="33"/>
            <w:vAlign w:val="center"/>
          </w:tcPr>
          <w:p w14:paraId="1DB707E0" w14:textId="77777777" w:rsidR="00BD2BF5" w:rsidRPr="00BE7ED4" w:rsidRDefault="00BD2BF5" w:rsidP="00C429CC">
            <w:pPr>
              <w:jc w:val="center"/>
              <w:rPr>
                <w:b/>
              </w:rPr>
            </w:pPr>
            <w:r w:rsidRPr="00BE7ED4">
              <w:rPr>
                <w:b/>
              </w:rPr>
              <w:t>Нежелательные явления</w:t>
            </w:r>
          </w:p>
        </w:tc>
        <w:tc>
          <w:tcPr>
            <w:tcW w:w="2835" w:type="dxa"/>
            <w:gridSpan w:val="2"/>
            <w:shd w:val="clear" w:color="auto" w:fill="DAEEF3" w:themeFill="accent5" w:themeFillTint="33"/>
            <w:vAlign w:val="center"/>
          </w:tcPr>
          <w:p w14:paraId="11B5DF10" w14:textId="18C703C8" w:rsidR="00BD2BF5" w:rsidRPr="00BE7ED4" w:rsidRDefault="00FE7831" w:rsidP="00C429CC">
            <w:pPr>
              <w:jc w:val="center"/>
              <w:rPr>
                <w:b/>
                <w:lang w:val="en-US"/>
              </w:rPr>
            </w:pPr>
            <w:r>
              <w:rPr>
                <w:b/>
              </w:rPr>
              <w:t>Деферазирокс ДТ</w:t>
            </w:r>
            <w:r w:rsidR="00BD2BF5" w:rsidRPr="00BE7ED4">
              <w:rPr>
                <w:b/>
              </w:rPr>
              <w:t xml:space="preserve"> (</w:t>
            </w:r>
            <w:r w:rsidR="00BD2BF5" w:rsidRPr="00BE7ED4">
              <w:rPr>
                <w:b/>
                <w:lang w:val="en-US"/>
              </w:rPr>
              <w:t>n=</w:t>
            </w:r>
            <w:r>
              <w:rPr>
                <w:b/>
              </w:rPr>
              <w:t>86</w:t>
            </w:r>
            <w:r w:rsidR="00BD2BF5" w:rsidRPr="00BE7ED4">
              <w:rPr>
                <w:b/>
                <w:lang w:val="en-US"/>
              </w:rPr>
              <w:t>)</w:t>
            </w:r>
          </w:p>
        </w:tc>
        <w:tc>
          <w:tcPr>
            <w:tcW w:w="2999" w:type="dxa"/>
            <w:gridSpan w:val="2"/>
            <w:shd w:val="clear" w:color="auto" w:fill="DAEEF3" w:themeFill="accent5" w:themeFillTint="33"/>
            <w:vAlign w:val="center"/>
          </w:tcPr>
          <w:p w14:paraId="093B359E" w14:textId="3ABC59D8" w:rsidR="00BD2BF5" w:rsidRPr="00BE7ED4" w:rsidRDefault="00FE7831" w:rsidP="00C429CC">
            <w:pPr>
              <w:jc w:val="center"/>
              <w:rPr>
                <w:b/>
              </w:rPr>
            </w:pPr>
            <w:r>
              <w:rPr>
                <w:b/>
              </w:rPr>
              <w:t>Деферазирокс ТПО</w:t>
            </w:r>
            <w:r w:rsidR="00BD2BF5" w:rsidRPr="00BE7ED4">
              <w:rPr>
                <w:b/>
              </w:rPr>
              <w:t xml:space="preserve"> (</w:t>
            </w:r>
            <w:r w:rsidR="00BD2BF5" w:rsidRPr="00BE7ED4">
              <w:rPr>
                <w:b/>
                <w:lang w:val="en-US"/>
              </w:rPr>
              <w:t>n=</w:t>
            </w:r>
            <w:r>
              <w:rPr>
                <w:b/>
              </w:rPr>
              <w:t>87</w:t>
            </w:r>
            <w:r w:rsidR="00BD2BF5" w:rsidRPr="00BE7ED4">
              <w:rPr>
                <w:b/>
                <w:lang w:val="en-US"/>
              </w:rPr>
              <w:t>)</w:t>
            </w:r>
          </w:p>
        </w:tc>
      </w:tr>
      <w:tr w:rsidR="00FE7831" w14:paraId="77EF7789" w14:textId="77777777" w:rsidTr="00C429CC">
        <w:tc>
          <w:tcPr>
            <w:tcW w:w="3539" w:type="dxa"/>
            <w:vMerge/>
            <w:vAlign w:val="center"/>
          </w:tcPr>
          <w:p w14:paraId="5F4E3405" w14:textId="77777777" w:rsidR="00FE7831" w:rsidRDefault="00FE7831" w:rsidP="00C429CC">
            <w:pPr>
              <w:jc w:val="center"/>
            </w:pPr>
          </w:p>
        </w:tc>
        <w:tc>
          <w:tcPr>
            <w:tcW w:w="1276" w:type="dxa"/>
            <w:shd w:val="clear" w:color="auto" w:fill="DAEEF3" w:themeFill="accent5" w:themeFillTint="33"/>
            <w:vAlign w:val="center"/>
          </w:tcPr>
          <w:p w14:paraId="562E7D94" w14:textId="77777777" w:rsidR="00FE7831" w:rsidRPr="00BE7ED4" w:rsidRDefault="00FE7831" w:rsidP="00C429CC">
            <w:pPr>
              <w:jc w:val="center"/>
              <w:rPr>
                <w:b/>
                <w:sz w:val="22"/>
                <w:szCs w:val="22"/>
              </w:rPr>
            </w:pPr>
            <w:r w:rsidRPr="00BE7ED4">
              <w:rPr>
                <w:b/>
                <w:sz w:val="22"/>
                <w:szCs w:val="22"/>
              </w:rPr>
              <w:t>Все НЯ</w:t>
            </w:r>
          </w:p>
        </w:tc>
        <w:tc>
          <w:tcPr>
            <w:tcW w:w="1559" w:type="dxa"/>
            <w:shd w:val="clear" w:color="auto" w:fill="DAEEF3" w:themeFill="accent5" w:themeFillTint="33"/>
            <w:vAlign w:val="center"/>
          </w:tcPr>
          <w:p w14:paraId="509487D5" w14:textId="77777777" w:rsidR="00FE7831" w:rsidRPr="00BE7ED4" w:rsidRDefault="00FE7831" w:rsidP="00C429CC">
            <w:pPr>
              <w:jc w:val="center"/>
              <w:rPr>
                <w:b/>
                <w:sz w:val="22"/>
                <w:szCs w:val="22"/>
              </w:rPr>
            </w:pPr>
            <w:r w:rsidRPr="00BE7ED4">
              <w:rPr>
                <w:b/>
                <w:sz w:val="22"/>
                <w:szCs w:val="22"/>
              </w:rPr>
              <w:t>Тяжелые НЯ</w:t>
            </w:r>
          </w:p>
        </w:tc>
        <w:tc>
          <w:tcPr>
            <w:tcW w:w="1418" w:type="dxa"/>
            <w:shd w:val="clear" w:color="auto" w:fill="DAEEF3" w:themeFill="accent5" w:themeFillTint="33"/>
            <w:vAlign w:val="center"/>
          </w:tcPr>
          <w:p w14:paraId="456C9FAE" w14:textId="77777777" w:rsidR="00FE7831" w:rsidRPr="00BE7ED4" w:rsidRDefault="00FE7831" w:rsidP="00C429CC">
            <w:pPr>
              <w:jc w:val="center"/>
              <w:rPr>
                <w:b/>
                <w:sz w:val="22"/>
                <w:szCs w:val="22"/>
              </w:rPr>
            </w:pPr>
            <w:r w:rsidRPr="00BE7ED4">
              <w:rPr>
                <w:b/>
                <w:sz w:val="22"/>
                <w:szCs w:val="22"/>
              </w:rPr>
              <w:t>Все НЯ</w:t>
            </w:r>
          </w:p>
        </w:tc>
        <w:tc>
          <w:tcPr>
            <w:tcW w:w="1581" w:type="dxa"/>
            <w:shd w:val="clear" w:color="auto" w:fill="DAEEF3" w:themeFill="accent5" w:themeFillTint="33"/>
          </w:tcPr>
          <w:p w14:paraId="7336A58F" w14:textId="77777777" w:rsidR="00FE7831" w:rsidRPr="00BE7ED4" w:rsidRDefault="00FE7831" w:rsidP="001F154E">
            <w:pPr>
              <w:jc w:val="center"/>
              <w:rPr>
                <w:b/>
                <w:sz w:val="22"/>
                <w:szCs w:val="22"/>
              </w:rPr>
            </w:pPr>
            <w:r w:rsidRPr="00BE7ED4">
              <w:rPr>
                <w:b/>
                <w:sz w:val="22"/>
                <w:szCs w:val="22"/>
              </w:rPr>
              <w:t>Тяжелые НЯ</w:t>
            </w:r>
          </w:p>
        </w:tc>
      </w:tr>
      <w:tr w:rsidR="00FE7831" w14:paraId="10B47638" w14:textId="77777777" w:rsidTr="00FE7831">
        <w:tc>
          <w:tcPr>
            <w:tcW w:w="3539" w:type="dxa"/>
          </w:tcPr>
          <w:p w14:paraId="38C9B735" w14:textId="6CDA21FE" w:rsidR="00FE7831" w:rsidRDefault="00FE7831" w:rsidP="00FE7831">
            <w:r>
              <w:t>Общее число</w:t>
            </w:r>
          </w:p>
        </w:tc>
        <w:tc>
          <w:tcPr>
            <w:tcW w:w="1276" w:type="dxa"/>
          </w:tcPr>
          <w:p w14:paraId="2D865096" w14:textId="5C5A6193" w:rsidR="00FE7831" w:rsidRPr="00FE7831" w:rsidRDefault="00FE7831" w:rsidP="00FE7831">
            <w:pPr>
              <w:jc w:val="center"/>
            </w:pPr>
            <w:r w:rsidRPr="00FE7831">
              <w:rPr>
                <w:color w:val="000000"/>
              </w:rPr>
              <w:t>77 (89</w:t>
            </w:r>
            <w:r>
              <w:rPr>
                <w:color w:val="000000"/>
              </w:rPr>
              <w:t>,</w:t>
            </w:r>
            <w:r w:rsidRPr="00FE7831">
              <w:rPr>
                <w:color w:val="000000"/>
              </w:rPr>
              <w:t>5)</w:t>
            </w:r>
          </w:p>
        </w:tc>
        <w:tc>
          <w:tcPr>
            <w:tcW w:w="1559" w:type="dxa"/>
          </w:tcPr>
          <w:p w14:paraId="14CE464A" w14:textId="42A380B3" w:rsidR="00FE7831" w:rsidRPr="00FE7831" w:rsidRDefault="00FE7831" w:rsidP="00FE7831">
            <w:pPr>
              <w:jc w:val="center"/>
            </w:pPr>
            <w:r w:rsidRPr="00FE7831">
              <w:rPr>
                <w:color w:val="000000"/>
              </w:rPr>
              <w:t>22 (25</w:t>
            </w:r>
            <w:r>
              <w:rPr>
                <w:color w:val="000000"/>
              </w:rPr>
              <w:t>,</w:t>
            </w:r>
            <w:r w:rsidRPr="00FE7831">
              <w:rPr>
                <w:color w:val="000000"/>
              </w:rPr>
              <w:t>6)</w:t>
            </w:r>
          </w:p>
        </w:tc>
        <w:tc>
          <w:tcPr>
            <w:tcW w:w="1418" w:type="dxa"/>
          </w:tcPr>
          <w:p w14:paraId="54133675" w14:textId="64F36753" w:rsidR="00FE7831" w:rsidRPr="00FE7831" w:rsidRDefault="00FE7831" w:rsidP="00FE7831">
            <w:pPr>
              <w:jc w:val="center"/>
            </w:pPr>
            <w:r w:rsidRPr="00FE7831">
              <w:rPr>
                <w:color w:val="000000"/>
              </w:rPr>
              <w:t>78 (89</w:t>
            </w:r>
            <w:r>
              <w:rPr>
                <w:color w:val="000000"/>
              </w:rPr>
              <w:t>,</w:t>
            </w:r>
            <w:r w:rsidRPr="00FE7831">
              <w:rPr>
                <w:color w:val="000000"/>
              </w:rPr>
              <w:t>7)</w:t>
            </w:r>
          </w:p>
        </w:tc>
        <w:tc>
          <w:tcPr>
            <w:tcW w:w="1581" w:type="dxa"/>
          </w:tcPr>
          <w:p w14:paraId="001CF7F5" w14:textId="084D2D2D" w:rsidR="00FE7831" w:rsidRPr="00FE7831" w:rsidRDefault="00FE7831" w:rsidP="00FE7831">
            <w:pPr>
              <w:jc w:val="center"/>
            </w:pPr>
            <w:r w:rsidRPr="00FE7831">
              <w:rPr>
                <w:color w:val="000000"/>
              </w:rPr>
              <w:t>17 (19</w:t>
            </w:r>
            <w:r>
              <w:rPr>
                <w:color w:val="000000"/>
              </w:rPr>
              <w:t>,</w:t>
            </w:r>
            <w:r w:rsidRPr="00FE7831">
              <w:rPr>
                <w:color w:val="000000"/>
              </w:rPr>
              <w:t>5)</w:t>
            </w:r>
          </w:p>
        </w:tc>
      </w:tr>
      <w:tr w:rsidR="00FE7831" w14:paraId="03173BC6" w14:textId="77777777" w:rsidTr="00FE7831">
        <w:tc>
          <w:tcPr>
            <w:tcW w:w="3539" w:type="dxa"/>
          </w:tcPr>
          <w:p w14:paraId="7627F511" w14:textId="4BCF5406" w:rsidR="00FE7831" w:rsidRDefault="00FE7831" w:rsidP="00FE7831">
            <w:pPr>
              <w:ind w:left="589"/>
            </w:pPr>
            <w:r>
              <w:t>Диарея</w:t>
            </w:r>
          </w:p>
        </w:tc>
        <w:tc>
          <w:tcPr>
            <w:tcW w:w="1276" w:type="dxa"/>
          </w:tcPr>
          <w:p w14:paraId="75F18C40" w14:textId="64D9BD93" w:rsidR="00FE7831" w:rsidRPr="00FE7831" w:rsidRDefault="00FE7831" w:rsidP="00FE7831">
            <w:pPr>
              <w:jc w:val="center"/>
            </w:pPr>
            <w:r w:rsidRPr="00FE7831">
              <w:rPr>
                <w:color w:val="000000"/>
              </w:rPr>
              <w:t>30 (34</w:t>
            </w:r>
            <w:r>
              <w:rPr>
                <w:color w:val="000000"/>
              </w:rPr>
              <w:t>,</w:t>
            </w:r>
            <w:r w:rsidRPr="00FE7831">
              <w:rPr>
                <w:color w:val="000000"/>
              </w:rPr>
              <w:t>9)</w:t>
            </w:r>
          </w:p>
        </w:tc>
        <w:tc>
          <w:tcPr>
            <w:tcW w:w="1559" w:type="dxa"/>
          </w:tcPr>
          <w:p w14:paraId="4E9E75D9" w14:textId="1891C815" w:rsidR="00FE7831" w:rsidRPr="00FE7831" w:rsidRDefault="00FE7831" w:rsidP="00FE7831">
            <w:pPr>
              <w:jc w:val="center"/>
            </w:pPr>
            <w:r w:rsidRPr="00FE7831">
              <w:rPr>
                <w:color w:val="000000"/>
              </w:rPr>
              <w:t>6 (7</w:t>
            </w:r>
            <w:r>
              <w:rPr>
                <w:color w:val="000000"/>
              </w:rPr>
              <w:t>,</w:t>
            </w:r>
            <w:r w:rsidRPr="00FE7831">
              <w:rPr>
                <w:color w:val="000000"/>
              </w:rPr>
              <w:t>0)</w:t>
            </w:r>
          </w:p>
        </w:tc>
        <w:tc>
          <w:tcPr>
            <w:tcW w:w="1418" w:type="dxa"/>
          </w:tcPr>
          <w:p w14:paraId="3BD5F353" w14:textId="70B5F17B" w:rsidR="00FE7831" w:rsidRPr="00FE7831" w:rsidRDefault="00FE7831" w:rsidP="00FE7831">
            <w:pPr>
              <w:jc w:val="center"/>
            </w:pPr>
            <w:r w:rsidRPr="00FE7831">
              <w:rPr>
                <w:color w:val="000000"/>
              </w:rPr>
              <w:t>29 (33</w:t>
            </w:r>
            <w:r>
              <w:rPr>
                <w:color w:val="000000"/>
              </w:rPr>
              <w:t>,</w:t>
            </w:r>
            <w:r w:rsidRPr="00FE7831">
              <w:rPr>
                <w:color w:val="000000"/>
              </w:rPr>
              <w:t>3)</w:t>
            </w:r>
          </w:p>
        </w:tc>
        <w:tc>
          <w:tcPr>
            <w:tcW w:w="1581" w:type="dxa"/>
          </w:tcPr>
          <w:p w14:paraId="19E48D3F" w14:textId="4056298E" w:rsidR="00FE7831" w:rsidRPr="00FE7831" w:rsidRDefault="00FE7831" w:rsidP="00FE7831">
            <w:pPr>
              <w:jc w:val="center"/>
            </w:pPr>
            <w:r w:rsidRPr="00FE7831">
              <w:rPr>
                <w:color w:val="000000"/>
              </w:rPr>
              <w:t>1 (1</w:t>
            </w:r>
            <w:r>
              <w:rPr>
                <w:color w:val="000000"/>
              </w:rPr>
              <w:t>,</w:t>
            </w:r>
            <w:r w:rsidRPr="00FE7831">
              <w:rPr>
                <w:color w:val="000000"/>
              </w:rPr>
              <w:t>1)</w:t>
            </w:r>
          </w:p>
        </w:tc>
      </w:tr>
      <w:tr w:rsidR="00FE7831" w14:paraId="0F7E63EA" w14:textId="77777777" w:rsidTr="00FE7831">
        <w:tc>
          <w:tcPr>
            <w:tcW w:w="3539" w:type="dxa"/>
          </w:tcPr>
          <w:p w14:paraId="2D5CD680" w14:textId="59ABB394" w:rsidR="00FE7831" w:rsidRDefault="00FE7831" w:rsidP="00FE7831">
            <w:pPr>
              <w:ind w:left="589"/>
            </w:pPr>
            <w:r>
              <w:t>Тошнота</w:t>
            </w:r>
          </w:p>
        </w:tc>
        <w:tc>
          <w:tcPr>
            <w:tcW w:w="1276" w:type="dxa"/>
          </w:tcPr>
          <w:p w14:paraId="5D9DAF7D" w14:textId="3DBBFC20" w:rsidR="00FE7831" w:rsidRPr="00FE7831" w:rsidRDefault="00FE7831" w:rsidP="00FE7831">
            <w:pPr>
              <w:jc w:val="center"/>
            </w:pPr>
            <w:r w:rsidRPr="00FE7831">
              <w:rPr>
                <w:color w:val="000000"/>
              </w:rPr>
              <w:t>23 (26</w:t>
            </w:r>
            <w:r>
              <w:rPr>
                <w:color w:val="000000"/>
              </w:rPr>
              <w:t>,</w:t>
            </w:r>
            <w:r w:rsidRPr="00FE7831">
              <w:rPr>
                <w:color w:val="000000"/>
              </w:rPr>
              <w:t>7)</w:t>
            </w:r>
          </w:p>
        </w:tc>
        <w:tc>
          <w:tcPr>
            <w:tcW w:w="1559" w:type="dxa"/>
          </w:tcPr>
          <w:p w14:paraId="056227BB" w14:textId="52D5E8FB" w:rsidR="00FE7831" w:rsidRPr="00FE7831" w:rsidRDefault="00FE7831" w:rsidP="00FE7831">
            <w:pPr>
              <w:jc w:val="center"/>
            </w:pPr>
            <w:r w:rsidRPr="00FE7831">
              <w:rPr>
                <w:color w:val="000000"/>
              </w:rPr>
              <w:t>2 (2</w:t>
            </w:r>
            <w:r>
              <w:rPr>
                <w:color w:val="000000"/>
              </w:rPr>
              <w:t>,</w:t>
            </w:r>
            <w:r w:rsidRPr="00FE7831">
              <w:rPr>
                <w:color w:val="000000"/>
              </w:rPr>
              <w:t>3)</w:t>
            </w:r>
          </w:p>
        </w:tc>
        <w:tc>
          <w:tcPr>
            <w:tcW w:w="1418" w:type="dxa"/>
          </w:tcPr>
          <w:p w14:paraId="4B7081E4" w14:textId="0B27F9BF" w:rsidR="00FE7831" w:rsidRPr="00FE7831" w:rsidRDefault="00FE7831" w:rsidP="00FE7831">
            <w:pPr>
              <w:jc w:val="center"/>
            </w:pPr>
            <w:r w:rsidRPr="00FE7831">
              <w:rPr>
                <w:color w:val="000000"/>
              </w:rPr>
              <w:t>24 (27</w:t>
            </w:r>
            <w:r>
              <w:rPr>
                <w:color w:val="000000"/>
              </w:rPr>
              <w:t>,</w:t>
            </w:r>
            <w:r w:rsidRPr="00FE7831">
              <w:rPr>
                <w:color w:val="000000"/>
              </w:rPr>
              <w:t>6)</w:t>
            </w:r>
          </w:p>
        </w:tc>
        <w:tc>
          <w:tcPr>
            <w:tcW w:w="1581" w:type="dxa"/>
          </w:tcPr>
          <w:p w14:paraId="3633D36F" w14:textId="2A689A5E" w:rsidR="00FE7831" w:rsidRPr="00FE7831" w:rsidRDefault="00FE7831" w:rsidP="00FE7831">
            <w:pPr>
              <w:jc w:val="center"/>
            </w:pPr>
            <w:r w:rsidRPr="00FE7831">
              <w:rPr>
                <w:color w:val="000000"/>
              </w:rPr>
              <w:t>1 (1</w:t>
            </w:r>
            <w:r>
              <w:rPr>
                <w:color w:val="000000"/>
              </w:rPr>
              <w:t>,</w:t>
            </w:r>
            <w:r w:rsidRPr="00FE7831">
              <w:rPr>
                <w:color w:val="000000"/>
              </w:rPr>
              <w:t>1)</w:t>
            </w:r>
          </w:p>
        </w:tc>
      </w:tr>
      <w:tr w:rsidR="00FE7831" w14:paraId="55684E8B" w14:textId="77777777" w:rsidTr="00FE7831">
        <w:tc>
          <w:tcPr>
            <w:tcW w:w="3539" w:type="dxa"/>
          </w:tcPr>
          <w:p w14:paraId="7ECBB57C" w14:textId="3E3839F5" w:rsidR="00FE7831" w:rsidRDefault="00FE7831" w:rsidP="00FE7831">
            <w:pPr>
              <w:ind w:left="589"/>
            </w:pPr>
            <w:r>
              <w:t>Боль в животе</w:t>
            </w:r>
          </w:p>
        </w:tc>
        <w:tc>
          <w:tcPr>
            <w:tcW w:w="1276" w:type="dxa"/>
          </w:tcPr>
          <w:p w14:paraId="67FE6010" w14:textId="5ECFBE03" w:rsidR="00FE7831" w:rsidRPr="00FE7831" w:rsidRDefault="00FE7831" w:rsidP="00FE7831">
            <w:pPr>
              <w:jc w:val="center"/>
            </w:pPr>
            <w:r w:rsidRPr="00FE7831">
              <w:rPr>
                <w:color w:val="000000"/>
              </w:rPr>
              <w:t>23 (26</w:t>
            </w:r>
            <w:r>
              <w:rPr>
                <w:color w:val="000000"/>
              </w:rPr>
              <w:t>,</w:t>
            </w:r>
            <w:r w:rsidRPr="00FE7831">
              <w:rPr>
                <w:color w:val="000000"/>
              </w:rPr>
              <w:t>7)</w:t>
            </w:r>
          </w:p>
        </w:tc>
        <w:tc>
          <w:tcPr>
            <w:tcW w:w="1559" w:type="dxa"/>
          </w:tcPr>
          <w:p w14:paraId="24B83622" w14:textId="7D8F2506" w:rsidR="00FE7831" w:rsidRPr="00FE7831" w:rsidRDefault="00FE7831" w:rsidP="00FE7831">
            <w:pPr>
              <w:jc w:val="center"/>
            </w:pPr>
            <w:r w:rsidRPr="00FE7831">
              <w:rPr>
                <w:color w:val="000000"/>
              </w:rPr>
              <w:t>4 (4</w:t>
            </w:r>
            <w:r>
              <w:rPr>
                <w:color w:val="000000"/>
              </w:rPr>
              <w:t>,</w:t>
            </w:r>
            <w:r w:rsidRPr="00FE7831">
              <w:rPr>
                <w:color w:val="000000"/>
              </w:rPr>
              <w:t>7)</w:t>
            </w:r>
          </w:p>
        </w:tc>
        <w:tc>
          <w:tcPr>
            <w:tcW w:w="1418" w:type="dxa"/>
          </w:tcPr>
          <w:p w14:paraId="34E0C932" w14:textId="5B0FFE3B" w:rsidR="00FE7831" w:rsidRPr="00FE7831" w:rsidRDefault="00FE7831" w:rsidP="00FE7831">
            <w:pPr>
              <w:jc w:val="center"/>
            </w:pPr>
            <w:r w:rsidRPr="00FE7831">
              <w:rPr>
                <w:color w:val="000000"/>
              </w:rPr>
              <w:t>23 (26</w:t>
            </w:r>
            <w:r>
              <w:rPr>
                <w:color w:val="000000"/>
              </w:rPr>
              <w:t>,</w:t>
            </w:r>
            <w:r w:rsidRPr="00FE7831">
              <w:rPr>
                <w:color w:val="000000"/>
              </w:rPr>
              <w:t>4)</w:t>
            </w:r>
          </w:p>
        </w:tc>
        <w:tc>
          <w:tcPr>
            <w:tcW w:w="1581" w:type="dxa"/>
          </w:tcPr>
          <w:p w14:paraId="2E934EB1" w14:textId="7C24B526" w:rsidR="00FE7831" w:rsidRPr="00FE7831" w:rsidRDefault="00FE7831" w:rsidP="00FE7831">
            <w:pPr>
              <w:jc w:val="center"/>
            </w:pPr>
            <w:r w:rsidRPr="00FE7831">
              <w:rPr>
                <w:color w:val="000000"/>
              </w:rPr>
              <w:t>2 (2</w:t>
            </w:r>
            <w:r>
              <w:rPr>
                <w:color w:val="000000"/>
              </w:rPr>
              <w:t>,</w:t>
            </w:r>
            <w:r w:rsidRPr="00FE7831">
              <w:rPr>
                <w:color w:val="000000"/>
              </w:rPr>
              <w:t>3)</w:t>
            </w:r>
          </w:p>
        </w:tc>
      </w:tr>
      <w:tr w:rsidR="00FE7831" w14:paraId="08A4FB14" w14:textId="77777777" w:rsidTr="00FE7831">
        <w:tc>
          <w:tcPr>
            <w:tcW w:w="3539" w:type="dxa"/>
          </w:tcPr>
          <w:p w14:paraId="1D99FDE5" w14:textId="488F869A" w:rsidR="00FE7831" w:rsidRPr="00FE7831" w:rsidRDefault="00FE7831" w:rsidP="00FE7831">
            <w:pPr>
              <w:ind w:left="589"/>
            </w:pPr>
            <w:r>
              <w:t>Повышение соотношения белок/креатинин в моче (</w:t>
            </w:r>
            <w:r w:rsidRPr="00FE7831">
              <w:t>&gt;</w:t>
            </w:r>
            <w:r>
              <w:t>0,5)</w:t>
            </w:r>
          </w:p>
        </w:tc>
        <w:tc>
          <w:tcPr>
            <w:tcW w:w="1276" w:type="dxa"/>
          </w:tcPr>
          <w:p w14:paraId="37ADF409" w14:textId="525580E4" w:rsidR="00FE7831" w:rsidRPr="00FE7831" w:rsidRDefault="00FE7831" w:rsidP="00FE7831">
            <w:pPr>
              <w:jc w:val="center"/>
            </w:pPr>
            <w:r w:rsidRPr="00FE7831">
              <w:rPr>
                <w:color w:val="000000"/>
              </w:rPr>
              <w:t>11 (12</w:t>
            </w:r>
            <w:r>
              <w:rPr>
                <w:color w:val="000000"/>
              </w:rPr>
              <w:t>,</w:t>
            </w:r>
            <w:r w:rsidRPr="00FE7831">
              <w:rPr>
                <w:color w:val="000000"/>
              </w:rPr>
              <w:t>8)</w:t>
            </w:r>
          </w:p>
        </w:tc>
        <w:tc>
          <w:tcPr>
            <w:tcW w:w="1559" w:type="dxa"/>
          </w:tcPr>
          <w:p w14:paraId="2777DFCD" w14:textId="3A21098B" w:rsidR="00FE7831" w:rsidRPr="00FE7831" w:rsidRDefault="00FE7831" w:rsidP="00FE7831">
            <w:pPr>
              <w:jc w:val="center"/>
            </w:pPr>
            <w:r w:rsidRPr="00FE7831">
              <w:rPr>
                <w:color w:val="000000"/>
              </w:rPr>
              <w:t>2 (2</w:t>
            </w:r>
            <w:r>
              <w:rPr>
                <w:color w:val="000000"/>
              </w:rPr>
              <w:t>,</w:t>
            </w:r>
            <w:r w:rsidRPr="00FE7831">
              <w:rPr>
                <w:color w:val="000000"/>
              </w:rPr>
              <w:t>3)</w:t>
            </w:r>
          </w:p>
        </w:tc>
        <w:tc>
          <w:tcPr>
            <w:tcW w:w="1418" w:type="dxa"/>
          </w:tcPr>
          <w:p w14:paraId="4E88192D" w14:textId="35575510" w:rsidR="00FE7831" w:rsidRPr="00FE7831" w:rsidRDefault="00FE7831" w:rsidP="00FE7831">
            <w:pPr>
              <w:jc w:val="center"/>
            </w:pPr>
            <w:r w:rsidRPr="00FE7831">
              <w:rPr>
                <w:color w:val="000000"/>
              </w:rPr>
              <w:t>18 (20</w:t>
            </w:r>
            <w:r>
              <w:rPr>
                <w:color w:val="000000"/>
              </w:rPr>
              <w:t>,</w:t>
            </w:r>
            <w:r w:rsidRPr="00FE7831">
              <w:rPr>
                <w:color w:val="000000"/>
              </w:rPr>
              <w:t>7)</w:t>
            </w:r>
          </w:p>
        </w:tc>
        <w:tc>
          <w:tcPr>
            <w:tcW w:w="1581" w:type="dxa"/>
          </w:tcPr>
          <w:p w14:paraId="563AA6AB" w14:textId="754EC706" w:rsidR="00FE7831" w:rsidRPr="00FE7831" w:rsidRDefault="00FE7831" w:rsidP="00FE7831">
            <w:pPr>
              <w:jc w:val="center"/>
            </w:pPr>
            <w:r w:rsidRPr="00FE7831">
              <w:rPr>
                <w:color w:val="000000"/>
              </w:rPr>
              <w:t>0 (0</w:t>
            </w:r>
            <w:r>
              <w:rPr>
                <w:color w:val="000000"/>
              </w:rPr>
              <w:t>,</w:t>
            </w:r>
            <w:r w:rsidRPr="00FE7831">
              <w:rPr>
                <w:color w:val="000000"/>
              </w:rPr>
              <w:t>0)</w:t>
            </w:r>
          </w:p>
        </w:tc>
      </w:tr>
      <w:tr w:rsidR="00FE7831" w14:paraId="3F25A3FD" w14:textId="77777777" w:rsidTr="00FE7831">
        <w:tc>
          <w:tcPr>
            <w:tcW w:w="3539" w:type="dxa"/>
          </w:tcPr>
          <w:p w14:paraId="3C40DBE6" w14:textId="6A912E66" w:rsidR="00FE7831" w:rsidRDefault="00FE7831" w:rsidP="00FE7831">
            <w:pPr>
              <w:ind w:left="589"/>
            </w:pPr>
            <w:r>
              <w:t>Рвота</w:t>
            </w:r>
          </w:p>
        </w:tc>
        <w:tc>
          <w:tcPr>
            <w:tcW w:w="1276" w:type="dxa"/>
          </w:tcPr>
          <w:p w14:paraId="1F40D1C9" w14:textId="3ABE1D9C" w:rsidR="00FE7831" w:rsidRPr="00FE7831" w:rsidRDefault="00FE7831" w:rsidP="00FE7831">
            <w:pPr>
              <w:jc w:val="center"/>
            </w:pPr>
            <w:r w:rsidRPr="00FE7831">
              <w:rPr>
                <w:color w:val="000000"/>
              </w:rPr>
              <w:t>19 (22</w:t>
            </w:r>
            <w:r>
              <w:rPr>
                <w:color w:val="000000"/>
              </w:rPr>
              <w:t>,</w:t>
            </w:r>
            <w:r w:rsidRPr="00FE7831">
              <w:rPr>
                <w:color w:val="000000"/>
              </w:rPr>
              <w:t>1)</w:t>
            </w:r>
          </w:p>
        </w:tc>
        <w:tc>
          <w:tcPr>
            <w:tcW w:w="1559" w:type="dxa"/>
          </w:tcPr>
          <w:p w14:paraId="14BCCD96" w14:textId="74B0347A" w:rsidR="00FE7831" w:rsidRPr="00FE7831" w:rsidRDefault="00FE7831" w:rsidP="00FE7831">
            <w:pPr>
              <w:jc w:val="center"/>
            </w:pPr>
            <w:r w:rsidRPr="00FE7831">
              <w:rPr>
                <w:color w:val="000000"/>
              </w:rPr>
              <w:t>1 (1</w:t>
            </w:r>
            <w:r>
              <w:rPr>
                <w:color w:val="000000"/>
              </w:rPr>
              <w:t>,</w:t>
            </w:r>
            <w:r w:rsidRPr="00FE7831">
              <w:rPr>
                <w:color w:val="000000"/>
              </w:rPr>
              <w:t>2)</w:t>
            </w:r>
          </w:p>
        </w:tc>
        <w:tc>
          <w:tcPr>
            <w:tcW w:w="1418" w:type="dxa"/>
          </w:tcPr>
          <w:p w14:paraId="4DDE6E08" w14:textId="17E5A54B" w:rsidR="00FE7831" w:rsidRPr="00FE7831" w:rsidRDefault="00FE7831" w:rsidP="00FE7831">
            <w:pPr>
              <w:jc w:val="center"/>
            </w:pPr>
            <w:r w:rsidRPr="00FE7831">
              <w:rPr>
                <w:color w:val="000000"/>
              </w:rPr>
              <w:t>15 (17</w:t>
            </w:r>
            <w:r>
              <w:rPr>
                <w:color w:val="000000"/>
              </w:rPr>
              <w:t>,</w:t>
            </w:r>
            <w:r w:rsidRPr="00FE7831">
              <w:rPr>
                <w:color w:val="000000"/>
              </w:rPr>
              <w:t>2)</w:t>
            </w:r>
          </w:p>
        </w:tc>
        <w:tc>
          <w:tcPr>
            <w:tcW w:w="1581" w:type="dxa"/>
          </w:tcPr>
          <w:p w14:paraId="69301733" w14:textId="6B075774" w:rsidR="00FE7831" w:rsidRPr="00FE7831" w:rsidRDefault="00FE7831" w:rsidP="00FE7831">
            <w:pPr>
              <w:jc w:val="center"/>
            </w:pPr>
            <w:r w:rsidRPr="00FE7831">
              <w:rPr>
                <w:color w:val="000000"/>
              </w:rPr>
              <w:t>0 (0</w:t>
            </w:r>
            <w:r>
              <w:rPr>
                <w:color w:val="000000"/>
              </w:rPr>
              <w:t>,</w:t>
            </w:r>
            <w:r w:rsidRPr="00FE7831">
              <w:rPr>
                <w:color w:val="000000"/>
              </w:rPr>
              <w:t>0)</w:t>
            </w:r>
          </w:p>
        </w:tc>
      </w:tr>
      <w:tr w:rsidR="00FE7831" w14:paraId="1A097B27" w14:textId="77777777" w:rsidTr="00FE7831">
        <w:tc>
          <w:tcPr>
            <w:tcW w:w="3539" w:type="dxa"/>
          </w:tcPr>
          <w:p w14:paraId="221108D6" w14:textId="66B5934B" w:rsidR="00FE7831" w:rsidRDefault="00FE7831" w:rsidP="00FE7831">
            <w:pPr>
              <w:ind w:left="589"/>
            </w:pPr>
            <w:r>
              <w:t>Боль в верхней области живота</w:t>
            </w:r>
          </w:p>
        </w:tc>
        <w:tc>
          <w:tcPr>
            <w:tcW w:w="1276" w:type="dxa"/>
          </w:tcPr>
          <w:p w14:paraId="028CD11D" w14:textId="50EAF5F7" w:rsidR="00FE7831" w:rsidRPr="00FE7831" w:rsidRDefault="00FE7831" w:rsidP="00FE7831">
            <w:pPr>
              <w:jc w:val="center"/>
            </w:pPr>
            <w:r w:rsidRPr="00FE7831">
              <w:rPr>
                <w:color w:val="000000"/>
              </w:rPr>
              <w:t>6 (7</w:t>
            </w:r>
            <w:r>
              <w:rPr>
                <w:color w:val="000000"/>
              </w:rPr>
              <w:t>,</w:t>
            </w:r>
            <w:r w:rsidRPr="00FE7831">
              <w:rPr>
                <w:color w:val="000000"/>
              </w:rPr>
              <w:t>0)</w:t>
            </w:r>
          </w:p>
        </w:tc>
        <w:tc>
          <w:tcPr>
            <w:tcW w:w="1559" w:type="dxa"/>
          </w:tcPr>
          <w:p w14:paraId="6F3EF111" w14:textId="2D43FA65" w:rsidR="00FE7831" w:rsidRPr="00FE7831" w:rsidRDefault="00FE7831" w:rsidP="00FE7831">
            <w:pPr>
              <w:jc w:val="center"/>
            </w:pPr>
            <w:r w:rsidRPr="00FE7831">
              <w:rPr>
                <w:color w:val="000000"/>
              </w:rPr>
              <w:t>1 (1</w:t>
            </w:r>
            <w:r>
              <w:rPr>
                <w:color w:val="000000"/>
              </w:rPr>
              <w:t>,</w:t>
            </w:r>
            <w:r w:rsidRPr="00FE7831">
              <w:rPr>
                <w:color w:val="000000"/>
              </w:rPr>
              <w:t>2)</w:t>
            </w:r>
          </w:p>
        </w:tc>
        <w:tc>
          <w:tcPr>
            <w:tcW w:w="1418" w:type="dxa"/>
          </w:tcPr>
          <w:p w14:paraId="5B3285E5" w14:textId="581B91D1" w:rsidR="00FE7831" w:rsidRPr="00FE7831" w:rsidRDefault="00FE7831" w:rsidP="00FE7831">
            <w:pPr>
              <w:jc w:val="center"/>
            </w:pPr>
            <w:r w:rsidRPr="00FE7831">
              <w:rPr>
                <w:color w:val="000000"/>
              </w:rPr>
              <w:t>10 (11</w:t>
            </w:r>
            <w:r>
              <w:rPr>
                <w:color w:val="000000"/>
              </w:rPr>
              <w:t>,</w:t>
            </w:r>
            <w:r w:rsidRPr="00FE7831">
              <w:rPr>
                <w:color w:val="000000"/>
              </w:rPr>
              <w:t>5)</w:t>
            </w:r>
          </w:p>
        </w:tc>
        <w:tc>
          <w:tcPr>
            <w:tcW w:w="1581" w:type="dxa"/>
          </w:tcPr>
          <w:p w14:paraId="3C479355" w14:textId="3E49D463" w:rsidR="00FE7831" w:rsidRPr="00FE7831" w:rsidRDefault="00FE7831" w:rsidP="00FE7831">
            <w:pPr>
              <w:jc w:val="center"/>
            </w:pPr>
            <w:r w:rsidRPr="00FE7831">
              <w:rPr>
                <w:color w:val="000000"/>
              </w:rPr>
              <w:t>0 (0</w:t>
            </w:r>
            <w:r>
              <w:rPr>
                <w:color w:val="000000"/>
              </w:rPr>
              <w:t>,</w:t>
            </w:r>
            <w:r w:rsidRPr="00FE7831">
              <w:rPr>
                <w:color w:val="000000"/>
              </w:rPr>
              <w:t>0)</w:t>
            </w:r>
          </w:p>
        </w:tc>
      </w:tr>
      <w:tr w:rsidR="00FE7831" w14:paraId="75D1FA4D" w14:textId="77777777" w:rsidTr="00FE7831">
        <w:tc>
          <w:tcPr>
            <w:tcW w:w="3539" w:type="dxa"/>
          </w:tcPr>
          <w:p w14:paraId="78C656D0" w14:textId="384E02FB" w:rsidR="00FE7831" w:rsidRDefault="00FE7831" w:rsidP="00FE7831">
            <w:pPr>
              <w:ind w:left="589"/>
            </w:pPr>
            <w:r>
              <w:t>Запор</w:t>
            </w:r>
          </w:p>
        </w:tc>
        <w:tc>
          <w:tcPr>
            <w:tcW w:w="1276" w:type="dxa"/>
          </w:tcPr>
          <w:p w14:paraId="6BFD6CFC" w14:textId="2317B562" w:rsidR="00FE7831" w:rsidRPr="00FE7831" w:rsidRDefault="00FE7831" w:rsidP="00FE7831">
            <w:pPr>
              <w:jc w:val="center"/>
            </w:pPr>
            <w:r w:rsidRPr="00FE7831">
              <w:rPr>
                <w:color w:val="000000"/>
              </w:rPr>
              <w:t>13 (15</w:t>
            </w:r>
            <w:r>
              <w:rPr>
                <w:color w:val="000000"/>
              </w:rPr>
              <w:t>,</w:t>
            </w:r>
            <w:r w:rsidRPr="00FE7831">
              <w:rPr>
                <w:color w:val="000000"/>
              </w:rPr>
              <w:t>1)</w:t>
            </w:r>
          </w:p>
        </w:tc>
        <w:tc>
          <w:tcPr>
            <w:tcW w:w="1559" w:type="dxa"/>
          </w:tcPr>
          <w:p w14:paraId="744AF076" w14:textId="22904FC9" w:rsidR="00FE7831" w:rsidRPr="00FE7831" w:rsidRDefault="00FE7831" w:rsidP="00FE7831">
            <w:pPr>
              <w:jc w:val="center"/>
            </w:pPr>
            <w:r w:rsidRPr="00FE7831">
              <w:rPr>
                <w:color w:val="000000"/>
              </w:rPr>
              <w:t>2 (2</w:t>
            </w:r>
            <w:r>
              <w:rPr>
                <w:color w:val="000000"/>
              </w:rPr>
              <w:t>,</w:t>
            </w:r>
            <w:r w:rsidRPr="00FE7831">
              <w:rPr>
                <w:color w:val="000000"/>
              </w:rPr>
              <w:t>3)</w:t>
            </w:r>
          </w:p>
        </w:tc>
        <w:tc>
          <w:tcPr>
            <w:tcW w:w="1418" w:type="dxa"/>
          </w:tcPr>
          <w:p w14:paraId="33AE98E0" w14:textId="784C5353" w:rsidR="00FE7831" w:rsidRPr="00FE7831" w:rsidRDefault="00FE7831" w:rsidP="00FE7831">
            <w:pPr>
              <w:jc w:val="center"/>
            </w:pPr>
            <w:r w:rsidRPr="00FE7831">
              <w:rPr>
                <w:color w:val="000000"/>
              </w:rPr>
              <w:t>7 (8</w:t>
            </w:r>
            <w:r>
              <w:rPr>
                <w:color w:val="000000"/>
              </w:rPr>
              <w:t>,</w:t>
            </w:r>
            <w:r w:rsidRPr="00FE7831">
              <w:rPr>
                <w:color w:val="000000"/>
              </w:rPr>
              <w:t>0)</w:t>
            </w:r>
          </w:p>
        </w:tc>
        <w:tc>
          <w:tcPr>
            <w:tcW w:w="1581" w:type="dxa"/>
          </w:tcPr>
          <w:p w14:paraId="4C2B9AD2" w14:textId="739F7637" w:rsidR="00FE7831" w:rsidRPr="00FE7831" w:rsidRDefault="00FE7831" w:rsidP="00FE7831">
            <w:pPr>
              <w:jc w:val="center"/>
            </w:pPr>
            <w:r w:rsidRPr="00FE7831">
              <w:rPr>
                <w:color w:val="000000"/>
              </w:rPr>
              <w:t>0 (0</w:t>
            </w:r>
            <w:r>
              <w:rPr>
                <w:color w:val="000000"/>
              </w:rPr>
              <w:t>,</w:t>
            </w:r>
            <w:r w:rsidRPr="00FE7831">
              <w:rPr>
                <w:color w:val="000000"/>
              </w:rPr>
              <w:t>0)</w:t>
            </w:r>
          </w:p>
        </w:tc>
      </w:tr>
      <w:tr w:rsidR="00FE7831" w14:paraId="19A780B6" w14:textId="77777777" w:rsidTr="00FE7831">
        <w:tc>
          <w:tcPr>
            <w:tcW w:w="3539" w:type="dxa"/>
          </w:tcPr>
          <w:p w14:paraId="137C4CF8" w14:textId="2254E5E4" w:rsidR="00FE7831" w:rsidRDefault="00FE7831" w:rsidP="00FE7831">
            <w:pPr>
              <w:ind w:left="589"/>
            </w:pPr>
            <w:r>
              <w:t>Головная боль</w:t>
            </w:r>
          </w:p>
        </w:tc>
        <w:tc>
          <w:tcPr>
            <w:tcW w:w="1276" w:type="dxa"/>
          </w:tcPr>
          <w:p w14:paraId="22A17646" w14:textId="231AC260" w:rsidR="00FE7831" w:rsidRPr="00FE7831" w:rsidRDefault="00FE7831" w:rsidP="00FE7831">
            <w:pPr>
              <w:jc w:val="center"/>
            </w:pPr>
            <w:r w:rsidRPr="00FE7831">
              <w:rPr>
                <w:color w:val="000000"/>
              </w:rPr>
              <w:t>12 (14</w:t>
            </w:r>
            <w:r>
              <w:rPr>
                <w:color w:val="000000"/>
              </w:rPr>
              <w:t>,</w:t>
            </w:r>
            <w:r w:rsidRPr="00FE7831">
              <w:rPr>
                <w:color w:val="000000"/>
              </w:rPr>
              <w:t>0)</w:t>
            </w:r>
          </w:p>
        </w:tc>
        <w:tc>
          <w:tcPr>
            <w:tcW w:w="1559" w:type="dxa"/>
          </w:tcPr>
          <w:p w14:paraId="27432D67" w14:textId="0B659C5C" w:rsidR="00FE7831" w:rsidRPr="00FE7831" w:rsidRDefault="00FE7831" w:rsidP="00FE7831">
            <w:pPr>
              <w:jc w:val="center"/>
            </w:pPr>
            <w:r w:rsidRPr="00FE7831">
              <w:rPr>
                <w:color w:val="000000"/>
              </w:rPr>
              <w:t>2 (2</w:t>
            </w:r>
            <w:r>
              <w:rPr>
                <w:color w:val="000000"/>
              </w:rPr>
              <w:t>,</w:t>
            </w:r>
            <w:r w:rsidRPr="00FE7831">
              <w:rPr>
                <w:color w:val="000000"/>
              </w:rPr>
              <w:t>3)</w:t>
            </w:r>
          </w:p>
        </w:tc>
        <w:tc>
          <w:tcPr>
            <w:tcW w:w="1418" w:type="dxa"/>
          </w:tcPr>
          <w:p w14:paraId="2486E288" w14:textId="3BA5C2B0" w:rsidR="00FE7831" w:rsidRPr="00FE7831" w:rsidRDefault="00FE7831" w:rsidP="00FE7831">
            <w:pPr>
              <w:jc w:val="center"/>
            </w:pPr>
            <w:r w:rsidRPr="00FE7831">
              <w:rPr>
                <w:color w:val="000000"/>
              </w:rPr>
              <w:t>5 (5</w:t>
            </w:r>
            <w:r>
              <w:rPr>
                <w:color w:val="000000"/>
              </w:rPr>
              <w:t>,</w:t>
            </w:r>
            <w:r w:rsidRPr="00FE7831">
              <w:rPr>
                <w:color w:val="000000"/>
              </w:rPr>
              <w:t>7)</w:t>
            </w:r>
          </w:p>
        </w:tc>
        <w:tc>
          <w:tcPr>
            <w:tcW w:w="1581" w:type="dxa"/>
          </w:tcPr>
          <w:p w14:paraId="65AD48A8" w14:textId="3B516CB8" w:rsidR="00FE7831" w:rsidRPr="00FE7831" w:rsidRDefault="00FE7831" w:rsidP="00FE7831">
            <w:pPr>
              <w:jc w:val="center"/>
            </w:pPr>
            <w:r w:rsidRPr="00FE7831">
              <w:rPr>
                <w:color w:val="000000"/>
              </w:rPr>
              <w:t>0 (0</w:t>
            </w:r>
            <w:r>
              <w:rPr>
                <w:color w:val="000000"/>
              </w:rPr>
              <w:t>,</w:t>
            </w:r>
            <w:r w:rsidRPr="00FE7831">
              <w:rPr>
                <w:color w:val="000000"/>
              </w:rPr>
              <w:t>0)</w:t>
            </w:r>
          </w:p>
        </w:tc>
      </w:tr>
    </w:tbl>
    <w:p w14:paraId="267342F0" w14:textId="77777777" w:rsidR="00BD2BF5" w:rsidRDefault="00BD2BF5" w:rsidP="00BD2BF5">
      <w:pPr>
        <w:spacing w:after="0" w:line="240" w:lineRule="auto"/>
      </w:pPr>
    </w:p>
    <w:p w14:paraId="5F6DE14C" w14:textId="720D5DA1" w:rsidR="00551540" w:rsidRDefault="00551540" w:rsidP="00551540">
      <w:pPr>
        <w:spacing w:after="0" w:line="240" w:lineRule="auto"/>
        <w:ind w:firstLine="709"/>
        <w:rPr>
          <w:lang w:eastAsia="ru-RU"/>
        </w:rPr>
      </w:pPr>
      <w:r>
        <w:rPr>
          <w:lang w:eastAsia="ru-RU"/>
        </w:rPr>
        <w:t xml:space="preserve">НЯ с подозрением на связь с деферазироксом были зарегистрированы у 54 пациентов (62,8%) получавших деферазирокс </w:t>
      </w:r>
      <w:r w:rsidR="00FE7831">
        <w:rPr>
          <w:lang w:eastAsia="ru-RU"/>
        </w:rPr>
        <w:t>ДТ</w:t>
      </w:r>
      <w:r>
        <w:rPr>
          <w:lang w:eastAsia="ru-RU"/>
        </w:rPr>
        <w:t xml:space="preserve"> и у 41 пациента (47,1%) получавших деферазирокс </w:t>
      </w:r>
      <w:r w:rsidR="00FE7831">
        <w:rPr>
          <w:lang w:eastAsia="ru-RU"/>
        </w:rPr>
        <w:t>ТПО</w:t>
      </w:r>
      <w:r>
        <w:rPr>
          <w:lang w:eastAsia="ru-RU"/>
        </w:rPr>
        <w:t>, и преимущественно (≥10%) были представлены диареей (</w:t>
      </w:r>
      <w:r w:rsidR="00FE7831">
        <w:rPr>
          <w:lang w:eastAsia="ru-RU"/>
        </w:rPr>
        <w:t>ДТ</w:t>
      </w:r>
      <w:r>
        <w:rPr>
          <w:lang w:eastAsia="ru-RU"/>
        </w:rPr>
        <w:t xml:space="preserve"> 19,8%; </w:t>
      </w:r>
      <w:r w:rsidR="00FE7831">
        <w:rPr>
          <w:lang w:eastAsia="ru-RU"/>
        </w:rPr>
        <w:t>ТПО</w:t>
      </w:r>
      <w:r>
        <w:rPr>
          <w:lang w:eastAsia="ru-RU"/>
        </w:rPr>
        <w:t xml:space="preserve"> 13,8%), повышением соотношения белок/креатинин в моче (</w:t>
      </w:r>
      <w:r w:rsidR="00FE7831">
        <w:rPr>
          <w:lang w:eastAsia="ru-RU"/>
        </w:rPr>
        <w:t>ДТ</w:t>
      </w:r>
      <w:r>
        <w:rPr>
          <w:lang w:eastAsia="ru-RU"/>
        </w:rPr>
        <w:t xml:space="preserve"> 10,5%; </w:t>
      </w:r>
      <w:r w:rsidR="00FE7831">
        <w:rPr>
          <w:lang w:eastAsia="ru-RU"/>
        </w:rPr>
        <w:t>ТПО</w:t>
      </w:r>
      <w:r>
        <w:rPr>
          <w:lang w:eastAsia="ru-RU"/>
        </w:rPr>
        <w:t xml:space="preserve"> 17,2%), болью в животе (</w:t>
      </w:r>
      <w:r w:rsidR="00FE7831">
        <w:rPr>
          <w:lang w:eastAsia="ru-RU"/>
        </w:rPr>
        <w:t>ДТ</w:t>
      </w:r>
      <w:r>
        <w:rPr>
          <w:lang w:eastAsia="ru-RU"/>
        </w:rPr>
        <w:t xml:space="preserve"> 16,3%; </w:t>
      </w:r>
      <w:r w:rsidR="00FE7831">
        <w:rPr>
          <w:lang w:eastAsia="ru-RU"/>
        </w:rPr>
        <w:t>ТПО</w:t>
      </w:r>
      <w:r>
        <w:rPr>
          <w:lang w:eastAsia="ru-RU"/>
        </w:rPr>
        <w:t xml:space="preserve"> 8,0%), рвотой (</w:t>
      </w:r>
      <w:r w:rsidR="00FE7831">
        <w:rPr>
          <w:lang w:eastAsia="ru-RU"/>
        </w:rPr>
        <w:t>ДТ</w:t>
      </w:r>
      <w:r>
        <w:rPr>
          <w:lang w:eastAsia="ru-RU"/>
        </w:rPr>
        <w:t xml:space="preserve"> 15,1%; </w:t>
      </w:r>
      <w:r w:rsidR="00FE7831">
        <w:rPr>
          <w:lang w:eastAsia="ru-RU"/>
        </w:rPr>
        <w:t>ТПО</w:t>
      </w:r>
      <w:r>
        <w:rPr>
          <w:lang w:eastAsia="ru-RU"/>
        </w:rPr>
        <w:t xml:space="preserve"> 4,6%) и тошнотой (</w:t>
      </w:r>
      <w:r w:rsidR="00FE7831">
        <w:rPr>
          <w:lang w:eastAsia="ru-RU"/>
        </w:rPr>
        <w:t>ДТ</w:t>
      </w:r>
      <w:r>
        <w:rPr>
          <w:lang w:eastAsia="ru-RU"/>
        </w:rPr>
        <w:t xml:space="preserve"> 12,8%; </w:t>
      </w:r>
      <w:r w:rsidR="00FE7831">
        <w:rPr>
          <w:lang w:eastAsia="ru-RU"/>
        </w:rPr>
        <w:t>ТПО</w:t>
      </w:r>
      <w:r>
        <w:rPr>
          <w:lang w:eastAsia="ru-RU"/>
        </w:rPr>
        <w:t xml:space="preserve"> 9,2%). Один пациент с МДС, получавший деферазирокс </w:t>
      </w:r>
      <w:r w:rsidR="00FE7831">
        <w:rPr>
          <w:lang w:eastAsia="ru-RU"/>
        </w:rPr>
        <w:t>ТПО</w:t>
      </w:r>
      <w:r>
        <w:rPr>
          <w:lang w:eastAsia="ru-RU"/>
        </w:rPr>
        <w:t>, умер во время исследования в результате фебрильной нейтропении, что не было связано с исследуемым препаратом.</w:t>
      </w:r>
    </w:p>
    <w:p w14:paraId="156900AC" w14:textId="60C786A6" w:rsidR="00551540" w:rsidRDefault="00551540" w:rsidP="00551540">
      <w:pPr>
        <w:spacing w:after="0" w:line="240" w:lineRule="auto"/>
        <w:ind w:firstLine="709"/>
        <w:rPr>
          <w:lang w:eastAsia="ru-RU"/>
        </w:rPr>
      </w:pPr>
      <w:r>
        <w:rPr>
          <w:lang w:eastAsia="ru-RU"/>
        </w:rPr>
        <w:t xml:space="preserve">СНЯ были зарегистрированы у 13 пациентов (15,1%), получавших деферазирокс </w:t>
      </w:r>
      <w:r w:rsidR="00FE7831">
        <w:rPr>
          <w:lang w:eastAsia="ru-RU"/>
        </w:rPr>
        <w:t>ДТ</w:t>
      </w:r>
      <w:r>
        <w:rPr>
          <w:lang w:eastAsia="ru-RU"/>
        </w:rPr>
        <w:t xml:space="preserve">, и у 16 пациентов (18,4%), получавших деферазирокс </w:t>
      </w:r>
      <w:r w:rsidR="00FE7831">
        <w:rPr>
          <w:lang w:eastAsia="ru-RU"/>
        </w:rPr>
        <w:t>ТПО</w:t>
      </w:r>
      <w:r>
        <w:rPr>
          <w:lang w:eastAsia="ru-RU"/>
        </w:rPr>
        <w:t>. Большинство СНЯ было зарегистри</w:t>
      </w:r>
      <w:r w:rsidR="00FE7831">
        <w:rPr>
          <w:lang w:eastAsia="ru-RU"/>
        </w:rPr>
        <w:t>ровано только у одного пациента.</w:t>
      </w:r>
      <w:r>
        <w:rPr>
          <w:lang w:eastAsia="ru-RU"/>
        </w:rPr>
        <w:t xml:space="preserve"> СНЯ, связанные со случайной передозировкой, диареей и сепсисом были зарегистрированы у </w:t>
      </w:r>
      <w:r w:rsidR="000F7B50">
        <w:rPr>
          <w:lang w:eastAsia="ru-RU"/>
        </w:rPr>
        <w:t>2</w:t>
      </w:r>
      <w:r>
        <w:rPr>
          <w:lang w:eastAsia="ru-RU"/>
        </w:rPr>
        <w:t xml:space="preserve"> пациентов, получавших деферазирокс </w:t>
      </w:r>
      <w:r w:rsidR="00FE7831">
        <w:rPr>
          <w:lang w:eastAsia="ru-RU"/>
        </w:rPr>
        <w:t>ТПО</w:t>
      </w:r>
      <w:r>
        <w:rPr>
          <w:lang w:eastAsia="ru-RU"/>
        </w:rPr>
        <w:t xml:space="preserve">. У пяти пациентов получавших деферазирокс </w:t>
      </w:r>
      <w:r w:rsidR="00FE7831">
        <w:rPr>
          <w:lang w:eastAsia="ru-RU"/>
        </w:rPr>
        <w:t>ДТ</w:t>
      </w:r>
      <w:r>
        <w:rPr>
          <w:lang w:eastAsia="ru-RU"/>
        </w:rPr>
        <w:t xml:space="preserve">, и у трех пациентов, получавших деферазирокс </w:t>
      </w:r>
      <w:r w:rsidR="00FE7831">
        <w:rPr>
          <w:lang w:eastAsia="ru-RU"/>
        </w:rPr>
        <w:t>ТПО</w:t>
      </w:r>
      <w:r>
        <w:rPr>
          <w:lang w:eastAsia="ru-RU"/>
        </w:rPr>
        <w:t xml:space="preserve">, развились СНЯ, </w:t>
      </w:r>
      <w:r w:rsidR="000F7B50">
        <w:rPr>
          <w:lang w:eastAsia="ru-RU"/>
        </w:rPr>
        <w:t xml:space="preserve">предположительно </w:t>
      </w:r>
      <w:r>
        <w:rPr>
          <w:lang w:eastAsia="ru-RU"/>
        </w:rPr>
        <w:t>связанные с приемом деферазирокса, и были представлены расстройствами со стороны желудочно-кишечного тракта (</w:t>
      </w:r>
      <w:r w:rsidR="00FE7831">
        <w:rPr>
          <w:lang w:eastAsia="ru-RU"/>
        </w:rPr>
        <w:t>ДТ</w:t>
      </w:r>
      <w:r>
        <w:rPr>
          <w:lang w:eastAsia="ru-RU"/>
        </w:rPr>
        <w:t xml:space="preserve">, n=2; </w:t>
      </w:r>
      <w:r w:rsidR="00FE7831">
        <w:rPr>
          <w:lang w:eastAsia="ru-RU"/>
        </w:rPr>
        <w:t>ТПО</w:t>
      </w:r>
      <w:r>
        <w:rPr>
          <w:lang w:eastAsia="ru-RU"/>
        </w:rPr>
        <w:t xml:space="preserve">, n=1); события считались тяжелыми у двух пациентов, получавших </w:t>
      </w:r>
      <w:r>
        <w:rPr>
          <w:lang w:eastAsia="ru-RU"/>
        </w:rPr>
        <w:lastRenderedPageBreak/>
        <w:t xml:space="preserve">деферазирокс </w:t>
      </w:r>
      <w:r w:rsidR="00FE7831">
        <w:rPr>
          <w:lang w:eastAsia="ru-RU"/>
        </w:rPr>
        <w:t>ДТ</w:t>
      </w:r>
      <w:r>
        <w:rPr>
          <w:lang w:eastAsia="ru-RU"/>
        </w:rPr>
        <w:t xml:space="preserve"> </w:t>
      </w:r>
      <w:r w:rsidR="000F7B50">
        <w:rPr>
          <w:lang w:eastAsia="ru-RU"/>
        </w:rPr>
        <w:t>(боль в животе и обезвоживание/вирусная инфекция/</w:t>
      </w:r>
      <w:r>
        <w:rPr>
          <w:lang w:eastAsia="ru-RU"/>
        </w:rPr>
        <w:t>почечная недостаточность)</w:t>
      </w:r>
      <w:r w:rsidR="00A72D15">
        <w:rPr>
          <w:lang w:eastAsia="ru-RU"/>
        </w:rPr>
        <w:t>,</w:t>
      </w:r>
      <w:r>
        <w:rPr>
          <w:lang w:eastAsia="ru-RU"/>
        </w:rPr>
        <w:t xml:space="preserve"> и ни у одного из пациентов, получа</w:t>
      </w:r>
      <w:r w:rsidR="000F7B50">
        <w:rPr>
          <w:lang w:eastAsia="ru-RU"/>
        </w:rPr>
        <w:t>вших</w:t>
      </w:r>
      <w:r>
        <w:rPr>
          <w:lang w:eastAsia="ru-RU"/>
        </w:rPr>
        <w:t xml:space="preserve"> деферазирокс </w:t>
      </w:r>
      <w:r w:rsidR="00FE7831">
        <w:rPr>
          <w:lang w:eastAsia="ru-RU"/>
        </w:rPr>
        <w:t>ТПО</w:t>
      </w:r>
      <w:r>
        <w:rPr>
          <w:lang w:eastAsia="ru-RU"/>
        </w:rPr>
        <w:t>.</w:t>
      </w:r>
    </w:p>
    <w:p w14:paraId="784B74B6" w14:textId="2ADA5A33" w:rsidR="00551540" w:rsidRDefault="00551540" w:rsidP="00551540">
      <w:pPr>
        <w:spacing w:after="0" w:line="240" w:lineRule="auto"/>
        <w:ind w:firstLine="709"/>
        <w:rPr>
          <w:lang w:eastAsia="ru-RU"/>
        </w:rPr>
      </w:pPr>
      <w:r>
        <w:rPr>
          <w:lang w:eastAsia="ru-RU"/>
        </w:rPr>
        <w:t xml:space="preserve">Шесть пациентов в группе деферазирокса </w:t>
      </w:r>
      <w:r w:rsidR="00FE7831">
        <w:rPr>
          <w:lang w:eastAsia="ru-RU"/>
        </w:rPr>
        <w:t>ДТ</w:t>
      </w:r>
      <w:r>
        <w:rPr>
          <w:lang w:eastAsia="ru-RU"/>
        </w:rPr>
        <w:t xml:space="preserve"> (7,0%) и пять пациентов в группе деферазирокса </w:t>
      </w:r>
      <w:r w:rsidR="00FE7831">
        <w:rPr>
          <w:lang w:eastAsia="ru-RU"/>
        </w:rPr>
        <w:t>ТПО</w:t>
      </w:r>
      <w:r>
        <w:rPr>
          <w:lang w:eastAsia="ru-RU"/>
        </w:rPr>
        <w:t xml:space="preserve"> (5,7%) прекратили прием исследуемого препарата из-за развития одного или одновременно нескольких НЯ. Расстройства, связанные с желудочно-кишечным трактом, были наиболее частой причиной отмены исследуемого препарата у пациентов, получавших деферазирокс </w:t>
      </w:r>
      <w:r w:rsidR="00FE7831">
        <w:rPr>
          <w:lang w:eastAsia="ru-RU"/>
        </w:rPr>
        <w:t>ДТ</w:t>
      </w:r>
      <w:r>
        <w:rPr>
          <w:lang w:eastAsia="ru-RU"/>
        </w:rPr>
        <w:t xml:space="preserve"> (n=4 [4,7%]; боль в животе, боль в верхней части живота, диарея, дисфагия), тогда как только </w:t>
      </w:r>
      <w:r w:rsidR="000F7B50">
        <w:rPr>
          <w:lang w:eastAsia="ru-RU"/>
        </w:rPr>
        <w:t>1</w:t>
      </w:r>
      <w:r>
        <w:rPr>
          <w:lang w:eastAsia="ru-RU"/>
        </w:rPr>
        <w:t xml:space="preserve"> пациент, получавший деферазирокс </w:t>
      </w:r>
      <w:r w:rsidR="00FE7831">
        <w:rPr>
          <w:lang w:eastAsia="ru-RU"/>
        </w:rPr>
        <w:t>ТПО</w:t>
      </w:r>
      <w:r>
        <w:rPr>
          <w:lang w:eastAsia="ru-RU"/>
        </w:rPr>
        <w:t>, прекратил лечение из-за нарушений со стороны желудочно-кишечного тракта (болезнь Крона).</w:t>
      </w:r>
      <w:r w:rsidRPr="000F7964">
        <w:rPr>
          <w:lang w:eastAsia="ru-RU"/>
        </w:rPr>
        <w:t xml:space="preserve"> </w:t>
      </w:r>
    </w:p>
    <w:p w14:paraId="01C96D19" w14:textId="1A31DBCF" w:rsidR="00551540" w:rsidRDefault="00551540" w:rsidP="00551540">
      <w:pPr>
        <w:spacing w:after="0" w:line="240" w:lineRule="auto"/>
        <w:ind w:firstLine="709"/>
        <w:rPr>
          <w:lang w:eastAsia="ru-RU"/>
        </w:rPr>
      </w:pPr>
      <w:r w:rsidRPr="000F7964">
        <w:rPr>
          <w:lang w:eastAsia="ru-RU"/>
        </w:rPr>
        <w:t>Лабораторные параметры (</w:t>
      </w:r>
      <w:r w:rsidR="000F7B50">
        <w:rPr>
          <w:lang w:eastAsia="ru-RU"/>
        </w:rPr>
        <w:t>КС</w:t>
      </w:r>
      <w:r w:rsidRPr="000F7964">
        <w:rPr>
          <w:lang w:eastAsia="ru-RU"/>
        </w:rPr>
        <w:t xml:space="preserve">, </w:t>
      </w:r>
      <w:r w:rsidR="000F7B50">
        <w:rPr>
          <w:lang w:eastAsia="ru-RU"/>
        </w:rPr>
        <w:t>КК</w:t>
      </w:r>
      <w:r w:rsidRPr="000F7964">
        <w:rPr>
          <w:lang w:eastAsia="ru-RU"/>
        </w:rPr>
        <w:t xml:space="preserve">, </w:t>
      </w:r>
      <w:r w:rsidR="000F7B50">
        <w:rPr>
          <w:lang w:eastAsia="ru-RU"/>
        </w:rPr>
        <w:t>АЛТ</w:t>
      </w:r>
      <w:r w:rsidRPr="000F7964">
        <w:rPr>
          <w:lang w:eastAsia="ru-RU"/>
        </w:rPr>
        <w:t xml:space="preserve">, </w:t>
      </w:r>
      <w:r w:rsidR="000F7B50">
        <w:rPr>
          <w:lang w:eastAsia="ru-RU"/>
        </w:rPr>
        <w:t>АСТ</w:t>
      </w:r>
      <w:r w:rsidRPr="000F7964">
        <w:rPr>
          <w:lang w:eastAsia="ru-RU"/>
        </w:rPr>
        <w:t xml:space="preserve"> и соотношение белок/креатинин в моче) в целом оставались стабильными на протяжении всего исследования.</w:t>
      </w:r>
    </w:p>
    <w:p w14:paraId="05CA6128" w14:textId="5BED5CB2" w:rsidR="00CE79A3" w:rsidRPr="000F7964" w:rsidRDefault="00CE79A3" w:rsidP="00CE79A3">
      <w:pPr>
        <w:spacing w:after="0" w:line="240" w:lineRule="auto"/>
        <w:ind w:firstLine="709"/>
      </w:pPr>
      <w:r w:rsidRPr="000F7964">
        <w:rPr>
          <w:lang w:eastAsia="ru-RU"/>
        </w:rPr>
        <w:t xml:space="preserve">Соблюдение режима лечения </w:t>
      </w:r>
      <w:r w:rsidRPr="006C0520">
        <w:rPr>
          <w:lang w:eastAsia="ru-RU"/>
        </w:rPr>
        <w:t>(</w:t>
      </w:r>
      <w:r>
        <w:rPr>
          <w:lang w:eastAsia="ru-RU"/>
        </w:rPr>
        <w:t>комплаентность), оцененн</w:t>
      </w:r>
      <w:r w:rsidR="007603A0">
        <w:rPr>
          <w:lang w:eastAsia="ru-RU"/>
        </w:rPr>
        <w:t>ое</w:t>
      </w:r>
      <w:r>
        <w:rPr>
          <w:lang w:eastAsia="ru-RU"/>
        </w:rPr>
        <w:t xml:space="preserve"> </w:t>
      </w:r>
      <w:r w:rsidRPr="000F7964">
        <w:rPr>
          <w:lang w:eastAsia="ru-RU"/>
        </w:rPr>
        <w:t xml:space="preserve">по количеству </w:t>
      </w:r>
      <w:r>
        <w:rPr>
          <w:lang w:eastAsia="ru-RU"/>
        </w:rPr>
        <w:t xml:space="preserve">принятых </w:t>
      </w:r>
      <w:r w:rsidRPr="000F7964">
        <w:rPr>
          <w:lang w:eastAsia="ru-RU"/>
        </w:rPr>
        <w:t>таблеток</w:t>
      </w:r>
      <w:r>
        <w:rPr>
          <w:lang w:eastAsia="ru-RU"/>
        </w:rPr>
        <w:t>,</w:t>
      </w:r>
      <w:r w:rsidRPr="000F7964">
        <w:rPr>
          <w:lang w:eastAsia="ru-RU"/>
        </w:rPr>
        <w:t xml:space="preserve"> было выше </w:t>
      </w:r>
      <w:r>
        <w:rPr>
          <w:lang w:eastAsia="ru-RU"/>
        </w:rPr>
        <w:t>при приеме ТПО</w:t>
      </w:r>
      <w:r w:rsidRPr="000F7964">
        <w:rPr>
          <w:lang w:eastAsia="ru-RU"/>
        </w:rPr>
        <w:t xml:space="preserve"> (92,9%), </w:t>
      </w:r>
      <w:r>
        <w:rPr>
          <w:lang w:eastAsia="ru-RU"/>
        </w:rPr>
        <w:t>по сравнению с ДТ</w:t>
      </w:r>
      <w:r w:rsidRPr="000F7964">
        <w:rPr>
          <w:lang w:eastAsia="ru-RU"/>
        </w:rPr>
        <w:t xml:space="preserve"> (85,3%). </w:t>
      </w:r>
      <w:r>
        <w:t>П</w:t>
      </w:r>
      <w:r w:rsidRPr="007B2F8F">
        <w:t xml:space="preserve">ациенты, получавшие </w:t>
      </w:r>
      <w:r>
        <w:t>ТПО</w:t>
      </w:r>
      <w:r w:rsidRPr="007B2F8F">
        <w:t xml:space="preserve">, сообщали о более высокой приверженности </w:t>
      </w:r>
      <w:r>
        <w:t xml:space="preserve">лечению, </w:t>
      </w:r>
      <w:r w:rsidRPr="007B2F8F">
        <w:t>больше</w:t>
      </w:r>
      <w:r>
        <w:t>м</w:t>
      </w:r>
      <w:r w:rsidRPr="007B2F8F">
        <w:t xml:space="preserve"> удовлетворение</w:t>
      </w:r>
      <w:r>
        <w:t>м лечением</w:t>
      </w:r>
      <w:r w:rsidRPr="007B2F8F">
        <w:t xml:space="preserve"> и меньше</w:t>
      </w:r>
      <w:r>
        <w:t>м</w:t>
      </w:r>
      <w:r w:rsidRPr="007B2F8F">
        <w:t xml:space="preserve"> количеств</w:t>
      </w:r>
      <w:r>
        <w:t>е</w:t>
      </w:r>
      <w:r w:rsidRPr="007B2F8F">
        <w:t xml:space="preserve"> проблем</w:t>
      </w:r>
      <w:r>
        <w:t>, связанных с приемом препарата, в сравнении с пациентами, получавшими ДТ.</w:t>
      </w:r>
      <w:r w:rsidRPr="007B2F8F">
        <w:t xml:space="preserve"> Пациенты, получавшие </w:t>
      </w:r>
      <w:r>
        <w:t>ТПО</w:t>
      </w:r>
      <w:r w:rsidRPr="007B2F8F">
        <w:t xml:space="preserve">, сообщали о неизменно более высоком удовлетворении оценками вкусовых качеств, отсутствием вкуса или послевкусия, а также о том, что они могли проглотить полное количество лекарства с нужным количеством жидкости по сравнению с пациентами, получавшими </w:t>
      </w:r>
      <w:r>
        <w:t>ДТ</w:t>
      </w:r>
      <w:r w:rsidRPr="007B2F8F">
        <w:t xml:space="preserve">. </w:t>
      </w:r>
      <w:r>
        <w:t>В общем, полученные р</w:t>
      </w:r>
      <w:r w:rsidRPr="007B2F8F">
        <w:t xml:space="preserve">езультаты свидетельствуют в пользу </w:t>
      </w:r>
      <w:r>
        <w:t>лекарственной формы ТПО</w:t>
      </w:r>
      <w:r w:rsidRPr="007B2F8F">
        <w:t>.</w:t>
      </w:r>
    </w:p>
    <w:p w14:paraId="276AF8AD" w14:textId="2C258090" w:rsidR="00551540" w:rsidRPr="000F7964" w:rsidRDefault="00551540" w:rsidP="00551540">
      <w:pPr>
        <w:spacing w:after="0" w:line="240" w:lineRule="auto"/>
        <w:ind w:firstLine="709"/>
        <w:rPr>
          <w:lang w:eastAsia="ru-RU"/>
        </w:rPr>
      </w:pPr>
      <w:r>
        <w:rPr>
          <w:lang w:eastAsia="ru-RU"/>
        </w:rPr>
        <w:t xml:space="preserve">Таким образом, в данном исследовании было продемонстрировано, что улучшение характеристик лекарственной формы деферазирокса может </w:t>
      </w:r>
      <w:r w:rsidRPr="000F7964">
        <w:rPr>
          <w:lang w:eastAsia="ru-RU"/>
        </w:rPr>
        <w:t>сни</w:t>
      </w:r>
      <w:r>
        <w:rPr>
          <w:lang w:eastAsia="ru-RU"/>
        </w:rPr>
        <w:t xml:space="preserve">зить </w:t>
      </w:r>
      <w:r w:rsidRPr="000F7964">
        <w:rPr>
          <w:lang w:eastAsia="ru-RU"/>
        </w:rPr>
        <w:t>частоту и тяжесть осложнений, связанных с перегрузкой железом</w:t>
      </w:r>
      <w:r w:rsidR="000F7B50">
        <w:rPr>
          <w:lang w:eastAsia="ru-RU"/>
        </w:rPr>
        <w:t xml:space="preserve"> </w:t>
      </w:r>
      <w:r w:rsidR="000F7B50" w:rsidRPr="000F7B50">
        <w:rPr>
          <w:lang w:eastAsia="ru-RU"/>
        </w:rPr>
        <w:t>[14]</w:t>
      </w:r>
      <w:r w:rsidRPr="000F7964">
        <w:rPr>
          <w:lang w:eastAsia="ru-RU"/>
        </w:rPr>
        <w:t>.</w:t>
      </w:r>
    </w:p>
    <w:p w14:paraId="2E3A6880" w14:textId="77777777" w:rsidR="007F634E" w:rsidRDefault="007F634E" w:rsidP="007322FC">
      <w:pPr>
        <w:spacing w:after="0" w:line="240" w:lineRule="auto"/>
      </w:pPr>
    </w:p>
    <w:p w14:paraId="190FBEF1" w14:textId="43BF15F1" w:rsidR="001E6DAD" w:rsidRPr="000F7B50" w:rsidRDefault="00DC38CD" w:rsidP="007322FC">
      <w:pPr>
        <w:spacing w:after="0" w:line="240" w:lineRule="auto"/>
        <w:rPr>
          <w:b/>
          <w:color w:val="000000" w:themeColor="text1"/>
        </w:rPr>
      </w:pPr>
      <w:r w:rsidRPr="000F7B50">
        <w:rPr>
          <w:b/>
          <w:color w:val="000000" w:themeColor="text1"/>
        </w:rPr>
        <w:t>Список литературы</w:t>
      </w:r>
      <w:bookmarkEnd w:id="226"/>
      <w:bookmarkEnd w:id="227"/>
      <w:bookmarkEnd w:id="228"/>
    </w:p>
    <w:p w14:paraId="0C1CDE73" w14:textId="0C652E44" w:rsidR="001E6DAD" w:rsidRPr="002D3910" w:rsidRDefault="001E6DAD" w:rsidP="002D3910">
      <w:pPr>
        <w:pStyle w:val="af3"/>
        <w:numPr>
          <w:ilvl w:val="0"/>
          <w:numId w:val="10"/>
        </w:numPr>
        <w:spacing w:after="0" w:line="240" w:lineRule="auto"/>
        <w:ind w:left="708" w:hanging="348"/>
        <w:rPr>
          <w:color w:val="000000" w:themeColor="text1"/>
          <w:lang w:val="en-US"/>
        </w:rPr>
      </w:pPr>
      <w:r w:rsidRPr="002D3910">
        <w:rPr>
          <w:bCs/>
          <w:color w:val="000000"/>
          <w:lang w:val="en-US"/>
        </w:rPr>
        <w:t xml:space="preserve">EMA. </w:t>
      </w:r>
      <w:r w:rsidR="00EB45AA" w:rsidRPr="002D3910">
        <w:rPr>
          <w:bCs/>
          <w:color w:val="000000"/>
          <w:lang w:val="en-US"/>
        </w:rPr>
        <w:t>Deferasirox</w:t>
      </w:r>
      <w:r w:rsidRPr="002D3910">
        <w:rPr>
          <w:bCs/>
          <w:color w:val="000000"/>
          <w:lang w:val="en-US"/>
        </w:rPr>
        <w:t>. Assesment report. 201</w:t>
      </w:r>
      <w:r w:rsidR="00EB45AA" w:rsidRPr="002D3910">
        <w:rPr>
          <w:bCs/>
          <w:color w:val="000000"/>
          <w:lang w:val="en-US"/>
        </w:rPr>
        <w:t>7</w:t>
      </w:r>
      <w:r w:rsidRPr="002D3910">
        <w:rPr>
          <w:bCs/>
          <w:color w:val="000000"/>
          <w:lang w:val="en-US"/>
        </w:rPr>
        <w:t xml:space="preserve">. </w:t>
      </w:r>
      <w:r w:rsidR="00EB45AA" w:rsidRPr="002D3910">
        <w:rPr>
          <w:bCs/>
          <w:color w:val="000000"/>
          <w:lang w:val="en-US"/>
        </w:rPr>
        <w:t>https://www.ema.europa.eu/en/documents/variation-report/exjade-h-c-670-x-0054-epar-assessment-report-extension_en.pdf</w:t>
      </w:r>
      <w:r w:rsidRPr="002D3910">
        <w:rPr>
          <w:lang w:val="en-US"/>
        </w:rPr>
        <w:t xml:space="preserve"> (</w:t>
      </w:r>
      <w:r w:rsidRPr="002D3910">
        <w:t>дата</w:t>
      </w:r>
      <w:r w:rsidRPr="002D3910">
        <w:rPr>
          <w:lang w:val="en-US"/>
        </w:rPr>
        <w:t xml:space="preserve"> </w:t>
      </w:r>
      <w:r w:rsidRPr="002D3910">
        <w:t>обращения</w:t>
      </w:r>
      <w:r w:rsidRPr="002D3910">
        <w:rPr>
          <w:lang w:val="en-US"/>
        </w:rPr>
        <w:t xml:space="preserve"> </w:t>
      </w:r>
      <w:r w:rsidR="00EB45AA" w:rsidRPr="002D3910">
        <w:rPr>
          <w:lang w:val="en-US"/>
        </w:rPr>
        <w:t>23</w:t>
      </w:r>
      <w:r w:rsidRPr="002D3910">
        <w:rPr>
          <w:lang w:val="en-US"/>
        </w:rPr>
        <w:t>.0</w:t>
      </w:r>
      <w:r w:rsidR="00EB45AA" w:rsidRPr="002D3910">
        <w:rPr>
          <w:lang w:val="en-US"/>
        </w:rPr>
        <w:t>9</w:t>
      </w:r>
      <w:r w:rsidRPr="002D3910">
        <w:rPr>
          <w:lang w:val="en-US"/>
        </w:rPr>
        <w:t xml:space="preserve">.2021).  </w:t>
      </w:r>
    </w:p>
    <w:p w14:paraId="20AC97EF" w14:textId="0D451E8E" w:rsidR="004518E6" w:rsidRPr="002D3910" w:rsidRDefault="004518E6" w:rsidP="002D3910">
      <w:pPr>
        <w:pStyle w:val="af3"/>
        <w:numPr>
          <w:ilvl w:val="0"/>
          <w:numId w:val="10"/>
        </w:numPr>
        <w:spacing w:after="0" w:line="240" w:lineRule="auto"/>
        <w:ind w:left="708" w:hanging="348"/>
        <w:rPr>
          <w:color w:val="000000" w:themeColor="text1"/>
          <w:lang w:val="en-US"/>
        </w:rPr>
      </w:pPr>
      <w:r w:rsidRPr="002D3910">
        <w:rPr>
          <w:bCs/>
          <w:color w:val="000000"/>
          <w:lang w:val="en-US"/>
        </w:rPr>
        <w:t xml:space="preserve">EMA. Deferasirox. Assesment report. 2016. https://www.ema.europa.eu/en/documents/variation-report/exjade-h-c-670-x-0043-epar-assessment-report-extension_en.pdf </w:t>
      </w:r>
      <w:r w:rsidRPr="002D3910">
        <w:rPr>
          <w:lang w:val="en-US"/>
        </w:rPr>
        <w:t>(</w:t>
      </w:r>
      <w:r w:rsidRPr="002D3910">
        <w:t>дата</w:t>
      </w:r>
      <w:r w:rsidRPr="002D3910">
        <w:rPr>
          <w:lang w:val="en-US"/>
        </w:rPr>
        <w:t xml:space="preserve"> </w:t>
      </w:r>
      <w:r w:rsidRPr="002D3910">
        <w:t>обращения</w:t>
      </w:r>
      <w:r w:rsidRPr="002D3910">
        <w:rPr>
          <w:lang w:val="en-US"/>
        </w:rPr>
        <w:t xml:space="preserve"> 23.09.2021).  </w:t>
      </w:r>
    </w:p>
    <w:p w14:paraId="4DA6A8B3" w14:textId="212CC0CE" w:rsidR="00276733" w:rsidRPr="002D3910" w:rsidRDefault="00276733" w:rsidP="002D3910">
      <w:pPr>
        <w:pStyle w:val="af3"/>
        <w:numPr>
          <w:ilvl w:val="0"/>
          <w:numId w:val="10"/>
        </w:numPr>
        <w:spacing w:after="0" w:line="240" w:lineRule="auto"/>
        <w:ind w:left="708" w:hanging="348"/>
        <w:rPr>
          <w:lang w:val="en-US"/>
        </w:rPr>
      </w:pPr>
      <w:r w:rsidRPr="002D3910">
        <w:rPr>
          <w:lang w:val="en-US"/>
        </w:rPr>
        <w:t xml:space="preserve">EMA. Deferasirox. ANNEX I. Summary of product characteristics. </w:t>
      </w:r>
      <w:r w:rsidR="004518E6" w:rsidRPr="002D3910">
        <w:rPr>
          <w:lang w:val="en-US"/>
        </w:rPr>
        <w:t>https://www.ema.europa.eu/en/documents/product-information/exjade-epar-product-information_en.pdf (</w:t>
      </w:r>
      <w:r w:rsidR="004518E6" w:rsidRPr="002D3910">
        <w:t>дата</w:t>
      </w:r>
      <w:r w:rsidR="004518E6" w:rsidRPr="002D3910">
        <w:rPr>
          <w:lang w:val="en-US"/>
        </w:rPr>
        <w:t xml:space="preserve"> </w:t>
      </w:r>
      <w:r w:rsidR="004518E6" w:rsidRPr="002D3910">
        <w:t>обращения</w:t>
      </w:r>
      <w:r w:rsidR="004518E6" w:rsidRPr="002D3910">
        <w:rPr>
          <w:lang w:val="en-US"/>
        </w:rPr>
        <w:t xml:space="preserve"> 23.09.2021).  </w:t>
      </w:r>
    </w:p>
    <w:p w14:paraId="4064AEDC" w14:textId="349B8769" w:rsidR="00276733" w:rsidRPr="002D3910" w:rsidRDefault="00276733" w:rsidP="002D3910">
      <w:pPr>
        <w:pStyle w:val="af3"/>
        <w:numPr>
          <w:ilvl w:val="0"/>
          <w:numId w:val="10"/>
        </w:numPr>
        <w:spacing w:after="0" w:line="240" w:lineRule="auto"/>
        <w:ind w:left="708" w:hanging="348"/>
      </w:pPr>
      <w:r w:rsidRPr="002D3910">
        <w:t xml:space="preserve">Инструкция по медицинскому применению препарата Джадену. </w:t>
      </w:r>
      <w:r w:rsidRPr="002D3910">
        <w:rPr>
          <w:lang w:val="en-US"/>
        </w:rPr>
        <w:t>URL</w:t>
      </w:r>
      <w:r w:rsidRPr="002D3910">
        <w:t>: https://grls.rosminzdrav.ru/Grls_View_v2.aspx?routingGuid=627661a0-7c73-4388-9711-7adc3fcf482d&amp;t= (дата обращения 21.09.2021).</w:t>
      </w:r>
    </w:p>
    <w:p w14:paraId="3F438556" w14:textId="77777777" w:rsidR="000D0144" w:rsidRPr="002D3910" w:rsidRDefault="00EB2AE1" w:rsidP="002D3910">
      <w:pPr>
        <w:pStyle w:val="af3"/>
        <w:numPr>
          <w:ilvl w:val="0"/>
          <w:numId w:val="10"/>
        </w:numPr>
        <w:spacing w:after="0" w:line="240" w:lineRule="auto"/>
        <w:ind w:left="708" w:hanging="348"/>
        <w:rPr>
          <w:color w:val="000000" w:themeColor="text1"/>
          <w:lang w:val="en-US"/>
        </w:rPr>
      </w:pPr>
      <w:r w:rsidRPr="002D3910">
        <w:rPr>
          <w:bCs/>
          <w:color w:val="000000"/>
          <w:lang w:val="en-US"/>
        </w:rPr>
        <w:t>EMA. Deferasirox. Scientific Discussion. 2006. https://www.ema.europa.eu/en/documents/scientific-discussion/exjade-epar-scientific-discussion_en.pdf</w:t>
      </w:r>
      <w:r w:rsidRPr="002D3910">
        <w:rPr>
          <w:lang w:val="en-US"/>
        </w:rPr>
        <w:t xml:space="preserve"> (</w:t>
      </w:r>
      <w:r w:rsidRPr="002D3910">
        <w:t>дата</w:t>
      </w:r>
      <w:r w:rsidRPr="002D3910">
        <w:rPr>
          <w:lang w:val="en-US"/>
        </w:rPr>
        <w:t xml:space="preserve"> </w:t>
      </w:r>
      <w:r w:rsidRPr="002D3910">
        <w:t>обращения</w:t>
      </w:r>
      <w:r w:rsidRPr="002D3910">
        <w:rPr>
          <w:lang w:val="en-US"/>
        </w:rPr>
        <w:t xml:space="preserve"> 23.09.2021). </w:t>
      </w:r>
    </w:p>
    <w:p w14:paraId="34D80F3D" w14:textId="12B355EE" w:rsidR="000D0144" w:rsidRPr="00296EB5" w:rsidRDefault="000D0144" w:rsidP="002D3910">
      <w:pPr>
        <w:pStyle w:val="af3"/>
        <w:numPr>
          <w:ilvl w:val="0"/>
          <w:numId w:val="10"/>
        </w:numPr>
        <w:spacing w:before="120" w:after="120" w:line="240" w:lineRule="auto"/>
        <w:ind w:left="708" w:hanging="348"/>
        <w:rPr>
          <w:lang w:val="en-US"/>
        </w:rPr>
      </w:pPr>
      <w:bookmarkStart w:id="229" w:name="_Ref71744883"/>
      <w:r w:rsidRPr="00296EB5">
        <w:rPr>
          <w:color w:val="212121"/>
          <w:shd w:val="clear" w:color="auto" w:fill="FFFFFF"/>
          <w:lang w:val="en-US"/>
        </w:rPr>
        <w:t>Cohen AR, Glimm E, Porter JB. Effect of transfusional iron intake on response to chelation therapy in beta-thalassemia major. </w:t>
      </w:r>
      <w:r w:rsidRPr="00296EB5">
        <w:rPr>
          <w:i/>
          <w:iCs/>
          <w:color w:val="212121"/>
          <w:shd w:val="clear" w:color="auto" w:fill="FFFFFF"/>
          <w:lang w:val="en-US"/>
        </w:rPr>
        <w:t>Blood</w:t>
      </w:r>
      <w:r w:rsidRPr="00296EB5">
        <w:rPr>
          <w:color w:val="212121"/>
          <w:shd w:val="clear" w:color="auto" w:fill="FFFFFF"/>
          <w:lang w:val="en-US"/>
        </w:rPr>
        <w:t>. 2008;111(2):583-587. doi:10.1182/blood-2007-08-109306</w:t>
      </w:r>
      <w:bookmarkEnd w:id="229"/>
    </w:p>
    <w:p w14:paraId="5BE9C70E" w14:textId="351561B2" w:rsidR="00EB2AE1" w:rsidRPr="00296EB5" w:rsidRDefault="00F07399" w:rsidP="002D3910">
      <w:pPr>
        <w:pStyle w:val="af3"/>
        <w:numPr>
          <w:ilvl w:val="0"/>
          <w:numId w:val="10"/>
        </w:numPr>
        <w:spacing w:before="120" w:after="120" w:line="240" w:lineRule="auto"/>
        <w:ind w:left="708" w:hanging="348"/>
        <w:rPr>
          <w:lang w:val="en-US"/>
        </w:rPr>
      </w:pPr>
      <w:bookmarkStart w:id="230" w:name="_Ref71742023"/>
      <w:r w:rsidRPr="00296EB5">
        <w:rPr>
          <w:lang w:val="en-US"/>
        </w:rPr>
        <w:t xml:space="preserve">Porter J, Galanello R, Saglio G, et al. Relative response of patients with myelodysplastic syndromes and other transfusion-dependent anaemias to deferasirox (ICL670): a 1-yr prospective study. </w:t>
      </w:r>
      <w:r w:rsidRPr="00296EB5">
        <w:rPr>
          <w:i/>
          <w:lang w:val="en-US"/>
        </w:rPr>
        <w:t>Eur J Haematol</w:t>
      </w:r>
      <w:r w:rsidRPr="00296EB5">
        <w:rPr>
          <w:lang w:val="en-US"/>
        </w:rPr>
        <w:t>. 2008;80:168–176.</w:t>
      </w:r>
      <w:bookmarkEnd w:id="230"/>
      <w:r w:rsidR="00EB2AE1" w:rsidRPr="00296EB5">
        <w:rPr>
          <w:lang w:val="en-US"/>
        </w:rPr>
        <w:t xml:space="preserve"> </w:t>
      </w:r>
    </w:p>
    <w:p w14:paraId="0BC871EB" w14:textId="257B2816" w:rsidR="000D0144" w:rsidRPr="00296EB5" w:rsidRDefault="000D0144" w:rsidP="002D3910">
      <w:pPr>
        <w:pStyle w:val="af3"/>
        <w:numPr>
          <w:ilvl w:val="0"/>
          <w:numId w:val="10"/>
        </w:numPr>
        <w:spacing w:before="120" w:after="120" w:line="240" w:lineRule="auto"/>
        <w:ind w:left="708" w:hanging="348"/>
        <w:rPr>
          <w:lang w:val="en-US"/>
        </w:rPr>
      </w:pPr>
      <w:bookmarkStart w:id="231" w:name="_Ref71742034"/>
      <w:r w:rsidRPr="00296EB5">
        <w:rPr>
          <w:lang w:val="en-US"/>
        </w:rPr>
        <w:lastRenderedPageBreak/>
        <w:t>Vichinsky E, Onyekwere O, Porter J, et al. A randomized comparison of deferasirox versus deferoxamine for the treatment of transfusional iron overload in sickle cell disease. Br J Haematol. 2007;136:501–508.</w:t>
      </w:r>
      <w:bookmarkEnd w:id="231"/>
    </w:p>
    <w:p w14:paraId="7717EEB4" w14:textId="73CE1795" w:rsidR="00F07399" w:rsidRPr="00296EB5" w:rsidRDefault="00F07399" w:rsidP="002D3910">
      <w:pPr>
        <w:pStyle w:val="af3"/>
        <w:numPr>
          <w:ilvl w:val="0"/>
          <w:numId w:val="10"/>
        </w:numPr>
        <w:spacing w:before="120" w:after="120" w:line="240" w:lineRule="auto"/>
        <w:ind w:left="708" w:hanging="348"/>
        <w:rPr>
          <w:lang w:val="en-US"/>
        </w:rPr>
      </w:pPr>
      <w:bookmarkStart w:id="232" w:name="_Ref71927395"/>
      <w:r w:rsidRPr="00296EB5">
        <w:rPr>
          <w:color w:val="212121"/>
          <w:shd w:val="clear" w:color="auto" w:fill="FFFFFF"/>
          <w:lang w:val="en-US"/>
        </w:rPr>
        <w:t>Cappellini MD, Porter J, El-Beshlawy A, et al. Tailoring iron chelation by iron intake and serum ferritin: the prospective EPIC study of deferasirox in 1744 patients with transfusion-dependent anemias. </w:t>
      </w:r>
      <w:r w:rsidRPr="00296EB5">
        <w:rPr>
          <w:i/>
          <w:iCs/>
          <w:color w:val="212121"/>
          <w:shd w:val="clear" w:color="auto" w:fill="FFFFFF"/>
          <w:lang w:val="en-US"/>
        </w:rPr>
        <w:t>Haematologica</w:t>
      </w:r>
      <w:r w:rsidRPr="00296EB5">
        <w:rPr>
          <w:color w:val="212121"/>
          <w:shd w:val="clear" w:color="auto" w:fill="FFFFFF"/>
          <w:lang w:val="en-US"/>
        </w:rPr>
        <w:t>. 2010;95(4):557-566. doi:10.3324/haematol.2009.014696</w:t>
      </w:r>
      <w:bookmarkEnd w:id="232"/>
    </w:p>
    <w:p w14:paraId="7A04A497" w14:textId="77777777" w:rsidR="00F07399" w:rsidRPr="00296EB5" w:rsidRDefault="00F07399" w:rsidP="002D3910">
      <w:pPr>
        <w:pStyle w:val="af3"/>
        <w:numPr>
          <w:ilvl w:val="0"/>
          <w:numId w:val="10"/>
        </w:numPr>
        <w:spacing w:before="120" w:after="120" w:line="240" w:lineRule="auto"/>
        <w:ind w:left="708" w:hanging="348"/>
        <w:rPr>
          <w:lang w:val="en-US"/>
        </w:rPr>
      </w:pPr>
      <w:bookmarkStart w:id="233" w:name="_Ref66811032"/>
      <w:r w:rsidRPr="00296EB5">
        <w:rPr>
          <w:color w:val="212121"/>
          <w:shd w:val="clear" w:color="auto" w:fill="FFFFFF"/>
          <w:lang w:val="en-US"/>
        </w:rPr>
        <w:t>Gattermann N, Finelli C, Porta MD, et al. Deferasirox in iron-overloaded patients with transfusion-dependent myelodysplastic syndromes: Results from the large 1-year EPIC study. </w:t>
      </w:r>
      <w:r w:rsidRPr="00296EB5">
        <w:rPr>
          <w:i/>
          <w:iCs/>
          <w:color w:val="212121"/>
          <w:shd w:val="clear" w:color="auto" w:fill="FFFFFF"/>
          <w:lang w:val="en-US"/>
        </w:rPr>
        <w:t>Leuk Res</w:t>
      </w:r>
      <w:r w:rsidRPr="00296EB5">
        <w:rPr>
          <w:color w:val="212121"/>
          <w:shd w:val="clear" w:color="auto" w:fill="FFFFFF"/>
          <w:lang w:val="en-US"/>
        </w:rPr>
        <w:t>. 2010;34(9):1143-1150. doi:10.1016/j.leukres.2010.03.009</w:t>
      </w:r>
    </w:p>
    <w:bookmarkEnd w:id="233"/>
    <w:p w14:paraId="3C1D06A5" w14:textId="7ED595FB" w:rsidR="00EB45AA" w:rsidRPr="00296EB5" w:rsidRDefault="00BC1D9B" w:rsidP="002D3910">
      <w:pPr>
        <w:pStyle w:val="af3"/>
        <w:numPr>
          <w:ilvl w:val="0"/>
          <w:numId w:val="10"/>
        </w:numPr>
        <w:spacing w:after="0" w:line="240" w:lineRule="auto"/>
        <w:ind w:left="708" w:hanging="348"/>
        <w:rPr>
          <w:color w:val="000000" w:themeColor="text1"/>
          <w:lang w:val="en-US"/>
        </w:rPr>
      </w:pPr>
      <w:r w:rsidRPr="00296EB5">
        <w:rPr>
          <w:color w:val="000000" w:themeColor="text1"/>
          <w:lang w:val="en-US"/>
        </w:rPr>
        <w:t xml:space="preserve">Taher AT, Porter JB, Viprakasit V, Kattamis A, Chuncharunee S, Sutcharitchan P, Siritanaratkul N, Galanello R, Karakas Z, Lawniczek T, Habr D, Ros J, Zhang Y, Cappellini MD. Deferasirox demonstrates a dose-dependent reduction in liver iron concentration and consistent efficacy across subgroups of non-transfusion-dependent thalassemia patients. </w:t>
      </w:r>
      <w:r w:rsidRPr="00296EB5">
        <w:rPr>
          <w:i/>
          <w:color w:val="000000" w:themeColor="text1"/>
          <w:lang w:val="en-US"/>
        </w:rPr>
        <w:t>Am J Hematol</w:t>
      </w:r>
      <w:r w:rsidRPr="00296EB5">
        <w:rPr>
          <w:color w:val="000000" w:themeColor="text1"/>
          <w:lang w:val="en-US"/>
        </w:rPr>
        <w:t>. 2013 Jun;88(6):503-6. doi: 10.1002/ajh.23445. Epub 2013 May 13</w:t>
      </w:r>
    </w:p>
    <w:p w14:paraId="1189E006" w14:textId="27829490" w:rsidR="00BC1D9B" w:rsidRPr="00296EB5" w:rsidRDefault="00BC1D9B" w:rsidP="002D3910">
      <w:pPr>
        <w:pStyle w:val="af3"/>
        <w:numPr>
          <w:ilvl w:val="0"/>
          <w:numId w:val="10"/>
        </w:numPr>
        <w:spacing w:before="120" w:after="120" w:line="240" w:lineRule="auto"/>
        <w:ind w:left="708" w:hanging="348"/>
        <w:rPr>
          <w:lang w:val="en-US"/>
        </w:rPr>
      </w:pPr>
      <w:bookmarkStart w:id="234" w:name="_Ref71912241"/>
      <w:r w:rsidRPr="00296EB5">
        <w:rPr>
          <w:color w:val="212121"/>
          <w:shd w:val="clear" w:color="auto" w:fill="FFFFFF"/>
          <w:lang w:val="en-US"/>
        </w:rPr>
        <w:t>Angelucci E, Li J, Greenberg P, et al. Iron Chelation in Transfusion-Dependent Patients With Low- to Intermediate-1-Risk Myelodysplastic Syndromes: A Randomized Trial. </w:t>
      </w:r>
      <w:r w:rsidRPr="00296EB5">
        <w:rPr>
          <w:i/>
          <w:iCs/>
          <w:color w:val="212121"/>
          <w:shd w:val="clear" w:color="auto" w:fill="FFFFFF"/>
          <w:lang w:val="en-US"/>
        </w:rPr>
        <w:t>Ann Intern Med</w:t>
      </w:r>
      <w:r w:rsidRPr="00296EB5">
        <w:rPr>
          <w:color w:val="212121"/>
          <w:shd w:val="clear" w:color="auto" w:fill="FFFFFF"/>
          <w:lang w:val="en-US"/>
        </w:rPr>
        <w:t>. 2020;172(8):513-522. doi:10.7326/M19-0916</w:t>
      </w:r>
      <w:bookmarkEnd w:id="234"/>
      <w:r w:rsidRPr="00296EB5">
        <w:rPr>
          <w:lang w:val="en-US"/>
        </w:rPr>
        <w:t xml:space="preserve"> </w:t>
      </w:r>
    </w:p>
    <w:p w14:paraId="5301801E" w14:textId="77777777" w:rsidR="00BC1D9B" w:rsidRPr="00296EB5" w:rsidRDefault="00BC1D9B" w:rsidP="002D3910">
      <w:pPr>
        <w:pStyle w:val="af3"/>
        <w:numPr>
          <w:ilvl w:val="0"/>
          <w:numId w:val="10"/>
        </w:numPr>
        <w:spacing w:before="120" w:after="120" w:line="240" w:lineRule="auto"/>
        <w:ind w:left="708" w:hanging="348"/>
        <w:rPr>
          <w:lang w:val="en-US"/>
        </w:rPr>
      </w:pPr>
      <w:r w:rsidRPr="00296EB5">
        <w:rPr>
          <w:lang w:val="en-US"/>
        </w:rPr>
        <w:t xml:space="preserve">Vichinsky E, Onyekwere O, Porter J, et al. A randomized comparison of deferasirox versus deferoxamine for the treatment of transfusional iron overload in sickle cell disease. </w:t>
      </w:r>
      <w:r w:rsidRPr="00296EB5">
        <w:rPr>
          <w:i/>
          <w:lang w:val="en-US"/>
        </w:rPr>
        <w:t>Br J Haematol</w:t>
      </w:r>
      <w:r w:rsidRPr="00296EB5">
        <w:rPr>
          <w:lang w:val="en-US"/>
        </w:rPr>
        <w:t>. 2007;136:501–508.</w:t>
      </w:r>
    </w:p>
    <w:p w14:paraId="1D427054" w14:textId="547C4140" w:rsidR="00BC1D9B" w:rsidRPr="00296EB5" w:rsidRDefault="00BC1D9B" w:rsidP="002D3910">
      <w:pPr>
        <w:pStyle w:val="af3"/>
        <w:numPr>
          <w:ilvl w:val="0"/>
          <w:numId w:val="10"/>
        </w:numPr>
        <w:spacing w:before="120" w:after="120" w:line="240" w:lineRule="auto"/>
        <w:ind w:left="708" w:hanging="348"/>
        <w:rPr>
          <w:lang w:val="en-US"/>
        </w:rPr>
      </w:pPr>
      <w:bookmarkStart w:id="235" w:name="_Ref71742709"/>
      <w:r w:rsidRPr="00296EB5">
        <w:rPr>
          <w:color w:val="212121"/>
          <w:shd w:val="clear" w:color="auto" w:fill="FFFFFF"/>
          <w:lang w:val="en-US"/>
        </w:rPr>
        <w:t>Taher AT, Origa R, Perrotta S, et al. New film-coated tablet formulation of deferasirox is well tolerated in patients with thalassemia or lower-risk MDS: Results of the randomized, phase II ECLIPSE study. </w:t>
      </w:r>
      <w:r w:rsidRPr="00296EB5">
        <w:rPr>
          <w:i/>
          <w:iCs/>
          <w:color w:val="212121"/>
          <w:shd w:val="clear" w:color="auto" w:fill="FFFFFF"/>
          <w:lang w:val="en-US"/>
        </w:rPr>
        <w:t>Am J Hematol</w:t>
      </w:r>
      <w:r w:rsidRPr="00296EB5">
        <w:rPr>
          <w:color w:val="212121"/>
          <w:shd w:val="clear" w:color="auto" w:fill="FFFFFF"/>
          <w:lang w:val="en-US"/>
        </w:rPr>
        <w:t>. 2017;92(5):420-428. doi:10.1002/ajh.24668</w:t>
      </w:r>
      <w:bookmarkEnd w:id="235"/>
    </w:p>
    <w:p w14:paraId="7E44FF84" w14:textId="6FEA0EA4" w:rsidR="00661D79" w:rsidRPr="00296EB5" w:rsidRDefault="00661D79" w:rsidP="002D3910">
      <w:pPr>
        <w:pStyle w:val="af3"/>
        <w:numPr>
          <w:ilvl w:val="0"/>
          <w:numId w:val="10"/>
        </w:numPr>
        <w:spacing w:before="120" w:after="120" w:line="240" w:lineRule="auto"/>
        <w:ind w:left="708" w:hanging="348"/>
        <w:rPr>
          <w:lang w:val="en-US"/>
        </w:rPr>
      </w:pPr>
      <w:bookmarkStart w:id="236" w:name="_Ref71919782"/>
      <w:r w:rsidRPr="00296EB5">
        <w:rPr>
          <w:lang w:val="en-US"/>
        </w:rPr>
        <w:t>JADENU (deferasirox) prescribing information. Dated: 7/2020. https://www.novartis.us/sites/www.novartis.us/files/jadenu.pdf</w:t>
      </w:r>
      <w:bookmarkEnd w:id="236"/>
    </w:p>
    <w:p w14:paraId="6F5D58DA" w14:textId="5D2F330B" w:rsidR="00702FC3" w:rsidRPr="00296EB5" w:rsidRDefault="00793374" w:rsidP="002D3910">
      <w:pPr>
        <w:pStyle w:val="af3"/>
        <w:numPr>
          <w:ilvl w:val="0"/>
          <w:numId w:val="10"/>
        </w:numPr>
        <w:spacing w:after="0" w:line="240" w:lineRule="auto"/>
        <w:rPr>
          <w:color w:val="000000" w:themeColor="text1"/>
          <w:lang w:val="en-US"/>
        </w:rPr>
      </w:pPr>
      <w:r w:rsidRPr="00296EB5">
        <w:rPr>
          <w:color w:val="000000"/>
          <w:shd w:val="clear" w:color="auto" w:fill="FFFFFF"/>
          <w:lang w:val="en-US"/>
        </w:rPr>
        <w:t>Taher A, Porter J, Viprakasit V et al. Deferasirox reduces iron overload significantly in nontransfusion-dependent thalassemia: 1-year results from a prospective, randomized, double-blind, placebo-controlled study. </w:t>
      </w:r>
      <w:r w:rsidRPr="00296EB5">
        <w:rPr>
          <w:i/>
          <w:iCs/>
          <w:color w:val="000000"/>
          <w:shd w:val="clear" w:color="auto" w:fill="FFFFFF"/>
          <w:lang w:val="en-US"/>
        </w:rPr>
        <w:t>Blood</w:t>
      </w:r>
      <w:r w:rsidRPr="00296EB5">
        <w:rPr>
          <w:color w:val="000000"/>
          <w:shd w:val="clear" w:color="auto" w:fill="FFFFFF"/>
          <w:lang w:val="en-US"/>
        </w:rPr>
        <w:t>. 2012;120(5):970-977. doi:10.1182/blood-2012-02-412692.</w:t>
      </w:r>
    </w:p>
    <w:p w14:paraId="76C621F5" w14:textId="188B2BB4" w:rsidR="000F7B50" w:rsidRPr="00296EB5" w:rsidRDefault="000F7B50" w:rsidP="000F7B50">
      <w:pPr>
        <w:pStyle w:val="af3"/>
        <w:numPr>
          <w:ilvl w:val="0"/>
          <w:numId w:val="10"/>
        </w:numPr>
        <w:spacing w:after="0" w:line="240" w:lineRule="auto"/>
        <w:rPr>
          <w:color w:val="000000" w:themeColor="text1"/>
          <w:lang w:val="en-US"/>
        </w:rPr>
      </w:pPr>
      <w:r w:rsidRPr="00296EB5">
        <w:rPr>
          <w:color w:val="000000"/>
          <w:shd w:val="clear" w:color="auto" w:fill="FFFFFF"/>
          <w:lang w:val="en-US"/>
        </w:rPr>
        <w:t xml:space="preserve">EMA. Deferasirox. </w:t>
      </w:r>
      <w:r w:rsidRPr="00296EB5">
        <w:rPr>
          <w:lang w:val="en-US"/>
        </w:rPr>
        <w:t xml:space="preserve">Assessment report for paediatric studies submitted according to Article 46 of the Regulation (EC) No 1901/2006. 2020. </w:t>
      </w:r>
      <w:r w:rsidR="00777C81" w:rsidRPr="00296EB5">
        <w:rPr>
          <w:lang w:val="en-US"/>
        </w:rPr>
        <w:t>https://www.ema.europa.eu/en/documents/variation-report/exjade-h-c-670-p46-0078-epar-assessment-report_en.pdf</w:t>
      </w:r>
    </w:p>
    <w:p w14:paraId="26D91790" w14:textId="2C8B89CC" w:rsidR="00777C81" w:rsidRDefault="00777C81" w:rsidP="00777C81">
      <w:pPr>
        <w:pStyle w:val="af3"/>
        <w:numPr>
          <w:ilvl w:val="0"/>
          <w:numId w:val="10"/>
        </w:numPr>
        <w:spacing w:after="0" w:line="240" w:lineRule="auto"/>
      </w:pPr>
      <w:bookmarkStart w:id="237" w:name="_Ref12978602"/>
      <w:r w:rsidRPr="00A17509">
        <w:t xml:space="preserve">Савченко В. Г., Абдулкадыров К. М., Масчан А. А., Сметанина Н. С., Голенков А. К. Открытое многоцентровое исследование деферазирокса в лечении посттрансфузионной перегрузки железом у пациентов с миелодиспластическими синдромами, талассемией и другими формами анемий. Гематология и трансфузиология. 2015 № 4 </w:t>
      </w:r>
      <w:r w:rsidRPr="00A17509">
        <w:rPr>
          <w:lang w:val="en-US"/>
        </w:rPr>
        <w:t>C</w:t>
      </w:r>
      <w:r w:rsidRPr="00A17509">
        <w:t>. 33–42.</w:t>
      </w:r>
      <w:bookmarkEnd w:id="237"/>
    </w:p>
    <w:p w14:paraId="76DFA985" w14:textId="77777777" w:rsidR="00D71EE3" w:rsidRPr="00A17509" w:rsidRDefault="00D71EE3" w:rsidP="00D71EE3">
      <w:pPr>
        <w:pStyle w:val="af3"/>
        <w:numPr>
          <w:ilvl w:val="0"/>
          <w:numId w:val="10"/>
        </w:numPr>
        <w:spacing w:after="0" w:line="240" w:lineRule="auto"/>
      </w:pPr>
      <w:bookmarkStart w:id="238" w:name="_Ref72149872"/>
      <w:r w:rsidRPr="00A17509">
        <w:t xml:space="preserve">Красильникова М.В., Лохматова М.Е., Сметанина Н.С. Комбинированная хелаторная терапия трансфузионно-зависимой </w:t>
      </w:r>
      <w:r w:rsidRPr="00A17509">
        <w:rPr>
          <w:lang w:val="en-US"/>
        </w:rPr>
        <w:t>β</w:t>
      </w:r>
      <w:r w:rsidRPr="00A17509">
        <w:t>-талассемии у детей и подростков. Вопросы гематологии/онкологии и иммунопатологии в педиатрии. 2014. Т. 13.</w:t>
      </w:r>
      <w:r w:rsidRPr="00A17509">
        <w:rPr>
          <w:lang w:val="en-US"/>
        </w:rPr>
        <w:t> </w:t>
      </w:r>
      <w:hyperlink r:id="rId25" w:history="1">
        <w:r w:rsidRPr="00A17509">
          <w:t>№</w:t>
        </w:r>
        <w:r w:rsidRPr="00A17509">
          <w:rPr>
            <w:lang w:val="en-US"/>
          </w:rPr>
          <w:t> </w:t>
        </w:r>
        <w:r w:rsidRPr="00A17509">
          <w:t>2</w:t>
        </w:r>
      </w:hyperlink>
      <w:r w:rsidRPr="00A17509">
        <w:t>. С. 42-45.</w:t>
      </w:r>
      <w:bookmarkEnd w:id="238"/>
    </w:p>
    <w:p w14:paraId="00322AE2" w14:textId="77777777" w:rsidR="00D71EE3" w:rsidRPr="00A17509" w:rsidRDefault="00D71EE3" w:rsidP="00D71EE3">
      <w:pPr>
        <w:pStyle w:val="af3"/>
        <w:spacing w:after="0" w:line="240" w:lineRule="auto"/>
      </w:pPr>
    </w:p>
    <w:p w14:paraId="6F708A63" w14:textId="77777777" w:rsidR="00777C81" w:rsidRPr="00777C81" w:rsidRDefault="00777C81" w:rsidP="00777C81">
      <w:pPr>
        <w:spacing w:after="0" w:line="240" w:lineRule="auto"/>
        <w:rPr>
          <w:color w:val="000000" w:themeColor="text1"/>
          <w:lang w:val="en-US"/>
        </w:rPr>
      </w:pPr>
    </w:p>
    <w:p w14:paraId="16A19D85" w14:textId="77777777" w:rsidR="00D47575" w:rsidRPr="00517C03" w:rsidRDefault="00D47575" w:rsidP="00D47575">
      <w:pPr>
        <w:pStyle w:val="af3"/>
        <w:spacing w:before="120" w:after="0" w:line="240" w:lineRule="auto"/>
        <w:rPr>
          <w:lang w:val="en-US"/>
        </w:rPr>
      </w:pPr>
    </w:p>
    <w:p w14:paraId="71622982" w14:textId="5A8CF24D" w:rsidR="00D47575" w:rsidRPr="00517C03" w:rsidRDefault="00D47575" w:rsidP="001E6DAD">
      <w:pPr>
        <w:rPr>
          <w:lang w:val="en-US"/>
        </w:rPr>
        <w:sectPr w:rsidR="00D47575" w:rsidRPr="00517C03" w:rsidSect="00000048">
          <w:pgSz w:w="11906" w:h="16838"/>
          <w:pgMar w:top="1134" w:right="849" w:bottom="1134" w:left="1701" w:header="708" w:footer="708" w:gutter="0"/>
          <w:cols w:space="708"/>
          <w:docGrid w:linePitch="360"/>
        </w:sectPr>
      </w:pPr>
    </w:p>
    <w:p w14:paraId="5235D8CC" w14:textId="457B3A14" w:rsidR="00DC38CD" w:rsidRDefault="00DC38CD" w:rsidP="00DC38CD">
      <w:pPr>
        <w:pStyle w:val="12"/>
        <w:spacing w:line="240" w:lineRule="auto"/>
        <w:rPr>
          <w:rStyle w:val="src"/>
          <w:b w:val="0"/>
          <w:bCs w:val="0"/>
          <w:color w:val="000000" w:themeColor="text1"/>
          <w:kern w:val="0"/>
          <w:szCs w:val="24"/>
        </w:rPr>
      </w:pPr>
      <w:bookmarkStart w:id="239" w:name="_Toc70421335"/>
      <w:bookmarkStart w:id="240" w:name="_Toc83655966"/>
      <w:r>
        <w:rPr>
          <w:rStyle w:val="src"/>
          <w:color w:val="000000" w:themeColor="text1"/>
          <w:szCs w:val="24"/>
        </w:rPr>
        <w:lastRenderedPageBreak/>
        <w:t>5. ОБСУЖДЕНИЕ ДАННЫХ И ИНСТРУКЦИИ ДЛЯ ИССЛЕДОВАТЕЛЯ</w:t>
      </w:r>
      <w:bookmarkEnd w:id="239"/>
      <w:bookmarkEnd w:id="240"/>
    </w:p>
    <w:p w14:paraId="76CADCD4" w14:textId="785B5C09" w:rsidR="00DC38CD" w:rsidRDefault="00DC38CD" w:rsidP="00DC38CD">
      <w:pPr>
        <w:pStyle w:val="2"/>
        <w:spacing w:line="240" w:lineRule="auto"/>
      </w:pPr>
      <w:bookmarkStart w:id="241" w:name="_Toc70421336"/>
      <w:bookmarkStart w:id="242" w:name="_Toc83655967"/>
      <w:r>
        <w:rPr>
          <w:color w:val="000000" w:themeColor="text1"/>
          <w:szCs w:val="24"/>
        </w:rPr>
        <w:t>5.1. Обсуждение данных доклинических исследований</w:t>
      </w:r>
      <w:bookmarkEnd w:id="241"/>
      <w:bookmarkEnd w:id="242"/>
    </w:p>
    <w:p w14:paraId="5F869F3C" w14:textId="0C83AFC9" w:rsidR="00DC38CD" w:rsidRDefault="00DC38CD" w:rsidP="0012636C">
      <w:pPr>
        <w:spacing w:after="0" w:line="240" w:lineRule="auto"/>
        <w:ind w:firstLine="709"/>
        <w:rPr>
          <w:bCs/>
          <w:lang w:eastAsia="ru-RU"/>
        </w:rPr>
      </w:pPr>
      <w:bookmarkStart w:id="243" w:name="_Hlk484355353"/>
      <w:r>
        <w:rPr>
          <w:color w:val="000000" w:themeColor="text1"/>
        </w:rPr>
        <w:t xml:space="preserve">Лекарственный препарат </w:t>
      </w:r>
      <w:r w:rsidR="00AD1709">
        <w:rPr>
          <w:color w:val="000000" w:themeColor="text1"/>
        </w:rPr>
        <w:t>ДЕФЕРАЗИРОКС</w:t>
      </w:r>
      <w:r w:rsidR="002A7907">
        <w:rPr>
          <w:color w:val="000000" w:themeColor="text1"/>
        </w:rPr>
        <w:t xml:space="preserve"> </w:t>
      </w:r>
      <w:r>
        <w:rPr>
          <w:color w:val="000000" w:themeColor="text1"/>
        </w:rPr>
        <w:t xml:space="preserve">(код продукта - </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 xml:space="preserve">), </w:t>
      </w:r>
      <w:r w:rsidR="0012636C">
        <w:rPr>
          <w:color w:val="000000" w:themeColor="text1"/>
        </w:rPr>
        <w:t xml:space="preserve">таблетки, покрытые пленочной оболочкой, </w:t>
      </w:r>
      <w:r w:rsidR="00FF3A51">
        <w:rPr>
          <w:color w:val="000000" w:themeColor="text1"/>
        </w:rPr>
        <w:t xml:space="preserve">360 </w:t>
      </w:r>
      <w:r w:rsidR="0012636C">
        <w:rPr>
          <w:color w:val="000000" w:themeColor="text1"/>
        </w:rPr>
        <w:t>мг</w:t>
      </w:r>
      <w:r>
        <w:rPr>
          <w:color w:val="000000" w:themeColor="text1"/>
        </w:rPr>
        <w:t xml:space="preserve"> (</w:t>
      </w:r>
      <w:r w:rsidR="0012636C">
        <w:rPr>
          <w:lang w:eastAsia="ru-RU"/>
        </w:rPr>
        <w:t>АО «Р-Фарм»</w:t>
      </w:r>
      <w:r>
        <w:rPr>
          <w:lang w:eastAsia="ru-RU"/>
        </w:rPr>
        <w:t>, Россия</w:t>
      </w:r>
      <w:r>
        <w:rPr>
          <w:color w:val="000000" w:themeColor="text1"/>
        </w:rPr>
        <w:t xml:space="preserve">) является воспроизведенным препаратом по отношении к оригинальному препарату </w:t>
      </w:r>
      <w:r w:rsidR="003F48C5">
        <w:rPr>
          <w:color w:val="000000" w:themeColor="text1"/>
        </w:rPr>
        <w:t>Джадену</w:t>
      </w:r>
      <w:r>
        <w:rPr>
          <w:color w:val="000000" w:themeColor="text1"/>
          <w:vertAlign w:val="superscript"/>
        </w:rPr>
        <w:t>®</w:t>
      </w:r>
      <w:r>
        <w:rPr>
          <w:color w:val="000000" w:themeColor="text1"/>
        </w:rPr>
        <w:t xml:space="preserve">. </w:t>
      </w:r>
      <w:r w:rsidR="00AD1709">
        <w:rPr>
          <w:color w:val="000000" w:themeColor="text1"/>
        </w:rPr>
        <w:t>ДЕФЕРАЗИРОКС</w:t>
      </w:r>
      <w:r w:rsidR="002A7907">
        <w:rPr>
          <w:color w:val="000000" w:themeColor="text1"/>
        </w:rPr>
        <w:t xml:space="preserve"> </w:t>
      </w:r>
      <w:r>
        <w:rPr>
          <w:color w:val="000000" w:themeColor="text1"/>
        </w:rPr>
        <w:t>(</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 полностью соответствует по качественному и количественному составу действующ</w:t>
      </w:r>
      <w:r w:rsidR="0012636C">
        <w:rPr>
          <w:color w:val="000000" w:themeColor="text1"/>
        </w:rPr>
        <w:t xml:space="preserve">его вещества, а также по </w:t>
      </w:r>
      <w:r w:rsidR="001E55F7">
        <w:rPr>
          <w:color w:val="000000" w:themeColor="text1"/>
        </w:rPr>
        <w:t>количественному</w:t>
      </w:r>
      <w:r w:rsidR="0012636C">
        <w:rPr>
          <w:color w:val="000000" w:themeColor="text1"/>
        </w:rPr>
        <w:t xml:space="preserve"> составу</w:t>
      </w:r>
      <w:r>
        <w:rPr>
          <w:color w:val="000000" w:themeColor="text1"/>
        </w:rPr>
        <w:t xml:space="preserve"> </w:t>
      </w:r>
      <w:r w:rsidR="001E55F7">
        <w:rPr>
          <w:color w:val="000000" w:themeColor="text1"/>
        </w:rPr>
        <w:t xml:space="preserve">основных </w:t>
      </w:r>
      <w:r>
        <w:rPr>
          <w:color w:val="000000" w:themeColor="text1"/>
        </w:rPr>
        <w:t xml:space="preserve">вспомогательных веществ, лекарственной форме и дозировке оригинальному препарату </w:t>
      </w:r>
      <w:r w:rsidR="00AD1709">
        <w:rPr>
          <w:color w:val="000000" w:themeColor="text1"/>
        </w:rPr>
        <w:t>деферазирокс</w:t>
      </w:r>
      <w:r w:rsidR="0012636C">
        <w:rPr>
          <w:color w:val="000000" w:themeColor="text1"/>
        </w:rPr>
        <w:t>а</w:t>
      </w:r>
      <w:r>
        <w:rPr>
          <w:color w:val="000000" w:themeColor="text1"/>
        </w:rPr>
        <w:t xml:space="preserve"> </w:t>
      </w:r>
      <w:r w:rsidR="00FF3A51">
        <w:rPr>
          <w:color w:val="000000" w:themeColor="text1"/>
        </w:rPr>
        <w:t>–</w:t>
      </w:r>
      <w:r>
        <w:rPr>
          <w:color w:val="000000" w:themeColor="text1"/>
        </w:rPr>
        <w:t xml:space="preserve"> </w:t>
      </w:r>
      <w:r w:rsidR="003F48C5">
        <w:rPr>
          <w:color w:val="000000" w:themeColor="text1"/>
        </w:rPr>
        <w:t>Джадену</w:t>
      </w:r>
      <w:r>
        <w:rPr>
          <w:color w:val="000000" w:themeColor="text1"/>
          <w:vertAlign w:val="superscript"/>
        </w:rPr>
        <w:t xml:space="preserve">® </w:t>
      </w:r>
      <w:r>
        <w:rPr>
          <w:color w:val="000000" w:themeColor="text1"/>
        </w:rPr>
        <w:t>(</w:t>
      </w:r>
      <w:r w:rsidR="001E55F7" w:rsidRPr="001E55F7">
        <w:rPr>
          <w:bCs/>
          <w:lang w:eastAsia="ru-RU"/>
        </w:rPr>
        <w:t>Новартис Фарма АГ, Швейцария</w:t>
      </w:r>
      <w:r>
        <w:rPr>
          <w:bCs/>
          <w:lang w:eastAsia="ru-RU"/>
        </w:rPr>
        <w:t>).</w:t>
      </w:r>
    </w:p>
    <w:p w14:paraId="45793E16" w14:textId="042DA86A" w:rsidR="001E55F7" w:rsidRPr="001D0C7B" w:rsidRDefault="001E55F7" w:rsidP="001E55F7">
      <w:pPr>
        <w:spacing w:after="0" w:line="240" w:lineRule="auto"/>
        <w:ind w:firstLine="709"/>
        <w:rPr>
          <w:color w:val="000000" w:themeColor="text1"/>
        </w:rPr>
      </w:pPr>
      <w:r>
        <w:t xml:space="preserve">Деферазирокс представляет собой трехвалентный хелатор, которому для полной координации одного атома Fe(III) необходимы две молекулы. </w:t>
      </w:r>
      <w:r>
        <w:rPr>
          <w:color w:val="000000" w:themeColor="text1"/>
        </w:rPr>
        <w:t>Деферазирокс</w:t>
      </w:r>
      <w:r w:rsidRPr="001D0C7B">
        <w:rPr>
          <w:color w:val="000000" w:themeColor="text1"/>
        </w:rPr>
        <w:t xml:space="preserve"> </w:t>
      </w:r>
      <w:r>
        <w:rPr>
          <w:color w:val="000000" w:themeColor="text1"/>
        </w:rPr>
        <w:t>хелатирует</w:t>
      </w:r>
      <w:r>
        <w:t xml:space="preserve"> цитозольное железо и железо, которое высвобождается из ферритина до его расщепления протеосомами.</w:t>
      </w:r>
      <w:r w:rsidRPr="00391524">
        <w:t xml:space="preserve"> </w:t>
      </w:r>
      <w:r>
        <w:t>Деферазирокс</w:t>
      </w:r>
      <w:r w:rsidRPr="00391524">
        <w:t xml:space="preserve"> </w:t>
      </w:r>
      <w:r>
        <w:t>подавляет активность</w:t>
      </w:r>
      <w:r w:rsidRPr="00403B7D">
        <w:t xml:space="preserve"> </w:t>
      </w:r>
      <w:r>
        <w:t>регуляторов фактора, индуцированного гипоксией (</w:t>
      </w:r>
      <w:r>
        <w:rPr>
          <w:lang w:val="en-US"/>
        </w:rPr>
        <w:t>HIF</w:t>
      </w:r>
      <w:r>
        <w:t xml:space="preserve">) – белка пролилгидроксилазного домена </w:t>
      </w:r>
      <w:r w:rsidRPr="00CB4C95">
        <w:t>(</w:t>
      </w:r>
      <w:r>
        <w:t>PHD</w:t>
      </w:r>
      <w:r w:rsidRPr="00CB4C95">
        <w:t xml:space="preserve">) </w:t>
      </w:r>
      <w:r>
        <w:rPr>
          <w:lang w:val="en-US"/>
        </w:rPr>
        <w:t>HIF</w:t>
      </w:r>
      <w:r>
        <w:t xml:space="preserve"> и</w:t>
      </w:r>
      <w:r w:rsidRPr="00403B7D">
        <w:t xml:space="preserve"> </w:t>
      </w:r>
      <w:r>
        <w:t xml:space="preserve">фактора ингибирования </w:t>
      </w:r>
      <w:r>
        <w:rPr>
          <w:lang w:val="en-US"/>
        </w:rPr>
        <w:t>HIF</w:t>
      </w:r>
      <w:r>
        <w:t xml:space="preserve"> (FIH). </w:t>
      </w:r>
      <w:r w:rsidRPr="00391524">
        <w:t xml:space="preserve">Эксперименты </w:t>
      </w:r>
      <w:r w:rsidRPr="00391524">
        <w:rPr>
          <w:i/>
        </w:rPr>
        <w:t>in vitro</w:t>
      </w:r>
      <w:r w:rsidRPr="00391524">
        <w:t xml:space="preserve"> и </w:t>
      </w:r>
      <w:r w:rsidRPr="00391524">
        <w:rPr>
          <w:i/>
        </w:rPr>
        <w:t>in vivo</w:t>
      </w:r>
      <w:r w:rsidRPr="00391524">
        <w:t xml:space="preserve"> показали, что </w:t>
      </w:r>
      <w:r>
        <w:t>деферазирокс вызывает</w:t>
      </w:r>
      <w:r w:rsidRPr="00391524">
        <w:t xml:space="preserve"> стабилизацию HIF-1</w:t>
      </w:r>
      <w:r>
        <w:t>α</w:t>
      </w:r>
      <w:r w:rsidRPr="00391524">
        <w:t xml:space="preserve"> и индукцию его генов</w:t>
      </w:r>
      <w:r>
        <w:t>-</w:t>
      </w:r>
      <w:r w:rsidRPr="00391524">
        <w:t>мишене</w:t>
      </w:r>
      <w:r>
        <w:t>й</w:t>
      </w:r>
      <w:r w:rsidRPr="00391524">
        <w:t xml:space="preserve">. </w:t>
      </w:r>
      <w:r>
        <w:t>Помимо эффективности в качестве хелатора железа, прием дефера</w:t>
      </w:r>
      <w:r w:rsidR="00296EB5">
        <w:t>з</w:t>
      </w:r>
      <w:r>
        <w:t xml:space="preserve">ирокса связан с </w:t>
      </w:r>
      <w:r w:rsidR="00296EB5">
        <w:t>повешением</w:t>
      </w:r>
      <w:r>
        <w:t xml:space="preserve"> уровня гепсидина, что приводит к удалению ферропортина с мембраны энтероцита и его последующей деградации лизосомами</w:t>
      </w:r>
      <w:r w:rsidRPr="001D0C7B">
        <w:rPr>
          <w:color w:val="000000" w:themeColor="text1"/>
        </w:rPr>
        <w:t xml:space="preserve">. </w:t>
      </w:r>
      <w:r>
        <w:t xml:space="preserve">В исследованиях </w:t>
      </w:r>
      <w:r w:rsidRPr="00A53818">
        <w:rPr>
          <w:i/>
          <w:lang w:val="en-US"/>
        </w:rPr>
        <w:t>in</w:t>
      </w:r>
      <w:r w:rsidRPr="00A53818">
        <w:rPr>
          <w:i/>
        </w:rPr>
        <w:t xml:space="preserve"> </w:t>
      </w:r>
      <w:r w:rsidRPr="00A53818">
        <w:rPr>
          <w:i/>
          <w:lang w:val="en-US"/>
        </w:rPr>
        <w:t>vivo</w:t>
      </w:r>
      <w:r w:rsidRPr="00A53818">
        <w:t xml:space="preserve"> </w:t>
      </w:r>
      <w:r>
        <w:t>показано, что деферазирокс</w:t>
      </w:r>
      <w:r w:rsidRPr="002A5BAF">
        <w:t xml:space="preserve"> отлича</w:t>
      </w:r>
      <w:r>
        <w:t>ется</w:t>
      </w:r>
      <w:r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w:t>
      </w:r>
      <w:r w:rsidRPr="00D64487">
        <w:t>.</w:t>
      </w:r>
    </w:p>
    <w:p w14:paraId="574FABC1" w14:textId="1706D6A7" w:rsidR="001E55F7" w:rsidRPr="00D64487" w:rsidRDefault="001E55F7" w:rsidP="001E55F7">
      <w:pPr>
        <w:spacing w:after="0" w:line="240" w:lineRule="auto"/>
        <w:ind w:firstLine="709"/>
      </w:pPr>
      <w:r>
        <w:t>В исследованиях фармакокинетики на крысах и мармозетках при пероральном приеме деферазирокс очень быстро всасывался (</w:t>
      </w:r>
      <w:r>
        <w:rPr>
          <w:lang w:val="en-US"/>
        </w:rPr>
        <w:t>T</w:t>
      </w:r>
      <w:r>
        <w:rPr>
          <w:vertAlign w:val="subscript"/>
          <w:lang w:val="en-US"/>
        </w:rPr>
        <w:t>max</w:t>
      </w:r>
      <w:r w:rsidRPr="00DE6981">
        <w:t xml:space="preserve"> </w:t>
      </w:r>
      <w:r>
        <w:t>составляло 0,5</w:t>
      </w:r>
      <w:r w:rsidRPr="00D64487">
        <w:t xml:space="preserve"> ч</w:t>
      </w:r>
      <w:r>
        <w:t>), в исследовании на собаках всасывание происходило несколько медленнее (</w:t>
      </w:r>
      <w:r>
        <w:rPr>
          <w:lang w:val="en-US"/>
        </w:rPr>
        <w:t>T</w:t>
      </w:r>
      <w:r>
        <w:rPr>
          <w:vertAlign w:val="subscript"/>
          <w:lang w:val="en-US"/>
        </w:rPr>
        <w:t>max</w:t>
      </w:r>
      <w:r w:rsidRPr="00DE6981">
        <w:t xml:space="preserve"> </w:t>
      </w:r>
      <w:r>
        <w:t xml:space="preserve">около 2 </w:t>
      </w:r>
      <w:r w:rsidRPr="00D64487">
        <w:t>ч</w:t>
      </w:r>
      <w:r>
        <w:t>). При введении в максимальной дозе у мышей (300 мг/кг) и крыс (100 мг/кг) наблюдалось замедление всасывания и распределения (</w:t>
      </w:r>
      <w:r>
        <w:rPr>
          <w:lang w:val="en-US"/>
        </w:rPr>
        <w:t>T</w:t>
      </w:r>
      <w:r>
        <w:rPr>
          <w:vertAlign w:val="subscript"/>
          <w:lang w:val="en-US"/>
        </w:rPr>
        <w:t>max</w:t>
      </w:r>
      <w:r w:rsidRPr="00DE6981">
        <w:t xml:space="preserve"> </w:t>
      </w:r>
      <w:r>
        <w:t>составляло 8</w:t>
      </w:r>
      <w:r w:rsidRPr="00D64487">
        <w:t xml:space="preserve"> ч</w:t>
      </w:r>
      <w:r>
        <w:t>). Биодоступность деферазирокса была высокой у мармозеток и собак – около 88% и 100%, соответственно, а у крыс – довольно низкой, около 30%. Связывание с белками крови было высоким (от 98,2 до 99,6%) у всех изученных видов животных. О</w:t>
      </w:r>
      <w:r w:rsidRPr="0088025A">
        <w:t xml:space="preserve">сновными метаболическими путями </w:t>
      </w:r>
      <w:r>
        <w:t>были</w:t>
      </w:r>
      <w:r w:rsidRPr="0088025A">
        <w:t xml:space="preserve"> гидроксилирование, глюкуронирование и сульфатирование.</w:t>
      </w:r>
      <w:r>
        <w:t xml:space="preserve"> Окислительный метаболизм деферазирокса происходит преимущественно посредством </w:t>
      </w:r>
      <w:r w:rsidRPr="0088025A">
        <w:t>CYP1A1 и CYP1A2 (метаболиты M1 и M2) и CYP2D6 (метаболиты M4 и M5</w:t>
      </w:r>
      <w:r>
        <w:t>)</w:t>
      </w:r>
      <w:r w:rsidRPr="0088025A">
        <w:t>. Прямое глюкуронирование деферазирокса катализируется преимущественно UGT1A1 и UGT1A3</w:t>
      </w:r>
      <w:r>
        <w:t xml:space="preserve">. </w:t>
      </w:r>
      <w:r w:rsidRPr="0088025A">
        <w:t>5-O-сульфатный метаболит</w:t>
      </w:r>
      <w:r>
        <w:t xml:space="preserve"> М7 был выявлен только в исследовании биотрансформации на гепатоцитах человека, а </w:t>
      </w:r>
      <w:r w:rsidRPr="000F5846">
        <w:t>2-</w:t>
      </w:r>
      <w:r>
        <w:t xml:space="preserve">О-сульфатный метаболит – в исследовании </w:t>
      </w:r>
      <w:r w:rsidRPr="000F5846">
        <w:rPr>
          <w:i/>
          <w:lang w:val="en-US"/>
        </w:rPr>
        <w:t>in</w:t>
      </w:r>
      <w:r w:rsidRPr="000F5846">
        <w:rPr>
          <w:i/>
        </w:rPr>
        <w:t xml:space="preserve"> </w:t>
      </w:r>
      <w:r w:rsidRPr="000F5846">
        <w:rPr>
          <w:i/>
          <w:lang w:val="en-US"/>
        </w:rPr>
        <w:t>vivo</w:t>
      </w:r>
      <w:r w:rsidRPr="000F5846">
        <w:t xml:space="preserve"> </w:t>
      </w:r>
      <w:r>
        <w:t>у крыс.</w:t>
      </w:r>
      <w:r w:rsidRPr="0088025A">
        <w:t xml:space="preserve"> </w:t>
      </w:r>
      <w:r>
        <w:t xml:space="preserve">Период полувыведения </w:t>
      </w:r>
      <w:r w:rsidRPr="000F5846">
        <w:t>(</w:t>
      </w:r>
      <w:r>
        <w:rPr>
          <w:lang w:val="en-US"/>
        </w:rPr>
        <w:t>T</w:t>
      </w:r>
      <w:r>
        <w:rPr>
          <w:vertAlign w:val="subscript"/>
        </w:rPr>
        <w:t>1</w:t>
      </w:r>
      <w:r w:rsidRPr="000F5846">
        <w:rPr>
          <w:vertAlign w:val="subscript"/>
        </w:rPr>
        <w:t>/2</w:t>
      </w:r>
      <w:r>
        <w:t xml:space="preserve">) у собак составил около 1-3 часов, у мармозеток конечные периоды полувыведения деферазирокса и </w:t>
      </w:r>
      <w:r w:rsidRPr="00382EE6">
        <w:t>[</w:t>
      </w:r>
      <w:r w:rsidRPr="00106EC7">
        <w:rPr>
          <w:vertAlign w:val="superscript"/>
        </w:rPr>
        <w:t>14</w:t>
      </w:r>
      <w:r w:rsidRPr="00382EE6">
        <w:rPr>
          <w:lang w:val="en-US"/>
        </w:rPr>
        <w:t>C</w:t>
      </w:r>
      <w:r w:rsidRPr="00382EE6">
        <w:t>]</w:t>
      </w:r>
      <w:r>
        <w:t xml:space="preserve">-радиометки составили 35 и 42 часа, соответственно. </w:t>
      </w:r>
      <w:r w:rsidRPr="00C14B4C">
        <w:t xml:space="preserve">  </w:t>
      </w:r>
      <w:r>
        <w:t>У всех исследованных видов животных выведение деферазирокса происходило преимущественно через желчь/кал и практически завершалось через 3 (мыши) или 7 дней (крысы, мармозетки).</w:t>
      </w:r>
    </w:p>
    <w:p w14:paraId="6419320B" w14:textId="77777777" w:rsidR="001E55F7" w:rsidRPr="0073457A" w:rsidRDefault="001E55F7" w:rsidP="001E55F7">
      <w:pPr>
        <w:spacing w:after="0" w:line="240" w:lineRule="auto"/>
        <w:ind w:firstLine="709"/>
      </w:pPr>
      <w:r>
        <w:t xml:space="preserve">Для прогнозирования токсического действия, планируемого к регистрации и серийному выпуску препарата </w:t>
      </w:r>
      <w:r>
        <w:rPr>
          <w:lang w:val="en-US"/>
        </w:rPr>
        <w:t>TL</w:t>
      </w:r>
      <w:r w:rsidRPr="00D72194">
        <w:t>-</w:t>
      </w:r>
      <w:r>
        <w:rPr>
          <w:lang w:val="en-US"/>
        </w:rPr>
        <w:t>DFR</w:t>
      </w:r>
      <w:r w:rsidRPr="00D72194">
        <w:t>-</w:t>
      </w:r>
      <w:r>
        <w:rPr>
          <w:lang w:val="en-US"/>
        </w:rPr>
        <w:t>t</w:t>
      </w:r>
      <w:r>
        <w:t>, таблетки, покрытые пленочной оболочкой, 360 мг (</w:t>
      </w:r>
      <w:r>
        <w:rPr>
          <w:lang w:eastAsia="ru-RU"/>
        </w:rPr>
        <w:t xml:space="preserve">АО «Р-Фарм», Россия) </w:t>
      </w:r>
      <w:r>
        <w:t>были проанализированы данные исследований по изучению фармакологии и токсикологии деферазирокса как при пероральном приеме, так и при внутривенном введении.</w:t>
      </w:r>
    </w:p>
    <w:p w14:paraId="2C7E7104" w14:textId="29625D99" w:rsidR="001E55F7" w:rsidRDefault="001E55F7" w:rsidP="001E55F7">
      <w:pPr>
        <w:spacing w:after="0" w:line="240" w:lineRule="auto"/>
        <w:ind w:firstLine="709"/>
      </w:pPr>
      <w:r>
        <w:lastRenderedPageBreak/>
        <w:t>В большинстве исследований основными побочными эффектами были гематологические нарушения и патологические изменения в почках</w:t>
      </w:r>
      <w:r w:rsidR="00494419">
        <w:t xml:space="preserve"> и миокарде</w:t>
      </w:r>
      <w:r>
        <w:t>, которые наблюдались при длительном введении высоких доз препарата. Также в проведенных исследованиях наблюдались такие побочные эффекты как снижение аппетита и массы тела.</w:t>
      </w:r>
    </w:p>
    <w:p w14:paraId="0259961C" w14:textId="085F1AA3" w:rsidR="001E55F7" w:rsidRDefault="001E55F7" w:rsidP="001E55F7">
      <w:pPr>
        <w:spacing w:after="0" w:line="240" w:lineRule="auto"/>
        <w:ind w:firstLine="709"/>
      </w:pPr>
      <w:r>
        <w:t xml:space="preserve">Токсичность деферазирокса при однократном введении была оценена у мышей и крыс обоего пола. При пероральном введении значение минимальной дозы, вызывающей летальный исход, составило 1000 мг/кг у мышей и 500 мг/кг у крыс. При внутривенном введении значение минимальной дозы, вызывающей летальный исход, составило 150 мг/кг у мышей и &gt;75 мг/кг у крыс. </w:t>
      </w:r>
      <w:r w:rsidRPr="00D64487">
        <w:t xml:space="preserve">В исследованиях </w:t>
      </w:r>
      <w:r>
        <w:t xml:space="preserve">хронической токсичности </w:t>
      </w:r>
      <w:r w:rsidRPr="00D64487">
        <w:t xml:space="preserve">на крысах </w:t>
      </w:r>
      <w:r>
        <w:t>основными органами-мишенями токсического воздействия деферазирокса были</w:t>
      </w:r>
      <w:r w:rsidRPr="00D64487">
        <w:t xml:space="preserve"> </w:t>
      </w:r>
      <w:r>
        <w:t xml:space="preserve">орган зрения и желудок. </w:t>
      </w:r>
      <w:r w:rsidRPr="00AD187C">
        <w:t xml:space="preserve">Уровень </w:t>
      </w:r>
      <w:r>
        <w:rPr>
          <w:lang w:val="en-US"/>
        </w:rPr>
        <w:t>NOAEL</w:t>
      </w:r>
      <w:r w:rsidRPr="00AD187C">
        <w:t xml:space="preserve"> со</w:t>
      </w:r>
      <w:r>
        <w:t xml:space="preserve">ответствовал дозе деферазирокса </w:t>
      </w:r>
      <w:r w:rsidRPr="00AD187C">
        <w:t>30 мг/кг/день</w:t>
      </w:r>
      <w:r>
        <w:t xml:space="preserve">. </w:t>
      </w:r>
      <w:r w:rsidRPr="00D64487">
        <w:t xml:space="preserve">В исследованиях </w:t>
      </w:r>
      <w:r>
        <w:t xml:space="preserve">хронической токсичности </w:t>
      </w:r>
      <w:r w:rsidRPr="00D64487">
        <w:t xml:space="preserve">на </w:t>
      </w:r>
      <w:r>
        <w:t>мармозетках</w:t>
      </w:r>
      <w:r w:rsidRPr="00D64487">
        <w:t xml:space="preserve"> </w:t>
      </w:r>
      <w:r>
        <w:t>основными органами-мишенями токсического воздействия деферазирокса были</w:t>
      </w:r>
      <w:r w:rsidRPr="00D64487">
        <w:t xml:space="preserve"> </w:t>
      </w:r>
      <w:r>
        <w:t xml:space="preserve">почки, уровень </w:t>
      </w:r>
      <w:r>
        <w:rPr>
          <w:lang w:val="en-US"/>
        </w:rPr>
        <w:t>NOAEL</w:t>
      </w:r>
      <w:r>
        <w:t xml:space="preserve"> в различных исследованиях составлял от 4</w:t>
      </w:r>
      <w:r w:rsidRPr="00AD187C">
        <w:t>0 мг/кг/день</w:t>
      </w:r>
      <w:r>
        <w:t xml:space="preserve"> до 130 </w:t>
      </w:r>
      <w:r w:rsidRPr="00AD187C">
        <w:t>мг/кг/день</w:t>
      </w:r>
      <w:r>
        <w:t>.</w:t>
      </w:r>
    </w:p>
    <w:p w14:paraId="41E051E4" w14:textId="77777777" w:rsidR="001E55F7" w:rsidRDefault="001E55F7" w:rsidP="001E55F7">
      <w:pPr>
        <w:spacing w:after="0" w:line="240" w:lineRule="auto"/>
        <w:ind w:firstLine="709"/>
      </w:pPr>
      <w:r>
        <w:t xml:space="preserve">В проведенных исследованиях деферазирокс не проявлял генотоксичного и канцерогенного потенциала в дозах, значительно превышающих терапевтические. </w:t>
      </w:r>
    </w:p>
    <w:p w14:paraId="55B267A1" w14:textId="77777777" w:rsidR="001E55F7" w:rsidRDefault="001E55F7" w:rsidP="001E55F7">
      <w:pPr>
        <w:spacing w:after="0" w:line="240" w:lineRule="auto"/>
        <w:ind w:firstLine="709"/>
      </w:pPr>
      <w:r>
        <w:t>Деферазирокс</w:t>
      </w:r>
      <w:r w:rsidRPr="00A42426">
        <w:t xml:space="preserve"> не влия</w:t>
      </w:r>
      <w:r>
        <w:t>л</w:t>
      </w:r>
      <w:r w:rsidRPr="00A42426">
        <w:t xml:space="preserve"> на </w:t>
      </w:r>
      <w:r>
        <w:t>показатели функции</w:t>
      </w:r>
      <w:r w:rsidRPr="004115D4">
        <w:t xml:space="preserve"> </w:t>
      </w:r>
      <w:r w:rsidRPr="00A42426">
        <w:t>репродуктивн</w:t>
      </w:r>
      <w:r>
        <w:t>ой системы, а также</w:t>
      </w:r>
      <w:r w:rsidRPr="00A42426">
        <w:t xml:space="preserve"> характер </w:t>
      </w:r>
      <w:r>
        <w:t>развития плода</w:t>
      </w:r>
      <w:r w:rsidRPr="00A42426">
        <w:t xml:space="preserve"> </w:t>
      </w:r>
      <w:r>
        <w:t>у кроликов</w:t>
      </w:r>
      <w:r w:rsidRPr="00A42426">
        <w:t xml:space="preserve">. </w:t>
      </w:r>
      <w:r>
        <w:t>Деферазирокс</w:t>
      </w:r>
      <w:r w:rsidRPr="00A42426">
        <w:t xml:space="preserve"> не влиял на уровень железа и цинка </w:t>
      </w:r>
      <w:r>
        <w:t>как в</w:t>
      </w:r>
      <w:r w:rsidRPr="00A42426">
        <w:t xml:space="preserve"> материнской печени</w:t>
      </w:r>
      <w:r>
        <w:t>, так</w:t>
      </w:r>
      <w:r w:rsidRPr="00A42426">
        <w:t xml:space="preserve"> и </w:t>
      </w:r>
      <w:r>
        <w:t>у плода</w:t>
      </w:r>
      <w:r w:rsidRPr="00A42426">
        <w:t>. NOEL</w:t>
      </w:r>
      <w:r>
        <w:t xml:space="preserve"> для материнского организма составил </w:t>
      </w:r>
      <w:r w:rsidRPr="00A42426">
        <w:t>20 мг/кг</w:t>
      </w:r>
      <w:r>
        <w:t xml:space="preserve">, </w:t>
      </w:r>
      <w:r w:rsidRPr="00A42426">
        <w:t xml:space="preserve">NOEL для </w:t>
      </w:r>
      <w:r>
        <w:t xml:space="preserve">плода поколения </w:t>
      </w:r>
      <w:r>
        <w:rPr>
          <w:lang w:val="en-US"/>
        </w:rPr>
        <w:t>F</w:t>
      </w:r>
      <w:r w:rsidRPr="004115D4">
        <w:t xml:space="preserve">1 - </w:t>
      </w:r>
      <w:r w:rsidRPr="00A42426">
        <w:t>50 мг/кг</w:t>
      </w:r>
      <w:r>
        <w:t xml:space="preserve">. В исследовании на крысах влияния деферазирокса на уровень железа плода также не выявлено. Доза деферазирокса, соответствующая </w:t>
      </w:r>
      <w:r w:rsidRPr="00A42426">
        <w:t>NOEL</w:t>
      </w:r>
      <w:r>
        <w:t>,</w:t>
      </w:r>
      <w:r w:rsidRPr="00A42426">
        <w:t xml:space="preserve"> состав</w:t>
      </w:r>
      <w:r>
        <w:t>ила</w:t>
      </w:r>
      <w:r w:rsidRPr="00A42426">
        <w:t xml:space="preserve"> 30 мг/кг</w:t>
      </w:r>
      <w:r>
        <w:t>. Деферазирокс</w:t>
      </w:r>
      <w:r w:rsidRPr="00D64487">
        <w:t xml:space="preserve"> </w:t>
      </w:r>
      <w:r>
        <w:t xml:space="preserve">не </w:t>
      </w:r>
      <w:r w:rsidRPr="00D64487">
        <w:t>оказывал тератогенно</w:t>
      </w:r>
      <w:r>
        <w:t>го</w:t>
      </w:r>
      <w:r w:rsidRPr="00D64487">
        <w:t xml:space="preserve"> действи</w:t>
      </w:r>
      <w:r>
        <w:t>я</w:t>
      </w:r>
      <w:r w:rsidRPr="00D64487">
        <w:t xml:space="preserve"> у кроликов и крыс при всех испытанных дозах.</w:t>
      </w:r>
    </w:p>
    <w:p w14:paraId="383E6720" w14:textId="77777777" w:rsidR="001E55F7" w:rsidRDefault="001E55F7" w:rsidP="001E55F7">
      <w:pPr>
        <w:spacing w:after="0" w:line="240" w:lineRule="auto"/>
        <w:ind w:firstLine="709"/>
        <w:rPr>
          <w:bCs/>
          <w:color w:val="000000" w:themeColor="text1"/>
        </w:rPr>
      </w:pPr>
      <w:r>
        <w:rPr>
          <w:bCs/>
          <w:color w:val="000000" w:themeColor="text1"/>
        </w:rPr>
        <w:t xml:space="preserve">В исследовании токсичности деферазирокса при однократном внутривенном введении признаков местного раздражения отмечено не было. </w:t>
      </w:r>
      <w:r>
        <w:t>В исследовании иммунотоксичности</w:t>
      </w:r>
      <w:r w:rsidRPr="002F615C">
        <w:t xml:space="preserve"> </w:t>
      </w:r>
      <w:r>
        <w:t xml:space="preserve">наблюдались гематологические изменения в эритроне и дозозависимое снижение параметров лейкоцитов. В исследовании нефротоксичности деферазирокса отмечалось снижение </w:t>
      </w:r>
      <w:r w:rsidRPr="00343F66">
        <w:t>функциональной целостности клеток проксимальных канальцев</w:t>
      </w:r>
      <w:r>
        <w:t xml:space="preserve">, степень негативного воздействия была значительно слабее выражена при одновременном введении эквимолярного количества </w:t>
      </w:r>
      <w:r w:rsidRPr="004578A3">
        <w:t>Fe</w:t>
      </w:r>
      <w:r w:rsidRPr="001E55F7">
        <w:rPr>
          <w:vertAlign w:val="superscript"/>
        </w:rPr>
        <w:t>3</w:t>
      </w:r>
      <w:r w:rsidRPr="00AF002A">
        <w:rPr>
          <w:vertAlign w:val="superscript"/>
        </w:rPr>
        <w:t>+</w:t>
      </w:r>
      <w:r>
        <w:t xml:space="preserve">. </w:t>
      </w:r>
    </w:p>
    <w:p w14:paraId="45D150B8" w14:textId="23C28B1C" w:rsidR="00DC38CD" w:rsidRDefault="00DC38CD" w:rsidP="00DC38CD">
      <w:pPr>
        <w:spacing w:after="0" w:line="240" w:lineRule="auto"/>
        <w:ind w:firstLine="709"/>
        <w:rPr>
          <w:color w:val="000000" w:themeColor="text1"/>
        </w:rPr>
      </w:pPr>
      <w:r>
        <w:rPr>
          <w:color w:val="000000" w:themeColor="text1"/>
        </w:rPr>
        <w:t xml:space="preserve">Имеющаяся информация свидетельствует, о том, что </w:t>
      </w:r>
      <w:r w:rsidR="00AD1709">
        <w:rPr>
          <w:color w:val="000000" w:themeColor="text1"/>
        </w:rPr>
        <w:t>деферазирокс</w:t>
      </w:r>
      <w:r>
        <w:rPr>
          <w:color w:val="000000" w:themeColor="text1"/>
        </w:rPr>
        <w:t xml:space="preserve">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 Лекарственный препарат </w:t>
      </w:r>
      <w:r w:rsidR="00AD1709">
        <w:rPr>
          <w:color w:val="000000" w:themeColor="text1"/>
        </w:rPr>
        <w:t>ДЕФЕРАЗИРОКС</w:t>
      </w:r>
      <w:r w:rsidR="002A7907">
        <w:rPr>
          <w:color w:val="000000" w:themeColor="text1"/>
        </w:rPr>
        <w:t xml:space="preserve"> </w:t>
      </w:r>
      <w:r>
        <w:rPr>
          <w:color w:val="000000" w:themeColor="text1"/>
        </w:rPr>
        <w:t xml:space="preserve">(код продукта - </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 xml:space="preserve">), </w:t>
      </w:r>
      <w:r w:rsidR="002F24AB">
        <w:rPr>
          <w:color w:val="000000" w:themeColor="text1"/>
        </w:rPr>
        <w:t xml:space="preserve">таблетки, покрытые пленочной оболочкой, </w:t>
      </w:r>
      <w:r w:rsidR="001E55F7">
        <w:rPr>
          <w:color w:val="000000" w:themeColor="text1"/>
        </w:rPr>
        <w:t>36</w:t>
      </w:r>
      <w:r w:rsidR="002F24AB">
        <w:rPr>
          <w:color w:val="000000" w:themeColor="text1"/>
        </w:rPr>
        <w:t>0 мг</w:t>
      </w:r>
      <w:r>
        <w:rPr>
          <w:color w:val="000000" w:themeColor="text1"/>
        </w:rPr>
        <w:t xml:space="preserve"> (</w:t>
      </w:r>
      <w:r w:rsidR="002F24AB">
        <w:rPr>
          <w:lang w:eastAsia="ru-RU"/>
        </w:rPr>
        <w:t>АО «Р-Фарм»</w:t>
      </w:r>
      <w:r>
        <w:rPr>
          <w:lang w:eastAsia="ru-RU"/>
        </w:rPr>
        <w:t>, Россия</w:t>
      </w:r>
      <w:r>
        <w:rPr>
          <w:color w:val="000000" w:themeColor="text1"/>
        </w:rPr>
        <w:t xml:space="preserve">), является воспроизведенным препаратом по отношении к оригинальному препарату </w:t>
      </w:r>
      <w:r w:rsidR="003F48C5">
        <w:rPr>
          <w:color w:val="000000" w:themeColor="text1"/>
        </w:rPr>
        <w:t>Джадену</w:t>
      </w:r>
      <w:r>
        <w:rPr>
          <w:color w:val="000000" w:themeColor="text1"/>
          <w:vertAlign w:val="superscript"/>
        </w:rPr>
        <w:t>®</w:t>
      </w:r>
      <w:r>
        <w:rPr>
          <w:color w:val="000000" w:themeColor="text1"/>
        </w:rPr>
        <w:t xml:space="preserve">. </w:t>
      </w:r>
      <w:r w:rsidR="00AD1709">
        <w:rPr>
          <w:color w:val="000000" w:themeColor="text1"/>
        </w:rPr>
        <w:t>ДЕФЕРАЗИРОКС</w:t>
      </w:r>
      <w:r w:rsidR="002A7907">
        <w:rPr>
          <w:color w:val="000000" w:themeColor="text1"/>
        </w:rPr>
        <w:t xml:space="preserve"> </w:t>
      </w:r>
      <w:r>
        <w:rPr>
          <w:color w:val="000000" w:themeColor="text1"/>
        </w:rPr>
        <w:t>(</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 xml:space="preserve">), </w:t>
      </w:r>
      <w:r w:rsidR="002F24AB">
        <w:rPr>
          <w:color w:val="000000" w:themeColor="text1"/>
        </w:rPr>
        <w:t xml:space="preserve">полностью соответствует по качественному и количественному составу действующего вещества, а также по </w:t>
      </w:r>
      <w:r w:rsidR="001E55F7">
        <w:rPr>
          <w:color w:val="000000" w:themeColor="text1"/>
        </w:rPr>
        <w:t>количественному</w:t>
      </w:r>
      <w:r w:rsidR="002F24AB">
        <w:rPr>
          <w:color w:val="000000" w:themeColor="text1"/>
        </w:rPr>
        <w:t xml:space="preserve"> составу </w:t>
      </w:r>
      <w:r w:rsidR="001E55F7">
        <w:rPr>
          <w:color w:val="000000" w:themeColor="text1"/>
        </w:rPr>
        <w:t xml:space="preserve">основных </w:t>
      </w:r>
      <w:r w:rsidR="002F24AB">
        <w:rPr>
          <w:color w:val="000000" w:themeColor="text1"/>
        </w:rPr>
        <w:t>вспомогательных веществ</w:t>
      </w:r>
      <w:r>
        <w:rPr>
          <w:color w:val="000000" w:themeColor="text1"/>
        </w:rPr>
        <w:t xml:space="preserve">, лекарственной форме и дозировке препарату </w:t>
      </w:r>
      <w:r w:rsidR="003F48C5">
        <w:rPr>
          <w:color w:val="000000" w:themeColor="text1"/>
        </w:rPr>
        <w:t>Джадену</w:t>
      </w:r>
      <w:r>
        <w:rPr>
          <w:color w:val="000000" w:themeColor="text1"/>
          <w:vertAlign w:val="superscript"/>
        </w:rPr>
        <w:t>®</w:t>
      </w:r>
      <w:r>
        <w:rPr>
          <w:color w:val="000000" w:themeColor="text1"/>
        </w:rPr>
        <w:t xml:space="preserve">, а, следовательно, на него можно экстраполировать литературные доклинические данные оригинального препарата, и рекомендовать препарат </w:t>
      </w:r>
      <w:r w:rsidR="00AD1709">
        <w:rPr>
          <w:color w:val="000000" w:themeColor="text1"/>
        </w:rPr>
        <w:t>ДЕФЕРАЗИРОКС</w:t>
      </w:r>
      <w:r w:rsidR="002A7907">
        <w:rPr>
          <w:color w:val="000000" w:themeColor="text1"/>
        </w:rPr>
        <w:t xml:space="preserve"> </w:t>
      </w:r>
      <w:r>
        <w:rPr>
          <w:color w:val="000000" w:themeColor="text1"/>
        </w:rPr>
        <w:t>(</w:t>
      </w:r>
      <w:r w:rsidR="00D72194">
        <w:rPr>
          <w:color w:val="000000" w:themeColor="text1"/>
          <w:lang w:val="en-US"/>
        </w:rPr>
        <w:t>TL</w:t>
      </w:r>
      <w:r w:rsidR="00D72194" w:rsidRPr="00D72194">
        <w:rPr>
          <w:color w:val="000000" w:themeColor="text1"/>
        </w:rPr>
        <w:t>-</w:t>
      </w:r>
      <w:r w:rsidR="00975B49">
        <w:rPr>
          <w:color w:val="000000" w:themeColor="text1"/>
          <w:lang w:val="en-US"/>
        </w:rPr>
        <w:t>DFR</w:t>
      </w:r>
      <w:r w:rsidR="00D72194" w:rsidRPr="00D72194">
        <w:rPr>
          <w:color w:val="000000" w:themeColor="text1"/>
        </w:rPr>
        <w:t>-</w:t>
      </w:r>
      <w:r w:rsidR="00D72194">
        <w:rPr>
          <w:color w:val="000000" w:themeColor="text1"/>
          <w:lang w:val="en-US"/>
        </w:rPr>
        <w:t>t</w:t>
      </w:r>
      <w:r>
        <w:rPr>
          <w:color w:val="000000" w:themeColor="text1"/>
        </w:rPr>
        <w:t xml:space="preserve">) для клинического исследования биоэквивалентности у здоровых добровольцев. </w:t>
      </w:r>
    </w:p>
    <w:p w14:paraId="0A127DE3" w14:textId="77777777" w:rsidR="00DC38CD" w:rsidRDefault="00DC38CD" w:rsidP="00DC38CD">
      <w:pPr>
        <w:pStyle w:val="2"/>
        <w:spacing w:line="240" w:lineRule="auto"/>
        <w:rPr>
          <w:color w:val="000000" w:themeColor="text1"/>
          <w:szCs w:val="24"/>
        </w:rPr>
      </w:pPr>
      <w:bookmarkStart w:id="244" w:name="_Toc70421337"/>
      <w:bookmarkStart w:id="245" w:name="_Toc83655968"/>
      <w:r>
        <w:rPr>
          <w:color w:val="000000" w:themeColor="text1"/>
          <w:szCs w:val="24"/>
        </w:rPr>
        <w:t>5.2. Обсуждение данных клинических исследований</w:t>
      </w:r>
      <w:bookmarkEnd w:id="244"/>
      <w:bookmarkEnd w:id="245"/>
    </w:p>
    <w:bookmarkEnd w:id="243"/>
    <w:p w14:paraId="3D5F0CFE" w14:textId="27FBE5A3" w:rsidR="006E78ED" w:rsidRDefault="006E78ED" w:rsidP="00D57A02">
      <w:pPr>
        <w:spacing w:after="0" w:line="240" w:lineRule="auto"/>
        <w:ind w:firstLine="709"/>
      </w:pPr>
      <w:r>
        <w:t xml:space="preserve">Основной целью применения хелаторов железа является устранение возросшего содержание железа, особенно лабильного железа в клетках, чтобы минимизировать производство активных форм кислорода </w:t>
      </w:r>
      <w:r w:rsidRPr="00071A38">
        <w:t>(</w:t>
      </w:r>
      <w:r>
        <w:rPr>
          <w:lang w:val="en-US"/>
        </w:rPr>
        <w:t>ROS</w:t>
      </w:r>
      <w:r w:rsidRPr="00071A38">
        <w:t>)</w:t>
      </w:r>
      <w:r>
        <w:t>,</w:t>
      </w:r>
      <w:r w:rsidRPr="00071A38">
        <w:t xml:space="preserve"> </w:t>
      </w:r>
      <w:r>
        <w:t xml:space="preserve">тем самым уменьшая повреждение клеток </w:t>
      </w:r>
      <w:r>
        <w:lastRenderedPageBreak/>
        <w:t>и органов.</w:t>
      </w:r>
      <w:r w:rsidRPr="00071A38">
        <w:t xml:space="preserve"> </w:t>
      </w:r>
      <w:r>
        <w:t>Деферазирокс</w:t>
      </w:r>
      <w:r w:rsidRPr="00391524">
        <w:t xml:space="preserve"> явля</w:t>
      </w:r>
      <w:r>
        <w:t>ется</w:t>
      </w:r>
      <w:r w:rsidRPr="00391524">
        <w:t xml:space="preserve"> хелатор</w:t>
      </w:r>
      <w:r>
        <w:t>ом</w:t>
      </w:r>
      <w:r w:rsidRPr="00391524">
        <w:t xml:space="preserve"> железа, </w:t>
      </w:r>
      <w:r>
        <w:t>способным</w:t>
      </w:r>
      <w:r w:rsidRPr="00600247">
        <w:t xml:space="preserve"> </w:t>
      </w:r>
      <w:r>
        <w:t>связывать цитозольное железо и железо, которое высвобождается из ферритина до его расщепления протеосомами.</w:t>
      </w:r>
      <w:r w:rsidRPr="00391524">
        <w:t xml:space="preserve"> </w:t>
      </w:r>
      <w:r>
        <w:t>Деферазирокс</w:t>
      </w:r>
      <w:r w:rsidRPr="00391524">
        <w:t xml:space="preserve"> </w:t>
      </w:r>
      <w:r>
        <w:t>подавляет активность</w:t>
      </w:r>
      <w:r w:rsidRPr="00403B7D">
        <w:t xml:space="preserve"> </w:t>
      </w:r>
      <w:r>
        <w:t xml:space="preserve">регуляторов </w:t>
      </w:r>
      <w:r>
        <w:rPr>
          <w:lang w:val="en-US"/>
        </w:rPr>
        <w:t>HIF</w:t>
      </w:r>
      <w:r>
        <w:t xml:space="preserve"> – белка PHD</w:t>
      </w:r>
      <w:r w:rsidRPr="00CB4C95">
        <w:t xml:space="preserve"> </w:t>
      </w:r>
      <w:r>
        <w:t>и</w:t>
      </w:r>
      <w:r w:rsidRPr="00403B7D">
        <w:t xml:space="preserve"> </w:t>
      </w:r>
      <w:r>
        <w:t xml:space="preserve">FIH. </w:t>
      </w:r>
      <w:r w:rsidRPr="00391524">
        <w:t xml:space="preserve">Эксперименты </w:t>
      </w:r>
      <w:r w:rsidRPr="00391524">
        <w:rPr>
          <w:i/>
        </w:rPr>
        <w:t>in vitro</w:t>
      </w:r>
      <w:r w:rsidRPr="00391524">
        <w:t xml:space="preserve"> и </w:t>
      </w:r>
      <w:r w:rsidRPr="00391524">
        <w:rPr>
          <w:i/>
        </w:rPr>
        <w:t>in vivo</w:t>
      </w:r>
      <w:r w:rsidRPr="00391524">
        <w:t xml:space="preserve"> показали, что </w:t>
      </w:r>
      <w:r>
        <w:t>деферазирокс вызывает</w:t>
      </w:r>
      <w:r w:rsidRPr="00391524">
        <w:t xml:space="preserve"> стабилизацию HIF-1</w:t>
      </w:r>
      <w:r>
        <w:t>α</w:t>
      </w:r>
      <w:r w:rsidRPr="00391524">
        <w:t xml:space="preserve"> и индукцию его генов</w:t>
      </w:r>
      <w:r>
        <w:t>-</w:t>
      </w:r>
      <w:r w:rsidRPr="00391524">
        <w:t>мишене</w:t>
      </w:r>
      <w:r>
        <w:t xml:space="preserve">й. </w:t>
      </w:r>
      <w:r w:rsidR="00D57A02">
        <w:t>Деферазирокс</w:t>
      </w:r>
      <w:r w:rsidR="00D57A02" w:rsidRPr="002A5BAF">
        <w:t xml:space="preserve"> отлича</w:t>
      </w:r>
      <w:r w:rsidR="00D57A02">
        <w:t>ется</w:t>
      </w:r>
      <w:r w:rsidR="00D57A02"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w:t>
      </w:r>
      <w:r w:rsidR="00D57A02">
        <w:t xml:space="preserve">. </w:t>
      </w:r>
      <w:r w:rsidR="00D57A02" w:rsidRPr="00870F10">
        <w:rPr>
          <w:color w:val="000000"/>
          <w:lang w:eastAsia="ru-RU" w:bidi="ru-RU"/>
        </w:rPr>
        <w:t>Деферазирокс усиливает экскрецию железа преимущественно через кишечник</w:t>
      </w:r>
      <w:r w:rsidR="00D57A02">
        <w:rPr>
          <w:color w:val="000000"/>
          <w:lang w:eastAsia="ru-RU" w:bidi="ru-RU"/>
        </w:rPr>
        <w:t>.</w:t>
      </w:r>
    </w:p>
    <w:p w14:paraId="02823927" w14:textId="77777777" w:rsidR="006E78ED" w:rsidRPr="00DC38CD" w:rsidRDefault="006E78ED" w:rsidP="006E78ED">
      <w:pPr>
        <w:spacing w:after="0" w:line="240" w:lineRule="auto"/>
        <w:ind w:firstLine="709"/>
      </w:pPr>
      <w:r w:rsidRPr="00DC38CD">
        <w:t xml:space="preserve">Со времени создания </w:t>
      </w:r>
      <w:r>
        <w:t>деферазирокса</w:t>
      </w:r>
      <w:r w:rsidRPr="00DC38CD">
        <w:t xml:space="preserve"> было проведено достаточное количество клинических исследований, благодаря чему были хорошо изучены фармакокинетические и фармакодинамические действия, а также доказана эффективность и безопасность </w:t>
      </w:r>
      <w:r>
        <w:t>деферазирокса</w:t>
      </w:r>
      <w:r w:rsidRPr="00DC38CD">
        <w:t xml:space="preserve"> у человека. Краткое описание и результат</w:t>
      </w:r>
      <w:r>
        <w:t>ов</w:t>
      </w:r>
      <w:r w:rsidRPr="00DC38CD">
        <w:t xml:space="preserve"> некоторых исследований приведены ниже в данном обзоре.</w:t>
      </w:r>
    </w:p>
    <w:p w14:paraId="58D74E94" w14:textId="77777777" w:rsidR="006E78ED" w:rsidRDefault="006E78ED" w:rsidP="006E78ED">
      <w:pPr>
        <w:spacing w:after="0" w:line="240" w:lineRule="auto"/>
        <w:ind w:firstLine="709"/>
        <w:rPr>
          <w:bCs/>
        </w:rPr>
      </w:pPr>
      <w:r w:rsidRPr="00721591">
        <w:rPr>
          <w:bCs/>
        </w:rPr>
        <w:t xml:space="preserve">В клинических исследованиях </w:t>
      </w:r>
      <w:r>
        <w:rPr>
          <w:bCs/>
        </w:rPr>
        <w:t>изучались</w:t>
      </w:r>
      <w:r w:rsidRPr="00721591">
        <w:rPr>
          <w:bCs/>
        </w:rPr>
        <w:t xml:space="preserve"> две формы </w:t>
      </w:r>
      <w:r>
        <w:rPr>
          <w:bCs/>
        </w:rPr>
        <w:t>деферазирокс</w:t>
      </w:r>
      <w:r w:rsidRPr="00721591">
        <w:rPr>
          <w:bCs/>
        </w:rPr>
        <w:t xml:space="preserve">а: </w:t>
      </w:r>
      <w:r>
        <w:rPr>
          <w:bCs/>
        </w:rPr>
        <w:t>ДТ и ТПО. Изначально д</w:t>
      </w:r>
      <w:r w:rsidRPr="000151E1">
        <w:rPr>
          <w:bCs/>
        </w:rPr>
        <w:t xml:space="preserve">еферазирокс поступил в продажу в виде диспергируемых таблеток </w:t>
      </w:r>
      <w:r>
        <w:rPr>
          <w:bCs/>
        </w:rPr>
        <w:t xml:space="preserve">для приема один раз в день </w:t>
      </w:r>
      <w:r w:rsidRPr="000151E1">
        <w:rPr>
          <w:bCs/>
        </w:rPr>
        <w:t>в дозах 125, 250 и 500 мг</w:t>
      </w:r>
      <w:r>
        <w:rPr>
          <w:bCs/>
        </w:rPr>
        <w:t xml:space="preserve"> под торговым наименованием </w:t>
      </w:r>
      <w:r>
        <w:t>Эксиджад (</w:t>
      </w:r>
      <w:r>
        <w:rPr>
          <w:lang w:val="en-US"/>
        </w:rPr>
        <w:t>Exjade</w:t>
      </w:r>
      <w:r>
        <w:t>)</w:t>
      </w:r>
      <w:r>
        <w:rPr>
          <w:bCs/>
        </w:rPr>
        <w:t xml:space="preserve">. Основные регистрационные исследования деферазирокса были выполнены для лекарственной формы ДТ. </w:t>
      </w:r>
      <w:r>
        <w:t xml:space="preserve">Позже были </w:t>
      </w:r>
      <w:r w:rsidRPr="000151E1">
        <w:rPr>
          <w:bCs/>
        </w:rPr>
        <w:t>разработ</w:t>
      </w:r>
      <w:r>
        <w:rPr>
          <w:bCs/>
        </w:rPr>
        <w:t>аны</w:t>
      </w:r>
      <w:r w:rsidRPr="000151E1">
        <w:rPr>
          <w:bCs/>
        </w:rPr>
        <w:t xml:space="preserve"> </w:t>
      </w:r>
      <w:r>
        <w:rPr>
          <w:bCs/>
        </w:rPr>
        <w:t xml:space="preserve">две </w:t>
      </w:r>
      <w:r w:rsidRPr="000151E1">
        <w:rPr>
          <w:bCs/>
        </w:rPr>
        <w:t>нов</w:t>
      </w:r>
      <w:r>
        <w:rPr>
          <w:bCs/>
        </w:rPr>
        <w:t>ые</w:t>
      </w:r>
      <w:r w:rsidRPr="000151E1">
        <w:rPr>
          <w:bCs/>
        </w:rPr>
        <w:t xml:space="preserve"> </w:t>
      </w:r>
      <w:r>
        <w:rPr>
          <w:bCs/>
        </w:rPr>
        <w:t>лекарственные формы для перорального приема</w:t>
      </w:r>
      <w:r w:rsidRPr="000151E1">
        <w:rPr>
          <w:bCs/>
        </w:rPr>
        <w:t>: гранулы, упакованные в саше, и таблетки, по</w:t>
      </w:r>
      <w:r>
        <w:rPr>
          <w:bCs/>
        </w:rPr>
        <w:t>крытые пленочной оболочкой. На основании</w:t>
      </w:r>
      <w:r w:rsidRPr="000151E1">
        <w:rPr>
          <w:bCs/>
        </w:rPr>
        <w:t xml:space="preserve"> улучшенной биодоступности нов</w:t>
      </w:r>
      <w:r>
        <w:rPr>
          <w:bCs/>
        </w:rPr>
        <w:t xml:space="preserve">ых лекарственных форм, дозировка деферазирокса была изменена и составила </w:t>
      </w:r>
      <w:r w:rsidRPr="000151E1">
        <w:rPr>
          <w:bCs/>
        </w:rPr>
        <w:t>90 мг, 180 мг и</w:t>
      </w:r>
      <w:r>
        <w:rPr>
          <w:bCs/>
        </w:rPr>
        <w:t xml:space="preserve"> </w:t>
      </w:r>
      <w:r w:rsidRPr="000151E1">
        <w:rPr>
          <w:bCs/>
        </w:rPr>
        <w:t>360 мг (</w:t>
      </w:r>
      <w:r>
        <w:rPr>
          <w:bCs/>
        </w:rPr>
        <w:t>состав вспомогательных веществ пропорционален</w:t>
      </w:r>
      <w:r w:rsidRPr="000151E1">
        <w:rPr>
          <w:bCs/>
        </w:rPr>
        <w:t>).</w:t>
      </w:r>
      <w:r>
        <w:rPr>
          <w:bCs/>
        </w:rPr>
        <w:t xml:space="preserve"> В ходе исследования </w:t>
      </w:r>
      <w:r>
        <w:rPr>
          <w:bCs/>
          <w:lang w:val="en-US"/>
        </w:rPr>
        <w:t>II</w:t>
      </w:r>
      <w:r w:rsidRPr="009827A7">
        <w:rPr>
          <w:bCs/>
        </w:rPr>
        <w:t xml:space="preserve"> </w:t>
      </w:r>
      <w:r>
        <w:rPr>
          <w:bCs/>
        </w:rPr>
        <w:t xml:space="preserve">фазы </w:t>
      </w:r>
      <w:r>
        <w:rPr>
          <w:bCs/>
          <w:lang w:val="en-US"/>
        </w:rPr>
        <w:t>ECLIPSE</w:t>
      </w:r>
      <w:r>
        <w:rPr>
          <w:bCs/>
        </w:rPr>
        <w:t xml:space="preserve"> проводилось сравнение безопасности деферазирокса в двух лекарственных формах: ДТ и ТПО. </w:t>
      </w:r>
      <w:r>
        <w:rPr>
          <w:lang w:eastAsia="ru-RU"/>
        </w:rPr>
        <w:t>Общее количество нежелательных явлений, независимо от связи с приемом деферазирокса</w:t>
      </w:r>
      <w:r w:rsidRPr="000F7964">
        <w:rPr>
          <w:lang w:eastAsia="ru-RU"/>
        </w:rPr>
        <w:t>, со</w:t>
      </w:r>
      <w:r>
        <w:rPr>
          <w:lang w:eastAsia="ru-RU"/>
        </w:rPr>
        <w:t xml:space="preserve">ответствовало </w:t>
      </w:r>
      <w:r w:rsidRPr="000F7964">
        <w:rPr>
          <w:lang w:eastAsia="ru-RU"/>
        </w:rPr>
        <w:t>известн</w:t>
      </w:r>
      <w:r>
        <w:rPr>
          <w:lang w:eastAsia="ru-RU"/>
        </w:rPr>
        <w:t xml:space="preserve">ому </w:t>
      </w:r>
      <w:r w:rsidRPr="000F7964">
        <w:rPr>
          <w:lang w:eastAsia="ru-RU"/>
        </w:rPr>
        <w:t>профил</w:t>
      </w:r>
      <w:r>
        <w:rPr>
          <w:lang w:eastAsia="ru-RU"/>
        </w:rPr>
        <w:t>ю</w:t>
      </w:r>
      <w:r w:rsidRPr="000F7964">
        <w:rPr>
          <w:lang w:eastAsia="ru-RU"/>
        </w:rPr>
        <w:t xml:space="preserve"> безопасности деферазирокса, </w:t>
      </w:r>
      <w:r>
        <w:rPr>
          <w:lang w:eastAsia="ru-RU"/>
        </w:rPr>
        <w:t xml:space="preserve">и было сходным для двух лекарственных форм. </w:t>
      </w:r>
      <w:r w:rsidRPr="000F7964">
        <w:rPr>
          <w:lang w:eastAsia="ru-RU"/>
        </w:rPr>
        <w:t xml:space="preserve">Соблюдение режима лечения </w:t>
      </w:r>
      <w:r w:rsidRPr="006C0520">
        <w:rPr>
          <w:lang w:eastAsia="ru-RU"/>
        </w:rPr>
        <w:t>(</w:t>
      </w:r>
      <w:r>
        <w:rPr>
          <w:lang w:eastAsia="ru-RU"/>
        </w:rPr>
        <w:t xml:space="preserve">комплаентность), оцененное </w:t>
      </w:r>
      <w:r w:rsidRPr="000F7964">
        <w:rPr>
          <w:lang w:eastAsia="ru-RU"/>
        </w:rPr>
        <w:t xml:space="preserve">по количеству </w:t>
      </w:r>
      <w:r>
        <w:rPr>
          <w:lang w:eastAsia="ru-RU"/>
        </w:rPr>
        <w:t xml:space="preserve">принятых </w:t>
      </w:r>
      <w:r w:rsidRPr="000F7964">
        <w:rPr>
          <w:lang w:eastAsia="ru-RU"/>
        </w:rPr>
        <w:t>таблеток</w:t>
      </w:r>
      <w:r>
        <w:rPr>
          <w:lang w:eastAsia="ru-RU"/>
        </w:rPr>
        <w:t>,</w:t>
      </w:r>
      <w:r w:rsidRPr="000F7964">
        <w:rPr>
          <w:lang w:eastAsia="ru-RU"/>
        </w:rPr>
        <w:t xml:space="preserve"> было выше </w:t>
      </w:r>
      <w:r>
        <w:rPr>
          <w:lang w:eastAsia="ru-RU"/>
        </w:rPr>
        <w:t>при приеме ТПО</w:t>
      </w:r>
      <w:r w:rsidRPr="000F7964">
        <w:rPr>
          <w:lang w:eastAsia="ru-RU"/>
        </w:rPr>
        <w:t xml:space="preserve"> </w:t>
      </w:r>
      <w:r>
        <w:rPr>
          <w:lang w:eastAsia="ru-RU"/>
        </w:rPr>
        <w:t xml:space="preserve">по сравнению с ДТ. </w:t>
      </w:r>
      <w:r>
        <w:rPr>
          <w:bCs/>
        </w:rPr>
        <w:t xml:space="preserve"> </w:t>
      </w:r>
      <w:r w:rsidRPr="007719E3">
        <w:rPr>
          <w:bCs/>
        </w:rPr>
        <w:t>Деферазирокс в лекарственной форме таблетки, покрытые пленочной оболочкой, был утвержден в США 30 марта 2015 г., в Канаде 24 февраля 2016 г. (под торговым наименованием Jadenu) и в Европейском Союзе 22 марта 2016 года (под торговым наименованием Exjade)</w:t>
      </w:r>
      <w:r>
        <w:rPr>
          <w:bCs/>
        </w:rPr>
        <w:t xml:space="preserve">. </w:t>
      </w:r>
    </w:p>
    <w:p w14:paraId="56EE738F" w14:textId="6FCBB93F" w:rsidR="006E78ED" w:rsidRPr="00581D41" w:rsidRDefault="006E78ED" w:rsidP="006E78ED">
      <w:pPr>
        <w:spacing w:after="0" w:line="240" w:lineRule="auto"/>
        <w:ind w:firstLine="709"/>
        <w:rPr>
          <w:color w:val="000000" w:themeColor="text1"/>
        </w:rPr>
      </w:pPr>
      <w:r w:rsidRPr="00C134EB">
        <w:t xml:space="preserve">Деферазирокс в виде </w:t>
      </w:r>
      <w:r>
        <w:t>ДТ</w:t>
      </w:r>
      <w:r w:rsidRPr="00C134EB">
        <w:t xml:space="preserve"> хорошо всасывается после приема внутрь, </w:t>
      </w:r>
      <w:r>
        <w:rPr>
          <w:lang w:val="en-US"/>
        </w:rPr>
        <w:t>T</w:t>
      </w:r>
      <w:r w:rsidRPr="00581D41">
        <w:rPr>
          <w:vertAlign w:val="subscript"/>
        </w:rPr>
        <w:t>max</w:t>
      </w:r>
      <w:r w:rsidRPr="00C134EB">
        <w:t xml:space="preserve"> составляет около 1,5-4 ч. Абсолютная биодоступность по AUC деферазирокса в виде </w:t>
      </w:r>
      <w:r>
        <w:t>ДТ</w:t>
      </w:r>
      <w:r w:rsidRPr="00C134EB">
        <w:t xml:space="preserve"> при приеме внутрь составляет около 70</w:t>
      </w:r>
      <w:r>
        <w:t>%</w:t>
      </w:r>
      <w:r w:rsidRPr="00C134EB">
        <w:t xml:space="preserve"> по сравнению с внутривенным введением. Биодоступность деферазирокса в виде </w:t>
      </w:r>
      <w:r>
        <w:t>ТПО</w:t>
      </w:r>
      <w:r w:rsidRPr="00C134EB">
        <w:t xml:space="preserve"> выше на 36</w:t>
      </w:r>
      <w:r>
        <w:t>%</w:t>
      </w:r>
      <w:r w:rsidRPr="00C134EB">
        <w:t xml:space="preserve"> по сравнению с деферазироксом в виде </w:t>
      </w:r>
      <w:r>
        <w:t>ДТ</w:t>
      </w:r>
      <w:r w:rsidRPr="00C134EB">
        <w:t>.</w:t>
      </w:r>
      <w:r>
        <w:t xml:space="preserve"> </w:t>
      </w:r>
      <w:r w:rsidRPr="00581D41">
        <w:rPr>
          <w:color w:val="000000"/>
          <w:lang w:eastAsia="ru-RU" w:bidi="ru-RU"/>
        </w:rPr>
        <w:t xml:space="preserve">Деферазирокс в высокой степени связывается с белками плазмы крови (99%), почти исключительно с альбумином; имеет небольшой кажущийся объем распределения </w:t>
      </w:r>
      <w:r w:rsidR="006359EB">
        <w:rPr>
          <w:color w:val="000000"/>
          <w:lang w:eastAsia="ru-RU" w:bidi="ru-RU"/>
        </w:rPr>
        <w:t>–</w:t>
      </w:r>
      <w:r w:rsidRPr="00581D41">
        <w:rPr>
          <w:color w:val="000000"/>
          <w:lang w:eastAsia="ru-RU" w:bidi="ru-RU"/>
        </w:rPr>
        <w:t xml:space="preserve"> приблизительно 14 л у взрослых</w:t>
      </w:r>
      <w:r w:rsidR="00157826">
        <w:rPr>
          <w:color w:val="000000"/>
          <w:lang w:eastAsia="ru-RU" w:bidi="ru-RU"/>
        </w:rPr>
        <w:t>.</w:t>
      </w:r>
      <w:r w:rsidRPr="00581D41">
        <w:rPr>
          <w:color w:val="000000"/>
          <w:lang w:eastAsia="ru-RU" w:bidi="ru-RU"/>
        </w:rPr>
        <w:t xml:space="preserve"> Главным путем метаболизма деферазирокса является глюкуронирование, </w:t>
      </w:r>
      <w:r>
        <w:rPr>
          <w:color w:val="000000"/>
          <w:lang w:eastAsia="ru-RU" w:bidi="ru-RU"/>
        </w:rPr>
        <w:t xml:space="preserve">главным образом с помощью </w:t>
      </w:r>
      <w:r w:rsidRPr="00581D41">
        <w:rPr>
          <w:color w:val="000000"/>
          <w:lang w:val="en-US" w:bidi="en-US"/>
        </w:rPr>
        <w:t>UGT</w:t>
      </w:r>
      <w:r w:rsidRPr="00581D41">
        <w:rPr>
          <w:color w:val="000000"/>
          <w:lang w:bidi="en-US"/>
        </w:rPr>
        <w:t>1</w:t>
      </w:r>
      <w:r w:rsidRPr="00581D41">
        <w:rPr>
          <w:color w:val="000000"/>
          <w:lang w:val="en-US" w:bidi="en-US"/>
        </w:rPr>
        <w:t>A</w:t>
      </w:r>
      <w:r w:rsidRPr="00581D41">
        <w:rPr>
          <w:color w:val="000000"/>
          <w:lang w:bidi="en-US"/>
        </w:rPr>
        <w:t>1</w:t>
      </w:r>
      <w:r>
        <w:rPr>
          <w:color w:val="000000"/>
          <w:lang w:bidi="en-US"/>
        </w:rPr>
        <w:t xml:space="preserve">, </w:t>
      </w:r>
      <w:r w:rsidRPr="00581D41">
        <w:rPr>
          <w:color w:val="000000"/>
          <w:lang w:eastAsia="ru-RU" w:bidi="ru-RU"/>
        </w:rPr>
        <w:t>с последующей экскрецией с желчью. Деферазирокс подвергается энтерогепатической рециркуляции.</w:t>
      </w:r>
      <w:r>
        <w:rPr>
          <w:color w:val="000000"/>
          <w:lang w:eastAsia="ru-RU" w:bidi="ru-RU"/>
        </w:rPr>
        <w:t xml:space="preserve"> </w:t>
      </w:r>
      <w:r w:rsidRPr="00581D41">
        <w:rPr>
          <w:color w:val="000000"/>
          <w:lang w:eastAsia="ru-RU" w:bidi="ru-RU"/>
        </w:rPr>
        <w:t>Деферазирокс и его метаболиты выводятся преимущественно через кишечник (84% дозы).</w:t>
      </w:r>
      <w:r>
        <w:t xml:space="preserve"> </w:t>
      </w:r>
      <w:r w:rsidRPr="00581D41">
        <w:rPr>
          <w:color w:val="000000"/>
          <w:lang w:eastAsia="ru-RU" w:bidi="ru-RU"/>
        </w:rPr>
        <w:t>Средний период полувыведения (Т</w:t>
      </w:r>
      <w:r w:rsidRPr="00581D41">
        <w:rPr>
          <w:rStyle w:val="2Candara11pt"/>
          <w:rFonts w:ascii="Times New Roman" w:hAnsi="Times New Roman" w:cs="Times New Roman"/>
          <w:sz w:val="24"/>
          <w:szCs w:val="24"/>
          <w:vertAlign w:val="subscript"/>
        </w:rPr>
        <w:t>1</w:t>
      </w:r>
      <w:r w:rsidRPr="00581D41">
        <w:rPr>
          <w:color w:val="000000"/>
          <w:vertAlign w:val="subscript"/>
          <w:lang w:eastAsia="ru-RU" w:bidi="ru-RU"/>
        </w:rPr>
        <w:t>/</w:t>
      </w:r>
      <w:r w:rsidRPr="00581D41">
        <w:rPr>
          <w:rStyle w:val="2Candara11pt"/>
          <w:rFonts w:ascii="Times New Roman" w:hAnsi="Times New Roman" w:cs="Times New Roman"/>
          <w:sz w:val="24"/>
          <w:szCs w:val="24"/>
          <w:vertAlign w:val="subscript"/>
        </w:rPr>
        <w:t>2</w:t>
      </w:r>
      <w:r w:rsidRPr="00581D41">
        <w:rPr>
          <w:color w:val="000000"/>
          <w:lang w:eastAsia="ru-RU" w:bidi="ru-RU"/>
        </w:rPr>
        <w:t>) варьирует от 8 до 16 ч</w:t>
      </w:r>
      <w:r>
        <w:rPr>
          <w:color w:val="000000"/>
          <w:lang w:eastAsia="ru-RU" w:bidi="ru-RU"/>
        </w:rPr>
        <w:t>.</w:t>
      </w:r>
    </w:p>
    <w:p w14:paraId="14D42618" w14:textId="0D98764C" w:rsidR="006E78ED" w:rsidRPr="00FC4326" w:rsidRDefault="006E78ED" w:rsidP="006E78ED">
      <w:pPr>
        <w:spacing w:after="0" w:line="240" w:lineRule="auto"/>
        <w:ind w:firstLine="709"/>
      </w:pPr>
      <w:r w:rsidRPr="00DC38CD">
        <w:t xml:space="preserve">Эффективность </w:t>
      </w:r>
      <w:r>
        <w:t>деферазирокса</w:t>
      </w:r>
      <w:r w:rsidRPr="00DC38CD">
        <w:t xml:space="preserve"> </w:t>
      </w:r>
      <w:r>
        <w:t xml:space="preserve">ДТ у пациентов с трансфузионной перегрузкой железа </w:t>
      </w:r>
      <w:r w:rsidRPr="00DC38CD">
        <w:t xml:space="preserve">была оценена в </w:t>
      </w:r>
      <w:r>
        <w:t>2</w:t>
      </w:r>
      <w:r w:rsidRPr="00DC38CD">
        <w:t xml:space="preserve"> исследовани</w:t>
      </w:r>
      <w:r>
        <w:t>ях</w:t>
      </w:r>
      <w:r w:rsidRPr="00DC38CD">
        <w:t xml:space="preserve"> </w:t>
      </w:r>
      <w:r w:rsidRPr="00DC38CD">
        <w:rPr>
          <w:lang w:val="en-US"/>
        </w:rPr>
        <w:t>III</w:t>
      </w:r>
      <w:r w:rsidRPr="00DC38CD">
        <w:t xml:space="preserve"> фазы</w:t>
      </w:r>
      <w:r>
        <w:t xml:space="preserve"> (0107 и </w:t>
      </w:r>
      <w:r>
        <w:rPr>
          <w:lang w:val="en-US"/>
        </w:rPr>
        <w:t>EPIC</w:t>
      </w:r>
      <w:r w:rsidRPr="00D30460">
        <w:t>)</w:t>
      </w:r>
      <w:r>
        <w:t>, а также</w:t>
      </w:r>
      <w:r w:rsidRPr="00DC38CD">
        <w:t xml:space="preserve"> в </w:t>
      </w:r>
      <w:r>
        <w:t xml:space="preserve">3 исследованиях </w:t>
      </w:r>
      <w:r>
        <w:rPr>
          <w:lang w:val="en-US"/>
        </w:rPr>
        <w:t>II</w:t>
      </w:r>
      <w:r w:rsidRPr="00D30460">
        <w:t xml:space="preserve"> </w:t>
      </w:r>
      <w:r>
        <w:t xml:space="preserve">фазы </w:t>
      </w:r>
      <w:r w:rsidRPr="00D30460">
        <w:t>(</w:t>
      </w:r>
      <w:r>
        <w:t xml:space="preserve">0108, 0109, </w:t>
      </w:r>
      <w:r>
        <w:rPr>
          <w:lang w:val="en-US"/>
        </w:rPr>
        <w:t>TELESTO</w:t>
      </w:r>
      <w:r>
        <w:t xml:space="preserve">) и 5-ти неконтролируемых исследованиях. В общей сложности в эти исследования был включен 3561 пациент с бета-талассемией, МДС, </w:t>
      </w:r>
      <w:r w:rsidR="00296EB5">
        <w:t>АДБ</w:t>
      </w:r>
      <w:r>
        <w:t xml:space="preserve">, апластической анемией, серповидноклеточной анемией и редкими анемиями. В исследования </w:t>
      </w:r>
      <w:r>
        <w:rPr>
          <w:lang w:val="en-US"/>
        </w:rPr>
        <w:t>III</w:t>
      </w:r>
      <w:r w:rsidRPr="00C8062A">
        <w:t xml:space="preserve"> </w:t>
      </w:r>
      <w:r>
        <w:t xml:space="preserve">фазы включали пациенты в возрасте от 2 лет. Деферазирокс в </w:t>
      </w:r>
      <w:r>
        <w:lastRenderedPageBreak/>
        <w:t>лекарственной форме ДТ получило 3113 пациентов. В исследованиях 0107, 0108 и 0109 деферазирокс назначался в дозах 5, 10, 20 и 30 мг</w:t>
      </w:r>
      <w:r w:rsidRPr="001F154E">
        <w:t>/</w:t>
      </w:r>
      <w:r>
        <w:t>кг</w:t>
      </w:r>
      <w:r w:rsidRPr="001F154E">
        <w:t>/</w:t>
      </w:r>
      <w:r>
        <w:t>день в зависимости от СЖП</w:t>
      </w:r>
      <w:r w:rsidRPr="00281B54">
        <w:rPr>
          <w:lang w:eastAsia="ru-RU"/>
        </w:rPr>
        <w:t xml:space="preserve"> на исходном уровне</w:t>
      </w:r>
      <w:r>
        <w:rPr>
          <w:lang w:eastAsia="ru-RU"/>
        </w:rPr>
        <w:t xml:space="preserve">. В исследовании </w:t>
      </w:r>
      <w:r>
        <w:rPr>
          <w:lang w:val="en-US" w:eastAsia="ru-RU"/>
        </w:rPr>
        <w:t>EPIC</w:t>
      </w:r>
      <w:r w:rsidRPr="00C8062A">
        <w:rPr>
          <w:lang w:eastAsia="ru-RU"/>
        </w:rPr>
        <w:t xml:space="preserve"> </w:t>
      </w:r>
      <w:r>
        <w:t>помимо исходного содержания железа в организме, при выборе начальной дозы учитывали железо, которое продолжало поступать вместе с гемотрансфузиями, деферазирокс назначался в дозах 10, 20 и 30 мг</w:t>
      </w:r>
      <w:r w:rsidRPr="001F154E">
        <w:t>/</w:t>
      </w:r>
      <w:r>
        <w:t>кг</w:t>
      </w:r>
      <w:r w:rsidRPr="001F154E">
        <w:t>/</w:t>
      </w:r>
      <w:r>
        <w:t xml:space="preserve">день. В исследовании </w:t>
      </w:r>
      <w:r>
        <w:rPr>
          <w:lang w:val="en-US"/>
        </w:rPr>
        <w:t>TELESTO</w:t>
      </w:r>
      <w:r w:rsidRPr="00C8062A">
        <w:t xml:space="preserve"> </w:t>
      </w:r>
      <w:r>
        <w:t>начальная доза деферазирокса составляла 10 или 20 мг</w:t>
      </w:r>
      <w:r w:rsidRPr="001F154E">
        <w:t>/</w:t>
      </w:r>
      <w:r>
        <w:t>кг</w:t>
      </w:r>
      <w:r w:rsidRPr="001F154E">
        <w:t>/</w:t>
      </w:r>
      <w:r>
        <w:t>день, с возможностью ее корректировки до 40</w:t>
      </w:r>
      <w:r w:rsidRPr="00C8062A">
        <w:t xml:space="preserve"> </w:t>
      </w:r>
      <w:r>
        <w:t>мг</w:t>
      </w:r>
      <w:r w:rsidRPr="001F154E">
        <w:t>/</w:t>
      </w:r>
      <w:r>
        <w:t>кг</w:t>
      </w:r>
      <w:r w:rsidRPr="001F154E">
        <w:t>/</w:t>
      </w:r>
      <w:r>
        <w:t>день. В основном исследования длились около 1 года, продолжительность некоторых исследований была выше и составляла 8 лет (</w:t>
      </w:r>
      <w:r>
        <w:rPr>
          <w:lang w:val="en-US"/>
        </w:rPr>
        <w:t>TELESTO</w:t>
      </w:r>
      <w:r>
        <w:t>).</w:t>
      </w:r>
    </w:p>
    <w:p w14:paraId="29C624D6" w14:textId="77777777" w:rsidR="006E78ED" w:rsidRDefault="006E78ED" w:rsidP="006E78ED">
      <w:pPr>
        <w:spacing w:after="0" w:line="240" w:lineRule="auto"/>
        <w:ind w:firstLine="709"/>
      </w:pPr>
      <w:r w:rsidRPr="00DC38CD">
        <w:t xml:space="preserve">Эффективность </w:t>
      </w:r>
      <w:r>
        <w:t>деферазирокса</w:t>
      </w:r>
      <w:r w:rsidRPr="00DC38CD">
        <w:t xml:space="preserve"> </w:t>
      </w:r>
      <w:r>
        <w:t xml:space="preserve">ДТ у пациентов с нетрансфузионной перегрузкой железа </w:t>
      </w:r>
      <w:r w:rsidRPr="00DC38CD">
        <w:t xml:space="preserve">была оценена в </w:t>
      </w:r>
      <w:r>
        <w:t>1</w:t>
      </w:r>
      <w:r w:rsidRPr="00DC38CD">
        <w:t xml:space="preserve"> исследовани</w:t>
      </w:r>
      <w:r>
        <w:t>и</w:t>
      </w:r>
      <w:r w:rsidRPr="00DC38CD">
        <w:t xml:space="preserve"> </w:t>
      </w:r>
      <w:r>
        <w:rPr>
          <w:lang w:val="en-US"/>
        </w:rPr>
        <w:t>I</w:t>
      </w:r>
      <w:r w:rsidRPr="00DC38CD">
        <w:rPr>
          <w:lang w:val="en-US"/>
        </w:rPr>
        <w:t>I</w:t>
      </w:r>
      <w:r w:rsidRPr="00DC38CD">
        <w:t xml:space="preserve"> фазы</w:t>
      </w:r>
      <w:r>
        <w:t xml:space="preserve"> (</w:t>
      </w:r>
      <w:r>
        <w:rPr>
          <w:lang w:val="en-US"/>
        </w:rPr>
        <w:t>THALASSA</w:t>
      </w:r>
      <w:r w:rsidRPr="00D30460">
        <w:t>)</w:t>
      </w:r>
      <w:r>
        <w:t>. В исследование было включено 166 пациентов с бета- и альфа-талассемией в возрасте от 10 лет. Деферазирокс в лекарственной форме ДТ в дозе 5 мг</w:t>
      </w:r>
      <w:r w:rsidRPr="001F154E">
        <w:t>/</w:t>
      </w:r>
      <w:r>
        <w:t>кг</w:t>
      </w:r>
      <w:r w:rsidRPr="001F154E">
        <w:t>/</w:t>
      </w:r>
      <w:r>
        <w:t>день получило 55 пациентов, в дозе 10 мг</w:t>
      </w:r>
      <w:r w:rsidRPr="001F154E">
        <w:t>/</w:t>
      </w:r>
      <w:r>
        <w:t>кг</w:t>
      </w:r>
      <w:r w:rsidRPr="001F154E">
        <w:t>/</w:t>
      </w:r>
      <w:r>
        <w:t xml:space="preserve">день </w:t>
      </w:r>
      <w:r w:rsidRPr="00EB2AE1">
        <w:t>–</w:t>
      </w:r>
      <w:r>
        <w:t xml:space="preserve"> также 55 пациентов. Длительность исследования составляла 52 недели.</w:t>
      </w:r>
    </w:p>
    <w:p w14:paraId="317FEF79" w14:textId="764769AE" w:rsidR="006E78ED" w:rsidRDefault="006E78ED" w:rsidP="006E78ED">
      <w:pPr>
        <w:spacing w:after="0" w:line="240" w:lineRule="auto"/>
        <w:ind w:firstLine="709"/>
      </w:pPr>
      <w:r>
        <w:t xml:space="preserve"> Также, эффективность деферазирокса в лекарственных формах ДТ и ТПО была оценена в исследовании </w:t>
      </w:r>
      <w:r>
        <w:rPr>
          <w:lang w:val="en-US"/>
        </w:rPr>
        <w:t>II</w:t>
      </w:r>
      <w:r w:rsidRPr="00C8062A">
        <w:t xml:space="preserve"> </w:t>
      </w:r>
      <w:r>
        <w:t xml:space="preserve">фазы </w:t>
      </w:r>
      <w:r>
        <w:rPr>
          <w:lang w:val="en-US"/>
        </w:rPr>
        <w:t>ECLIPSE</w:t>
      </w:r>
      <w:r>
        <w:t xml:space="preserve">. В исследование было включено 173 пациента с </w:t>
      </w:r>
      <w:r w:rsidRPr="000F7964">
        <w:rPr>
          <w:lang w:eastAsia="ru-RU"/>
        </w:rPr>
        <w:t>трансфузионно-зависимой талассемией</w:t>
      </w:r>
      <w:r>
        <w:rPr>
          <w:lang w:eastAsia="ru-RU"/>
        </w:rPr>
        <w:t>,</w:t>
      </w:r>
      <w:r w:rsidRPr="000F7964">
        <w:rPr>
          <w:lang w:eastAsia="ru-RU"/>
        </w:rPr>
        <w:t xml:space="preserve"> </w:t>
      </w:r>
      <w:r>
        <w:rPr>
          <w:lang w:eastAsia="ru-RU"/>
        </w:rPr>
        <w:t xml:space="preserve">МДС очень низкого, низкого, промежуточного риска, </w:t>
      </w:r>
      <w:r>
        <w:t xml:space="preserve">в возрасте старше 10 лет. Деферазирокс в лекарственной форме ДТ получили 86 пациентов, в лекарственной форме ТПО </w:t>
      </w:r>
      <w:r w:rsidRPr="00EB2AE1">
        <w:t>–</w:t>
      </w:r>
      <w:r>
        <w:t xml:space="preserve"> 87 пациентов. Длительность исследования составляла 24 недели.</w:t>
      </w:r>
    </w:p>
    <w:p w14:paraId="1412C49C" w14:textId="77777777" w:rsidR="006E78ED" w:rsidRPr="00D37BE9" w:rsidRDefault="006E78ED" w:rsidP="006E78ED">
      <w:pPr>
        <w:spacing w:after="0" w:line="240" w:lineRule="auto"/>
        <w:ind w:firstLine="709"/>
      </w:pPr>
      <w:r w:rsidRPr="00DC38CD">
        <w:t xml:space="preserve">Критерием оценки эффективности </w:t>
      </w:r>
      <w:r>
        <w:t xml:space="preserve">в большинстве исследований </w:t>
      </w:r>
      <w:r w:rsidRPr="00DC38CD">
        <w:t>был</w:t>
      </w:r>
      <w:r>
        <w:t>о изменение показателя</w:t>
      </w:r>
      <w:r w:rsidRPr="00DC38CD">
        <w:t xml:space="preserve"> </w:t>
      </w:r>
      <w:r>
        <w:t xml:space="preserve">СЖП на конец исследования (в основном через 52 недели) относительно исходного уровня. В исследовании </w:t>
      </w:r>
      <w:r w:rsidRPr="00FC4326">
        <w:t xml:space="preserve">0108 </w:t>
      </w:r>
      <w:r>
        <w:t>было показано, что уровень сывороточного ферритина также может использоваться для мониторинга эффективности терапии деферазироксом. На основании этого результата в исследовании</w:t>
      </w:r>
      <w:r w:rsidRPr="00FC4326">
        <w:t xml:space="preserve"> </w:t>
      </w:r>
      <w:r>
        <w:rPr>
          <w:lang w:val="en-US"/>
        </w:rPr>
        <w:t>EPIC</w:t>
      </w:r>
      <w:r>
        <w:t xml:space="preserve"> первичной конечной точкой оценки эффективности </w:t>
      </w:r>
      <w:r w:rsidRPr="00D37BE9">
        <w:t xml:space="preserve">было изменение концентрации сывороточного ферритина через 52 недели по сравнению с исходным уровнем. </w:t>
      </w:r>
      <w:r w:rsidRPr="00D37BE9">
        <w:rPr>
          <w:lang w:eastAsia="ru-RU"/>
        </w:rPr>
        <w:t xml:space="preserve">Первичной конечной точкой в исследовании </w:t>
      </w:r>
      <w:r w:rsidRPr="00D37BE9">
        <w:rPr>
          <w:lang w:val="en-US" w:eastAsia="ru-RU"/>
        </w:rPr>
        <w:t>ECLIPSE</w:t>
      </w:r>
      <w:r w:rsidRPr="00D37BE9">
        <w:rPr>
          <w:lang w:eastAsia="ru-RU"/>
        </w:rPr>
        <w:t xml:space="preserve"> была общая безопасность препаратов деферазирокса ДТ и ТПО, измеряемая по частоте и тяжести НЯ и изменениям лабораторных показателей в динамике от исходного уровня до окончания 24 недель терапии.</w:t>
      </w:r>
    </w:p>
    <w:p w14:paraId="2F0D4B5F" w14:textId="20B3AB73" w:rsidR="006E78ED" w:rsidRPr="00DC38CD" w:rsidRDefault="006E78ED" w:rsidP="006E78ED">
      <w:pPr>
        <w:spacing w:after="0" w:line="240" w:lineRule="auto"/>
        <w:ind w:firstLine="709"/>
      </w:pPr>
      <w:r>
        <w:t xml:space="preserve">Терапия деферазироксом оказалась эффективной как у пациентов с перегрузкой железом, ранее получавших </w:t>
      </w:r>
      <w:r w:rsidR="00602FCB">
        <w:t>хелаторн</w:t>
      </w:r>
      <w:r>
        <w:t>ую терапию, так и у наивных пациентов. У большинства пациентов было отмечено статистически значимое снижение уровня СЖП и сывороточного ферритина при применении деферазирокса в начальных дозах от 10 до 30 мг</w:t>
      </w:r>
      <w:r w:rsidRPr="00A2732B">
        <w:t>/</w:t>
      </w:r>
      <w:r>
        <w:t>кг</w:t>
      </w:r>
      <w:r w:rsidRPr="00A2732B">
        <w:t>/</w:t>
      </w:r>
      <w:r>
        <w:t xml:space="preserve">день, которые назначались в зависимости от исходного значения СЖП, нозологии и количества железо, которое продолжало поступать вместе с гемотрансфузиями. К концу 52-й недели терапии в исследовании </w:t>
      </w:r>
      <w:r>
        <w:rPr>
          <w:lang w:val="en-US"/>
        </w:rPr>
        <w:t>III</w:t>
      </w:r>
      <w:r w:rsidRPr="00581D41">
        <w:t xml:space="preserve"> </w:t>
      </w:r>
      <w:r>
        <w:t xml:space="preserve">фазы 0107, первичная конечная точка была достигнута у </w:t>
      </w:r>
      <w:r w:rsidRPr="00212A6D">
        <w:t xml:space="preserve">52,9% </w:t>
      </w:r>
      <w:r>
        <w:t>пациентов в группе деферазирокса с бета-талассемией и трансфузионным гемосидерозом. В исследовании 0108 п</w:t>
      </w:r>
      <w:r w:rsidRPr="002C1699">
        <w:t>оказател</w:t>
      </w:r>
      <w:r>
        <w:t>ь</w:t>
      </w:r>
      <w:r w:rsidRPr="002C1699">
        <w:t xml:space="preserve"> </w:t>
      </w:r>
      <w:r>
        <w:t>эффективности</w:t>
      </w:r>
      <w:r w:rsidRPr="002C1699">
        <w:t xml:space="preserve"> </w:t>
      </w:r>
      <w:r>
        <w:t>терапии у пациентов с</w:t>
      </w:r>
      <w:r w:rsidRPr="002C1699">
        <w:t xml:space="preserve"> МДС, АБД, други</w:t>
      </w:r>
      <w:r>
        <w:t>ми</w:t>
      </w:r>
      <w:r w:rsidRPr="002C1699">
        <w:t xml:space="preserve"> анеми</w:t>
      </w:r>
      <w:r>
        <w:t>ями</w:t>
      </w:r>
      <w:r w:rsidRPr="002C1699">
        <w:t xml:space="preserve"> и бета-талассеми</w:t>
      </w:r>
      <w:r>
        <w:t>ей</w:t>
      </w:r>
      <w:r w:rsidRPr="002C1699">
        <w:t xml:space="preserve"> составил</w:t>
      </w:r>
      <w:r>
        <w:t xml:space="preserve"> 78,6%</w:t>
      </w:r>
      <w:r w:rsidRPr="002C1699">
        <w:t>, 53,8%</w:t>
      </w:r>
      <w:r>
        <w:t xml:space="preserve">, </w:t>
      </w:r>
      <w:r w:rsidRPr="002C1699">
        <w:t>70,6% и 59,2</w:t>
      </w:r>
      <w:r>
        <w:t xml:space="preserve">%, соответственно. </w:t>
      </w:r>
    </w:p>
    <w:p w14:paraId="2C1145EB" w14:textId="77777777" w:rsidR="006E78ED" w:rsidRPr="00363DD4" w:rsidRDefault="006E78ED" w:rsidP="006E78ED">
      <w:pPr>
        <w:spacing w:after="0" w:line="240" w:lineRule="auto"/>
        <w:ind w:right="5" w:firstLine="709"/>
      </w:pPr>
      <w:r w:rsidRPr="00363DD4">
        <w:t>У пациентов с хронической посттрансфузионной перегрузкой железом наиболее частые НР, о которых сообщалось при длительной терапии деферазироксом в виде диспергируемых таблеток у взрослых и детей, включают нарушения со стороны желудочно-кишечного тракта (ЖКТ, 26</w:t>
      </w:r>
      <w:r>
        <w:t>%</w:t>
      </w:r>
      <w:r w:rsidRPr="00363DD4">
        <w:t>), главным образом тошнота, рвота, диарея, боль в животе и дерматологические нарушения (7</w:t>
      </w:r>
      <w:r>
        <w:t>%</w:t>
      </w:r>
      <w:r w:rsidRPr="00363DD4">
        <w:t xml:space="preserve">) </w:t>
      </w:r>
      <w:r>
        <w:t xml:space="preserve">− </w:t>
      </w:r>
      <w:r w:rsidRPr="00363DD4">
        <w:t>кожная сыпь. Незначительное непрогрессирующее увеличение концентрации креатинина в сыворотке крови, в основном в пределах границ нормы, наблюдалось почти у 36</w:t>
      </w:r>
      <w:r>
        <w:t>%</w:t>
      </w:r>
      <w:r w:rsidRPr="00363DD4">
        <w:t xml:space="preserve"> пациентов, было д</w:t>
      </w:r>
      <w:r>
        <w:t>озо</w:t>
      </w:r>
      <w:r w:rsidRPr="00363DD4">
        <w:t>зависимым и зачастую разрешалось</w:t>
      </w:r>
      <w:r>
        <w:t xml:space="preserve"> самостоятельно. </w:t>
      </w:r>
      <w:r w:rsidRPr="00363DD4">
        <w:t xml:space="preserve">У пациентов с хронической посттрансфузионной перегрузкой железом при применении деферазирокса в виде диспергируемых таблеток в </w:t>
      </w:r>
      <w:r>
        <w:lastRenderedPageBreak/>
        <w:t>2%</w:t>
      </w:r>
      <w:r w:rsidRPr="00363DD4">
        <w:t xml:space="preserve"> случаев отмечалось повышение активности «печеночных» трансаминаз, не зависящее от дозы препарата. </w:t>
      </w:r>
    </w:p>
    <w:p w14:paraId="2DB40A02" w14:textId="77777777" w:rsidR="006E78ED" w:rsidRPr="00363DD4" w:rsidRDefault="006E78ED" w:rsidP="006E78ED">
      <w:pPr>
        <w:spacing w:after="0" w:line="240" w:lineRule="auto"/>
        <w:ind w:left="10" w:right="5" w:firstLine="709"/>
      </w:pPr>
      <w:r w:rsidRPr="00363DD4">
        <w:t xml:space="preserve">В клиническом исследовании у пациентов с </w:t>
      </w:r>
      <w:r w:rsidRPr="007719E3">
        <w:t>NTDT</w:t>
      </w:r>
      <w:r w:rsidRPr="00363DD4">
        <w:t>, наибол</w:t>
      </w:r>
      <w:r>
        <w:t>ее частыми НР при применении деферазирокса в дозе 10 мг</w:t>
      </w:r>
      <w:r w:rsidRPr="00BD5151">
        <w:t>/</w:t>
      </w:r>
      <w:r>
        <w:t>кг</w:t>
      </w:r>
      <w:r w:rsidRPr="00BD5151">
        <w:t>/</w:t>
      </w:r>
      <w:r>
        <w:t>день были диарея (9,1</w:t>
      </w:r>
      <w:r w:rsidRPr="00D77678">
        <w:t>%</w:t>
      </w:r>
      <w:r>
        <w:t>), кожная сыпь (9,1%), тошнота (7,3%</w:t>
      </w:r>
      <w:r w:rsidRPr="00363DD4">
        <w:t xml:space="preserve">). Увеличение концентрации креатинина в сыворотке крови и снижение клиренса </w:t>
      </w:r>
      <w:r>
        <w:t>креатинина отмечалось в 5,5% и 1,8%</w:t>
      </w:r>
      <w:r w:rsidRPr="00363DD4">
        <w:t xml:space="preserve"> случаев</w:t>
      </w:r>
      <w:r>
        <w:t>,</w:t>
      </w:r>
      <w:r w:rsidRPr="00363DD4">
        <w:t xml:space="preserve"> соответственно. Увеличение активности «печеночных» трансаминаз более чем в 2 раза по сравнению с исходными показателями и более чем в 5 раз выше</w:t>
      </w:r>
      <w:r>
        <w:t xml:space="preserve"> ВГН отмечалось у 1,8%</w:t>
      </w:r>
      <w:r w:rsidRPr="00363DD4">
        <w:t xml:space="preserve"> пациентов.</w:t>
      </w:r>
    </w:p>
    <w:p w14:paraId="6EF0CD0F" w14:textId="77777777" w:rsidR="006E78ED" w:rsidRDefault="006E78ED" w:rsidP="006E78ED">
      <w:pPr>
        <w:autoSpaceDE w:val="0"/>
        <w:autoSpaceDN w:val="0"/>
        <w:adjustRightInd w:val="0"/>
        <w:spacing w:after="0" w:line="240" w:lineRule="auto"/>
        <w:ind w:firstLine="709"/>
      </w:pPr>
      <w:r w:rsidRPr="00DC38CD">
        <w:t>Частота нежелательных явлений (НЯ) не зависела от пола, возраста, этнической принадлежности и расы.</w:t>
      </w:r>
      <w:r w:rsidRPr="00BD5151">
        <w:t xml:space="preserve"> </w:t>
      </w:r>
      <w:r w:rsidRPr="00DC38CD">
        <w:t>В пост-маркетинговых исследованиях</w:t>
      </w:r>
      <w:r>
        <w:t>, в частности в</w:t>
      </w:r>
      <w:r w:rsidRPr="00D77678">
        <w:t xml:space="preserve"> пятилетнем наблюдательном исследовании у 267 детей от 2 до 6 лет с посттрансфузионной перегрузкой железом, получавших деферазирокс, </w:t>
      </w:r>
      <w:r>
        <w:t>н</w:t>
      </w:r>
      <w:r w:rsidRPr="00D77678">
        <w:t>аиболее часто встречались такие побочные явления как</w:t>
      </w:r>
      <w:r>
        <w:t xml:space="preserve"> увеличение активности АЛТ (21,</w:t>
      </w:r>
      <w:r w:rsidRPr="00D77678">
        <w:t>1</w:t>
      </w:r>
      <w:r>
        <w:t>%</w:t>
      </w:r>
      <w:r w:rsidRPr="00D77678">
        <w:t>), увеличение активности а</w:t>
      </w:r>
      <w:r>
        <w:t>спартатаминотрансферазы (АСТ, 1</w:t>
      </w:r>
      <w:r w:rsidRPr="00D77678">
        <w:t>1,9</w:t>
      </w:r>
      <w:r>
        <w:t>%</w:t>
      </w:r>
      <w:r w:rsidRPr="00D77678">
        <w:t>), рвота (5,4</w:t>
      </w:r>
      <w:r>
        <w:t>%</w:t>
      </w:r>
      <w:r w:rsidRPr="00D77678">
        <w:t>), кожная сыпь (5,0</w:t>
      </w:r>
      <w:r>
        <w:t>%</w:t>
      </w:r>
      <w:r w:rsidRPr="00D77678">
        <w:t>), увеличение концентрации креатинина в крови (3,8</w:t>
      </w:r>
      <w:r>
        <w:t>%</w:t>
      </w:r>
      <w:r w:rsidRPr="00D77678">
        <w:t>), боль в жи</w:t>
      </w:r>
      <w:r>
        <w:t>воте (3,1%) и диарея (1,9%</w:t>
      </w:r>
      <w:r w:rsidRPr="00D77678">
        <w:t>). Влияния на общее развитие и рост детей отмечено не было</w:t>
      </w:r>
      <w:r>
        <w:t>.</w:t>
      </w:r>
    </w:p>
    <w:p w14:paraId="26F7AC97" w14:textId="5A4A6789" w:rsidR="006E78ED" w:rsidRPr="00DC38CD" w:rsidRDefault="006E78ED" w:rsidP="006E78ED">
      <w:pPr>
        <w:autoSpaceDE w:val="0"/>
        <w:autoSpaceDN w:val="0"/>
        <w:adjustRightInd w:val="0"/>
        <w:spacing w:after="0" w:line="240" w:lineRule="auto"/>
        <w:ind w:firstLine="709"/>
      </w:pPr>
      <w:r w:rsidRPr="00DC38CD">
        <w:t>Частота прекращения участия в КИ по причине развития нежелательных явлений</w:t>
      </w:r>
      <w:r>
        <w:t xml:space="preserve"> варьировала от около 1% (в исследованиях 0107 и </w:t>
      </w:r>
      <w:r>
        <w:rPr>
          <w:lang w:val="en-US"/>
        </w:rPr>
        <w:t>EPIC</w:t>
      </w:r>
      <w:r>
        <w:t xml:space="preserve">) и до 20,3% (исследование </w:t>
      </w:r>
      <w:r>
        <w:rPr>
          <w:lang w:val="en-US"/>
        </w:rPr>
        <w:t>TELESTO</w:t>
      </w:r>
      <w:r w:rsidRPr="00CE79A3">
        <w:t>)</w:t>
      </w:r>
      <w:r>
        <w:t>, в среднем</w:t>
      </w:r>
      <w:r w:rsidRPr="00DC38CD">
        <w:t xml:space="preserve"> составляла </w:t>
      </w:r>
      <w:r>
        <w:t>до 10%</w:t>
      </w:r>
      <w:r w:rsidRPr="00DC38CD">
        <w:t xml:space="preserve">. </w:t>
      </w:r>
      <w:r>
        <w:t xml:space="preserve">Отмечена более высокая приверженность лечению при лечении деферазироксом ТПО в сравнении с ДТ по причине удобства применения и отсутствия неблагоприятных характеристик, таких как неприятный вкус или послевкусие. </w:t>
      </w:r>
      <w:r w:rsidRPr="00DC38CD">
        <w:t xml:space="preserve">В общем, профиль безопасности </w:t>
      </w:r>
      <w:r>
        <w:t>деферазирокса</w:t>
      </w:r>
      <w:r w:rsidRPr="00DC38CD">
        <w:t xml:space="preserve"> в регистрационных исследованиях был сравнимым с плацебо.</w:t>
      </w:r>
    </w:p>
    <w:p w14:paraId="06A4E551" w14:textId="3F6A1201" w:rsidR="006E78ED" w:rsidRDefault="00BD4689" w:rsidP="00D168C3">
      <w:pPr>
        <w:spacing w:after="0" w:line="240" w:lineRule="auto"/>
        <w:ind w:firstLine="709"/>
      </w:pPr>
      <w:r>
        <w:rPr>
          <w:rFonts w:eastAsia="Calibri"/>
          <w:color w:val="000000" w:themeColor="text1"/>
        </w:rPr>
        <w:t>На основании представленных данных можно сделать вывод, что б</w:t>
      </w:r>
      <w:r w:rsidRPr="00C60E05">
        <w:rPr>
          <w:rFonts w:eastAsia="Calibri"/>
          <w:color w:val="000000" w:themeColor="text1"/>
        </w:rPr>
        <w:t xml:space="preserve">езопасность и эффективность применения </w:t>
      </w:r>
      <w:r>
        <w:rPr>
          <w:rFonts w:eastAsia="Calibri"/>
          <w:color w:val="000000" w:themeColor="text1"/>
        </w:rPr>
        <w:t>деферазирокса</w:t>
      </w:r>
      <w:r w:rsidRPr="00C60E05">
        <w:rPr>
          <w:rFonts w:eastAsia="Calibri"/>
          <w:color w:val="000000" w:themeColor="text1"/>
        </w:rPr>
        <w:t xml:space="preserve"> доказана во многих клинических исследованиях.</w:t>
      </w:r>
      <w:r>
        <w:rPr>
          <w:rFonts w:eastAsia="Calibri"/>
          <w:color w:val="000000" w:themeColor="text1"/>
        </w:rPr>
        <w:t xml:space="preserve"> Применение деферазирокса в рамках регистрационных исследований приводило к эффективному снижению показателей СЖП и уровень сывороточного ферритина. </w:t>
      </w:r>
      <w:r>
        <w:t>По сравнению с группой плацебо терапия деферазироксом вызывала достоверное снижение перечисленных показателей, а также лабильного железа в плазме</w:t>
      </w:r>
      <w:r w:rsidRPr="00DC38CD">
        <w:t>.</w:t>
      </w:r>
      <w:r>
        <w:t xml:space="preserve"> </w:t>
      </w:r>
      <w:r w:rsidRPr="00842057">
        <w:rPr>
          <w:color w:val="000000" w:themeColor="text1"/>
          <w:lang w:eastAsia="ru-RU" w:bidi="ru-RU"/>
        </w:rPr>
        <w:t>Побочные эффекты от применения</w:t>
      </w:r>
      <w:r>
        <w:rPr>
          <w:bCs/>
          <w:color w:val="000000" w:themeColor="text1"/>
          <w:lang w:eastAsia="ru-RU" w:bidi="ru-RU"/>
        </w:rPr>
        <w:t xml:space="preserve"> деферазирокса были хорошо изучены.</w:t>
      </w:r>
      <w:r>
        <w:rPr>
          <w:rFonts w:eastAsia="Calibri"/>
          <w:color w:val="000000" w:themeColor="text1"/>
        </w:rPr>
        <w:t xml:space="preserve"> </w:t>
      </w:r>
      <w:r>
        <w:rPr>
          <w:bCs/>
          <w:color w:val="000000" w:themeColor="text1"/>
          <w:lang w:eastAsia="ru-RU" w:bidi="ru-RU"/>
        </w:rPr>
        <w:t xml:space="preserve">Препарат хорошо переносился пациентами, не было выявлено статистически значимого повышения частоты возникновения НЯ в сравнении с группой плацебо. </w:t>
      </w:r>
      <w:r>
        <w:rPr>
          <w:rFonts w:eastAsia="Calibri"/>
          <w:color w:val="000000" w:themeColor="text1"/>
        </w:rPr>
        <w:t>В пострегистрационных исследованиях получены дополнительные данные по безопасности деферазирокса, в частности в педиатрической популяции.</w:t>
      </w:r>
      <w:r>
        <w:rPr>
          <w:bCs/>
          <w:color w:val="000000" w:themeColor="text1"/>
          <w:lang w:eastAsia="ru-RU" w:bidi="ru-RU"/>
        </w:rPr>
        <w:t xml:space="preserve"> </w:t>
      </w:r>
      <w:r>
        <w:t>Н</w:t>
      </w:r>
      <w:r w:rsidRPr="00D77678">
        <w:t>епредвиденных данных по безопасности, НР и отклонений лабораторных показа</w:t>
      </w:r>
      <w:r>
        <w:t xml:space="preserve">телей зарегистрировано не было. Отмечалась повышенная, в сравнении со взрослыми пациентами, частота развития нарушений со стороны </w:t>
      </w:r>
      <w:r w:rsidR="00D168C3">
        <w:t xml:space="preserve">функции </w:t>
      </w:r>
      <w:r>
        <w:t xml:space="preserve">почек, а также частота прерывания терапии и прекращения участия в исследовании по причине НЯ </w:t>
      </w:r>
      <w:r w:rsidRPr="00AD6E00">
        <w:t>Профиль безопасности деферазирокса при его применении в комбинации с другими хелаторами железа (дефероксамин,</w:t>
      </w:r>
      <w:r>
        <w:t xml:space="preserve"> </w:t>
      </w:r>
      <w:r w:rsidRPr="00AD6E00">
        <w:t>деферипрон) в клинических исследованиях, в пострегистрационном периоде или по данным</w:t>
      </w:r>
      <w:r>
        <w:t xml:space="preserve"> </w:t>
      </w:r>
      <w:r w:rsidRPr="00AD6E00">
        <w:t>опубликованной литературы был сопоставим с таковы</w:t>
      </w:r>
      <w:r w:rsidR="00D168C3">
        <w:t>м при применении в монотерапии.</w:t>
      </w:r>
    </w:p>
    <w:p w14:paraId="79512201" w14:textId="77777777" w:rsidR="00DC38CD" w:rsidRDefault="00DC38CD" w:rsidP="00DC38CD">
      <w:pPr>
        <w:widowControl w:val="0"/>
        <w:spacing w:after="0" w:line="240" w:lineRule="auto"/>
        <w:ind w:firstLine="709"/>
        <w:rPr>
          <w:bCs/>
          <w:color w:val="000000" w:themeColor="text1"/>
          <w:lang w:eastAsia="ru-RU"/>
        </w:rPr>
      </w:pPr>
    </w:p>
    <w:p w14:paraId="38928B22" w14:textId="77777777" w:rsidR="00DC38CD" w:rsidRDefault="00DC38CD" w:rsidP="00DC38CD">
      <w:pPr>
        <w:spacing w:after="0" w:line="240" w:lineRule="auto"/>
        <w:ind w:firstLine="709"/>
        <w:rPr>
          <w:b/>
          <w:color w:val="000000" w:themeColor="text1"/>
          <w:lang w:eastAsia="ru-RU"/>
        </w:rPr>
      </w:pPr>
      <w:r>
        <w:rPr>
          <w:b/>
          <w:color w:val="000000" w:themeColor="text1"/>
          <w:lang w:eastAsia="ru-RU"/>
        </w:rPr>
        <w:t>Оценка пользы</w:t>
      </w:r>
    </w:p>
    <w:p w14:paraId="68F05A1C" w14:textId="77777777" w:rsidR="00DC38CD" w:rsidRDefault="00DC38CD" w:rsidP="00DC38CD">
      <w:pPr>
        <w:spacing w:after="0" w:line="240" w:lineRule="auto"/>
        <w:ind w:firstLine="709"/>
        <w:rPr>
          <w:rFonts w:eastAsia="Times New Roman"/>
          <w:color w:val="000000" w:themeColor="text1"/>
        </w:rPr>
      </w:pPr>
      <w:r>
        <w:rPr>
          <w:color w:val="000000" w:themeColor="text1"/>
        </w:rPr>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Pr>
          <w:rFonts w:eastAsia="Times New Roman"/>
          <w:color w:val="000000" w:themeColor="text1"/>
        </w:rPr>
        <w:t xml:space="preserve"> </w:t>
      </w:r>
    </w:p>
    <w:p w14:paraId="67BDDE4E" w14:textId="77777777" w:rsidR="00DC38CD" w:rsidRDefault="00DC38CD" w:rsidP="00DC38CD">
      <w:pPr>
        <w:spacing w:after="0" w:line="240" w:lineRule="auto"/>
        <w:ind w:firstLine="709"/>
        <w:rPr>
          <w:rFonts w:eastAsia="Times New Roman"/>
          <w:color w:val="000000" w:themeColor="text1"/>
        </w:rPr>
      </w:pPr>
    </w:p>
    <w:p w14:paraId="7A063305" w14:textId="77777777" w:rsidR="00DC38CD" w:rsidRDefault="00DC38CD" w:rsidP="00DC38CD">
      <w:pPr>
        <w:spacing w:after="0" w:line="240" w:lineRule="auto"/>
        <w:ind w:firstLine="709"/>
        <w:rPr>
          <w:b/>
          <w:color w:val="000000" w:themeColor="text1"/>
          <w:lang w:eastAsia="ru-RU"/>
        </w:rPr>
      </w:pPr>
      <w:r>
        <w:rPr>
          <w:b/>
          <w:color w:val="000000" w:themeColor="text1"/>
          <w:lang w:eastAsia="ru-RU"/>
        </w:rPr>
        <w:t>Оценка риска</w:t>
      </w:r>
    </w:p>
    <w:p w14:paraId="5AE03B1B" w14:textId="3A53824C" w:rsidR="00DC38CD" w:rsidRDefault="00DC38CD" w:rsidP="00DC38CD">
      <w:pPr>
        <w:spacing w:after="0" w:line="240" w:lineRule="auto"/>
        <w:ind w:firstLine="709"/>
        <w:rPr>
          <w:iCs/>
          <w:color w:val="000000" w:themeColor="text1"/>
        </w:rPr>
      </w:pPr>
      <w:bookmarkStart w:id="246" w:name="_Hlk484354093"/>
      <w:bookmarkStart w:id="247" w:name="_Hlk484365465"/>
      <w:bookmarkStart w:id="248" w:name="_Hlk484365438"/>
      <w:bookmarkStart w:id="249" w:name="_Hlk521885426"/>
      <w:r>
        <w:rPr>
          <w:color w:val="000000" w:themeColor="text1"/>
          <w:lang w:eastAsia="ru-RU"/>
        </w:rPr>
        <w:t xml:space="preserve">Риск применения препарата </w:t>
      </w:r>
      <w:r w:rsidR="00AD1709">
        <w:rPr>
          <w:color w:val="000000" w:themeColor="text1"/>
        </w:rPr>
        <w:t>ДЕФЕРАЗИРОКС</w:t>
      </w:r>
      <w:r>
        <w:rPr>
          <w:color w:val="000000" w:themeColor="text1"/>
          <w:lang w:eastAsia="ru-RU"/>
        </w:rPr>
        <w:t xml:space="preserve">, как и препарата сравнения </w:t>
      </w:r>
      <w:r w:rsidR="003F48C5">
        <w:rPr>
          <w:color w:val="000000" w:themeColor="text1"/>
          <w:lang w:eastAsia="ru-RU"/>
        </w:rPr>
        <w:t>Джадену</w:t>
      </w:r>
      <w:r>
        <w:rPr>
          <w:color w:val="000000" w:themeColor="text1"/>
          <w:vertAlign w:val="superscript"/>
          <w:lang w:eastAsia="ru-RU"/>
        </w:rPr>
        <w:t>®</w:t>
      </w:r>
      <w:r>
        <w:rPr>
          <w:color w:val="000000" w:themeColor="text1"/>
          <w:lang w:eastAsia="ru-RU"/>
        </w:rPr>
        <w:t xml:space="preserve">, ассоциирован, прежде всего, с перечисленными ниже реакциями (информация </w:t>
      </w:r>
      <w:r>
        <w:rPr>
          <w:color w:val="000000" w:themeColor="text1"/>
          <w:lang w:eastAsia="ru-RU"/>
        </w:rPr>
        <w:lastRenderedPageBreak/>
        <w:t xml:space="preserve">собрана на основании данных литературы, в которых представлены результаты клинических исследований и опыт постмаркетингового применения препаратов </w:t>
      </w:r>
      <w:r w:rsidR="00AD1709">
        <w:rPr>
          <w:color w:val="000000" w:themeColor="text1"/>
          <w:lang w:eastAsia="ru-RU"/>
        </w:rPr>
        <w:t>деферазирокс</w:t>
      </w:r>
      <w:r w:rsidR="00C92DCC">
        <w:rPr>
          <w:color w:val="000000" w:themeColor="text1"/>
          <w:lang w:eastAsia="ru-RU"/>
        </w:rPr>
        <w:t>а</w:t>
      </w:r>
      <w:r>
        <w:rPr>
          <w:color w:val="000000" w:themeColor="text1"/>
          <w:lang w:eastAsia="ru-RU"/>
        </w:rPr>
        <w:t xml:space="preserve"> у пациентов). </w:t>
      </w:r>
      <w:r>
        <w:rPr>
          <w:iCs/>
          <w:color w:val="000000" w:themeColor="text1"/>
        </w:rPr>
        <w:t xml:space="preserve">При применении </w:t>
      </w:r>
      <w:r w:rsidR="00AD1709">
        <w:rPr>
          <w:iCs/>
          <w:color w:val="000000" w:themeColor="text1"/>
        </w:rPr>
        <w:t>деферазирокс</w:t>
      </w:r>
      <w:r w:rsidR="00C92DCC">
        <w:rPr>
          <w:iCs/>
          <w:color w:val="000000" w:themeColor="text1"/>
        </w:rPr>
        <w:t>а</w:t>
      </w:r>
      <w:r>
        <w:rPr>
          <w:iCs/>
          <w:color w:val="000000" w:themeColor="text1"/>
        </w:rPr>
        <w:t xml:space="preserve">, как в рамках клинических исследований, так и при пострегистрационном применении, наблюдались следующие нежелательные явления. </w:t>
      </w:r>
    </w:p>
    <w:p w14:paraId="6748510D" w14:textId="77777777" w:rsidR="00DC38CD" w:rsidRDefault="00DC38CD" w:rsidP="00DC38CD">
      <w:pPr>
        <w:spacing w:after="0" w:line="240" w:lineRule="auto"/>
        <w:rPr>
          <w:rFonts w:eastAsia="Times New Roman"/>
          <w:color w:val="000000" w:themeColor="text1"/>
        </w:rPr>
      </w:pPr>
    </w:p>
    <w:p w14:paraId="5C5A3C2F" w14:textId="593E8182" w:rsidR="00DC38CD" w:rsidRDefault="004C1EFE" w:rsidP="00DC38CD">
      <w:pPr>
        <w:spacing w:after="0" w:line="240" w:lineRule="auto"/>
        <w:rPr>
          <w:color w:val="000000" w:themeColor="text1"/>
        </w:rPr>
      </w:pPr>
      <w:r>
        <w:rPr>
          <w:b/>
          <w:bCs/>
          <w:color w:val="000000" w:themeColor="text1"/>
        </w:rPr>
        <w:t>Таблица 5-</w:t>
      </w:r>
      <w:r w:rsidR="00DC38CD">
        <w:rPr>
          <w:b/>
          <w:bCs/>
          <w:color w:val="000000" w:themeColor="text1"/>
        </w:rPr>
        <w:t>1.</w:t>
      </w:r>
      <w:r w:rsidR="00DC38CD">
        <w:rPr>
          <w:color w:val="000000" w:themeColor="text1"/>
        </w:rPr>
        <w:t xml:space="preserve"> Побочные реакции, наблюдавшиеся в клинических исследованиях и в пострегистрационном периоде при применении </w:t>
      </w:r>
      <w:r w:rsidR="00AD1709">
        <w:rPr>
          <w:color w:val="000000" w:themeColor="text1"/>
        </w:rPr>
        <w:t>деферазирокс</w:t>
      </w:r>
      <w:r w:rsidR="00F372E2">
        <w:rPr>
          <w:color w:val="000000" w:themeColor="text1"/>
        </w:rPr>
        <w:t>а</w:t>
      </w:r>
      <w:r w:rsidR="00DC38CD">
        <w:rPr>
          <w:color w:val="000000" w:themeColor="text1"/>
        </w:rPr>
        <w:t>.</w:t>
      </w:r>
    </w:p>
    <w:tbl>
      <w:tblPr>
        <w:tblStyle w:val="a8"/>
        <w:tblW w:w="5000" w:type="pct"/>
        <w:tblLook w:val="04A0" w:firstRow="1" w:lastRow="0" w:firstColumn="1" w:lastColumn="0" w:noHBand="0" w:noVBand="1"/>
      </w:tblPr>
      <w:tblGrid>
        <w:gridCol w:w="3115"/>
        <w:gridCol w:w="2267"/>
        <w:gridCol w:w="3964"/>
      </w:tblGrid>
      <w:tr w:rsidR="0049533E" w:rsidRPr="00D77678" w14:paraId="0F97EAE1" w14:textId="77777777" w:rsidTr="00343F17">
        <w:trPr>
          <w:trHeight w:val="651"/>
          <w:tblHeader/>
        </w:trPr>
        <w:tc>
          <w:tcPr>
            <w:tcW w:w="311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801136F" w14:textId="77777777" w:rsidR="0049533E" w:rsidRPr="00D77678" w:rsidRDefault="0049533E" w:rsidP="00343F17">
            <w:pPr>
              <w:jc w:val="center"/>
              <w:rPr>
                <w:b/>
                <w:bCs/>
                <w:color w:val="000000" w:themeColor="text1"/>
              </w:rPr>
            </w:pPr>
            <w:r w:rsidRPr="00D77678">
              <w:rPr>
                <w:b/>
                <w:bCs/>
                <w:color w:val="000000" w:themeColor="text1"/>
              </w:rPr>
              <w:t>Системно-органный класс</w:t>
            </w:r>
          </w:p>
        </w:tc>
        <w:tc>
          <w:tcPr>
            <w:tcW w:w="22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C535AEC" w14:textId="77777777" w:rsidR="0049533E" w:rsidRPr="00D77678" w:rsidRDefault="0049533E" w:rsidP="00343F17">
            <w:pPr>
              <w:jc w:val="center"/>
              <w:rPr>
                <w:b/>
                <w:bCs/>
                <w:color w:val="000000" w:themeColor="text1"/>
              </w:rPr>
            </w:pPr>
            <w:r w:rsidRPr="00D77678">
              <w:rPr>
                <w:b/>
                <w:bCs/>
                <w:color w:val="000000" w:themeColor="text1"/>
              </w:rPr>
              <w:t>Частота возникновения</w:t>
            </w:r>
          </w:p>
        </w:tc>
        <w:tc>
          <w:tcPr>
            <w:tcW w:w="3964"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4D3E228" w14:textId="77777777" w:rsidR="0049533E" w:rsidRPr="00D77678" w:rsidRDefault="0049533E" w:rsidP="00343F17">
            <w:pPr>
              <w:jc w:val="center"/>
              <w:rPr>
                <w:b/>
                <w:bCs/>
                <w:color w:val="000000" w:themeColor="text1"/>
              </w:rPr>
            </w:pPr>
            <w:r w:rsidRPr="00D77678">
              <w:rPr>
                <w:b/>
                <w:bCs/>
                <w:color w:val="000000" w:themeColor="text1"/>
              </w:rPr>
              <w:t>Побочная реакция</w:t>
            </w:r>
          </w:p>
        </w:tc>
      </w:tr>
      <w:tr w:rsidR="0049533E" w:rsidRPr="00D77678" w14:paraId="4A71465B" w14:textId="77777777" w:rsidTr="00343F17">
        <w:trPr>
          <w:trHeight w:val="345"/>
        </w:trPr>
        <w:tc>
          <w:tcPr>
            <w:tcW w:w="3115" w:type="dxa"/>
            <w:tcBorders>
              <w:top w:val="single" w:sz="4" w:space="0" w:color="auto"/>
              <w:left w:val="single" w:sz="4" w:space="0" w:color="auto"/>
              <w:right w:val="single" w:sz="4" w:space="0" w:color="auto"/>
            </w:tcBorders>
            <w:hideMark/>
          </w:tcPr>
          <w:p w14:paraId="521A851E" w14:textId="77777777" w:rsidR="0049533E" w:rsidRPr="00D77678" w:rsidRDefault="0049533E" w:rsidP="00343F17">
            <w:pPr>
              <w:rPr>
                <w:color w:val="000000" w:themeColor="text1"/>
              </w:rPr>
            </w:pPr>
            <w:r w:rsidRPr="00D77678">
              <w:t>Наруше</w:t>
            </w:r>
            <w:r>
              <w:t>ния со стороны иммунной системы</w:t>
            </w:r>
          </w:p>
        </w:tc>
        <w:tc>
          <w:tcPr>
            <w:tcW w:w="2267" w:type="dxa"/>
            <w:tcBorders>
              <w:top w:val="single" w:sz="4" w:space="0" w:color="auto"/>
              <w:left w:val="single" w:sz="4" w:space="0" w:color="auto"/>
              <w:bottom w:val="single" w:sz="4" w:space="0" w:color="auto"/>
              <w:right w:val="single" w:sz="4" w:space="0" w:color="auto"/>
            </w:tcBorders>
            <w:hideMark/>
          </w:tcPr>
          <w:p w14:paraId="5E719F65" w14:textId="77777777" w:rsidR="0049533E" w:rsidRPr="00D77678" w:rsidRDefault="0049533E" w:rsidP="00343F17">
            <w:pPr>
              <w:rPr>
                <w:color w:val="000000" w:themeColor="text1"/>
              </w:rPr>
            </w:pPr>
            <w:r>
              <w:t>Ч</w:t>
            </w:r>
            <w:r w:rsidRPr="00D77678">
              <w:t>астота неизвестна</w:t>
            </w:r>
          </w:p>
        </w:tc>
        <w:tc>
          <w:tcPr>
            <w:tcW w:w="3964" w:type="dxa"/>
            <w:tcBorders>
              <w:top w:val="single" w:sz="4" w:space="0" w:color="auto"/>
              <w:left w:val="single" w:sz="4" w:space="0" w:color="auto"/>
              <w:bottom w:val="single" w:sz="4" w:space="0" w:color="auto"/>
              <w:right w:val="single" w:sz="4" w:space="0" w:color="auto"/>
            </w:tcBorders>
            <w:hideMark/>
          </w:tcPr>
          <w:p w14:paraId="47FCDB2E" w14:textId="77777777" w:rsidR="0049533E" w:rsidRPr="00D77678" w:rsidRDefault="0049533E" w:rsidP="00343F17">
            <w:pPr>
              <w:rPr>
                <w:color w:val="000000" w:themeColor="text1"/>
              </w:rPr>
            </w:pPr>
            <w:r w:rsidRPr="00D77678">
              <w:t>Реакции гиперчувствительности (включая анафилактические реакции и ангионевротический отек)</w:t>
            </w:r>
          </w:p>
        </w:tc>
      </w:tr>
      <w:tr w:rsidR="0049533E" w:rsidRPr="00D77678" w14:paraId="30DA7642" w14:textId="77777777" w:rsidTr="00343F17">
        <w:trPr>
          <w:trHeight w:val="345"/>
        </w:trPr>
        <w:tc>
          <w:tcPr>
            <w:tcW w:w="3115" w:type="dxa"/>
            <w:tcBorders>
              <w:top w:val="single" w:sz="4" w:space="0" w:color="auto"/>
              <w:left w:val="single" w:sz="4" w:space="0" w:color="auto"/>
              <w:bottom w:val="single" w:sz="4" w:space="0" w:color="auto"/>
              <w:right w:val="single" w:sz="4" w:space="0" w:color="auto"/>
            </w:tcBorders>
            <w:hideMark/>
          </w:tcPr>
          <w:p w14:paraId="76A4F84F" w14:textId="77777777" w:rsidR="0049533E" w:rsidRPr="00D77678" w:rsidRDefault="0049533E" w:rsidP="00343F17">
            <w:pPr>
              <w:rPr>
                <w:color w:val="000000" w:themeColor="text1"/>
              </w:rPr>
            </w:pPr>
            <w:r w:rsidRPr="00D77678">
              <w:rPr>
                <w:color w:val="000000" w:themeColor="text1"/>
              </w:rPr>
              <w:t>Нарушения со стороны психики</w:t>
            </w:r>
          </w:p>
        </w:tc>
        <w:tc>
          <w:tcPr>
            <w:tcW w:w="2267" w:type="dxa"/>
            <w:tcBorders>
              <w:top w:val="single" w:sz="4" w:space="0" w:color="auto"/>
              <w:left w:val="single" w:sz="4" w:space="0" w:color="auto"/>
              <w:bottom w:val="single" w:sz="4" w:space="0" w:color="auto"/>
              <w:right w:val="single" w:sz="4" w:space="0" w:color="auto"/>
            </w:tcBorders>
            <w:hideMark/>
          </w:tcPr>
          <w:p w14:paraId="31D6D414" w14:textId="77777777" w:rsidR="0049533E" w:rsidRPr="00D77678" w:rsidRDefault="0049533E" w:rsidP="00343F17">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hideMark/>
          </w:tcPr>
          <w:p w14:paraId="1992D3F7" w14:textId="77777777" w:rsidR="0049533E" w:rsidRPr="00D77678" w:rsidRDefault="0049533E" w:rsidP="00343F17">
            <w:pPr>
              <w:rPr>
                <w:color w:val="000000" w:themeColor="text1"/>
              </w:rPr>
            </w:pPr>
            <w:r>
              <w:t>Т</w:t>
            </w:r>
            <w:r w:rsidRPr="00D77678">
              <w:t>ревога, нарушения сна</w:t>
            </w:r>
          </w:p>
        </w:tc>
      </w:tr>
      <w:tr w:rsidR="0049533E" w:rsidRPr="00D77678" w14:paraId="0750986C" w14:textId="77777777" w:rsidTr="00343F17">
        <w:trPr>
          <w:trHeight w:val="482"/>
        </w:trPr>
        <w:tc>
          <w:tcPr>
            <w:tcW w:w="3115" w:type="dxa"/>
            <w:vMerge w:val="restart"/>
            <w:tcBorders>
              <w:top w:val="single" w:sz="4" w:space="0" w:color="auto"/>
              <w:left w:val="single" w:sz="4" w:space="0" w:color="auto"/>
              <w:right w:val="single" w:sz="4" w:space="0" w:color="auto"/>
            </w:tcBorders>
            <w:hideMark/>
          </w:tcPr>
          <w:p w14:paraId="47F79F69" w14:textId="77777777" w:rsidR="0049533E" w:rsidRPr="00D77678" w:rsidRDefault="0049533E" w:rsidP="00343F17">
            <w:pPr>
              <w:rPr>
                <w:color w:val="000000" w:themeColor="text1"/>
              </w:rPr>
            </w:pPr>
            <w:r w:rsidRPr="00D77678">
              <w:t>Нарушения со стороны нервной системы</w:t>
            </w:r>
          </w:p>
        </w:tc>
        <w:tc>
          <w:tcPr>
            <w:tcW w:w="2267" w:type="dxa"/>
            <w:tcBorders>
              <w:top w:val="single" w:sz="4" w:space="0" w:color="auto"/>
              <w:left w:val="single" w:sz="4" w:space="0" w:color="auto"/>
              <w:bottom w:val="single" w:sz="4" w:space="0" w:color="auto"/>
              <w:right w:val="single" w:sz="4" w:space="0" w:color="auto"/>
            </w:tcBorders>
            <w:hideMark/>
          </w:tcPr>
          <w:p w14:paraId="01AB6C65" w14:textId="77777777" w:rsidR="0049533E" w:rsidRPr="00D77678" w:rsidRDefault="0049533E" w:rsidP="00343F17">
            <w:pPr>
              <w:rPr>
                <w:color w:val="000000" w:themeColor="text1"/>
              </w:rPr>
            </w:pPr>
            <w:r w:rsidRPr="00D77678">
              <w:t>Часто</w:t>
            </w:r>
          </w:p>
        </w:tc>
        <w:tc>
          <w:tcPr>
            <w:tcW w:w="3964" w:type="dxa"/>
            <w:tcBorders>
              <w:top w:val="single" w:sz="4" w:space="0" w:color="auto"/>
              <w:left w:val="single" w:sz="4" w:space="0" w:color="auto"/>
              <w:bottom w:val="single" w:sz="4" w:space="0" w:color="auto"/>
              <w:right w:val="single" w:sz="4" w:space="0" w:color="auto"/>
            </w:tcBorders>
            <w:hideMark/>
          </w:tcPr>
          <w:p w14:paraId="286A0BBA" w14:textId="77777777" w:rsidR="0049533E" w:rsidRPr="00D77678" w:rsidRDefault="0049533E" w:rsidP="00343F17">
            <w:pPr>
              <w:rPr>
                <w:color w:val="000000" w:themeColor="text1"/>
              </w:rPr>
            </w:pPr>
            <w:r w:rsidRPr="00D77678">
              <w:t xml:space="preserve">Головная боль </w:t>
            </w:r>
          </w:p>
        </w:tc>
      </w:tr>
      <w:tr w:rsidR="0049533E" w:rsidRPr="00D77678" w14:paraId="134A0F1D" w14:textId="77777777" w:rsidTr="00343F17">
        <w:trPr>
          <w:trHeight w:val="401"/>
        </w:trPr>
        <w:tc>
          <w:tcPr>
            <w:tcW w:w="3115" w:type="dxa"/>
            <w:vMerge/>
            <w:tcBorders>
              <w:left w:val="single" w:sz="4" w:space="0" w:color="auto"/>
              <w:bottom w:val="single" w:sz="4" w:space="0" w:color="auto"/>
              <w:right w:val="single" w:sz="4" w:space="0" w:color="auto"/>
            </w:tcBorders>
          </w:tcPr>
          <w:p w14:paraId="39F4140B"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63B1B54C" w14:textId="77777777" w:rsidR="0049533E" w:rsidRPr="00D77678" w:rsidRDefault="0049533E" w:rsidP="00343F17">
            <w:r w:rsidRPr="00D77678">
              <w:t>Нечасто</w:t>
            </w:r>
          </w:p>
        </w:tc>
        <w:tc>
          <w:tcPr>
            <w:tcW w:w="3964" w:type="dxa"/>
            <w:tcBorders>
              <w:top w:val="single" w:sz="4" w:space="0" w:color="auto"/>
              <w:left w:val="single" w:sz="4" w:space="0" w:color="auto"/>
              <w:bottom w:val="single" w:sz="4" w:space="0" w:color="auto"/>
              <w:right w:val="single" w:sz="4" w:space="0" w:color="auto"/>
            </w:tcBorders>
          </w:tcPr>
          <w:p w14:paraId="33851381" w14:textId="77777777" w:rsidR="0049533E" w:rsidRPr="00D77678" w:rsidRDefault="0049533E" w:rsidP="00343F17">
            <w:r w:rsidRPr="00D77678">
              <w:t xml:space="preserve">Головокружение </w:t>
            </w:r>
          </w:p>
        </w:tc>
      </w:tr>
      <w:tr w:rsidR="0049533E" w:rsidRPr="00D77678" w14:paraId="57C16A2E" w14:textId="77777777" w:rsidTr="00343F17">
        <w:trPr>
          <w:trHeight w:val="435"/>
        </w:trPr>
        <w:tc>
          <w:tcPr>
            <w:tcW w:w="3115" w:type="dxa"/>
            <w:vMerge w:val="restart"/>
            <w:tcBorders>
              <w:top w:val="single" w:sz="4" w:space="0" w:color="auto"/>
              <w:left w:val="single" w:sz="4" w:space="0" w:color="auto"/>
              <w:right w:val="single" w:sz="4" w:space="0" w:color="auto"/>
            </w:tcBorders>
            <w:hideMark/>
          </w:tcPr>
          <w:p w14:paraId="1B327772" w14:textId="77777777" w:rsidR="0049533E" w:rsidRPr="00D77678" w:rsidRDefault="0049533E" w:rsidP="00343F17">
            <w:pPr>
              <w:rPr>
                <w:color w:val="000000" w:themeColor="text1"/>
              </w:rPr>
            </w:pPr>
            <w:r w:rsidRPr="00D77678">
              <w:t>Нарушения со стороны органа зрения</w:t>
            </w:r>
          </w:p>
        </w:tc>
        <w:tc>
          <w:tcPr>
            <w:tcW w:w="2267" w:type="dxa"/>
            <w:tcBorders>
              <w:top w:val="single" w:sz="4" w:space="0" w:color="auto"/>
              <w:left w:val="single" w:sz="4" w:space="0" w:color="auto"/>
              <w:bottom w:val="single" w:sz="4" w:space="0" w:color="auto"/>
              <w:right w:val="single" w:sz="4" w:space="0" w:color="auto"/>
            </w:tcBorders>
            <w:hideMark/>
          </w:tcPr>
          <w:p w14:paraId="7A1D14D2" w14:textId="77777777" w:rsidR="0049533E" w:rsidRPr="00D77678" w:rsidRDefault="0049533E" w:rsidP="00343F17">
            <w:pPr>
              <w:rPr>
                <w:color w:val="000000" w:themeColor="text1"/>
              </w:rPr>
            </w:pPr>
            <w:r w:rsidRPr="00D77678">
              <w:t>Нечасто</w:t>
            </w:r>
          </w:p>
        </w:tc>
        <w:tc>
          <w:tcPr>
            <w:tcW w:w="3964" w:type="dxa"/>
            <w:tcBorders>
              <w:top w:val="single" w:sz="4" w:space="0" w:color="auto"/>
              <w:left w:val="single" w:sz="4" w:space="0" w:color="auto"/>
              <w:bottom w:val="single" w:sz="4" w:space="0" w:color="auto"/>
              <w:right w:val="single" w:sz="4" w:space="0" w:color="auto"/>
            </w:tcBorders>
            <w:hideMark/>
          </w:tcPr>
          <w:p w14:paraId="48B4B646" w14:textId="77777777" w:rsidR="0049533E" w:rsidRPr="00D77678" w:rsidRDefault="0049533E" w:rsidP="00343F17">
            <w:pPr>
              <w:rPr>
                <w:color w:val="000000" w:themeColor="text1"/>
              </w:rPr>
            </w:pPr>
            <w:r w:rsidRPr="00D77678">
              <w:t>Катаракта, макулопатия</w:t>
            </w:r>
          </w:p>
        </w:tc>
      </w:tr>
      <w:tr w:rsidR="0049533E" w:rsidRPr="00D77678" w14:paraId="09974C6C" w14:textId="77777777" w:rsidTr="00343F17">
        <w:trPr>
          <w:trHeight w:val="401"/>
        </w:trPr>
        <w:tc>
          <w:tcPr>
            <w:tcW w:w="3115" w:type="dxa"/>
            <w:vMerge/>
            <w:tcBorders>
              <w:left w:val="single" w:sz="4" w:space="0" w:color="auto"/>
              <w:bottom w:val="single" w:sz="4" w:space="0" w:color="auto"/>
              <w:right w:val="single" w:sz="4" w:space="0" w:color="auto"/>
            </w:tcBorders>
          </w:tcPr>
          <w:p w14:paraId="32133CE1"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2713593C" w14:textId="77777777" w:rsidR="0049533E" w:rsidRPr="00D77678" w:rsidRDefault="0049533E" w:rsidP="00343F17">
            <w:r w:rsidRPr="00D77678">
              <w:t>Редко</w:t>
            </w:r>
          </w:p>
        </w:tc>
        <w:tc>
          <w:tcPr>
            <w:tcW w:w="3964" w:type="dxa"/>
            <w:tcBorders>
              <w:top w:val="single" w:sz="4" w:space="0" w:color="auto"/>
              <w:left w:val="single" w:sz="4" w:space="0" w:color="auto"/>
              <w:bottom w:val="single" w:sz="4" w:space="0" w:color="auto"/>
              <w:right w:val="single" w:sz="4" w:space="0" w:color="auto"/>
            </w:tcBorders>
          </w:tcPr>
          <w:p w14:paraId="2C530FF1" w14:textId="77777777" w:rsidR="0049533E" w:rsidRPr="00D77678" w:rsidRDefault="0049533E" w:rsidP="00343F17">
            <w:r w:rsidRPr="00D77678">
              <w:t>Неврит зрительного нерва</w:t>
            </w:r>
          </w:p>
        </w:tc>
      </w:tr>
      <w:tr w:rsidR="0049533E" w:rsidRPr="00D77678" w14:paraId="63EFE2BD" w14:textId="77777777" w:rsidTr="00343F17">
        <w:tc>
          <w:tcPr>
            <w:tcW w:w="3115" w:type="dxa"/>
            <w:tcBorders>
              <w:top w:val="single" w:sz="4" w:space="0" w:color="auto"/>
              <w:left w:val="single" w:sz="4" w:space="0" w:color="auto"/>
              <w:bottom w:val="single" w:sz="4" w:space="0" w:color="auto"/>
              <w:right w:val="single" w:sz="4" w:space="0" w:color="auto"/>
            </w:tcBorders>
            <w:hideMark/>
          </w:tcPr>
          <w:p w14:paraId="0C5B83BC" w14:textId="77777777" w:rsidR="0049533E" w:rsidRPr="00D77678" w:rsidRDefault="0049533E" w:rsidP="00343F17">
            <w:pPr>
              <w:rPr>
                <w:color w:val="000000" w:themeColor="text1"/>
              </w:rPr>
            </w:pPr>
            <w:r w:rsidRPr="00D77678">
              <w:t>Нарушения со стороны органа слуха и лабиринтные нарушения</w:t>
            </w:r>
          </w:p>
        </w:tc>
        <w:tc>
          <w:tcPr>
            <w:tcW w:w="2267" w:type="dxa"/>
            <w:tcBorders>
              <w:top w:val="single" w:sz="4" w:space="0" w:color="auto"/>
              <w:left w:val="single" w:sz="4" w:space="0" w:color="auto"/>
              <w:bottom w:val="single" w:sz="4" w:space="0" w:color="auto"/>
              <w:right w:val="single" w:sz="4" w:space="0" w:color="auto"/>
            </w:tcBorders>
            <w:hideMark/>
          </w:tcPr>
          <w:p w14:paraId="2DD97520" w14:textId="77777777" w:rsidR="0049533E" w:rsidRPr="00D77678" w:rsidRDefault="0049533E" w:rsidP="00343F17">
            <w:pPr>
              <w:rPr>
                <w:color w:val="000000" w:themeColor="text1"/>
              </w:rPr>
            </w:pPr>
            <w:r w:rsidRPr="00D77678">
              <w:t>Нечасто</w:t>
            </w:r>
          </w:p>
        </w:tc>
        <w:tc>
          <w:tcPr>
            <w:tcW w:w="3964" w:type="dxa"/>
            <w:tcBorders>
              <w:top w:val="single" w:sz="4" w:space="0" w:color="auto"/>
              <w:left w:val="single" w:sz="4" w:space="0" w:color="auto"/>
              <w:bottom w:val="single" w:sz="4" w:space="0" w:color="auto"/>
              <w:right w:val="single" w:sz="4" w:space="0" w:color="auto"/>
            </w:tcBorders>
            <w:hideMark/>
          </w:tcPr>
          <w:p w14:paraId="0A6F1E73" w14:textId="77777777" w:rsidR="0049533E" w:rsidRPr="00D77678" w:rsidRDefault="0049533E" w:rsidP="00343F17">
            <w:pPr>
              <w:rPr>
                <w:color w:val="000000" w:themeColor="text1"/>
                <w:vertAlign w:val="superscript"/>
              </w:rPr>
            </w:pPr>
            <w:r w:rsidRPr="00D77678">
              <w:t>Глухота</w:t>
            </w:r>
          </w:p>
        </w:tc>
      </w:tr>
      <w:tr w:rsidR="0049533E" w:rsidRPr="00D77678" w14:paraId="3FA5FE2F" w14:textId="77777777" w:rsidTr="00343F17">
        <w:tc>
          <w:tcPr>
            <w:tcW w:w="3115" w:type="dxa"/>
            <w:tcBorders>
              <w:top w:val="single" w:sz="4" w:space="0" w:color="auto"/>
              <w:left w:val="single" w:sz="4" w:space="0" w:color="auto"/>
              <w:bottom w:val="single" w:sz="4" w:space="0" w:color="auto"/>
              <w:right w:val="single" w:sz="4" w:space="0" w:color="auto"/>
            </w:tcBorders>
            <w:hideMark/>
          </w:tcPr>
          <w:p w14:paraId="04DA5903" w14:textId="77777777" w:rsidR="0049533E" w:rsidRPr="00D77678" w:rsidRDefault="0049533E" w:rsidP="00343F17">
            <w:pPr>
              <w:rPr>
                <w:color w:val="000000" w:themeColor="text1"/>
              </w:rPr>
            </w:pPr>
            <w:r w:rsidRPr="00D77678">
              <w:t>Нарушения со стороны дыхательной системы, органов грудной клетки и средостения</w:t>
            </w:r>
          </w:p>
        </w:tc>
        <w:tc>
          <w:tcPr>
            <w:tcW w:w="2267" w:type="dxa"/>
            <w:tcBorders>
              <w:top w:val="single" w:sz="4" w:space="0" w:color="auto"/>
              <w:left w:val="single" w:sz="4" w:space="0" w:color="auto"/>
              <w:bottom w:val="single" w:sz="4" w:space="0" w:color="auto"/>
              <w:right w:val="single" w:sz="4" w:space="0" w:color="auto"/>
            </w:tcBorders>
            <w:hideMark/>
          </w:tcPr>
          <w:p w14:paraId="47956E3A" w14:textId="77777777" w:rsidR="0049533E" w:rsidRPr="00D77678" w:rsidRDefault="0049533E" w:rsidP="00343F17">
            <w:pPr>
              <w:rPr>
                <w:color w:val="000000" w:themeColor="text1"/>
              </w:rPr>
            </w:pPr>
            <w:r w:rsidRPr="00D77678">
              <w:t>Нечасто</w:t>
            </w:r>
          </w:p>
        </w:tc>
        <w:tc>
          <w:tcPr>
            <w:tcW w:w="3964" w:type="dxa"/>
            <w:tcBorders>
              <w:top w:val="single" w:sz="4" w:space="0" w:color="auto"/>
              <w:left w:val="single" w:sz="4" w:space="0" w:color="auto"/>
              <w:bottom w:val="single" w:sz="4" w:space="0" w:color="auto"/>
              <w:right w:val="single" w:sz="4" w:space="0" w:color="auto"/>
            </w:tcBorders>
            <w:hideMark/>
          </w:tcPr>
          <w:p w14:paraId="4AB2925E" w14:textId="77777777" w:rsidR="0049533E" w:rsidRPr="00D77678" w:rsidRDefault="0049533E" w:rsidP="00343F17">
            <w:pPr>
              <w:rPr>
                <w:color w:val="000000" w:themeColor="text1"/>
                <w:vertAlign w:val="superscript"/>
              </w:rPr>
            </w:pPr>
            <w:r w:rsidRPr="00D77678">
              <w:t>Боль в гортани</w:t>
            </w:r>
          </w:p>
        </w:tc>
      </w:tr>
      <w:tr w:rsidR="0049533E" w:rsidRPr="00D77678" w14:paraId="47B94DEA" w14:textId="77777777" w:rsidTr="00343F17">
        <w:trPr>
          <w:trHeight w:val="270"/>
        </w:trPr>
        <w:tc>
          <w:tcPr>
            <w:tcW w:w="3115" w:type="dxa"/>
            <w:vMerge w:val="restart"/>
            <w:tcBorders>
              <w:top w:val="single" w:sz="4" w:space="0" w:color="auto"/>
              <w:left w:val="single" w:sz="4" w:space="0" w:color="auto"/>
              <w:right w:val="single" w:sz="4" w:space="0" w:color="auto"/>
            </w:tcBorders>
          </w:tcPr>
          <w:p w14:paraId="5E152957" w14:textId="77777777" w:rsidR="0049533E" w:rsidRPr="00D77678" w:rsidRDefault="0049533E" w:rsidP="00343F17">
            <w:r w:rsidRPr="00D77678">
              <w:t>Нарушения со стороны пищеварительной системы</w:t>
            </w:r>
          </w:p>
        </w:tc>
        <w:tc>
          <w:tcPr>
            <w:tcW w:w="2267" w:type="dxa"/>
            <w:tcBorders>
              <w:top w:val="single" w:sz="4" w:space="0" w:color="auto"/>
              <w:left w:val="single" w:sz="4" w:space="0" w:color="auto"/>
              <w:bottom w:val="single" w:sz="4" w:space="0" w:color="auto"/>
              <w:right w:val="single" w:sz="4" w:space="0" w:color="auto"/>
            </w:tcBorders>
          </w:tcPr>
          <w:p w14:paraId="6CDFC765" w14:textId="77777777" w:rsidR="0049533E" w:rsidRPr="00D77678" w:rsidRDefault="0049533E" w:rsidP="00343F17">
            <w:r w:rsidRPr="00D77678">
              <w:t>Часто</w:t>
            </w:r>
          </w:p>
        </w:tc>
        <w:tc>
          <w:tcPr>
            <w:tcW w:w="3964" w:type="dxa"/>
            <w:tcBorders>
              <w:top w:val="single" w:sz="4" w:space="0" w:color="auto"/>
              <w:left w:val="single" w:sz="4" w:space="0" w:color="auto"/>
              <w:bottom w:val="single" w:sz="4" w:space="0" w:color="auto"/>
              <w:right w:val="single" w:sz="4" w:space="0" w:color="auto"/>
            </w:tcBorders>
          </w:tcPr>
          <w:p w14:paraId="5FF150E5" w14:textId="77777777" w:rsidR="0049533E" w:rsidRPr="00D77678" w:rsidRDefault="0049533E" w:rsidP="00343F17">
            <w:r w:rsidRPr="00D77678">
              <w:t>Диарея, запор, рвота, тошнота, боль в животе, вздутие живота, диспепсия</w:t>
            </w:r>
          </w:p>
        </w:tc>
      </w:tr>
      <w:tr w:rsidR="0049533E" w:rsidRPr="00D77678" w14:paraId="60A1B937" w14:textId="77777777" w:rsidTr="00343F17">
        <w:trPr>
          <w:trHeight w:val="150"/>
        </w:trPr>
        <w:tc>
          <w:tcPr>
            <w:tcW w:w="3115" w:type="dxa"/>
            <w:vMerge/>
            <w:tcBorders>
              <w:left w:val="single" w:sz="4" w:space="0" w:color="auto"/>
              <w:right w:val="single" w:sz="4" w:space="0" w:color="auto"/>
            </w:tcBorders>
          </w:tcPr>
          <w:p w14:paraId="2AEED2FD"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27210A9B" w14:textId="77777777" w:rsidR="0049533E" w:rsidRPr="00D77678" w:rsidRDefault="0049533E" w:rsidP="00343F17">
            <w:r w:rsidRPr="00D77678">
              <w:t>Нечасто</w:t>
            </w:r>
          </w:p>
        </w:tc>
        <w:tc>
          <w:tcPr>
            <w:tcW w:w="3964" w:type="dxa"/>
            <w:tcBorders>
              <w:top w:val="single" w:sz="4" w:space="0" w:color="auto"/>
              <w:left w:val="single" w:sz="4" w:space="0" w:color="auto"/>
              <w:bottom w:val="single" w:sz="4" w:space="0" w:color="auto"/>
              <w:right w:val="single" w:sz="4" w:space="0" w:color="auto"/>
            </w:tcBorders>
          </w:tcPr>
          <w:p w14:paraId="39A095DB" w14:textId="77777777" w:rsidR="0049533E" w:rsidRPr="00D77678" w:rsidRDefault="0049533E" w:rsidP="00343F17">
            <w:r w:rsidRPr="00D77678">
              <w:t>Желудочно-кишечное кровотечение, язвенное поражение желудка (в том числе множественное) и двенадцатиперстной кишки, гастрит, острый панкреатит</w:t>
            </w:r>
          </w:p>
        </w:tc>
      </w:tr>
      <w:tr w:rsidR="0049533E" w:rsidRPr="00D77678" w14:paraId="4C91D982" w14:textId="77777777" w:rsidTr="00343F17">
        <w:trPr>
          <w:trHeight w:val="358"/>
        </w:trPr>
        <w:tc>
          <w:tcPr>
            <w:tcW w:w="3115" w:type="dxa"/>
            <w:vMerge/>
            <w:tcBorders>
              <w:left w:val="single" w:sz="4" w:space="0" w:color="auto"/>
              <w:right w:val="single" w:sz="4" w:space="0" w:color="auto"/>
            </w:tcBorders>
          </w:tcPr>
          <w:p w14:paraId="374B57D6"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607572F3" w14:textId="77777777" w:rsidR="0049533E" w:rsidRPr="00D77678" w:rsidRDefault="0049533E" w:rsidP="00343F17">
            <w:r w:rsidRPr="00D77678">
              <w:t>Редко</w:t>
            </w:r>
          </w:p>
        </w:tc>
        <w:tc>
          <w:tcPr>
            <w:tcW w:w="3964" w:type="dxa"/>
            <w:tcBorders>
              <w:top w:val="single" w:sz="4" w:space="0" w:color="auto"/>
              <w:left w:val="single" w:sz="4" w:space="0" w:color="auto"/>
              <w:bottom w:val="single" w:sz="4" w:space="0" w:color="auto"/>
              <w:right w:val="single" w:sz="4" w:space="0" w:color="auto"/>
            </w:tcBorders>
          </w:tcPr>
          <w:p w14:paraId="14C7B5B0" w14:textId="77777777" w:rsidR="0049533E" w:rsidRPr="00D77678" w:rsidRDefault="0049533E" w:rsidP="00343F17">
            <w:r w:rsidRPr="00D77678">
              <w:t>Эзофагит</w:t>
            </w:r>
          </w:p>
        </w:tc>
      </w:tr>
      <w:tr w:rsidR="0049533E" w:rsidRPr="00D77678" w14:paraId="44D29454" w14:textId="77777777" w:rsidTr="00343F17">
        <w:trPr>
          <w:trHeight w:val="135"/>
        </w:trPr>
        <w:tc>
          <w:tcPr>
            <w:tcW w:w="3115" w:type="dxa"/>
            <w:vMerge/>
            <w:tcBorders>
              <w:left w:val="single" w:sz="4" w:space="0" w:color="auto"/>
              <w:bottom w:val="single" w:sz="4" w:space="0" w:color="auto"/>
              <w:right w:val="single" w:sz="4" w:space="0" w:color="auto"/>
            </w:tcBorders>
          </w:tcPr>
          <w:p w14:paraId="12522F63"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75F0B6AA" w14:textId="77777777" w:rsidR="0049533E" w:rsidRPr="00D77678" w:rsidRDefault="0049533E" w:rsidP="00343F17">
            <w:r w:rsidRPr="00D77678">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2E9C7F76" w14:textId="77777777" w:rsidR="0049533E" w:rsidRPr="00D77678" w:rsidRDefault="0049533E" w:rsidP="00343F17">
            <w:r w:rsidRPr="00D77678">
              <w:t>Язвенное поражение органов ЖКТ с перфорацией</w:t>
            </w:r>
          </w:p>
        </w:tc>
      </w:tr>
      <w:tr w:rsidR="0049533E" w:rsidRPr="00D77678" w14:paraId="4881D557" w14:textId="77777777" w:rsidTr="00343F17">
        <w:trPr>
          <w:trHeight w:val="465"/>
        </w:trPr>
        <w:tc>
          <w:tcPr>
            <w:tcW w:w="3115" w:type="dxa"/>
            <w:vMerge w:val="restart"/>
            <w:tcBorders>
              <w:top w:val="single" w:sz="4" w:space="0" w:color="auto"/>
              <w:left w:val="single" w:sz="4" w:space="0" w:color="auto"/>
              <w:right w:val="single" w:sz="4" w:space="0" w:color="auto"/>
            </w:tcBorders>
            <w:hideMark/>
          </w:tcPr>
          <w:p w14:paraId="5D9138C6" w14:textId="77777777" w:rsidR="0049533E" w:rsidRPr="00D77678" w:rsidRDefault="0049533E" w:rsidP="00343F17">
            <w:pPr>
              <w:rPr>
                <w:color w:val="000000" w:themeColor="text1"/>
              </w:rPr>
            </w:pPr>
            <w:r w:rsidRPr="00D77678">
              <w:t>Нарушения со стороны печени и желчевыводящих путей</w:t>
            </w:r>
          </w:p>
        </w:tc>
        <w:tc>
          <w:tcPr>
            <w:tcW w:w="2267" w:type="dxa"/>
            <w:tcBorders>
              <w:top w:val="single" w:sz="4" w:space="0" w:color="auto"/>
              <w:left w:val="single" w:sz="4" w:space="0" w:color="auto"/>
              <w:bottom w:val="single" w:sz="4" w:space="0" w:color="auto"/>
              <w:right w:val="single" w:sz="4" w:space="0" w:color="auto"/>
            </w:tcBorders>
          </w:tcPr>
          <w:p w14:paraId="273BF11A" w14:textId="77777777" w:rsidR="0049533E" w:rsidRPr="00D77678" w:rsidRDefault="0049533E" w:rsidP="00343F17">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tcPr>
          <w:p w14:paraId="419D3EDF" w14:textId="77777777" w:rsidR="0049533E" w:rsidRPr="00D77678" w:rsidRDefault="0049533E" w:rsidP="00343F17">
            <w:pPr>
              <w:rPr>
                <w:color w:val="000000" w:themeColor="text1"/>
                <w:vertAlign w:val="superscript"/>
              </w:rPr>
            </w:pPr>
            <w:r w:rsidRPr="00D77678">
              <w:t>Гепатит, холелитиаз</w:t>
            </w:r>
          </w:p>
        </w:tc>
      </w:tr>
      <w:tr w:rsidR="0049533E" w:rsidRPr="00D77678" w14:paraId="631E6855" w14:textId="77777777" w:rsidTr="00343F17">
        <w:trPr>
          <w:trHeight w:val="360"/>
        </w:trPr>
        <w:tc>
          <w:tcPr>
            <w:tcW w:w="3115" w:type="dxa"/>
            <w:vMerge/>
            <w:tcBorders>
              <w:left w:val="single" w:sz="4" w:space="0" w:color="auto"/>
              <w:bottom w:val="single" w:sz="4" w:space="0" w:color="auto"/>
              <w:right w:val="single" w:sz="4" w:space="0" w:color="auto"/>
            </w:tcBorders>
          </w:tcPr>
          <w:p w14:paraId="37E24CC3"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7FA7ACBA" w14:textId="77777777" w:rsidR="0049533E" w:rsidRPr="00D77678" w:rsidRDefault="0049533E" w:rsidP="00343F17">
            <w:pPr>
              <w:rPr>
                <w:color w:val="000000" w:themeColor="text1"/>
              </w:rPr>
            </w:pPr>
            <w:r w:rsidRPr="00D77678">
              <w:rPr>
                <w:color w:val="000000" w:themeColor="text1"/>
              </w:rPr>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5E9A5E3E" w14:textId="77777777" w:rsidR="0049533E" w:rsidRPr="00D77678" w:rsidRDefault="0049533E" w:rsidP="00343F17">
            <w:pPr>
              <w:rPr>
                <w:color w:val="000000" w:themeColor="text1"/>
                <w:vertAlign w:val="superscript"/>
              </w:rPr>
            </w:pPr>
            <w:r w:rsidRPr="00D77678">
              <w:t>Печеночная недостаточность</w:t>
            </w:r>
          </w:p>
        </w:tc>
      </w:tr>
      <w:tr w:rsidR="0049533E" w:rsidRPr="00D77678" w14:paraId="496AF339" w14:textId="77777777" w:rsidTr="00343F17">
        <w:trPr>
          <w:trHeight w:val="532"/>
        </w:trPr>
        <w:tc>
          <w:tcPr>
            <w:tcW w:w="3115" w:type="dxa"/>
            <w:vMerge w:val="restart"/>
            <w:tcBorders>
              <w:left w:val="single" w:sz="4" w:space="0" w:color="auto"/>
              <w:right w:val="single" w:sz="4" w:space="0" w:color="auto"/>
            </w:tcBorders>
          </w:tcPr>
          <w:p w14:paraId="20956FBB" w14:textId="77777777" w:rsidR="0049533E" w:rsidRPr="00D77678" w:rsidRDefault="0049533E" w:rsidP="00343F17">
            <w:r w:rsidRPr="00D77678">
              <w:t>Нарушения со стороны кожи и подкожных тканей</w:t>
            </w:r>
          </w:p>
        </w:tc>
        <w:tc>
          <w:tcPr>
            <w:tcW w:w="2267" w:type="dxa"/>
            <w:tcBorders>
              <w:top w:val="single" w:sz="4" w:space="0" w:color="auto"/>
              <w:left w:val="single" w:sz="4" w:space="0" w:color="auto"/>
              <w:bottom w:val="single" w:sz="4" w:space="0" w:color="auto"/>
              <w:right w:val="single" w:sz="4" w:space="0" w:color="auto"/>
            </w:tcBorders>
          </w:tcPr>
          <w:p w14:paraId="1FEC0D29" w14:textId="77777777" w:rsidR="0049533E" w:rsidRPr="00D77678" w:rsidRDefault="0049533E" w:rsidP="00343F17">
            <w:pPr>
              <w:rPr>
                <w:color w:val="000000" w:themeColor="text1"/>
              </w:rPr>
            </w:pPr>
            <w:r w:rsidRPr="00D77678">
              <w:rPr>
                <w:color w:val="000000" w:themeColor="text1"/>
              </w:rPr>
              <w:t>Часто</w:t>
            </w:r>
          </w:p>
        </w:tc>
        <w:tc>
          <w:tcPr>
            <w:tcW w:w="3964" w:type="dxa"/>
            <w:tcBorders>
              <w:top w:val="single" w:sz="4" w:space="0" w:color="auto"/>
              <w:left w:val="single" w:sz="4" w:space="0" w:color="auto"/>
              <w:bottom w:val="single" w:sz="4" w:space="0" w:color="auto"/>
              <w:right w:val="single" w:sz="4" w:space="0" w:color="auto"/>
            </w:tcBorders>
          </w:tcPr>
          <w:p w14:paraId="3DC1A886" w14:textId="77777777" w:rsidR="0049533E" w:rsidRPr="00D77678" w:rsidRDefault="0049533E" w:rsidP="00343F17">
            <w:r w:rsidRPr="00D77678">
              <w:t>Кожная сыпь, кожный зуд</w:t>
            </w:r>
          </w:p>
        </w:tc>
      </w:tr>
      <w:tr w:rsidR="0049533E" w:rsidRPr="00D77678" w14:paraId="0152100C" w14:textId="77777777" w:rsidTr="00343F17">
        <w:trPr>
          <w:trHeight w:val="412"/>
        </w:trPr>
        <w:tc>
          <w:tcPr>
            <w:tcW w:w="3115" w:type="dxa"/>
            <w:vMerge/>
            <w:tcBorders>
              <w:left w:val="single" w:sz="4" w:space="0" w:color="auto"/>
              <w:right w:val="single" w:sz="4" w:space="0" w:color="auto"/>
            </w:tcBorders>
          </w:tcPr>
          <w:p w14:paraId="2701A3AE"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04F1191D" w14:textId="77777777" w:rsidR="0049533E" w:rsidRPr="00D77678" w:rsidRDefault="0049533E" w:rsidP="00343F17">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tcPr>
          <w:p w14:paraId="305D2B47" w14:textId="77777777" w:rsidR="0049533E" w:rsidRPr="00D77678" w:rsidRDefault="0049533E" w:rsidP="00343F17">
            <w:r w:rsidRPr="00D77678">
              <w:t>Нарушение пигментации</w:t>
            </w:r>
          </w:p>
        </w:tc>
      </w:tr>
      <w:tr w:rsidR="0049533E" w:rsidRPr="00D77678" w14:paraId="7B4D532D" w14:textId="77777777" w:rsidTr="00343F17">
        <w:trPr>
          <w:trHeight w:val="165"/>
        </w:trPr>
        <w:tc>
          <w:tcPr>
            <w:tcW w:w="3115" w:type="dxa"/>
            <w:vMerge/>
            <w:tcBorders>
              <w:left w:val="single" w:sz="4" w:space="0" w:color="auto"/>
              <w:right w:val="single" w:sz="4" w:space="0" w:color="auto"/>
            </w:tcBorders>
          </w:tcPr>
          <w:p w14:paraId="443E5A40"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27192471" w14:textId="77777777" w:rsidR="0049533E" w:rsidRPr="00D77678" w:rsidRDefault="0049533E" w:rsidP="00343F17">
            <w:pPr>
              <w:rPr>
                <w:color w:val="000000" w:themeColor="text1"/>
              </w:rPr>
            </w:pPr>
            <w:r w:rsidRPr="00D77678">
              <w:rPr>
                <w:color w:val="000000" w:themeColor="text1"/>
              </w:rPr>
              <w:t>Редко</w:t>
            </w:r>
          </w:p>
        </w:tc>
        <w:tc>
          <w:tcPr>
            <w:tcW w:w="3964" w:type="dxa"/>
            <w:tcBorders>
              <w:top w:val="single" w:sz="4" w:space="0" w:color="auto"/>
              <w:left w:val="single" w:sz="4" w:space="0" w:color="auto"/>
              <w:bottom w:val="single" w:sz="4" w:space="0" w:color="auto"/>
              <w:right w:val="single" w:sz="4" w:space="0" w:color="auto"/>
            </w:tcBorders>
          </w:tcPr>
          <w:p w14:paraId="0A97C42B" w14:textId="77777777" w:rsidR="0049533E" w:rsidRPr="00D77678" w:rsidRDefault="0049533E" w:rsidP="00343F17">
            <w:r w:rsidRPr="00D77678">
              <w:t xml:space="preserve">Многоформная эритема, лекарственная сыпь с эозинофилией </w:t>
            </w:r>
            <w:r w:rsidRPr="00D77678">
              <w:lastRenderedPageBreak/>
              <w:t>и системными проявлениями (DRESS</w:t>
            </w:r>
            <w:r>
              <w:t>-</w:t>
            </w:r>
            <w:r w:rsidRPr="00D77678">
              <w:t>синдром)</w:t>
            </w:r>
          </w:p>
        </w:tc>
      </w:tr>
      <w:tr w:rsidR="0049533E" w:rsidRPr="00D77678" w14:paraId="53970ED9" w14:textId="77777777" w:rsidTr="00343F17">
        <w:trPr>
          <w:trHeight w:val="105"/>
        </w:trPr>
        <w:tc>
          <w:tcPr>
            <w:tcW w:w="3115" w:type="dxa"/>
            <w:vMerge/>
            <w:tcBorders>
              <w:left w:val="single" w:sz="4" w:space="0" w:color="auto"/>
              <w:bottom w:val="single" w:sz="4" w:space="0" w:color="auto"/>
              <w:right w:val="single" w:sz="4" w:space="0" w:color="auto"/>
            </w:tcBorders>
          </w:tcPr>
          <w:p w14:paraId="607CCFF8" w14:textId="77777777" w:rsidR="0049533E" w:rsidRPr="00D77678" w:rsidRDefault="0049533E" w:rsidP="00343F17"/>
        </w:tc>
        <w:tc>
          <w:tcPr>
            <w:tcW w:w="2267" w:type="dxa"/>
            <w:tcBorders>
              <w:top w:val="single" w:sz="4" w:space="0" w:color="auto"/>
              <w:left w:val="single" w:sz="4" w:space="0" w:color="auto"/>
              <w:bottom w:val="single" w:sz="4" w:space="0" w:color="auto"/>
              <w:right w:val="single" w:sz="4" w:space="0" w:color="auto"/>
            </w:tcBorders>
          </w:tcPr>
          <w:p w14:paraId="2F434937" w14:textId="77777777" w:rsidR="0049533E" w:rsidRPr="00D77678" w:rsidRDefault="0049533E" w:rsidP="00343F17">
            <w:pPr>
              <w:rPr>
                <w:color w:val="000000" w:themeColor="text1"/>
              </w:rPr>
            </w:pPr>
            <w:r w:rsidRPr="00D77678">
              <w:rPr>
                <w:color w:val="000000" w:themeColor="text1"/>
              </w:rPr>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435CA0F1" w14:textId="77777777" w:rsidR="0049533E" w:rsidRPr="00D77678" w:rsidRDefault="0049533E" w:rsidP="00343F17">
            <w:pPr>
              <w:spacing w:after="15"/>
              <w:ind w:left="10" w:hanging="5"/>
            </w:pPr>
            <w:r w:rsidRPr="00D77678">
              <w:t xml:space="preserve">Синдром Стивенса-Джонсона, лейкоцитокластический васкулит, крапивница, алопеция, токсический эпидермальный некролиз (синдром Лайелла). </w:t>
            </w:r>
          </w:p>
        </w:tc>
      </w:tr>
      <w:tr w:rsidR="0049533E" w:rsidRPr="00D77678" w14:paraId="33F7BB46" w14:textId="77777777" w:rsidTr="00343F17">
        <w:trPr>
          <w:trHeight w:val="1318"/>
        </w:trPr>
        <w:tc>
          <w:tcPr>
            <w:tcW w:w="3115" w:type="dxa"/>
            <w:tcBorders>
              <w:left w:val="single" w:sz="4" w:space="0" w:color="auto"/>
              <w:bottom w:val="single" w:sz="4" w:space="0" w:color="auto"/>
              <w:right w:val="single" w:sz="4" w:space="0" w:color="auto"/>
            </w:tcBorders>
          </w:tcPr>
          <w:p w14:paraId="652177BE" w14:textId="77777777" w:rsidR="0049533E" w:rsidRPr="00D77678" w:rsidRDefault="0049533E" w:rsidP="00343F17">
            <w:r w:rsidRPr="00D77678">
              <w:t>Нарушения со стороны почек и мочевыводящих путей</w:t>
            </w:r>
          </w:p>
        </w:tc>
        <w:tc>
          <w:tcPr>
            <w:tcW w:w="2267" w:type="dxa"/>
            <w:tcBorders>
              <w:top w:val="single" w:sz="4" w:space="0" w:color="auto"/>
              <w:left w:val="single" w:sz="4" w:space="0" w:color="auto"/>
              <w:bottom w:val="single" w:sz="4" w:space="0" w:color="auto"/>
              <w:right w:val="single" w:sz="4" w:space="0" w:color="auto"/>
            </w:tcBorders>
          </w:tcPr>
          <w:p w14:paraId="4FFB96DA" w14:textId="77777777" w:rsidR="0049533E" w:rsidRPr="00D77678" w:rsidRDefault="0049533E" w:rsidP="00343F17">
            <w:pPr>
              <w:rPr>
                <w:color w:val="000000" w:themeColor="text1"/>
              </w:rPr>
            </w:pPr>
            <w:r w:rsidRPr="00D77678">
              <w:rPr>
                <w:color w:val="000000" w:themeColor="text1"/>
              </w:rPr>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01D71971" w14:textId="77777777" w:rsidR="0049533E" w:rsidRPr="00D77678" w:rsidRDefault="0049533E" w:rsidP="00343F17">
            <w:pPr>
              <w:spacing w:after="15"/>
              <w:ind w:left="10" w:hanging="5"/>
            </w:pPr>
            <w:r w:rsidRPr="00D77678">
              <w:t>Острый некроз почечных канальцев, острая почечная недостаточность*,</w:t>
            </w:r>
            <w:r>
              <w:t xml:space="preserve"> тубулоинтерстициальный нефрит.</w:t>
            </w:r>
          </w:p>
        </w:tc>
      </w:tr>
      <w:tr w:rsidR="0049533E" w:rsidRPr="00D77678" w14:paraId="1EA381CC" w14:textId="77777777" w:rsidTr="00343F17">
        <w:trPr>
          <w:trHeight w:val="135"/>
        </w:trPr>
        <w:tc>
          <w:tcPr>
            <w:tcW w:w="3115" w:type="dxa"/>
            <w:vMerge w:val="restart"/>
            <w:tcBorders>
              <w:top w:val="single" w:sz="4" w:space="0" w:color="auto"/>
              <w:left w:val="single" w:sz="4" w:space="0" w:color="auto"/>
              <w:right w:val="single" w:sz="4" w:space="0" w:color="auto"/>
            </w:tcBorders>
          </w:tcPr>
          <w:p w14:paraId="41D84140" w14:textId="77777777" w:rsidR="0049533E" w:rsidRPr="00D77678" w:rsidRDefault="0049533E" w:rsidP="00343F17">
            <w:pPr>
              <w:rPr>
                <w:color w:val="000000" w:themeColor="text1"/>
              </w:rPr>
            </w:pPr>
            <w:r w:rsidRPr="00D77678">
              <w:rPr>
                <w:color w:val="000000" w:themeColor="text1"/>
              </w:rPr>
              <w:t>Лабораторные и инструментальные данные</w:t>
            </w:r>
          </w:p>
        </w:tc>
        <w:tc>
          <w:tcPr>
            <w:tcW w:w="2267" w:type="dxa"/>
            <w:tcBorders>
              <w:top w:val="single" w:sz="4" w:space="0" w:color="auto"/>
              <w:left w:val="single" w:sz="4" w:space="0" w:color="auto"/>
              <w:bottom w:val="single" w:sz="4" w:space="0" w:color="auto"/>
              <w:right w:val="single" w:sz="4" w:space="0" w:color="auto"/>
            </w:tcBorders>
          </w:tcPr>
          <w:p w14:paraId="204C1669" w14:textId="77777777" w:rsidR="0049533E" w:rsidRPr="00D77678" w:rsidRDefault="0049533E" w:rsidP="00343F17">
            <w:pPr>
              <w:rPr>
                <w:color w:val="000000" w:themeColor="text1"/>
              </w:rPr>
            </w:pPr>
            <w:r w:rsidRPr="00D77678">
              <w:rPr>
                <w:color w:val="000000" w:themeColor="text1"/>
              </w:rPr>
              <w:t>Очень часто</w:t>
            </w:r>
          </w:p>
        </w:tc>
        <w:tc>
          <w:tcPr>
            <w:tcW w:w="3964" w:type="dxa"/>
            <w:tcBorders>
              <w:top w:val="single" w:sz="4" w:space="0" w:color="auto"/>
              <w:left w:val="single" w:sz="4" w:space="0" w:color="auto"/>
              <w:bottom w:val="single" w:sz="4" w:space="0" w:color="auto"/>
              <w:right w:val="single" w:sz="4" w:space="0" w:color="auto"/>
            </w:tcBorders>
          </w:tcPr>
          <w:p w14:paraId="22046BAD" w14:textId="77777777" w:rsidR="0049533E" w:rsidRPr="00D77678" w:rsidRDefault="0049533E" w:rsidP="00343F17">
            <w:pPr>
              <w:rPr>
                <w:color w:val="000000" w:themeColor="text1"/>
              </w:rPr>
            </w:pPr>
            <w:r w:rsidRPr="00D77678">
              <w:t>Увеличение концентрации креатинина в сыворотке крови</w:t>
            </w:r>
          </w:p>
        </w:tc>
      </w:tr>
      <w:tr w:rsidR="0049533E" w:rsidRPr="00D77678" w14:paraId="22A580A4" w14:textId="77777777" w:rsidTr="00343F17">
        <w:trPr>
          <w:trHeight w:val="240"/>
        </w:trPr>
        <w:tc>
          <w:tcPr>
            <w:tcW w:w="3115" w:type="dxa"/>
            <w:vMerge/>
            <w:tcBorders>
              <w:left w:val="single" w:sz="4" w:space="0" w:color="auto"/>
              <w:right w:val="single" w:sz="4" w:space="0" w:color="auto"/>
            </w:tcBorders>
          </w:tcPr>
          <w:p w14:paraId="01B74090" w14:textId="77777777" w:rsidR="0049533E" w:rsidRPr="00D77678" w:rsidRDefault="0049533E" w:rsidP="00343F17">
            <w:pPr>
              <w:rPr>
                <w:color w:val="000000" w:themeColor="text1"/>
              </w:rPr>
            </w:pPr>
          </w:p>
        </w:tc>
        <w:tc>
          <w:tcPr>
            <w:tcW w:w="2267" w:type="dxa"/>
            <w:tcBorders>
              <w:top w:val="single" w:sz="4" w:space="0" w:color="auto"/>
              <w:left w:val="single" w:sz="4" w:space="0" w:color="auto"/>
              <w:bottom w:val="single" w:sz="4" w:space="0" w:color="auto"/>
              <w:right w:val="single" w:sz="4" w:space="0" w:color="auto"/>
            </w:tcBorders>
          </w:tcPr>
          <w:p w14:paraId="6E34726E" w14:textId="77777777" w:rsidR="0049533E" w:rsidRPr="00D77678" w:rsidRDefault="0049533E" w:rsidP="00343F17">
            <w:pPr>
              <w:rPr>
                <w:color w:val="000000" w:themeColor="text1"/>
              </w:rPr>
            </w:pPr>
            <w:r w:rsidRPr="00D77678">
              <w:rPr>
                <w:color w:val="000000" w:themeColor="text1"/>
              </w:rPr>
              <w:t>Часто</w:t>
            </w:r>
          </w:p>
        </w:tc>
        <w:tc>
          <w:tcPr>
            <w:tcW w:w="3964" w:type="dxa"/>
            <w:tcBorders>
              <w:top w:val="single" w:sz="4" w:space="0" w:color="auto"/>
              <w:left w:val="single" w:sz="4" w:space="0" w:color="auto"/>
              <w:bottom w:val="single" w:sz="4" w:space="0" w:color="auto"/>
              <w:right w:val="single" w:sz="4" w:space="0" w:color="auto"/>
            </w:tcBorders>
          </w:tcPr>
          <w:p w14:paraId="6D16E6EA" w14:textId="77777777" w:rsidR="0049533E" w:rsidRPr="00D77678" w:rsidRDefault="0049533E" w:rsidP="00343F17">
            <w:pPr>
              <w:rPr>
                <w:color w:val="000000" w:themeColor="text1"/>
              </w:rPr>
            </w:pPr>
            <w:r w:rsidRPr="00D77678">
              <w:t>Увеличение активности «печеночных» трансаминаз, протеинурия</w:t>
            </w:r>
          </w:p>
        </w:tc>
      </w:tr>
      <w:tr w:rsidR="0049533E" w:rsidRPr="00D77678" w14:paraId="114F1571" w14:textId="77777777" w:rsidTr="00343F17">
        <w:trPr>
          <w:trHeight w:val="150"/>
        </w:trPr>
        <w:tc>
          <w:tcPr>
            <w:tcW w:w="3115" w:type="dxa"/>
            <w:vMerge/>
            <w:tcBorders>
              <w:left w:val="single" w:sz="4" w:space="0" w:color="auto"/>
              <w:bottom w:val="single" w:sz="4" w:space="0" w:color="auto"/>
              <w:right w:val="single" w:sz="4" w:space="0" w:color="auto"/>
            </w:tcBorders>
          </w:tcPr>
          <w:p w14:paraId="4244E121" w14:textId="77777777" w:rsidR="0049533E" w:rsidRPr="00D77678" w:rsidRDefault="0049533E" w:rsidP="00343F17">
            <w:pPr>
              <w:rPr>
                <w:color w:val="000000" w:themeColor="text1"/>
              </w:rPr>
            </w:pPr>
          </w:p>
        </w:tc>
        <w:tc>
          <w:tcPr>
            <w:tcW w:w="2267" w:type="dxa"/>
            <w:tcBorders>
              <w:top w:val="single" w:sz="4" w:space="0" w:color="auto"/>
              <w:left w:val="single" w:sz="4" w:space="0" w:color="auto"/>
              <w:bottom w:val="single" w:sz="4" w:space="0" w:color="auto"/>
              <w:right w:val="single" w:sz="4" w:space="0" w:color="auto"/>
            </w:tcBorders>
          </w:tcPr>
          <w:p w14:paraId="677D88C0" w14:textId="77777777" w:rsidR="0049533E" w:rsidRPr="00D77678" w:rsidRDefault="0049533E" w:rsidP="00343F17">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tcPr>
          <w:p w14:paraId="55F41ED1" w14:textId="77777777" w:rsidR="0049533E" w:rsidRPr="00D77678" w:rsidRDefault="0049533E" w:rsidP="00343F17">
            <w:pPr>
              <w:rPr>
                <w:color w:val="000000" w:themeColor="text1"/>
              </w:rPr>
            </w:pPr>
            <w:r w:rsidRPr="00D77678">
              <w:t>Тубулопатия (приобретенный синдром Фанкони), глюкозурия</w:t>
            </w:r>
          </w:p>
        </w:tc>
      </w:tr>
      <w:tr w:rsidR="0049533E" w:rsidRPr="00D77678" w14:paraId="5150E4DE" w14:textId="77777777" w:rsidTr="00343F17">
        <w:trPr>
          <w:trHeight w:val="848"/>
        </w:trPr>
        <w:tc>
          <w:tcPr>
            <w:tcW w:w="3115" w:type="dxa"/>
            <w:tcBorders>
              <w:top w:val="single" w:sz="4" w:space="0" w:color="auto"/>
              <w:left w:val="single" w:sz="4" w:space="0" w:color="auto"/>
              <w:bottom w:val="single" w:sz="4" w:space="0" w:color="auto"/>
              <w:right w:val="single" w:sz="4" w:space="0" w:color="auto"/>
            </w:tcBorders>
          </w:tcPr>
          <w:p w14:paraId="21F6378A" w14:textId="77777777" w:rsidR="0049533E" w:rsidRPr="00D77678" w:rsidRDefault="0049533E" w:rsidP="00343F17">
            <w:r w:rsidRPr="00D77678">
              <w:t>Общие расстройства и нарушения в месте введения</w:t>
            </w:r>
          </w:p>
        </w:tc>
        <w:tc>
          <w:tcPr>
            <w:tcW w:w="2267" w:type="dxa"/>
            <w:tcBorders>
              <w:top w:val="single" w:sz="4" w:space="0" w:color="auto"/>
              <w:left w:val="single" w:sz="4" w:space="0" w:color="auto"/>
              <w:bottom w:val="single" w:sz="4" w:space="0" w:color="auto"/>
              <w:right w:val="single" w:sz="4" w:space="0" w:color="auto"/>
            </w:tcBorders>
          </w:tcPr>
          <w:p w14:paraId="7DBD7867" w14:textId="77777777" w:rsidR="0049533E" w:rsidRPr="00D77678" w:rsidRDefault="0049533E" w:rsidP="00343F17">
            <w:r w:rsidRPr="00D77678">
              <w:t>Нечасто</w:t>
            </w:r>
          </w:p>
        </w:tc>
        <w:tc>
          <w:tcPr>
            <w:tcW w:w="3964" w:type="dxa"/>
            <w:tcBorders>
              <w:top w:val="single" w:sz="4" w:space="0" w:color="auto"/>
              <w:left w:val="single" w:sz="4" w:space="0" w:color="auto"/>
              <w:bottom w:val="single" w:sz="4" w:space="0" w:color="auto"/>
              <w:right w:val="single" w:sz="4" w:space="0" w:color="auto"/>
            </w:tcBorders>
          </w:tcPr>
          <w:p w14:paraId="68C10E5D" w14:textId="77777777" w:rsidR="0049533E" w:rsidRPr="00D77678" w:rsidRDefault="0049533E" w:rsidP="00343F17">
            <w:r w:rsidRPr="00D77678">
              <w:t>Повышение температуры тела, отеки, ощущение усталости</w:t>
            </w:r>
          </w:p>
        </w:tc>
      </w:tr>
      <w:tr w:rsidR="0049533E" w:rsidRPr="00D77678" w14:paraId="533487EB" w14:textId="77777777" w:rsidTr="00343F17">
        <w:trPr>
          <w:trHeight w:val="649"/>
        </w:trPr>
        <w:tc>
          <w:tcPr>
            <w:tcW w:w="9346" w:type="dxa"/>
            <w:gridSpan w:val="3"/>
            <w:tcBorders>
              <w:top w:val="single" w:sz="4" w:space="0" w:color="auto"/>
              <w:left w:val="single" w:sz="4" w:space="0" w:color="auto"/>
              <w:right w:val="single" w:sz="4" w:space="0" w:color="auto"/>
            </w:tcBorders>
          </w:tcPr>
          <w:p w14:paraId="276905BF" w14:textId="77777777" w:rsidR="0049533E" w:rsidRPr="003F6B87" w:rsidRDefault="0049533E" w:rsidP="00343F17">
            <w:pPr>
              <w:rPr>
                <w:sz w:val="20"/>
                <w:szCs w:val="20"/>
              </w:rPr>
            </w:pPr>
            <w:r w:rsidRPr="003F6B87">
              <w:rPr>
                <w:sz w:val="20"/>
                <w:szCs w:val="20"/>
              </w:rPr>
              <w:t xml:space="preserve">Примечания: </w:t>
            </w:r>
          </w:p>
          <w:p w14:paraId="030E35D9" w14:textId="77777777" w:rsidR="0049533E" w:rsidRPr="00D77678" w:rsidRDefault="0049533E" w:rsidP="00343F17">
            <w:r w:rsidRPr="003F6B87">
              <w:rPr>
                <w:sz w:val="20"/>
                <w:szCs w:val="20"/>
              </w:rPr>
              <w:t xml:space="preserve">*в большинстве случаев наблюдалось повышение концентрации креатинина сыворотки крови </w:t>
            </w:r>
            <w:r>
              <w:rPr>
                <w:sz w:val="20"/>
                <w:szCs w:val="20"/>
              </w:rPr>
              <w:t>≥</w:t>
            </w:r>
            <w:r w:rsidRPr="003F6B87">
              <w:rPr>
                <w:sz w:val="20"/>
                <w:szCs w:val="20"/>
              </w:rPr>
              <w:t>2 раз выше ВГН, после прекращения терапии препаратом обычно отмечалась нормализация данного показателя)</w:t>
            </w:r>
            <w:r>
              <w:rPr>
                <w:sz w:val="20"/>
                <w:szCs w:val="20"/>
              </w:rPr>
              <w:t>.</w:t>
            </w:r>
          </w:p>
        </w:tc>
      </w:tr>
    </w:tbl>
    <w:p w14:paraId="3D00358D" w14:textId="2607C311" w:rsidR="00DC38CD" w:rsidRDefault="00DC38CD" w:rsidP="00F372E2">
      <w:pPr>
        <w:spacing w:after="0" w:line="240" w:lineRule="auto"/>
        <w:rPr>
          <w:rFonts w:eastAsia="Times New Roman"/>
          <w:bCs/>
          <w:color w:val="000000" w:themeColor="text1"/>
        </w:rPr>
      </w:pPr>
    </w:p>
    <w:p w14:paraId="748CB6D5" w14:textId="579EC9CB" w:rsidR="00366538" w:rsidRDefault="00D30789" w:rsidP="00366538">
      <w:pPr>
        <w:autoSpaceDE w:val="0"/>
        <w:autoSpaceDN w:val="0"/>
        <w:adjustRightInd w:val="0"/>
        <w:spacing w:after="0" w:line="240" w:lineRule="auto"/>
        <w:ind w:firstLine="709"/>
      </w:pPr>
      <w:r w:rsidRPr="00D30789">
        <w:rPr>
          <w:rFonts w:eastAsia="Times New Roman"/>
          <w:bCs/>
          <w:color w:val="000000" w:themeColor="text1"/>
        </w:rPr>
        <w:t xml:space="preserve">В настоящем исследовании каждый доброволец получит по </w:t>
      </w:r>
      <w:r w:rsidR="00DA2DAE">
        <w:rPr>
          <w:rFonts w:eastAsia="Times New Roman"/>
          <w:bCs/>
          <w:color w:val="000000" w:themeColor="text1"/>
        </w:rPr>
        <w:t xml:space="preserve">4 </w:t>
      </w:r>
      <w:r w:rsidRPr="00D30789">
        <w:rPr>
          <w:rFonts w:eastAsia="Times New Roman"/>
          <w:bCs/>
          <w:color w:val="000000" w:themeColor="text1"/>
        </w:rPr>
        <w:t xml:space="preserve">приема </w:t>
      </w:r>
      <w:r w:rsidR="00AD1709">
        <w:rPr>
          <w:rFonts w:eastAsia="Times New Roman"/>
          <w:bCs/>
          <w:color w:val="000000" w:themeColor="text1"/>
        </w:rPr>
        <w:t>деферазирокс</w:t>
      </w:r>
      <w:r w:rsidRPr="00D30789">
        <w:rPr>
          <w:rFonts w:eastAsia="Times New Roman"/>
          <w:bCs/>
          <w:color w:val="000000" w:themeColor="text1"/>
        </w:rPr>
        <w:t>а</w:t>
      </w:r>
      <w:r w:rsidR="00DA2DAE">
        <w:rPr>
          <w:rFonts w:eastAsia="Times New Roman"/>
          <w:bCs/>
          <w:color w:val="000000" w:themeColor="text1"/>
        </w:rPr>
        <w:t xml:space="preserve"> </w:t>
      </w:r>
      <w:r w:rsidRPr="00D30789">
        <w:rPr>
          <w:rFonts w:eastAsia="Times New Roman"/>
          <w:bCs/>
          <w:color w:val="000000" w:themeColor="text1"/>
        </w:rPr>
        <w:t xml:space="preserve">в разовой дозе </w:t>
      </w:r>
      <w:r w:rsidR="00DA2DAE">
        <w:rPr>
          <w:rFonts w:eastAsia="Times New Roman"/>
          <w:bCs/>
          <w:color w:val="000000" w:themeColor="text1"/>
        </w:rPr>
        <w:t>36</w:t>
      </w:r>
      <w:r w:rsidRPr="00D30789">
        <w:rPr>
          <w:rFonts w:eastAsia="Times New Roman"/>
          <w:bCs/>
          <w:color w:val="000000" w:themeColor="text1"/>
        </w:rPr>
        <w:t>0 мг (1 таблетка, покрытая пленочной оболочкой)</w:t>
      </w:r>
      <w:r w:rsidR="00DA2DAE">
        <w:rPr>
          <w:rFonts w:eastAsia="Times New Roman"/>
          <w:bCs/>
          <w:color w:val="000000" w:themeColor="text1"/>
        </w:rPr>
        <w:t>: 2 приема натощак и 2 приема после еды</w:t>
      </w:r>
      <w:r w:rsidRPr="00D30789">
        <w:rPr>
          <w:rFonts w:eastAsia="Times New Roman"/>
          <w:bCs/>
          <w:color w:val="000000" w:themeColor="text1"/>
        </w:rPr>
        <w:t xml:space="preserve">. Каждый прием будет отделен от последующего отмывочным периодом в </w:t>
      </w:r>
      <w:r w:rsidR="00DA2DAE">
        <w:rPr>
          <w:rFonts w:eastAsia="Times New Roman"/>
          <w:bCs/>
          <w:color w:val="000000" w:themeColor="text1"/>
        </w:rPr>
        <w:t>7</w:t>
      </w:r>
      <w:r w:rsidRPr="00D30789">
        <w:rPr>
          <w:rFonts w:eastAsia="Times New Roman"/>
          <w:bCs/>
          <w:color w:val="000000" w:themeColor="text1"/>
        </w:rPr>
        <w:t xml:space="preserve"> дней. </w:t>
      </w:r>
      <w:r w:rsidR="006D45FA" w:rsidRPr="00B84954">
        <w:rPr>
          <w:rFonts w:eastAsia="Times New Roman"/>
          <w:lang w:eastAsia="ru-RU"/>
        </w:rPr>
        <w:t xml:space="preserve">В исследованиях фазы </w:t>
      </w:r>
      <w:r w:rsidR="006D45FA" w:rsidRPr="00B84954">
        <w:rPr>
          <w:rFonts w:eastAsia="Times New Roman"/>
          <w:lang w:val="en-US" w:eastAsia="ru-RU"/>
        </w:rPr>
        <w:t>I</w:t>
      </w:r>
      <w:r w:rsidR="006D45FA" w:rsidRPr="00B84954">
        <w:rPr>
          <w:rFonts w:eastAsia="Times New Roman"/>
          <w:lang w:eastAsia="ru-RU"/>
        </w:rPr>
        <w:t>, наиболее част</w:t>
      </w:r>
      <w:r w:rsidR="00DA2DAE">
        <w:rPr>
          <w:rFonts w:eastAsia="Times New Roman"/>
          <w:lang w:eastAsia="ru-RU"/>
        </w:rPr>
        <w:t>ыми</w:t>
      </w:r>
      <w:r w:rsidR="006D45FA" w:rsidRPr="00B84954">
        <w:rPr>
          <w:rFonts w:eastAsia="Times New Roman"/>
          <w:lang w:eastAsia="ru-RU"/>
        </w:rPr>
        <w:t xml:space="preserve"> HР, связанн</w:t>
      </w:r>
      <w:r w:rsidR="00DA2DAE">
        <w:rPr>
          <w:rFonts w:eastAsia="Times New Roman"/>
          <w:lang w:eastAsia="ru-RU"/>
        </w:rPr>
        <w:t>ыми</w:t>
      </w:r>
      <w:r w:rsidR="006D45FA" w:rsidRPr="00B84954">
        <w:rPr>
          <w:rFonts w:eastAsia="Times New Roman"/>
          <w:lang w:eastAsia="ru-RU"/>
        </w:rPr>
        <w:t xml:space="preserve"> с приемом </w:t>
      </w:r>
      <w:r w:rsidR="00AD1709">
        <w:rPr>
          <w:rFonts w:eastAsia="Times New Roman"/>
          <w:lang w:eastAsia="ru-RU"/>
        </w:rPr>
        <w:t>деферазирокс</w:t>
      </w:r>
      <w:r w:rsidR="001C78B3">
        <w:rPr>
          <w:rFonts w:eastAsia="Times New Roman"/>
          <w:lang w:eastAsia="ru-RU"/>
        </w:rPr>
        <w:t>а</w:t>
      </w:r>
      <w:r w:rsidR="00DA2DAE">
        <w:rPr>
          <w:rFonts w:eastAsia="Times New Roman"/>
          <w:lang w:eastAsia="ru-RU"/>
        </w:rPr>
        <w:t xml:space="preserve"> ТПО</w:t>
      </w:r>
      <w:r w:rsidR="006D45FA" w:rsidRPr="00B84954">
        <w:rPr>
          <w:rFonts w:eastAsia="Times New Roman"/>
          <w:lang w:eastAsia="ru-RU"/>
        </w:rPr>
        <w:t xml:space="preserve">, </w:t>
      </w:r>
      <w:r w:rsidR="001C78B3">
        <w:rPr>
          <w:rFonts w:eastAsia="Times New Roman"/>
          <w:lang w:eastAsia="ru-RU"/>
        </w:rPr>
        <w:t>был</w:t>
      </w:r>
      <w:r w:rsidR="00DA2DAE">
        <w:rPr>
          <w:rFonts w:eastAsia="Times New Roman"/>
          <w:lang w:eastAsia="ru-RU"/>
        </w:rPr>
        <w:t>и</w:t>
      </w:r>
      <w:r w:rsidR="006D45FA" w:rsidRPr="00B84954">
        <w:t xml:space="preserve"> головн</w:t>
      </w:r>
      <w:r w:rsidR="001C78B3">
        <w:t>ая</w:t>
      </w:r>
      <w:r w:rsidR="006D45FA" w:rsidRPr="00B84954">
        <w:t xml:space="preserve"> боль</w:t>
      </w:r>
      <w:r w:rsidR="00DA2DAE">
        <w:t>, диспепсия и диарея</w:t>
      </w:r>
      <w:r w:rsidR="001C78B3">
        <w:t xml:space="preserve">. </w:t>
      </w:r>
      <w:r w:rsidR="001C78B3" w:rsidRPr="00DC38CD">
        <w:t xml:space="preserve">Наиболее частые HЛР, связанные с приемом </w:t>
      </w:r>
      <w:r w:rsidR="00AD1709">
        <w:t>деферазирокс</w:t>
      </w:r>
      <w:r w:rsidR="001C78B3">
        <w:t xml:space="preserve">а </w:t>
      </w:r>
      <w:r w:rsidR="001C78B3" w:rsidRPr="00DC38CD">
        <w:t xml:space="preserve">у </w:t>
      </w:r>
      <w:r w:rsidR="001C78B3">
        <w:t xml:space="preserve">пациентов </w:t>
      </w:r>
      <w:r w:rsidR="00DA2DAE">
        <w:t>были</w:t>
      </w:r>
      <w:r w:rsidR="00DA2DAE" w:rsidRPr="00DA2DAE">
        <w:t xml:space="preserve"> желудочно-кишечные расстройства и повышение уровня креатинина</w:t>
      </w:r>
      <w:r w:rsidR="001C78B3" w:rsidRPr="00DA2DAE">
        <w:t>.</w:t>
      </w:r>
      <w:r w:rsidR="001C78B3">
        <w:t xml:space="preserve"> </w:t>
      </w:r>
      <w:r w:rsidR="00DA2DAE">
        <w:rPr>
          <w:rFonts w:eastAsia="Times New Roman"/>
          <w:lang w:eastAsia="ru-RU"/>
        </w:rPr>
        <w:t>Случаев п</w:t>
      </w:r>
      <w:r w:rsidR="001C78B3" w:rsidRPr="00B84954">
        <w:rPr>
          <w:rFonts w:eastAsia="Times New Roman"/>
          <w:lang w:eastAsia="ru-RU"/>
        </w:rPr>
        <w:t>рекращени</w:t>
      </w:r>
      <w:r w:rsidR="00DA2DAE">
        <w:rPr>
          <w:rFonts w:eastAsia="Times New Roman"/>
          <w:lang w:eastAsia="ru-RU"/>
        </w:rPr>
        <w:t>я</w:t>
      </w:r>
      <w:r w:rsidR="001C78B3" w:rsidRPr="00B84954">
        <w:rPr>
          <w:rFonts w:eastAsia="Times New Roman"/>
          <w:lang w:eastAsia="ru-RU"/>
        </w:rPr>
        <w:t xml:space="preserve"> участия в КИ</w:t>
      </w:r>
      <w:r w:rsidR="001C78B3" w:rsidRPr="001C78B3">
        <w:rPr>
          <w:rFonts w:eastAsia="Times New Roman"/>
          <w:lang w:eastAsia="ru-RU"/>
        </w:rPr>
        <w:t xml:space="preserve"> </w:t>
      </w:r>
      <w:r w:rsidR="001C78B3">
        <w:rPr>
          <w:rFonts w:eastAsia="Times New Roman"/>
          <w:lang w:eastAsia="ru-RU"/>
        </w:rPr>
        <w:t xml:space="preserve">здоровыми добровольцами </w:t>
      </w:r>
      <w:r w:rsidR="00366538">
        <w:rPr>
          <w:rFonts w:eastAsia="Times New Roman"/>
          <w:lang w:eastAsia="ru-RU"/>
        </w:rPr>
        <w:t xml:space="preserve">по причине развития НЯ </w:t>
      </w:r>
      <w:r w:rsidR="00DA2DAE">
        <w:rPr>
          <w:rFonts w:eastAsia="Times New Roman"/>
          <w:lang w:eastAsia="ru-RU"/>
        </w:rPr>
        <w:t>при приеме деферазирокса в лекарственной форме ТПО не отмечено</w:t>
      </w:r>
      <w:r w:rsidR="001C78B3">
        <w:rPr>
          <w:rFonts w:eastAsia="Times New Roman"/>
          <w:lang w:eastAsia="ru-RU"/>
        </w:rPr>
        <w:t xml:space="preserve">. </w:t>
      </w:r>
      <w:r w:rsidR="00DA2DAE" w:rsidRPr="00DC38CD">
        <w:t xml:space="preserve">Частота прекращения участия в КИ </w:t>
      </w:r>
      <w:r w:rsidR="00DA2DAE">
        <w:t xml:space="preserve">пациентами (при приеме деферазирокса в лекарственной форме ДТ) </w:t>
      </w:r>
      <w:r w:rsidR="00DA2DAE" w:rsidRPr="00DC38CD">
        <w:t>по причине развития нежелательных явлений</w:t>
      </w:r>
      <w:r w:rsidR="00DA2DAE">
        <w:t xml:space="preserve"> варьировала от около 1% до 20,3%, в среднем</w:t>
      </w:r>
      <w:r w:rsidR="00DA2DAE" w:rsidRPr="00DC38CD">
        <w:t xml:space="preserve"> составляла </w:t>
      </w:r>
      <w:r w:rsidR="00DA2DAE">
        <w:t>до 10%</w:t>
      </w:r>
      <w:r w:rsidR="00DA2DAE" w:rsidRPr="00DC38CD">
        <w:t xml:space="preserve">. </w:t>
      </w:r>
      <w:r w:rsidR="00366538" w:rsidRPr="00D87A2D">
        <w:t xml:space="preserve"> </w:t>
      </w:r>
      <w:r w:rsidR="00366538" w:rsidRPr="00366538">
        <w:rPr>
          <w:rFonts w:eastAsia="Times New Roman"/>
          <w:bCs/>
          <w:color w:val="000000" w:themeColor="text1"/>
        </w:rPr>
        <w:t xml:space="preserve">Предполагается, что нежелательные явления при применении </w:t>
      </w:r>
      <w:r w:rsidR="00AD1709">
        <w:rPr>
          <w:rFonts w:eastAsia="Times New Roman"/>
          <w:bCs/>
          <w:color w:val="000000" w:themeColor="text1"/>
        </w:rPr>
        <w:t>деферазирокс</w:t>
      </w:r>
      <w:r w:rsidR="00366538">
        <w:rPr>
          <w:rFonts w:eastAsia="Times New Roman"/>
          <w:bCs/>
          <w:color w:val="000000" w:themeColor="text1"/>
        </w:rPr>
        <w:t>а</w:t>
      </w:r>
      <w:r w:rsidR="00366538" w:rsidRPr="00366538">
        <w:rPr>
          <w:rFonts w:eastAsia="Times New Roman"/>
          <w:bCs/>
          <w:color w:val="000000" w:themeColor="text1"/>
        </w:rPr>
        <w:t xml:space="preserve"> у здоровых добровольцев в исследовании биоэквивалентности будут соответствовать профилю безопасности </w:t>
      </w:r>
      <w:r w:rsidR="00AD1709">
        <w:rPr>
          <w:rFonts w:eastAsia="Times New Roman"/>
          <w:bCs/>
          <w:color w:val="000000" w:themeColor="text1"/>
        </w:rPr>
        <w:t>деферазирокс</w:t>
      </w:r>
      <w:r w:rsidR="00366538">
        <w:rPr>
          <w:rFonts w:eastAsia="Times New Roman"/>
          <w:bCs/>
          <w:color w:val="000000" w:themeColor="text1"/>
        </w:rPr>
        <w:t>а</w:t>
      </w:r>
      <w:r w:rsidR="00366538" w:rsidRPr="00366538">
        <w:rPr>
          <w:rFonts w:eastAsia="Times New Roman"/>
          <w:bCs/>
          <w:color w:val="000000" w:themeColor="text1"/>
        </w:rPr>
        <w:t xml:space="preserve"> и характеризоваться преимущественно легкой степенью выраженности. Кроме того, в настоящем исследовании планируется </w:t>
      </w:r>
      <w:r w:rsidR="00BD4689">
        <w:rPr>
          <w:rFonts w:eastAsia="Times New Roman"/>
          <w:bCs/>
          <w:color w:val="000000" w:themeColor="text1"/>
        </w:rPr>
        <w:t>двукратное</w:t>
      </w:r>
      <w:r w:rsidR="00366538" w:rsidRPr="00366538">
        <w:rPr>
          <w:rFonts w:eastAsia="Times New Roman"/>
          <w:bCs/>
          <w:color w:val="000000" w:themeColor="text1"/>
        </w:rPr>
        <w:t xml:space="preserve"> применение каждого препарата, в то время как данные, представленные в таблице выше, характеризуют профиль безопасности при длительном применении </w:t>
      </w:r>
      <w:r w:rsidR="00AD1709">
        <w:rPr>
          <w:rFonts w:eastAsia="Times New Roman"/>
          <w:bCs/>
          <w:color w:val="000000" w:themeColor="text1"/>
        </w:rPr>
        <w:t>деферазирокс</w:t>
      </w:r>
      <w:r w:rsidR="00366538">
        <w:rPr>
          <w:rFonts w:eastAsia="Times New Roman"/>
          <w:bCs/>
          <w:color w:val="000000" w:themeColor="text1"/>
        </w:rPr>
        <w:t>а у пациентов</w:t>
      </w:r>
      <w:r w:rsidR="00366538" w:rsidRPr="00366538">
        <w:rPr>
          <w:rFonts w:eastAsia="Times New Roman"/>
          <w:bCs/>
          <w:color w:val="000000" w:themeColor="text1"/>
        </w:rPr>
        <w:t xml:space="preserve">. Таким образом, ожидается, что у здоровых добровольцев в исследовании биоэквивалентности </w:t>
      </w:r>
      <w:r w:rsidR="00AD1709">
        <w:rPr>
          <w:rFonts w:eastAsia="Times New Roman"/>
          <w:bCs/>
          <w:color w:val="000000" w:themeColor="text1"/>
        </w:rPr>
        <w:t>деферазирокс</w:t>
      </w:r>
      <w:r w:rsidR="00366538">
        <w:rPr>
          <w:rFonts w:eastAsia="Times New Roman"/>
          <w:bCs/>
          <w:color w:val="000000" w:themeColor="text1"/>
        </w:rPr>
        <w:t>а</w:t>
      </w:r>
      <w:r w:rsidR="00366538" w:rsidRPr="00366538">
        <w:rPr>
          <w:rFonts w:eastAsia="Times New Roman"/>
          <w:bCs/>
          <w:color w:val="000000" w:themeColor="text1"/>
        </w:rPr>
        <w:t xml:space="preserve"> будут проявляться только наиболее частые из перечисленных нежелательных реакций, а степень их выраженности будет легкой.</w:t>
      </w:r>
    </w:p>
    <w:p w14:paraId="1EB3ED4F" w14:textId="4D4A89CF" w:rsidR="00D30789" w:rsidRDefault="00D30789" w:rsidP="00D30789">
      <w:pPr>
        <w:spacing w:after="0" w:line="240" w:lineRule="auto"/>
        <w:ind w:firstLine="709"/>
        <w:rPr>
          <w:rFonts w:eastAsia="Times New Roman"/>
          <w:bCs/>
          <w:color w:val="000000" w:themeColor="text1"/>
        </w:rPr>
      </w:pPr>
      <w:r w:rsidRPr="00D30789">
        <w:rPr>
          <w:rFonts w:eastAsia="Times New Roman"/>
          <w:bCs/>
          <w:color w:val="000000" w:themeColor="text1"/>
        </w:rPr>
        <w:lastRenderedPageBreak/>
        <w:t xml:space="preserve">Прием лекарственных препаратов, характеризующихся известным взаимодействием с </w:t>
      </w:r>
      <w:r w:rsidR="00AD1709">
        <w:rPr>
          <w:rFonts w:eastAsia="Times New Roman"/>
          <w:bCs/>
          <w:color w:val="000000" w:themeColor="text1"/>
        </w:rPr>
        <w:t>деферазирокс</w:t>
      </w:r>
      <w:r>
        <w:rPr>
          <w:rFonts w:eastAsia="Times New Roman"/>
          <w:bCs/>
          <w:color w:val="000000" w:themeColor="text1"/>
        </w:rPr>
        <w:t>ом</w:t>
      </w:r>
      <w:r w:rsidRPr="00D30789">
        <w:rPr>
          <w:rFonts w:eastAsia="Times New Roman"/>
          <w:bCs/>
          <w:color w:val="000000" w:themeColor="text1"/>
        </w:rPr>
        <w:t xml:space="preserve">, в исследовании будет запрещен. </w:t>
      </w:r>
    </w:p>
    <w:p w14:paraId="039F52EB" w14:textId="30F5EBAF" w:rsidR="006D6AFE" w:rsidRDefault="006D6AFE" w:rsidP="006D6AFE">
      <w:pPr>
        <w:spacing w:after="0" w:line="240" w:lineRule="auto"/>
        <w:ind w:firstLine="709"/>
        <w:rPr>
          <w:iCs/>
        </w:rPr>
      </w:pPr>
      <w:r>
        <w:rPr>
          <w:iCs/>
        </w:rPr>
        <w:t>Основным фармакодинамическим эффектом деферазирокса является снижение уровня железа в крови, что потенциально может привести к дефициту железа в организме. Согласно данным литературы, при однократном приеме деферазирокса в дозе 20 мг</w:t>
      </w:r>
      <w:r w:rsidRPr="00257662">
        <w:rPr>
          <w:iCs/>
        </w:rPr>
        <w:t>/</w:t>
      </w:r>
      <w:r>
        <w:rPr>
          <w:iCs/>
        </w:rPr>
        <w:t>кг потеря железа у здоровых добровольцев составляет не более 30 мг.</w:t>
      </w:r>
      <w:r>
        <w:rPr>
          <w:rStyle w:val="af"/>
          <w:iCs/>
        </w:rPr>
        <w:footnoteReference w:id="1"/>
      </w:r>
      <w:r>
        <w:rPr>
          <w:iCs/>
        </w:rPr>
        <w:t xml:space="preserve"> В настоящем исследовании деферазирокс будет применяться в виде четырех приемов в дозе 360 мг (</w:t>
      </w:r>
      <w:r>
        <w:rPr>
          <w:bCs/>
          <w:color w:val="000000" w:themeColor="text1"/>
        </w:rPr>
        <w:t xml:space="preserve">для добровольца весом 60 кг </w:t>
      </w:r>
      <w:r w:rsidR="00C00B07">
        <w:rPr>
          <w:bCs/>
          <w:color w:val="000000" w:themeColor="text1"/>
        </w:rPr>
        <w:t>соответствует</w:t>
      </w:r>
      <w:r>
        <w:rPr>
          <w:bCs/>
          <w:color w:val="000000" w:themeColor="text1"/>
        </w:rPr>
        <w:t xml:space="preserve"> 6</w:t>
      </w:r>
      <w:r w:rsidRPr="001C375A">
        <w:rPr>
          <w:iCs/>
        </w:rPr>
        <w:t xml:space="preserve"> </w:t>
      </w:r>
      <w:r>
        <w:rPr>
          <w:iCs/>
        </w:rPr>
        <w:t>мг</w:t>
      </w:r>
      <w:r w:rsidRPr="001C375A">
        <w:rPr>
          <w:iCs/>
        </w:rPr>
        <w:t>/</w:t>
      </w:r>
      <w:r>
        <w:rPr>
          <w:iCs/>
        </w:rPr>
        <w:t>кг). Таким образом, максимальная потеря железа добровольцем вследствие воздействия деферазирокса составит не более 36 мг</w:t>
      </w:r>
      <w:r w:rsidR="008118F5">
        <w:rPr>
          <w:iCs/>
        </w:rPr>
        <w:t xml:space="preserve"> за весь период исследования</w:t>
      </w:r>
      <w:r>
        <w:rPr>
          <w:iCs/>
        </w:rPr>
        <w:t xml:space="preserve">. В настоящем исследовании также запланирован забор крови для серологических исследований, периодические заборы крови для клинического и биохимического анализа крови, а также для анализа фармакокинетики, что в общей сложности составляет до </w:t>
      </w:r>
      <w:r w:rsidR="008118F5">
        <w:rPr>
          <w:iCs/>
        </w:rPr>
        <w:t xml:space="preserve">526 </w:t>
      </w:r>
      <w:r>
        <w:rPr>
          <w:iCs/>
        </w:rPr>
        <w:t>мл. Известно, что при донорстве около 450 мл крови, человек единовременно теряет примерно 200-250 мг железа. В пересчете, потеря железа</w:t>
      </w:r>
      <w:r w:rsidR="00C00B07">
        <w:rPr>
          <w:iCs/>
        </w:rPr>
        <w:t xml:space="preserve"> при выполнении перечисленных п</w:t>
      </w:r>
      <w:r>
        <w:rPr>
          <w:iCs/>
        </w:rPr>
        <w:t xml:space="preserve">роцедур составит до </w:t>
      </w:r>
      <w:r w:rsidR="008118F5">
        <w:rPr>
          <w:iCs/>
        </w:rPr>
        <w:t xml:space="preserve">293 </w:t>
      </w:r>
      <w:r>
        <w:rPr>
          <w:iCs/>
        </w:rPr>
        <w:t xml:space="preserve">мг. Общая ожидаемая потеря железа с учетом эффекта деферазирокса составит максимум </w:t>
      </w:r>
      <w:r w:rsidR="008118F5">
        <w:rPr>
          <w:iCs/>
        </w:rPr>
        <w:t xml:space="preserve">329 </w:t>
      </w:r>
      <w:r>
        <w:rPr>
          <w:iCs/>
        </w:rPr>
        <w:t xml:space="preserve">мг. Так как единовременная потеря 250 мг железа при донорстве крови является безопасной для человека, ожидается, что потеря до </w:t>
      </w:r>
      <w:r w:rsidR="008118F5">
        <w:rPr>
          <w:iCs/>
        </w:rPr>
        <w:t xml:space="preserve">329 </w:t>
      </w:r>
      <w:r>
        <w:rPr>
          <w:iCs/>
        </w:rPr>
        <w:t xml:space="preserve">мг железа в течение примерно 1 месяца в настоящем исследовании не будет связана с риском для здоровья добровольцев.   </w:t>
      </w:r>
    </w:p>
    <w:p w14:paraId="3F95B832" w14:textId="38311E08" w:rsidR="006D6AFE" w:rsidRPr="00C00B07" w:rsidRDefault="006D6AFE" w:rsidP="006D6AFE">
      <w:pPr>
        <w:spacing w:after="0" w:line="240" w:lineRule="auto"/>
        <w:ind w:firstLine="709"/>
        <w:rPr>
          <w:iCs/>
        </w:rPr>
      </w:pPr>
      <w:r>
        <w:rPr>
          <w:iCs/>
        </w:rPr>
        <w:t>Кроме того, в исследование будут включены только добровольцы без дефицита железа, что будет контролироваться путем определения уровня сывороточного ферритина на скрининге. Повторное определение уровня сывороточного ферритина будет проводится после приема последней дозы деферазирокса, в День 29 на амбулаторном визите в периоде последующего наблюдения. В случае снижения показателя ниже референсных значений, добровольцу будет назначен прием добавок железа, схема терапии на усмотрение Исследователя. Данный подход к мониторингу уровня ферритина является обоснованным, так как в ИМП оригинального препарата Джадену</w:t>
      </w:r>
      <w:r w:rsidRPr="00966DDA">
        <w:rPr>
          <w:iCs/>
          <w:vertAlign w:val="superscript"/>
        </w:rPr>
        <w:t>®</w:t>
      </w:r>
      <w:r w:rsidRPr="00966DDA">
        <w:rPr>
          <w:iCs/>
        </w:rPr>
        <w:t xml:space="preserve"> </w:t>
      </w:r>
      <w:r>
        <w:rPr>
          <w:iCs/>
        </w:rPr>
        <w:t xml:space="preserve">рекомендуется контролировать уровень ферритина 1 раз в месяц при его ежедневном приеме пациентами, в то время как в настоящем исследовании каждый доброволец получит только 4 приема деферазирокса. </w:t>
      </w:r>
    </w:p>
    <w:p w14:paraId="199408CF" w14:textId="77A3B29B" w:rsidR="00D30789" w:rsidRDefault="00D30789" w:rsidP="00D30789">
      <w:pPr>
        <w:spacing w:after="0" w:line="240" w:lineRule="auto"/>
        <w:ind w:firstLine="709"/>
        <w:rPr>
          <w:rFonts w:eastAsia="Times New Roman"/>
          <w:bCs/>
          <w:color w:val="000000" w:themeColor="text1"/>
        </w:rPr>
      </w:pPr>
      <w:r w:rsidRPr="00D30789">
        <w:rPr>
          <w:rFonts w:eastAsia="Times New Roman"/>
          <w:bCs/>
          <w:color w:val="000000" w:themeColor="text1"/>
        </w:rPr>
        <w:t>В связи с приведенными аргументами риск развития нежелательных явлений для здоровых добровольцев будет минимальным.</w:t>
      </w:r>
    </w:p>
    <w:p w14:paraId="11652F37" w14:textId="6C58BAFC" w:rsidR="00DC38CD" w:rsidRDefault="00DC38CD" w:rsidP="00DC38CD">
      <w:pPr>
        <w:pStyle w:val="2"/>
        <w:spacing w:line="240" w:lineRule="auto"/>
        <w:rPr>
          <w:color w:val="000000" w:themeColor="text1"/>
          <w:szCs w:val="24"/>
        </w:rPr>
      </w:pPr>
      <w:bookmarkStart w:id="250" w:name="_Toc70421338"/>
      <w:bookmarkStart w:id="251" w:name="_Toc298775567"/>
      <w:bookmarkStart w:id="252" w:name="_Toc301482877"/>
      <w:bookmarkStart w:id="253" w:name="_Toc83655969"/>
      <w:bookmarkEnd w:id="246"/>
      <w:bookmarkEnd w:id="247"/>
      <w:bookmarkEnd w:id="248"/>
      <w:bookmarkEnd w:id="249"/>
      <w:r>
        <w:rPr>
          <w:color w:val="000000" w:themeColor="text1"/>
          <w:szCs w:val="24"/>
        </w:rPr>
        <w:t>5.3. Инструкции для исследователя</w:t>
      </w:r>
      <w:bookmarkEnd w:id="250"/>
      <w:bookmarkEnd w:id="251"/>
      <w:bookmarkEnd w:id="252"/>
      <w:bookmarkEnd w:id="253"/>
    </w:p>
    <w:p w14:paraId="71D1110B" w14:textId="3C24DD13" w:rsidR="00DC38CD" w:rsidRDefault="00DC38CD" w:rsidP="00DC38CD">
      <w:pPr>
        <w:pStyle w:val="3"/>
        <w:spacing w:after="240" w:line="240" w:lineRule="auto"/>
        <w:rPr>
          <w:rFonts w:ascii="Times New Roman" w:hAnsi="Times New Roman"/>
          <w:color w:val="000000" w:themeColor="text1"/>
        </w:rPr>
      </w:pPr>
      <w:bookmarkStart w:id="254" w:name="_Toc70421339"/>
      <w:bookmarkStart w:id="255" w:name="_Toc298775568"/>
      <w:bookmarkStart w:id="256" w:name="_Toc301482878"/>
      <w:bookmarkStart w:id="257" w:name="_Toc83655970"/>
      <w:r>
        <w:rPr>
          <w:rFonts w:ascii="Times New Roman" w:hAnsi="Times New Roman"/>
          <w:color w:val="000000" w:themeColor="text1"/>
        </w:rPr>
        <w:t>5.3.1. Показания к применению</w:t>
      </w:r>
      <w:bookmarkEnd w:id="254"/>
      <w:bookmarkEnd w:id="255"/>
      <w:bookmarkEnd w:id="256"/>
      <w:bookmarkEnd w:id="257"/>
    </w:p>
    <w:p w14:paraId="75B6B7E4" w14:textId="5F72EE50" w:rsidR="000B4DB6" w:rsidRPr="00A42912" w:rsidRDefault="00A42912" w:rsidP="00A42912">
      <w:pPr>
        <w:pStyle w:val="af3"/>
        <w:numPr>
          <w:ilvl w:val="0"/>
          <w:numId w:val="18"/>
        </w:numPr>
        <w:spacing w:after="0" w:line="240" w:lineRule="auto"/>
        <w:ind w:left="1134" w:right="14"/>
        <w:rPr>
          <w:rFonts w:eastAsia="Times New Roman"/>
          <w:sz w:val="22"/>
          <w:szCs w:val="22"/>
          <w:lang w:eastAsia="en-US"/>
        </w:rPr>
      </w:pPr>
      <w:r w:rsidRPr="008313AF">
        <w:t>Хроническая посттрансфузионная перегрузка железом у взрослых и детей в возрасте 2 лет и старше</w:t>
      </w:r>
      <w:r w:rsidR="000B4DB6" w:rsidRPr="004A0BA8">
        <w:rPr>
          <w:rFonts w:eastAsia="Times New Roman"/>
          <w:bCs/>
          <w:lang w:eastAsia="ru-RU"/>
        </w:rPr>
        <w:t xml:space="preserve">. </w:t>
      </w:r>
    </w:p>
    <w:p w14:paraId="572D51B2" w14:textId="064A9B6D" w:rsidR="00A42912" w:rsidRPr="004A0BA8" w:rsidRDefault="00A42912" w:rsidP="00A42912">
      <w:pPr>
        <w:pStyle w:val="af3"/>
        <w:numPr>
          <w:ilvl w:val="0"/>
          <w:numId w:val="18"/>
        </w:numPr>
        <w:spacing w:after="0" w:line="240" w:lineRule="auto"/>
        <w:ind w:left="1134" w:right="14"/>
        <w:rPr>
          <w:rFonts w:eastAsia="Times New Roman"/>
          <w:sz w:val="22"/>
          <w:szCs w:val="22"/>
          <w:lang w:eastAsia="en-US"/>
        </w:rPr>
      </w:pPr>
      <w:r w:rsidRPr="008313AF">
        <w:t>Хроническая нетрансфузионная перегрузка железом у пациентов с талассемией в возрасте 10 лет и старше</w:t>
      </w:r>
      <w:r>
        <w:t>.</w:t>
      </w:r>
    </w:p>
    <w:p w14:paraId="1C010EF0" w14:textId="21A40CF5" w:rsidR="00DC38CD" w:rsidRPr="000B4DB6" w:rsidRDefault="00DC38CD" w:rsidP="000B4DB6">
      <w:pPr>
        <w:shd w:val="clear" w:color="auto" w:fill="FFFFFF"/>
        <w:spacing w:after="0" w:line="240" w:lineRule="auto"/>
        <w:rPr>
          <w:rFonts w:eastAsia="Times New Roman"/>
          <w:bCs/>
          <w:iCs/>
          <w:color w:val="000000" w:themeColor="text1"/>
          <w:lang w:eastAsia="ru-RU"/>
        </w:rPr>
      </w:pPr>
    </w:p>
    <w:p w14:paraId="6FA6D3C4" w14:textId="2BBEF2B6" w:rsidR="00DC38CD" w:rsidRDefault="00DC38CD" w:rsidP="000B4DB6">
      <w:pPr>
        <w:pStyle w:val="3"/>
        <w:spacing w:before="0" w:after="240" w:line="240" w:lineRule="auto"/>
        <w:rPr>
          <w:rFonts w:ascii="Times New Roman" w:hAnsi="Times New Roman"/>
          <w:color w:val="000000" w:themeColor="text1"/>
        </w:rPr>
      </w:pPr>
      <w:bookmarkStart w:id="258" w:name="_Toc70421340"/>
      <w:bookmarkStart w:id="259" w:name="_Toc298775569"/>
      <w:bookmarkStart w:id="260" w:name="_Toc287529201"/>
      <w:bookmarkStart w:id="261" w:name="_Toc301482879"/>
      <w:bookmarkStart w:id="262" w:name="_Toc83655971"/>
      <w:r>
        <w:rPr>
          <w:rFonts w:ascii="Times New Roman" w:hAnsi="Times New Roman"/>
          <w:color w:val="000000" w:themeColor="text1"/>
        </w:rPr>
        <w:lastRenderedPageBreak/>
        <w:t>5.3.2. Противопоказания</w:t>
      </w:r>
      <w:bookmarkEnd w:id="258"/>
      <w:bookmarkEnd w:id="259"/>
      <w:bookmarkEnd w:id="260"/>
      <w:bookmarkEnd w:id="261"/>
      <w:bookmarkEnd w:id="262"/>
    </w:p>
    <w:p w14:paraId="53AB576D" w14:textId="106FA35A" w:rsidR="00356C73" w:rsidRPr="00356C73" w:rsidRDefault="00A42912" w:rsidP="002E7D7C">
      <w:pPr>
        <w:pStyle w:val="af3"/>
        <w:numPr>
          <w:ilvl w:val="0"/>
          <w:numId w:val="11"/>
        </w:numPr>
        <w:spacing w:after="0" w:line="240" w:lineRule="auto"/>
        <w:ind w:left="1134" w:right="14"/>
        <w:rPr>
          <w:rFonts w:eastAsia="Times New Roman"/>
          <w:lang w:eastAsia="en-US"/>
        </w:rPr>
      </w:pPr>
      <w:r w:rsidRPr="008313AF">
        <w:t>Повышенная чувствительность к активному веществу и любому другому компоненту препарата</w:t>
      </w:r>
      <w:r w:rsidR="00356C73" w:rsidRPr="00356C73">
        <w:t>;</w:t>
      </w:r>
    </w:p>
    <w:p w14:paraId="6F45E27C" w14:textId="01303239" w:rsidR="00356C73" w:rsidRPr="00356C73" w:rsidRDefault="00A42912" w:rsidP="002E7D7C">
      <w:pPr>
        <w:pStyle w:val="af3"/>
        <w:numPr>
          <w:ilvl w:val="0"/>
          <w:numId w:val="11"/>
        </w:numPr>
        <w:spacing w:after="0" w:line="240" w:lineRule="auto"/>
        <w:ind w:left="1134" w:right="14"/>
      </w:pPr>
      <w:r w:rsidRPr="008313AF">
        <w:t>Клиренс креатинина (КК) &lt;60 мл/мин или концентрация креатинина в сыворотке крови в 2 и более раза выше верхней границы возрастной нормы</w:t>
      </w:r>
      <w:r w:rsidR="00356C73" w:rsidRPr="00356C73">
        <w:t>;</w:t>
      </w:r>
    </w:p>
    <w:p w14:paraId="670EB2D8" w14:textId="3C47A74F" w:rsidR="00356C73" w:rsidRPr="00356C73" w:rsidRDefault="00A42912" w:rsidP="002E7D7C">
      <w:pPr>
        <w:pStyle w:val="af3"/>
        <w:numPr>
          <w:ilvl w:val="0"/>
          <w:numId w:val="11"/>
        </w:numPr>
        <w:spacing w:after="0" w:line="240" w:lineRule="auto"/>
        <w:ind w:left="1134" w:right="14"/>
      </w:pPr>
      <w:r w:rsidRPr="008313AF">
        <w:t>Пациенты с миелодисплатическим синдромом высокого риска или другими гемобластозами и негематологическими злокачественными новообразованиями, у которых хелаторная терапия будет малоэффективна вследствие быстрого прогрессирования заболевания</w:t>
      </w:r>
      <w:r w:rsidR="00356C73" w:rsidRPr="00356C73">
        <w:t>;</w:t>
      </w:r>
    </w:p>
    <w:p w14:paraId="39EFF5CA" w14:textId="2983E3A6" w:rsidR="00356C73" w:rsidRPr="00356C73" w:rsidRDefault="00A42912" w:rsidP="002E7D7C">
      <w:pPr>
        <w:pStyle w:val="af3"/>
        <w:numPr>
          <w:ilvl w:val="0"/>
          <w:numId w:val="11"/>
        </w:numPr>
        <w:spacing w:after="0" w:line="240" w:lineRule="auto"/>
        <w:ind w:left="1134" w:right="14"/>
      </w:pPr>
      <w:r w:rsidRPr="008313AF">
        <w:t>Нарушения функции печени тяжелой степени (к</w:t>
      </w:r>
      <w:r>
        <w:t>ласс С по классификации Чайлд-П</w:t>
      </w:r>
      <w:r w:rsidRPr="008313AF">
        <w:t>ью)</w:t>
      </w:r>
      <w:r w:rsidR="00356C73" w:rsidRPr="00356C73">
        <w:t>;</w:t>
      </w:r>
    </w:p>
    <w:p w14:paraId="45B520BF" w14:textId="563B5297" w:rsidR="00356C73" w:rsidRPr="00356C73" w:rsidRDefault="00A42912" w:rsidP="002E7D7C">
      <w:pPr>
        <w:pStyle w:val="af3"/>
        <w:numPr>
          <w:ilvl w:val="0"/>
          <w:numId w:val="11"/>
        </w:numPr>
        <w:spacing w:after="0" w:line="240" w:lineRule="auto"/>
        <w:ind w:left="1134" w:right="14"/>
      </w:pPr>
      <w:r w:rsidRPr="008313AF">
        <w:t>Редкие наследственные нарушения, связанные с непереносимостью галактозы, тяжелым дефицитом лактазы или глюкозо-галактозной мальабсорбцией</w:t>
      </w:r>
      <w:r w:rsidR="00356C73" w:rsidRPr="00356C73">
        <w:t>;</w:t>
      </w:r>
    </w:p>
    <w:p w14:paraId="50B61B79" w14:textId="05C2CBA4" w:rsidR="00356C73" w:rsidRPr="00356C73" w:rsidRDefault="00A42912" w:rsidP="002E7D7C">
      <w:pPr>
        <w:pStyle w:val="af3"/>
        <w:numPr>
          <w:ilvl w:val="0"/>
          <w:numId w:val="11"/>
        </w:numPr>
        <w:spacing w:after="0" w:line="240" w:lineRule="auto"/>
        <w:ind w:left="1134" w:right="14"/>
      </w:pPr>
      <w:r w:rsidRPr="008313AF">
        <w:t>Беременность и период грудного вскармливания</w:t>
      </w:r>
      <w:r w:rsidR="00356C73" w:rsidRPr="00356C73">
        <w:t>;</w:t>
      </w:r>
    </w:p>
    <w:p w14:paraId="7548D3DC" w14:textId="0A2DB842" w:rsidR="00356C73" w:rsidRPr="00356C73" w:rsidRDefault="00A42912" w:rsidP="002E7D7C">
      <w:pPr>
        <w:pStyle w:val="af3"/>
        <w:numPr>
          <w:ilvl w:val="0"/>
          <w:numId w:val="11"/>
        </w:numPr>
        <w:spacing w:after="0" w:line="240" w:lineRule="auto"/>
        <w:ind w:left="1134" w:right="14"/>
      </w:pPr>
      <w:r w:rsidRPr="008313AF">
        <w:t>Опыт применения деферазирокса у детей младше 2-х лет отсутствует</w:t>
      </w:r>
      <w:r>
        <w:t>.</w:t>
      </w:r>
    </w:p>
    <w:p w14:paraId="719748D8" w14:textId="637E535E" w:rsidR="00DC38CD" w:rsidRDefault="00DC38CD" w:rsidP="00A42912">
      <w:pPr>
        <w:pStyle w:val="af3"/>
        <w:spacing w:after="0" w:line="240" w:lineRule="auto"/>
        <w:ind w:left="1134" w:right="14"/>
        <w:rPr>
          <w:color w:val="000000" w:themeColor="text1"/>
        </w:rPr>
      </w:pPr>
    </w:p>
    <w:p w14:paraId="53D271FD" w14:textId="77777777" w:rsidR="00DC38CD" w:rsidRDefault="00DC38CD" w:rsidP="00DC38CD">
      <w:pPr>
        <w:spacing w:after="0" w:line="240" w:lineRule="auto"/>
        <w:rPr>
          <w:rFonts w:eastAsia="Times New Roman"/>
          <w:b/>
          <w:color w:val="000000" w:themeColor="text1"/>
          <w:lang w:eastAsia="en-US"/>
        </w:rPr>
      </w:pPr>
      <w:r>
        <w:rPr>
          <w:rFonts w:eastAsia="Times New Roman"/>
          <w:b/>
          <w:color w:val="000000" w:themeColor="text1"/>
          <w:lang w:eastAsia="en-US"/>
        </w:rPr>
        <w:t>С осторожностью:</w:t>
      </w:r>
    </w:p>
    <w:p w14:paraId="19A22606" w14:textId="77777777" w:rsidR="00BE11A7" w:rsidRDefault="00BE11A7" w:rsidP="00BE11A7">
      <w:pPr>
        <w:pStyle w:val="af3"/>
        <w:spacing w:after="0" w:line="240" w:lineRule="auto"/>
        <w:ind w:left="1134"/>
      </w:pPr>
    </w:p>
    <w:p w14:paraId="10802621" w14:textId="48C2C8F8" w:rsidR="00BE11A7" w:rsidRPr="00BE11A7" w:rsidRDefault="00A42912" w:rsidP="002E7D7C">
      <w:pPr>
        <w:pStyle w:val="af3"/>
        <w:numPr>
          <w:ilvl w:val="0"/>
          <w:numId w:val="12"/>
        </w:numPr>
        <w:spacing w:after="0" w:line="240" w:lineRule="auto"/>
        <w:ind w:left="1134"/>
      </w:pPr>
      <w:r w:rsidRPr="008313AF">
        <w:t>Возраст &gt;65 лет</w:t>
      </w:r>
      <w:r w:rsidR="00BE11A7" w:rsidRPr="00BE11A7">
        <w:t>;</w:t>
      </w:r>
    </w:p>
    <w:p w14:paraId="1F43780A" w14:textId="246AECD1" w:rsidR="00BE11A7" w:rsidRPr="00BE11A7" w:rsidRDefault="00A42912" w:rsidP="002E7D7C">
      <w:pPr>
        <w:pStyle w:val="af3"/>
        <w:numPr>
          <w:ilvl w:val="0"/>
          <w:numId w:val="12"/>
        </w:numPr>
        <w:spacing w:after="0" w:line="240" w:lineRule="auto"/>
        <w:ind w:left="1134"/>
      </w:pPr>
      <w:r>
        <w:t>К</w:t>
      </w:r>
      <w:r w:rsidRPr="008313AF">
        <w:t>онцентрация креатинина сыворотки крови выше возрастной нормы особенно при наличии дополнительных факторов риска, таких как одновременное применение препаратов, способных вызывать нарушения функции почек, дегидратация или тяжелые инфекции</w:t>
      </w:r>
      <w:r w:rsidR="00BE11A7" w:rsidRPr="00BE11A7">
        <w:t>;</w:t>
      </w:r>
    </w:p>
    <w:p w14:paraId="7A60D183" w14:textId="41C2D61D" w:rsidR="00BE11A7" w:rsidRPr="00BE11A7" w:rsidRDefault="00A42912" w:rsidP="00A42912">
      <w:pPr>
        <w:pStyle w:val="af3"/>
        <w:numPr>
          <w:ilvl w:val="0"/>
          <w:numId w:val="12"/>
        </w:numPr>
        <w:spacing w:after="0" w:line="240" w:lineRule="auto"/>
        <w:ind w:left="1134"/>
      </w:pPr>
      <w:r>
        <w:t>Н</w:t>
      </w:r>
      <w:r w:rsidRPr="008313AF">
        <w:t xml:space="preserve">арушения функции печени (применение </w:t>
      </w:r>
      <w:r>
        <w:t>деферазирокса</w:t>
      </w:r>
      <w:r w:rsidRPr="008313AF">
        <w:t xml:space="preserve"> у пациентов данной категории не изучено), одновременное применение с антикоагулянтами и другими лекарственными средствами, обладающими ульцерогенным действием (нестероидными противовоспалительными препаратами, глюкокортикостероидами, бисфосфонатами для приема внутрь)</w:t>
      </w:r>
      <w:r w:rsidR="00BE11A7" w:rsidRPr="00BE11A7">
        <w:t>;</w:t>
      </w:r>
    </w:p>
    <w:p w14:paraId="004A6B8B" w14:textId="7F439310" w:rsidR="00BE11A7" w:rsidRDefault="00A42912" w:rsidP="00A42912">
      <w:pPr>
        <w:pStyle w:val="af3"/>
        <w:numPr>
          <w:ilvl w:val="0"/>
          <w:numId w:val="12"/>
        </w:numPr>
        <w:spacing w:after="0" w:line="240" w:lineRule="auto"/>
        <w:ind w:left="1134"/>
      </w:pPr>
      <w:r>
        <w:t>С</w:t>
      </w:r>
      <w:r w:rsidRPr="008313AF">
        <w:t>нижение количества тромбоцитов</w:t>
      </w:r>
      <w:r w:rsidR="002242A6">
        <w:t xml:space="preserve"> </w:t>
      </w:r>
      <w:r w:rsidR="002242A6">
        <w:rPr>
          <w:lang w:val="en-US"/>
        </w:rPr>
        <w:t>&lt;</w:t>
      </w:r>
      <w:r w:rsidR="002242A6">
        <w:t>50×</w:t>
      </w:r>
      <w:r w:rsidRPr="008313AF">
        <w:t>10</w:t>
      </w:r>
      <w:r w:rsidRPr="008313AF">
        <w:rPr>
          <w:vertAlign w:val="superscript"/>
        </w:rPr>
        <w:t>9</w:t>
      </w:r>
      <w:r w:rsidRPr="008313AF">
        <w:t>/л</w:t>
      </w:r>
      <w:r>
        <w:t>.</w:t>
      </w:r>
      <w:r w:rsidR="00BE11A7" w:rsidRPr="00BE11A7">
        <w:t xml:space="preserve"> </w:t>
      </w:r>
    </w:p>
    <w:p w14:paraId="5040DD27" w14:textId="77777777" w:rsidR="00A42912" w:rsidRDefault="00A42912" w:rsidP="00A42912">
      <w:pPr>
        <w:pStyle w:val="af3"/>
        <w:spacing w:after="0" w:line="240" w:lineRule="auto"/>
        <w:ind w:left="1134"/>
      </w:pPr>
    </w:p>
    <w:p w14:paraId="05F9FBF9" w14:textId="702518AA" w:rsidR="00DC38CD" w:rsidRDefault="00DC38CD" w:rsidP="00A42912">
      <w:pPr>
        <w:pStyle w:val="3"/>
        <w:spacing w:before="0" w:after="0" w:line="240" w:lineRule="auto"/>
      </w:pPr>
      <w:bookmarkStart w:id="263" w:name="_Toc298775570"/>
      <w:bookmarkStart w:id="264" w:name="_Toc287529202"/>
      <w:bookmarkStart w:id="265" w:name="_Toc301482880"/>
      <w:bookmarkStart w:id="266" w:name="_Toc70421341"/>
      <w:bookmarkStart w:id="267" w:name="_Toc83655972"/>
      <w:r>
        <w:rPr>
          <w:rFonts w:ascii="Times New Roman" w:hAnsi="Times New Roman"/>
          <w:color w:val="000000" w:themeColor="text1"/>
        </w:rPr>
        <w:t xml:space="preserve">5.3.3. </w:t>
      </w:r>
      <w:bookmarkEnd w:id="263"/>
      <w:bookmarkEnd w:id="264"/>
      <w:bookmarkEnd w:id="265"/>
      <w:r>
        <w:rPr>
          <w:rFonts w:ascii="Times New Roman" w:hAnsi="Times New Roman"/>
          <w:color w:val="000000" w:themeColor="text1"/>
        </w:rPr>
        <w:t>Применение при беременности и в период грудного вскармливания</w:t>
      </w:r>
      <w:bookmarkEnd w:id="266"/>
      <w:bookmarkEnd w:id="267"/>
    </w:p>
    <w:p w14:paraId="531616F5" w14:textId="77777777" w:rsidR="00A42912" w:rsidRDefault="00A42912" w:rsidP="00A42912">
      <w:pPr>
        <w:spacing w:after="0" w:line="240" w:lineRule="auto"/>
        <w:ind w:firstLine="709"/>
        <w:rPr>
          <w:b/>
          <w:bCs/>
          <w:color w:val="000000" w:themeColor="text1"/>
        </w:rPr>
      </w:pPr>
    </w:p>
    <w:p w14:paraId="62442EE3" w14:textId="485A8110" w:rsidR="00DC38CD" w:rsidRDefault="00DC38CD" w:rsidP="00A42912">
      <w:pPr>
        <w:spacing w:after="0" w:line="240" w:lineRule="auto"/>
        <w:ind w:firstLine="709"/>
        <w:rPr>
          <w:b/>
          <w:bCs/>
          <w:color w:val="000000" w:themeColor="text1"/>
        </w:rPr>
      </w:pPr>
      <w:r>
        <w:rPr>
          <w:b/>
          <w:bCs/>
          <w:color w:val="000000" w:themeColor="text1"/>
        </w:rPr>
        <w:t>Беременность</w:t>
      </w:r>
    </w:p>
    <w:p w14:paraId="2341E7C4" w14:textId="1246B98E" w:rsidR="00A42912" w:rsidRDefault="00A42912" w:rsidP="00A42912">
      <w:pPr>
        <w:spacing w:after="0" w:line="240" w:lineRule="auto"/>
        <w:ind w:left="3" w:right="15" w:firstLine="706"/>
      </w:pPr>
      <w:r w:rsidRPr="00A42912">
        <w:t>Клинических данных по применению деферазирокса во время беременности нет. В доклинических исследованиях на животных показана некоторая репродуктивная токсичность препарата в дозах, токсичных для материнского организма. Потенциальный риск для человека неизвестен.</w:t>
      </w:r>
    </w:p>
    <w:p w14:paraId="3E492C3E" w14:textId="1849B608" w:rsidR="00A42912" w:rsidRDefault="00A42912" w:rsidP="00A42912">
      <w:pPr>
        <w:spacing w:after="0" w:line="240" w:lineRule="auto"/>
        <w:ind w:left="3" w:right="15" w:firstLine="706"/>
      </w:pPr>
      <w:r>
        <w:t>Не следует применять деферазирокс у беременных женщин, за исключением случаев крайней необходимости.</w:t>
      </w:r>
    </w:p>
    <w:p w14:paraId="5ED90FB2" w14:textId="794775DC" w:rsidR="00A42912" w:rsidRPr="00A42912" w:rsidRDefault="00A42912" w:rsidP="00A42912">
      <w:pPr>
        <w:spacing w:after="0" w:line="240" w:lineRule="auto"/>
        <w:ind w:left="3" w:right="15" w:firstLine="706"/>
        <w:rPr>
          <w:b/>
        </w:rPr>
      </w:pPr>
      <w:r w:rsidRPr="00A42912">
        <w:rPr>
          <w:b/>
        </w:rPr>
        <w:t>Фертильность</w:t>
      </w:r>
    </w:p>
    <w:p w14:paraId="658A1A66" w14:textId="3A9BBBE8" w:rsidR="00A42912" w:rsidRDefault="00A42912" w:rsidP="00A42912">
      <w:pPr>
        <w:spacing w:after="0" w:line="240" w:lineRule="auto"/>
        <w:ind w:left="5" w:firstLine="704"/>
      </w:pPr>
      <w:r w:rsidRPr="00A42912">
        <w:t>В доклинических исследованиях на животных деферазирокс не оказывал влияния на фертильность, в том числе в токсических дозах.</w:t>
      </w:r>
    </w:p>
    <w:p w14:paraId="21F57EC4" w14:textId="77777777" w:rsidR="00DC38CD" w:rsidRDefault="00DC38CD" w:rsidP="00DC38CD">
      <w:pPr>
        <w:spacing w:after="0" w:line="240" w:lineRule="auto"/>
        <w:ind w:firstLine="709"/>
        <w:rPr>
          <w:b/>
          <w:bCs/>
        </w:rPr>
      </w:pPr>
      <w:r>
        <w:rPr>
          <w:b/>
          <w:bCs/>
        </w:rPr>
        <w:t>Грудное вскармливание</w:t>
      </w:r>
    </w:p>
    <w:p w14:paraId="24F4F973" w14:textId="7F3BC3A6" w:rsidR="00DC38CD" w:rsidRDefault="00A42912" w:rsidP="00DC38CD">
      <w:pPr>
        <w:spacing w:after="0" w:line="240" w:lineRule="auto"/>
        <w:ind w:firstLine="709"/>
      </w:pPr>
      <w:r w:rsidRPr="00A42912">
        <w:t xml:space="preserve">В доклинических исследованиях на животных деферазирокс быстро и в значительном количестве проникал в молоко лактирующих животных. Влияния препарата на потомство не отмечалось. Неизвестно, проникает ли деферазирокс в грудное молоко у человека. Женщинам, получающим лечение </w:t>
      </w:r>
      <w:r w:rsidR="003E74BD">
        <w:t>деферазироксом</w:t>
      </w:r>
      <w:r w:rsidRPr="00A42912">
        <w:t>, продолжать грудное вскармливание не рекомендовано.</w:t>
      </w:r>
    </w:p>
    <w:p w14:paraId="32CDA4B3" w14:textId="77777777" w:rsidR="0049533E" w:rsidRPr="00A42912" w:rsidRDefault="0049533E" w:rsidP="00DC38CD">
      <w:pPr>
        <w:spacing w:after="0" w:line="240" w:lineRule="auto"/>
        <w:ind w:firstLine="709"/>
        <w:rPr>
          <w:color w:val="000000" w:themeColor="text1"/>
        </w:rPr>
      </w:pPr>
    </w:p>
    <w:p w14:paraId="65127988" w14:textId="614F40EA" w:rsidR="00DC38CD" w:rsidRDefault="00DC38CD" w:rsidP="003E74BD">
      <w:pPr>
        <w:pStyle w:val="3"/>
        <w:spacing w:before="0" w:after="0" w:line="240" w:lineRule="auto"/>
        <w:rPr>
          <w:rFonts w:ascii="Times New Roman" w:hAnsi="Times New Roman"/>
          <w:color w:val="000000" w:themeColor="text1"/>
        </w:rPr>
      </w:pPr>
      <w:bookmarkStart w:id="268" w:name="_Toc70421342"/>
      <w:bookmarkStart w:id="269" w:name="_Toc298775571"/>
      <w:bookmarkStart w:id="270" w:name="_Toc287529203"/>
      <w:bookmarkStart w:id="271" w:name="_Toc301482881"/>
      <w:bookmarkStart w:id="272" w:name="_Toc83655973"/>
      <w:r>
        <w:rPr>
          <w:rFonts w:ascii="Times New Roman" w:hAnsi="Times New Roman"/>
          <w:color w:val="000000" w:themeColor="text1"/>
        </w:rPr>
        <w:t>5.3.4. Способ применения и дозы</w:t>
      </w:r>
      <w:bookmarkEnd w:id="268"/>
      <w:bookmarkEnd w:id="269"/>
      <w:bookmarkEnd w:id="270"/>
      <w:bookmarkEnd w:id="271"/>
      <w:bookmarkEnd w:id="272"/>
    </w:p>
    <w:p w14:paraId="44985DC8" w14:textId="77777777" w:rsidR="003E74BD" w:rsidRDefault="003E74BD" w:rsidP="003E74BD">
      <w:pPr>
        <w:spacing w:after="0" w:line="240" w:lineRule="auto"/>
        <w:ind w:right="43" w:firstLine="709"/>
      </w:pPr>
      <w:bookmarkStart w:id="273" w:name="_Toc298775572"/>
      <w:bookmarkStart w:id="274" w:name="_Toc287529204"/>
      <w:bookmarkStart w:id="275" w:name="_Toc301482882"/>
    </w:p>
    <w:p w14:paraId="3CD97E93" w14:textId="6EAD31C9" w:rsidR="003E74BD" w:rsidRPr="002242A6" w:rsidRDefault="003E74BD" w:rsidP="002242A6">
      <w:pPr>
        <w:spacing w:after="0" w:line="240" w:lineRule="auto"/>
        <w:ind w:right="43" w:firstLine="709"/>
        <w:rPr>
          <w:color w:val="000000" w:themeColor="text1"/>
        </w:rPr>
      </w:pPr>
      <w:r w:rsidRPr="002242A6">
        <w:t xml:space="preserve">Таблетки </w:t>
      </w:r>
      <w:r w:rsidR="002242A6" w:rsidRPr="002242A6">
        <w:t>деферазирокса</w:t>
      </w:r>
      <w:r w:rsidRPr="002242A6">
        <w:t>, покрытые пленочной оболочкой, следует проглатывать целиком, запивая небольшим количеством воды. Для пациентов, которые не могут проглотить таблетку целиком, а также для детей младше 3-х лет, таблетку рекомендовано раздробить и получившимся порошком посыпать мягкую пищу, например, йогурт или яблочный соус (пюре). Получившийся порошок следует принять полностью и сразу, не подвергая хранению для последующего применения.</w:t>
      </w:r>
    </w:p>
    <w:p w14:paraId="61A0088B" w14:textId="51FEB101" w:rsidR="003E74BD" w:rsidRPr="002242A6" w:rsidRDefault="002242A6" w:rsidP="002242A6">
      <w:pPr>
        <w:spacing w:after="0" w:line="240" w:lineRule="auto"/>
        <w:ind w:left="5" w:firstLine="709"/>
      </w:pPr>
      <w:r>
        <w:t>Деферазирокс</w:t>
      </w:r>
      <w:r w:rsidR="003E74BD" w:rsidRPr="002242A6">
        <w:t xml:space="preserve"> следует принимать внутрь раз в сутки натощак или с легкой пищей, предпочтительно в одно и то же время. С</w:t>
      </w:r>
      <w:r>
        <w:rPr>
          <w:vertAlign w:val="subscript"/>
          <w:lang w:val="en-US"/>
        </w:rPr>
        <w:t>max</w:t>
      </w:r>
      <w:r w:rsidR="003E74BD" w:rsidRPr="002242A6">
        <w:t xml:space="preserve"> деферазирокса в виде таблеток, покрытых пленочной оболочкой, существенно возрастает (на 29</w:t>
      </w:r>
      <w:r w:rsidRPr="002242A6">
        <w:t>%</w:t>
      </w:r>
      <w:r w:rsidR="003E74BD" w:rsidRPr="002242A6">
        <w:t>) при применении с пищей с высоким содержанием жиров.</w:t>
      </w:r>
    </w:p>
    <w:p w14:paraId="5374B953" w14:textId="77777777" w:rsidR="003E74BD" w:rsidRPr="002242A6" w:rsidRDefault="003E74BD" w:rsidP="002242A6">
      <w:pPr>
        <w:spacing w:after="0" w:line="240" w:lineRule="auto"/>
        <w:rPr>
          <w:b/>
        </w:rPr>
      </w:pPr>
      <w:r w:rsidRPr="002242A6">
        <w:rPr>
          <w:b/>
        </w:rPr>
        <w:t>Хроническая посттрансфузионная перегрузка железом</w:t>
      </w:r>
    </w:p>
    <w:p w14:paraId="3FF69685" w14:textId="0EF4D2CC" w:rsidR="003E74BD" w:rsidRPr="002242A6" w:rsidRDefault="003E74BD" w:rsidP="002242A6">
      <w:pPr>
        <w:spacing w:after="0" w:line="240" w:lineRule="auto"/>
        <w:ind w:right="15" w:firstLine="709"/>
      </w:pPr>
      <w:r w:rsidRPr="002242A6">
        <w:t xml:space="preserve">Терапию </w:t>
      </w:r>
      <w:r w:rsidR="002242A6">
        <w:t>деферазироксом</w:t>
      </w:r>
      <w:r w:rsidRPr="002242A6">
        <w:t xml:space="preserve"> рекомендуется начинать после трансфузии приблизительно 20 единиц (около 100 мл/кг) эритроцитной массы и более, или при наличии клинических данных, свидетельствующих о развитии хронической перегрузки железом (например, при концентрации ферритина в сыворотке крови более </w:t>
      </w:r>
      <w:r w:rsidR="002242A6">
        <w:t xml:space="preserve">1000 </w:t>
      </w:r>
      <w:r w:rsidRPr="002242A6">
        <w:t>мкг/л).</w:t>
      </w:r>
    </w:p>
    <w:p w14:paraId="71F93F56" w14:textId="77777777" w:rsidR="003E74BD" w:rsidRPr="002242A6" w:rsidRDefault="003E74BD" w:rsidP="002242A6">
      <w:pPr>
        <w:spacing w:after="0" w:line="240" w:lineRule="auto"/>
        <w:ind w:left="10" w:firstLine="709"/>
      </w:pPr>
      <w:r w:rsidRPr="002242A6">
        <w:t>Дозу (в мг/кг) следует рассчитывать и округлять до дозировки целой таблетки.</w:t>
      </w:r>
    </w:p>
    <w:p w14:paraId="233C07C0" w14:textId="26AEB68F" w:rsidR="003E74BD" w:rsidRPr="002242A6" w:rsidRDefault="003E74BD" w:rsidP="004859C2">
      <w:pPr>
        <w:spacing w:after="0" w:line="240" w:lineRule="auto"/>
        <w:ind w:right="43" w:firstLine="709"/>
      </w:pPr>
      <w:r w:rsidRPr="002242A6">
        <w:t>Целью терапии хелаторами железа является выведение железа, поступившего с трансфузиями эритроцитной массы, и, при необходимости, снижение содержания железа в организме. Решение о выведении накопленного железа следует принимать индивидуально, основываясь на оценке ожидаемой пользы и рисков хелаторной терапии.</w:t>
      </w:r>
    </w:p>
    <w:p w14:paraId="0C1BE12B" w14:textId="19B46E24" w:rsidR="003E74BD" w:rsidRPr="002242A6" w:rsidRDefault="004859C2" w:rsidP="002242A6">
      <w:pPr>
        <w:spacing w:after="0" w:line="240" w:lineRule="auto"/>
        <w:ind w:left="5" w:right="3" w:firstLine="709"/>
      </w:pPr>
      <w:r>
        <w:t>Деферазирокс</w:t>
      </w:r>
      <w:r w:rsidR="003E74BD" w:rsidRPr="002242A6">
        <w:t xml:space="preserve">, таблетки, покрытые пленочной оболочкой, является лекарственной формой деферазирокса с более высокой биодоступностью по сравнению с </w:t>
      </w:r>
      <w:r>
        <w:t>лекарственной формой</w:t>
      </w:r>
      <w:r w:rsidR="003E74BD" w:rsidRPr="002242A6">
        <w:t xml:space="preserve"> диспергируемые таблетки. При замене терапии </w:t>
      </w:r>
      <w:r>
        <w:t>лекарственной формой диспергируемые таблетки</w:t>
      </w:r>
      <w:r w:rsidR="003E74BD" w:rsidRPr="002242A6">
        <w:t xml:space="preserve"> на терапию </w:t>
      </w:r>
      <w:r>
        <w:t>лекарственной формой таблетки, покрытые пленочной оболочкой</w:t>
      </w:r>
      <w:r w:rsidR="003E74BD" w:rsidRPr="002242A6">
        <w:t>, дозу необходимо снизить на 30</w:t>
      </w:r>
      <w:r>
        <w:t>%</w:t>
      </w:r>
      <w:r w:rsidR="003E74BD" w:rsidRPr="002242A6">
        <w:t xml:space="preserve"> и округлить до дозировки целой таблетки, покрытой пленочной оболочкой.</w:t>
      </w:r>
    </w:p>
    <w:p w14:paraId="2499F475" w14:textId="74481A2A" w:rsidR="003E74BD" w:rsidRPr="002242A6" w:rsidRDefault="003E74BD" w:rsidP="004859C2">
      <w:pPr>
        <w:spacing w:after="0" w:line="240" w:lineRule="auto"/>
        <w:ind w:left="5" w:right="8" w:firstLine="709"/>
      </w:pPr>
      <w:r w:rsidRPr="002242A6">
        <w:t xml:space="preserve">При замене терапии </w:t>
      </w:r>
      <w:r w:rsidR="004859C2">
        <w:t>лекарственной формой таблетки, покрытые пленочной оболочкой, на лекарственную форму диспергируемые таблетки</w:t>
      </w:r>
      <w:r w:rsidRPr="002242A6">
        <w:t xml:space="preserve">, дозу деферазирокса необходимо увеличить на </w:t>
      </w:r>
      <w:r w:rsidR="004859C2">
        <w:t>40%</w:t>
      </w:r>
      <w:r w:rsidRPr="002242A6">
        <w:t xml:space="preserve"> и округлить до дозировки целой диспергируемой таблетки.</w:t>
      </w:r>
    </w:p>
    <w:p w14:paraId="4143EB12" w14:textId="77777777" w:rsidR="003E74BD" w:rsidRPr="004859C2" w:rsidRDefault="003E74BD" w:rsidP="004859C2">
      <w:pPr>
        <w:spacing w:after="0" w:line="240" w:lineRule="auto"/>
        <w:rPr>
          <w:b/>
          <w:i/>
        </w:rPr>
      </w:pPr>
      <w:r w:rsidRPr="004859C2">
        <w:rPr>
          <w:b/>
          <w:i/>
        </w:rPr>
        <w:t>Начальная доза</w:t>
      </w:r>
    </w:p>
    <w:p w14:paraId="659DDEB7" w14:textId="775FA24C" w:rsidR="003E74BD" w:rsidRPr="002242A6" w:rsidRDefault="003E74BD" w:rsidP="004859C2">
      <w:pPr>
        <w:spacing w:after="0" w:line="240" w:lineRule="auto"/>
        <w:ind w:left="10" w:firstLine="709"/>
      </w:pPr>
      <w:r w:rsidRPr="002242A6">
        <w:t xml:space="preserve">Рекомендуемая начальная суточная доза </w:t>
      </w:r>
      <w:r w:rsidR="004859C2">
        <w:t>деферазирокса</w:t>
      </w:r>
      <w:r w:rsidRPr="002242A6">
        <w:t xml:space="preserve"> составляет 14 мг/кг массы тела.</w:t>
      </w:r>
    </w:p>
    <w:p w14:paraId="7475EFC3" w14:textId="77777777" w:rsidR="003E74BD" w:rsidRPr="002242A6" w:rsidRDefault="003E74BD" w:rsidP="004859C2">
      <w:pPr>
        <w:spacing w:after="0" w:line="240" w:lineRule="auto"/>
        <w:ind w:left="10" w:right="3" w:firstLine="709"/>
      </w:pPr>
      <w:r w:rsidRPr="002242A6">
        <w:t>Для пациентов, получающих трансфузии эритроцитной массы в объеме более 14 мл/кг/месяц (приблизительно более 4-х единиц крови в месяц для взрослых) с целью уменьшения содержания железа в организме возможно применение альтернативной начальной суточной дозы 21 мг/кг.</w:t>
      </w:r>
    </w:p>
    <w:p w14:paraId="1A3952E1" w14:textId="77777777" w:rsidR="003E74BD" w:rsidRPr="002242A6" w:rsidRDefault="003E74BD" w:rsidP="004859C2">
      <w:pPr>
        <w:spacing w:after="0" w:line="240" w:lineRule="auto"/>
        <w:ind w:left="10" w:firstLine="709"/>
      </w:pPr>
      <w:r w:rsidRPr="002242A6">
        <w:t>Для пациентов, получающих менее 7 мл/кг/месяц эритроцитной массы (приблизительно менее 2-х единиц крови в месяц для взрослых), с целью поддержания нормального содержания железа в организме может быть рассмотрено применение альтернативной начальной суточной дозы 7 мг/кг.</w:t>
      </w:r>
    </w:p>
    <w:p w14:paraId="242D4699" w14:textId="4A9AB83A" w:rsidR="003E74BD" w:rsidRPr="002242A6" w:rsidRDefault="003E74BD" w:rsidP="004859C2">
      <w:pPr>
        <w:spacing w:after="0" w:line="240" w:lineRule="auto"/>
        <w:ind w:left="5" w:right="25" w:firstLine="709"/>
      </w:pPr>
      <w:r w:rsidRPr="002242A6">
        <w:t xml:space="preserve">Для пациентов с хорошим клиническим эффектом дефероксамина начальная доза </w:t>
      </w:r>
      <w:r w:rsidR="004859C2">
        <w:t>деферазирокса</w:t>
      </w:r>
      <w:r w:rsidRPr="002242A6">
        <w:t xml:space="preserve"> должна составлять треть от ранее применяемой дозы дефероксамина (например, у пациента, получавшего 40 мг/кг/</w:t>
      </w:r>
      <w:r w:rsidR="00296EB5">
        <w:t>день</w:t>
      </w:r>
      <w:r w:rsidRPr="002242A6">
        <w:t xml:space="preserve"> дефероксамина в течение 5 дней в неделю или эквивалентное количество, терапию </w:t>
      </w:r>
      <w:r w:rsidR="004859C2">
        <w:t>деферазироксом</w:t>
      </w:r>
      <w:r w:rsidRPr="002242A6">
        <w:t xml:space="preserve"> можно начинать с 14 мг/кг в сутки).</w:t>
      </w:r>
    </w:p>
    <w:p w14:paraId="77FA32A5" w14:textId="2131FDE2" w:rsidR="003E74BD" w:rsidRPr="002242A6" w:rsidRDefault="003E74BD" w:rsidP="004859C2">
      <w:pPr>
        <w:spacing w:after="0" w:line="240" w:lineRule="auto"/>
        <w:ind w:left="15" w:right="20" w:firstLine="709"/>
      </w:pPr>
      <w:r w:rsidRPr="002242A6">
        <w:lastRenderedPageBreak/>
        <w:t>Рекомендованные дозы деферазирокса в зависимости от лекарственной формы у пациентов с посттрансфузионной пере</w:t>
      </w:r>
      <w:r w:rsidR="004859C2">
        <w:t>грузкой железом представлены в Т</w:t>
      </w:r>
      <w:r w:rsidRPr="002242A6">
        <w:t xml:space="preserve">аблице </w:t>
      </w:r>
      <w:r w:rsidR="004859C2">
        <w:t>5-2</w:t>
      </w:r>
      <w:r w:rsidRPr="002242A6">
        <w:t>.</w:t>
      </w:r>
    </w:p>
    <w:p w14:paraId="5475E6B1" w14:textId="09A5445E" w:rsidR="003E74BD" w:rsidRPr="002242A6" w:rsidRDefault="003E74BD" w:rsidP="004859C2">
      <w:pPr>
        <w:spacing w:after="0" w:line="240" w:lineRule="auto"/>
        <w:ind w:left="25" w:right="20" w:firstLine="709"/>
      </w:pPr>
      <w:r w:rsidRPr="002242A6">
        <w:t xml:space="preserve">Коррекция дозы при смене терапии дефероксамином на терапию деферазироксом в разных лекарственных формах у пациентов с посттрансфузионной перегрузкой железом при хорошем клиническом эффекте дефероксамина представлена в таблице </w:t>
      </w:r>
      <w:r w:rsidR="004859C2">
        <w:t>5-4</w:t>
      </w:r>
      <w:r w:rsidRPr="002242A6">
        <w:t>.</w:t>
      </w:r>
    </w:p>
    <w:p w14:paraId="4A1FECCA" w14:textId="77777777" w:rsidR="003E74BD" w:rsidRPr="004859C2" w:rsidRDefault="003E74BD" w:rsidP="004859C2">
      <w:pPr>
        <w:spacing w:after="0" w:line="240" w:lineRule="auto"/>
        <w:ind w:left="25" w:hanging="25"/>
        <w:rPr>
          <w:b/>
          <w:i/>
        </w:rPr>
      </w:pPr>
      <w:r w:rsidRPr="004859C2">
        <w:rPr>
          <w:b/>
          <w:i/>
        </w:rPr>
        <w:t>Подбор дозы</w:t>
      </w:r>
    </w:p>
    <w:p w14:paraId="5186BA3D" w14:textId="2E175623" w:rsidR="003E74BD" w:rsidRPr="002242A6" w:rsidRDefault="003E74BD" w:rsidP="004859C2">
      <w:pPr>
        <w:spacing w:after="0" w:line="240" w:lineRule="auto"/>
        <w:ind w:left="10" w:right="3" w:firstLine="709"/>
      </w:pPr>
      <w:r w:rsidRPr="002242A6">
        <w:t xml:space="preserve">Рекомендуется ежемесячно контролировать концентрацию ферритина в сыворотке крови и при необходимости проводить коррекцию дозы </w:t>
      </w:r>
      <w:r w:rsidR="004859C2">
        <w:t>деферазирокса</w:t>
      </w:r>
      <w:r w:rsidRPr="002242A6">
        <w:t xml:space="preserve"> каждые 3-6 месяцев, исходя из изменения концентрации ферритина в сыворотке крови. Коррекцию дозы следует проводить поэтапно, с шагом 3,5-7 мг/кг массы тела, в соответствии с индивидуальным ответом на терапию и в зависимости от цели проводимой терапии (поддержание или уменьшение содержания железа).</w:t>
      </w:r>
    </w:p>
    <w:p w14:paraId="0D94D0AB" w14:textId="7F439A1A" w:rsidR="003E74BD" w:rsidRPr="002242A6" w:rsidRDefault="003E74BD" w:rsidP="004859C2">
      <w:pPr>
        <w:spacing w:after="0" w:line="240" w:lineRule="auto"/>
        <w:ind w:right="43" w:firstLine="709"/>
      </w:pPr>
      <w:r w:rsidRPr="002242A6">
        <w:t xml:space="preserve">При неэффективности лечения препаратом в дозе 21 мг/кг массы тела (концентрация ферритина сыворотки сохраняется на уровне </w:t>
      </w:r>
      <w:r w:rsidR="004859C2">
        <w:t>≥</w:t>
      </w:r>
      <w:r w:rsidRPr="002242A6">
        <w:t xml:space="preserve">2500 мкг/л), следует рассмотреть возможность увеличения дозы до 28 мг/кг массы тела. В настоящее время долгосрочные данные по безопасности и эффективности применения деферазирокса в форме диспергируемых таблеток в дозах свыше 30 мг/кг ограничены (наблюдение 264 пациентов в среднем в течение года после увеличения дозы). При недостаточном контроле гемосидероза при применении </w:t>
      </w:r>
      <w:r w:rsidR="004859C2">
        <w:t>деферазирокса</w:t>
      </w:r>
      <w:r w:rsidRPr="002242A6">
        <w:t xml:space="preserve"> в дозах, превышающих 21 мг/кг массы тела дальнейшее увеличение дозы (максимально до 28 мг/кг массы тела) может не привести к адекватному контролю; следует рассмотреть возможность применения альтернативных методов лечения. При отсутствии удовлетворительного контроля при применении доз свыше 21 мг/кг массы тела, не следует поддерживать терапию в указанных дозах, необходимо рассмотреть возможность перехода на альтернативные методы терапии. Не рекомендуется применение дозы более 28 мг/кг, поскольку опыт применения препарата в более высоких дозах ограничен.</w:t>
      </w:r>
    </w:p>
    <w:p w14:paraId="6075E5ED" w14:textId="1FDC9C3C" w:rsidR="003E74BD" w:rsidRPr="002242A6" w:rsidRDefault="003E74BD" w:rsidP="004859C2">
      <w:pPr>
        <w:spacing w:after="0" w:line="240" w:lineRule="auto"/>
        <w:ind w:left="2" w:firstLine="709"/>
      </w:pPr>
      <w:r w:rsidRPr="002242A6">
        <w:t>У пациентов, получающих дозы свыше 21 мг/кг массы тела, по достижении контроля (например, концентрация ферритина сыворотки крови устойчиво сохраняется на уровне менее 2500 мкг/л с тенденцией к снижению на протяжении времени) следует рассмотреть возможность уменьшения дозы препарата с шагом 3,5</w:t>
      </w:r>
      <w:r w:rsidR="004859C2">
        <w:t>-</w:t>
      </w:r>
      <w:r w:rsidRPr="002242A6">
        <w:t>7 мг/кг массы тела.</w:t>
      </w:r>
    </w:p>
    <w:p w14:paraId="260291A3" w14:textId="34E6D69A" w:rsidR="003E74BD" w:rsidRPr="002242A6" w:rsidRDefault="003E74BD" w:rsidP="004859C2">
      <w:pPr>
        <w:spacing w:after="0" w:line="240" w:lineRule="auto"/>
        <w:ind w:left="2" w:right="10" w:firstLine="709"/>
      </w:pPr>
      <w:r w:rsidRPr="002242A6">
        <w:t>При достижении целевой концентрации ферритина сыворотки крови (обычно от 500 мкг/л до 1000 мкг/л) необходимо предусмотреть постепенное (с шагом 3,5</w:t>
      </w:r>
      <w:r w:rsidR="004859C2">
        <w:t>-</w:t>
      </w:r>
      <w:r w:rsidRPr="002242A6">
        <w:t>7 мг/кг) снижение дозы препарата с целью поддержания концентрации ферритина в сыворотке крови в этом целевом диапазоне и для минимизации риска избыточной хелации.</w:t>
      </w:r>
    </w:p>
    <w:p w14:paraId="4B99DA34" w14:textId="05D01463" w:rsidR="003E74BD" w:rsidRPr="002242A6" w:rsidRDefault="003E74BD" w:rsidP="004859C2">
      <w:pPr>
        <w:spacing w:after="0" w:line="240" w:lineRule="auto"/>
        <w:ind w:left="2" w:right="15" w:firstLine="709"/>
      </w:pPr>
      <w:r w:rsidRPr="002242A6">
        <w:t xml:space="preserve">При уменьшении концентрации ферритина в сыворотке крови стабильно ниже 500 мкг/л, следует рассмотреть вопрос о прерывании лечения </w:t>
      </w:r>
      <w:r w:rsidR="00371628">
        <w:t>деферазироксом</w:t>
      </w:r>
      <w:r w:rsidRPr="002242A6">
        <w:t>.</w:t>
      </w:r>
    </w:p>
    <w:p w14:paraId="48AC7051" w14:textId="06ADFCDC" w:rsidR="003E74BD" w:rsidRPr="002242A6" w:rsidRDefault="003E74BD" w:rsidP="004859C2">
      <w:pPr>
        <w:spacing w:after="0" w:line="240" w:lineRule="auto"/>
        <w:ind w:right="43" w:firstLine="709"/>
      </w:pPr>
      <w:r w:rsidRPr="002242A6">
        <w:t xml:space="preserve">У пациентов с незначительной степенью перегрузки железом или с незначительно повышенной концентрацией ферритина сыворотки крови, риск токсического действия </w:t>
      </w:r>
      <w:r w:rsidR="00371628">
        <w:t>деферазирокса</w:t>
      </w:r>
      <w:r w:rsidRPr="002242A6">
        <w:t>, так же как и других хелаторов железа, может возрастать при применении необоснованно высокой дозы препарата.</w:t>
      </w:r>
    </w:p>
    <w:p w14:paraId="46FF72D7" w14:textId="50DA8836" w:rsidR="003E74BD" w:rsidRPr="002242A6" w:rsidRDefault="003E74BD" w:rsidP="002242A6">
      <w:pPr>
        <w:spacing w:after="0" w:line="240" w:lineRule="auto"/>
        <w:ind w:right="43" w:firstLine="709"/>
      </w:pPr>
    </w:p>
    <w:p w14:paraId="642F09D0" w14:textId="77777777" w:rsidR="00C429CC" w:rsidRDefault="00C429CC" w:rsidP="003E74BD">
      <w:pPr>
        <w:spacing w:after="0" w:line="240" w:lineRule="auto"/>
        <w:ind w:right="43"/>
        <w:rPr>
          <w:b/>
        </w:rPr>
        <w:sectPr w:rsidR="00C429CC" w:rsidSect="00000048">
          <w:pgSz w:w="11906" w:h="16838"/>
          <w:pgMar w:top="1134" w:right="849" w:bottom="1134" w:left="1701" w:header="708" w:footer="708" w:gutter="0"/>
          <w:cols w:space="708"/>
          <w:docGrid w:linePitch="360"/>
        </w:sectPr>
      </w:pPr>
    </w:p>
    <w:p w14:paraId="201380D2" w14:textId="386A6199" w:rsidR="003E74BD" w:rsidRDefault="003E74BD" w:rsidP="003E74BD">
      <w:pPr>
        <w:spacing w:after="0" w:line="240" w:lineRule="auto"/>
        <w:ind w:right="43"/>
      </w:pPr>
      <w:r w:rsidRPr="00371628">
        <w:rPr>
          <w:b/>
        </w:rPr>
        <w:lastRenderedPageBreak/>
        <w:t xml:space="preserve">Таблица </w:t>
      </w:r>
      <w:r w:rsidR="00371628" w:rsidRPr="00371628">
        <w:rPr>
          <w:b/>
        </w:rPr>
        <w:t>5-2</w:t>
      </w:r>
      <w:r w:rsidRPr="00371628">
        <w:rPr>
          <w:b/>
        </w:rPr>
        <w:t>.</w:t>
      </w:r>
      <w:r w:rsidRPr="002242A6">
        <w:t xml:space="preserve"> Рекомендованные дозы </w:t>
      </w:r>
      <w:r w:rsidR="00E91809" w:rsidRPr="002242A6">
        <w:t>д</w:t>
      </w:r>
      <w:r w:rsidRPr="002242A6">
        <w:t>еферазирокса в зависимости от лекарственной формы у пациентов с посттрансфузионной перегрузкой железом.</w:t>
      </w:r>
    </w:p>
    <w:tbl>
      <w:tblPr>
        <w:tblStyle w:val="a8"/>
        <w:tblW w:w="0" w:type="auto"/>
        <w:tblLayout w:type="fixed"/>
        <w:tblLook w:val="04A0" w:firstRow="1" w:lastRow="0" w:firstColumn="1" w:lastColumn="0" w:noHBand="0" w:noVBand="1"/>
      </w:tblPr>
      <w:tblGrid>
        <w:gridCol w:w="1696"/>
        <w:gridCol w:w="1985"/>
        <w:gridCol w:w="2128"/>
        <w:gridCol w:w="1689"/>
        <w:gridCol w:w="1848"/>
      </w:tblGrid>
      <w:tr w:rsidR="00E91809" w14:paraId="5FFC5680" w14:textId="77777777" w:rsidTr="00C429CC">
        <w:trPr>
          <w:tblHeader/>
        </w:trPr>
        <w:tc>
          <w:tcPr>
            <w:tcW w:w="1696" w:type="dxa"/>
            <w:shd w:val="clear" w:color="auto" w:fill="DAEEF3" w:themeFill="accent5" w:themeFillTint="33"/>
            <w:vAlign w:val="center"/>
          </w:tcPr>
          <w:p w14:paraId="66521F9D" w14:textId="77777777" w:rsidR="00E91809" w:rsidRPr="00371628" w:rsidRDefault="00E91809" w:rsidP="00C429CC">
            <w:pPr>
              <w:ind w:right="43"/>
              <w:jc w:val="center"/>
              <w:rPr>
                <w:b/>
              </w:rPr>
            </w:pPr>
          </w:p>
        </w:tc>
        <w:tc>
          <w:tcPr>
            <w:tcW w:w="1985" w:type="dxa"/>
            <w:shd w:val="clear" w:color="auto" w:fill="DAEEF3" w:themeFill="accent5" w:themeFillTint="33"/>
            <w:vAlign w:val="center"/>
          </w:tcPr>
          <w:p w14:paraId="354BECA4" w14:textId="7BB44A24" w:rsidR="00E91809" w:rsidRPr="00371628" w:rsidRDefault="00E91809" w:rsidP="00C429CC">
            <w:pPr>
              <w:jc w:val="center"/>
              <w:rPr>
                <w:b/>
              </w:rPr>
            </w:pPr>
            <w:r w:rsidRPr="00371628">
              <w:rPr>
                <w:b/>
              </w:rPr>
              <w:t>Деферазирокс</w:t>
            </w:r>
            <w:r w:rsidR="00DA5D4D" w:rsidRPr="00371628">
              <w:rPr>
                <w:b/>
              </w:rPr>
              <w:t>,</w:t>
            </w:r>
          </w:p>
          <w:p w14:paraId="7793B900" w14:textId="3F836A7F" w:rsidR="00E91809" w:rsidRPr="00371628" w:rsidRDefault="00DA5D4D" w:rsidP="00C429CC">
            <w:pPr>
              <w:ind w:right="43"/>
              <w:jc w:val="center"/>
              <w:rPr>
                <w:b/>
              </w:rPr>
            </w:pPr>
            <w:r w:rsidRPr="00371628">
              <w:rPr>
                <w:b/>
              </w:rPr>
              <w:t>диспергиру</w:t>
            </w:r>
            <w:r w:rsidR="00E91809" w:rsidRPr="00371628">
              <w:rPr>
                <w:b/>
              </w:rPr>
              <w:t>емые таблетки</w:t>
            </w:r>
          </w:p>
        </w:tc>
        <w:tc>
          <w:tcPr>
            <w:tcW w:w="2128" w:type="dxa"/>
            <w:shd w:val="clear" w:color="auto" w:fill="DAEEF3" w:themeFill="accent5" w:themeFillTint="33"/>
            <w:vAlign w:val="center"/>
          </w:tcPr>
          <w:p w14:paraId="792D3593" w14:textId="6EAEBD16" w:rsidR="00E91809" w:rsidRPr="00371628" w:rsidRDefault="00E91809" w:rsidP="00C429CC">
            <w:pPr>
              <w:ind w:left="76" w:hanging="5"/>
              <w:jc w:val="center"/>
              <w:rPr>
                <w:b/>
              </w:rPr>
            </w:pPr>
            <w:r w:rsidRPr="00371628">
              <w:rPr>
                <w:b/>
              </w:rPr>
              <w:t>Деферазирокс</w:t>
            </w:r>
            <w:r w:rsidR="00DA5D4D" w:rsidRPr="00371628">
              <w:rPr>
                <w:b/>
              </w:rPr>
              <w:t xml:space="preserve">, </w:t>
            </w:r>
            <w:r w:rsidRPr="00371628">
              <w:rPr>
                <w:b/>
              </w:rPr>
              <w:t>табл</w:t>
            </w:r>
            <w:r w:rsidR="00C429CC">
              <w:rPr>
                <w:b/>
              </w:rPr>
              <w:t>.</w:t>
            </w:r>
            <w:r w:rsidRPr="00371628">
              <w:rPr>
                <w:b/>
              </w:rPr>
              <w:t>,</w:t>
            </w:r>
            <w:r w:rsidR="00DA5D4D" w:rsidRPr="00371628">
              <w:rPr>
                <w:b/>
              </w:rPr>
              <w:t xml:space="preserve"> </w:t>
            </w:r>
            <w:r w:rsidRPr="00371628">
              <w:rPr>
                <w:b/>
              </w:rPr>
              <w:t>покр</w:t>
            </w:r>
            <w:r w:rsidR="00C429CC">
              <w:rPr>
                <w:b/>
              </w:rPr>
              <w:t xml:space="preserve">. </w:t>
            </w:r>
            <w:r w:rsidRPr="00371628">
              <w:rPr>
                <w:b/>
              </w:rPr>
              <w:t>пленочной оболочкой</w:t>
            </w:r>
          </w:p>
        </w:tc>
        <w:tc>
          <w:tcPr>
            <w:tcW w:w="1689" w:type="dxa"/>
            <w:shd w:val="clear" w:color="auto" w:fill="DAEEF3" w:themeFill="accent5" w:themeFillTint="33"/>
            <w:vAlign w:val="center"/>
          </w:tcPr>
          <w:p w14:paraId="566D3CEA" w14:textId="7DB3243B" w:rsidR="00E91809" w:rsidRPr="00371628" w:rsidRDefault="00E91809" w:rsidP="00C429CC">
            <w:pPr>
              <w:ind w:right="43"/>
              <w:jc w:val="center"/>
              <w:rPr>
                <w:b/>
              </w:rPr>
            </w:pPr>
            <w:r w:rsidRPr="00371628">
              <w:rPr>
                <w:b/>
              </w:rPr>
              <w:t>Объем трансфузии</w:t>
            </w:r>
          </w:p>
        </w:tc>
        <w:tc>
          <w:tcPr>
            <w:tcW w:w="1848" w:type="dxa"/>
            <w:shd w:val="clear" w:color="auto" w:fill="DAEEF3" w:themeFill="accent5" w:themeFillTint="33"/>
            <w:vAlign w:val="center"/>
          </w:tcPr>
          <w:p w14:paraId="37C6C83B" w14:textId="7F2441AA" w:rsidR="00E91809" w:rsidRPr="00371628" w:rsidRDefault="00E91809" w:rsidP="00C429CC">
            <w:pPr>
              <w:ind w:right="43"/>
              <w:jc w:val="center"/>
              <w:rPr>
                <w:b/>
              </w:rPr>
            </w:pPr>
            <w:r w:rsidRPr="00371628">
              <w:rPr>
                <w:b/>
              </w:rPr>
              <w:t>Концентрация ферритина сыворотк</w:t>
            </w:r>
            <w:r w:rsidR="009507CD" w:rsidRPr="00371628">
              <w:rPr>
                <w:b/>
              </w:rPr>
              <w:t>и</w:t>
            </w:r>
            <w:r w:rsidRPr="00371628">
              <w:rPr>
                <w:b/>
              </w:rPr>
              <w:t xml:space="preserve"> крови</w:t>
            </w:r>
          </w:p>
        </w:tc>
      </w:tr>
      <w:tr w:rsidR="00E91809" w14:paraId="735EDA70" w14:textId="77777777" w:rsidTr="00371628">
        <w:tc>
          <w:tcPr>
            <w:tcW w:w="1696" w:type="dxa"/>
          </w:tcPr>
          <w:p w14:paraId="19FDCA91" w14:textId="77777777" w:rsidR="00E91809" w:rsidRDefault="00E91809" w:rsidP="00E91809">
            <w:pPr>
              <w:spacing w:after="80" w:line="259" w:lineRule="auto"/>
              <w:ind w:right="44"/>
            </w:pPr>
            <w:r>
              <w:t>Стартовая</w:t>
            </w:r>
          </w:p>
          <w:p w14:paraId="6E8F48E2" w14:textId="3850D373" w:rsidR="00E91809" w:rsidRDefault="00E91809" w:rsidP="00E91809">
            <w:pPr>
              <w:ind w:right="43"/>
            </w:pPr>
            <w:r>
              <w:t>доза</w:t>
            </w:r>
          </w:p>
        </w:tc>
        <w:tc>
          <w:tcPr>
            <w:tcW w:w="1985" w:type="dxa"/>
          </w:tcPr>
          <w:p w14:paraId="09EC04E2" w14:textId="2A250A13" w:rsidR="00E91809" w:rsidRDefault="00371628" w:rsidP="00E91809">
            <w:pPr>
              <w:ind w:right="43"/>
            </w:pPr>
            <w:r>
              <w:t xml:space="preserve">20 </w:t>
            </w:r>
            <w:r w:rsidR="00E91809">
              <w:t xml:space="preserve">мг/кг </w:t>
            </w:r>
            <w:r>
              <w:t xml:space="preserve">в </w:t>
            </w:r>
            <w:r w:rsidR="00E91809">
              <w:t>сутки</w:t>
            </w:r>
          </w:p>
        </w:tc>
        <w:tc>
          <w:tcPr>
            <w:tcW w:w="2128" w:type="dxa"/>
          </w:tcPr>
          <w:p w14:paraId="3E841277" w14:textId="2E39969E" w:rsidR="00E91809" w:rsidRPr="00E91809" w:rsidRDefault="00E91809" w:rsidP="00E91809">
            <w:pPr>
              <w:spacing w:after="102" w:line="259" w:lineRule="auto"/>
              <w:ind w:left="92"/>
            </w:pPr>
            <w:r>
              <w:t>14 мг/кг в сутки</w:t>
            </w:r>
          </w:p>
        </w:tc>
        <w:tc>
          <w:tcPr>
            <w:tcW w:w="1689" w:type="dxa"/>
          </w:tcPr>
          <w:p w14:paraId="6BC53A31" w14:textId="6C012142" w:rsidR="00E91809" w:rsidRPr="00E91809" w:rsidRDefault="00E91809" w:rsidP="00E91809">
            <w:pPr>
              <w:ind w:right="43"/>
            </w:pPr>
            <w:r>
              <w:t>После трансфузии 20 единиц эритроцитной массы (около 100 мл</w:t>
            </w:r>
            <w:r w:rsidRPr="00E91809">
              <w:t>/</w:t>
            </w:r>
            <w:r>
              <w:t>кг)</w:t>
            </w:r>
          </w:p>
        </w:tc>
        <w:tc>
          <w:tcPr>
            <w:tcW w:w="1848" w:type="dxa"/>
          </w:tcPr>
          <w:p w14:paraId="08565746" w14:textId="7E77322A" w:rsidR="00E91809" w:rsidRPr="00E91809" w:rsidRDefault="00E91809" w:rsidP="00E91809">
            <w:pPr>
              <w:ind w:right="43"/>
            </w:pPr>
            <w:r>
              <w:rPr>
                <w:lang w:val="en-US"/>
              </w:rPr>
              <w:t>&gt;</w:t>
            </w:r>
            <w:r>
              <w:t>1000 мкг</w:t>
            </w:r>
            <w:r>
              <w:rPr>
                <w:lang w:val="en-US"/>
              </w:rPr>
              <w:t>/</w:t>
            </w:r>
            <w:r>
              <w:t>мл</w:t>
            </w:r>
          </w:p>
        </w:tc>
      </w:tr>
      <w:tr w:rsidR="00E91809" w14:paraId="0B030FDF" w14:textId="77777777" w:rsidTr="00371628">
        <w:tc>
          <w:tcPr>
            <w:tcW w:w="1696" w:type="dxa"/>
            <w:vMerge w:val="restart"/>
          </w:tcPr>
          <w:p w14:paraId="18EEFBDE" w14:textId="4C0D86EC" w:rsidR="00E91809" w:rsidRDefault="00E91809" w:rsidP="00E91809">
            <w:pPr>
              <w:spacing w:after="80" w:line="259" w:lineRule="auto"/>
            </w:pPr>
            <w:r>
              <w:t>Альтернативная стартовая доза</w:t>
            </w:r>
          </w:p>
        </w:tc>
        <w:tc>
          <w:tcPr>
            <w:tcW w:w="1985" w:type="dxa"/>
          </w:tcPr>
          <w:p w14:paraId="23412CD2" w14:textId="787B8D7C" w:rsidR="00E91809" w:rsidRDefault="00371628" w:rsidP="00371628">
            <w:pPr>
              <w:spacing w:after="59" w:line="259" w:lineRule="auto"/>
            </w:pPr>
            <w:r>
              <w:t xml:space="preserve">30 мг/кг в </w:t>
            </w:r>
            <w:r w:rsidR="00E91809">
              <w:t>сутки</w:t>
            </w:r>
          </w:p>
        </w:tc>
        <w:tc>
          <w:tcPr>
            <w:tcW w:w="2128" w:type="dxa"/>
          </w:tcPr>
          <w:p w14:paraId="16613E79" w14:textId="3A29455A" w:rsidR="00E91809" w:rsidRPr="00E91809" w:rsidRDefault="00E91809" w:rsidP="00E91809">
            <w:pPr>
              <w:ind w:right="43"/>
            </w:pPr>
            <w:r w:rsidRPr="00E91809">
              <w:t>21 мг</w:t>
            </w:r>
            <w:r w:rsidRPr="00E91809">
              <w:rPr>
                <w:lang w:val="en-US"/>
              </w:rPr>
              <w:t>/</w:t>
            </w:r>
            <w:r w:rsidRPr="00E91809">
              <w:t>кг в сутки</w:t>
            </w:r>
          </w:p>
        </w:tc>
        <w:tc>
          <w:tcPr>
            <w:tcW w:w="1689" w:type="dxa"/>
          </w:tcPr>
          <w:p w14:paraId="2BA654B1" w14:textId="4E3F3E3C" w:rsidR="00E91809" w:rsidRPr="00E91809" w:rsidRDefault="00E91809" w:rsidP="00E91809">
            <w:pPr>
              <w:ind w:right="43"/>
            </w:pPr>
            <w:r w:rsidRPr="00E91809">
              <w:t>&gt;</w:t>
            </w:r>
            <w:r>
              <w:t>14 мл</w:t>
            </w:r>
            <w:r w:rsidRPr="00E91809">
              <w:t>/</w:t>
            </w:r>
            <w:r>
              <w:t xml:space="preserve">кг эритроцитной массы в месяц (около </w:t>
            </w:r>
            <w:r w:rsidRPr="00E91809">
              <w:t xml:space="preserve">&gt;4 </w:t>
            </w:r>
            <w:r>
              <w:t>единиц в месяц для взрослых)</w:t>
            </w:r>
          </w:p>
        </w:tc>
        <w:tc>
          <w:tcPr>
            <w:tcW w:w="1848" w:type="dxa"/>
          </w:tcPr>
          <w:p w14:paraId="270BCEA3" w14:textId="77777777" w:rsidR="00E91809" w:rsidRDefault="00E91809" w:rsidP="00E91809">
            <w:pPr>
              <w:ind w:right="43"/>
            </w:pPr>
          </w:p>
        </w:tc>
      </w:tr>
      <w:tr w:rsidR="00E91809" w14:paraId="2BB79749" w14:textId="77777777" w:rsidTr="00371628">
        <w:tc>
          <w:tcPr>
            <w:tcW w:w="1696" w:type="dxa"/>
            <w:vMerge/>
          </w:tcPr>
          <w:p w14:paraId="3F1F24D3" w14:textId="77777777" w:rsidR="00E91809" w:rsidRDefault="00E91809" w:rsidP="00E91809">
            <w:pPr>
              <w:spacing w:after="80" w:line="259" w:lineRule="auto"/>
              <w:ind w:left="149"/>
            </w:pPr>
          </w:p>
        </w:tc>
        <w:tc>
          <w:tcPr>
            <w:tcW w:w="1985" w:type="dxa"/>
          </w:tcPr>
          <w:p w14:paraId="28D47FAE" w14:textId="26D6131C" w:rsidR="00E91809" w:rsidRDefault="00371628" w:rsidP="00371628">
            <w:pPr>
              <w:spacing w:after="59" w:line="259" w:lineRule="auto"/>
            </w:pPr>
            <w:r>
              <w:t xml:space="preserve">10 мг/кг в </w:t>
            </w:r>
            <w:r w:rsidR="00E91809">
              <w:t>сутки</w:t>
            </w:r>
          </w:p>
        </w:tc>
        <w:tc>
          <w:tcPr>
            <w:tcW w:w="2128" w:type="dxa"/>
          </w:tcPr>
          <w:p w14:paraId="7B33058F" w14:textId="1D5C03F7" w:rsidR="00E91809" w:rsidRPr="00E91809" w:rsidRDefault="00E91809" w:rsidP="00E91809">
            <w:pPr>
              <w:ind w:right="43"/>
            </w:pPr>
            <w:r>
              <w:t>7</w:t>
            </w:r>
            <w:r w:rsidRPr="00E91809">
              <w:t xml:space="preserve"> мг</w:t>
            </w:r>
            <w:r w:rsidRPr="00E91809">
              <w:rPr>
                <w:lang w:val="en-US"/>
              </w:rPr>
              <w:t>/</w:t>
            </w:r>
            <w:r w:rsidRPr="00E91809">
              <w:t>кг в сутки</w:t>
            </w:r>
          </w:p>
        </w:tc>
        <w:tc>
          <w:tcPr>
            <w:tcW w:w="1689" w:type="dxa"/>
          </w:tcPr>
          <w:p w14:paraId="6F69267F" w14:textId="0563551B" w:rsidR="00E91809" w:rsidRPr="00E91809" w:rsidRDefault="00E91809" w:rsidP="00E91809">
            <w:pPr>
              <w:ind w:right="43"/>
            </w:pPr>
            <w:r w:rsidRPr="00E91809">
              <w:t>&lt;</w:t>
            </w:r>
            <w:r>
              <w:t xml:space="preserve"> 7 мл</w:t>
            </w:r>
            <w:r w:rsidRPr="00E91809">
              <w:t>/</w:t>
            </w:r>
            <w:r>
              <w:t>кг эритроцитной массы в месяц (около</w:t>
            </w:r>
            <w:r w:rsidRPr="00E91809">
              <w:t xml:space="preserve"> &lt;2</w:t>
            </w:r>
            <w:r>
              <w:t xml:space="preserve"> единиц </w:t>
            </w:r>
            <w:r w:rsidR="00371628">
              <w:t xml:space="preserve">эритроцитной массы </w:t>
            </w:r>
            <w:r>
              <w:t>в месяц для взрослых)</w:t>
            </w:r>
          </w:p>
        </w:tc>
        <w:tc>
          <w:tcPr>
            <w:tcW w:w="1848" w:type="dxa"/>
          </w:tcPr>
          <w:p w14:paraId="2FF6D78A" w14:textId="77777777" w:rsidR="00E91809" w:rsidRDefault="00E91809" w:rsidP="00E91809">
            <w:pPr>
              <w:ind w:right="43"/>
            </w:pPr>
          </w:p>
        </w:tc>
      </w:tr>
      <w:tr w:rsidR="003E74BD" w14:paraId="68BE236D" w14:textId="77777777" w:rsidTr="00371628">
        <w:tc>
          <w:tcPr>
            <w:tcW w:w="1696" w:type="dxa"/>
          </w:tcPr>
          <w:p w14:paraId="0F848A86" w14:textId="4BA296E1" w:rsidR="003E74BD" w:rsidRDefault="00E91809" w:rsidP="003E74BD">
            <w:pPr>
              <w:ind w:right="43"/>
            </w:pPr>
            <w:r>
              <w:t>Доза для пациентов с хорошим клиническим эффектом дефероксамина</w:t>
            </w:r>
          </w:p>
        </w:tc>
        <w:tc>
          <w:tcPr>
            <w:tcW w:w="1985" w:type="dxa"/>
          </w:tcPr>
          <w:p w14:paraId="6AC2E61B" w14:textId="6A25EA5F" w:rsidR="003E74BD" w:rsidRDefault="00E91809" w:rsidP="00E91809">
            <w:pPr>
              <w:ind w:right="43"/>
            </w:pPr>
            <w:r>
              <w:t>Половина от величины дозы дефероксамина</w:t>
            </w:r>
          </w:p>
        </w:tc>
        <w:tc>
          <w:tcPr>
            <w:tcW w:w="2128" w:type="dxa"/>
          </w:tcPr>
          <w:p w14:paraId="52029930" w14:textId="368924B5" w:rsidR="003E74BD" w:rsidRDefault="00E91809" w:rsidP="003E74BD">
            <w:pPr>
              <w:ind w:right="43"/>
            </w:pPr>
            <w:r>
              <w:t>Одна треть</w:t>
            </w:r>
            <w:r w:rsidR="00E63961">
              <w:t xml:space="preserve"> от величины дозы дефероксамина</w:t>
            </w:r>
          </w:p>
        </w:tc>
        <w:tc>
          <w:tcPr>
            <w:tcW w:w="1689" w:type="dxa"/>
          </w:tcPr>
          <w:p w14:paraId="48BB982F" w14:textId="77777777" w:rsidR="003E74BD" w:rsidRDefault="003E74BD" w:rsidP="003E74BD">
            <w:pPr>
              <w:ind w:right="43"/>
            </w:pPr>
          </w:p>
        </w:tc>
        <w:tc>
          <w:tcPr>
            <w:tcW w:w="1848" w:type="dxa"/>
          </w:tcPr>
          <w:p w14:paraId="5FCA236E" w14:textId="77777777" w:rsidR="003E74BD" w:rsidRDefault="003E74BD" w:rsidP="003E74BD">
            <w:pPr>
              <w:ind w:right="43"/>
            </w:pPr>
          </w:p>
        </w:tc>
      </w:tr>
      <w:tr w:rsidR="00E63961" w14:paraId="05C486EA" w14:textId="77777777" w:rsidTr="00371628">
        <w:tc>
          <w:tcPr>
            <w:tcW w:w="5809" w:type="dxa"/>
            <w:gridSpan w:val="3"/>
          </w:tcPr>
          <w:p w14:paraId="68E140D6" w14:textId="0BEE7D8D" w:rsidR="00E63961" w:rsidRDefault="00E63961" w:rsidP="003E74BD">
            <w:pPr>
              <w:ind w:right="43"/>
            </w:pPr>
            <w:r>
              <w:t>Частота выполнения контрольных анализов крови</w:t>
            </w:r>
          </w:p>
        </w:tc>
        <w:tc>
          <w:tcPr>
            <w:tcW w:w="3537" w:type="dxa"/>
            <w:gridSpan w:val="2"/>
          </w:tcPr>
          <w:p w14:paraId="0FAD488A" w14:textId="3EC77236" w:rsidR="00E63961" w:rsidRDefault="00E63961" w:rsidP="003E74BD">
            <w:pPr>
              <w:ind w:right="43"/>
            </w:pPr>
            <w:r>
              <w:t>ежемесячно</w:t>
            </w:r>
          </w:p>
        </w:tc>
      </w:tr>
      <w:tr w:rsidR="00E63961" w14:paraId="6AF432EB" w14:textId="77777777" w:rsidTr="00371628">
        <w:tc>
          <w:tcPr>
            <w:tcW w:w="5809" w:type="dxa"/>
            <w:gridSpan w:val="3"/>
          </w:tcPr>
          <w:p w14:paraId="435E8459" w14:textId="1E98BB52" w:rsidR="00E63961" w:rsidRDefault="00E63961" w:rsidP="003E74BD">
            <w:pPr>
              <w:ind w:right="43"/>
            </w:pPr>
            <w:r>
              <w:t>Целевой диапазон концентрации ферритина в плазме крови</w:t>
            </w:r>
          </w:p>
        </w:tc>
        <w:tc>
          <w:tcPr>
            <w:tcW w:w="3537" w:type="dxa"/>
            <w:gridSpan w:val="2"/>
          </w:tcPr>
          <w:p w14:paraId="7F0481CB" w14:textId="04C2E410" w:rsidR="00E63961" w:rsidRPr="00E63961" w:rsidRDefault="00E63961" w:rsidP="003E74BD">
            <w:pPr>
              <w:ind w:right="43"/>
            </w:pPr>
            <w:r>
              <w:t>500-1000 мкг</w:t>
            </w:r>
            <w:r>
              <w:rPr>
                <w:lang w:val="en-US"/>
              </w:rPr>
              <w:t>/</w:t>
            </w:r>
            <w:r>
              <w:t>мл</w:t>
            </w:r>
          </w:p>
        </w:tc>
      </w:tr>
      <w:tr w:rsidR="00E63961" w14:paraId="463D9377" w14:textId="576F9E24" w:rsidTr="00371628">
        <w:tc>
          <w:tcPr>
            <w:tcW w:w="9346" w:type="dxa"/>
            <w:gridSpan w:val="5"/>
          </w:tcPr>
          <w:p w14:paraId="7012A37E" w14:textId="027F18F6" w:rsidR="00E63961" w:rsidRPr="00363DD4" w:rsidRDefault="00E63961" w:rsidP="00E63961">
            <w:pPr>
              <w:ind w:right="43"/>
              <w:jc w:val="center"/>
              <w:rPr>
                <w:b/>
              </w:rPr>
            </w:pPr>
            <w:r w:rsidRPr="00363DD4">
              <w:rPr>
                <w:b/>
              </w:rPr>
              <w:t>Коррекция дозы</w:t>
            </w:r>
          </w:p>
        </w:tc>
      </w:tr>
      <w:tr w:rsidR="00DA5D4D" w14:paraId="19CADE51" w14:textId="711F426E" w:rsidTr="0049533E">
        <w:tc>
          <w:tcPr>
            <w:tcW w:w="1696" w:type="dxa"/>
            <w:vMerge w:val="restart"/>
          </w:tcPr>
          <w:p w14:paraId="0525973B" w14:textId="71031724" w:rsidR="00DA5D4D" w:rsidRDefault="00DA5D4D" w:rsidP="003E74BD">
            <w:pPr>
              <w:ind w:right="43"/>
            </w:pPr>
            <w:r>
              <w:t>Шаг для коррекции каждые 3-6 месяцев</w:t>
            </w:r>
          </w:p>
        </w:tc>
        <w:tc>
          <w:tcPr>
            <w:tcW w:w="7650" w:type="dxa"/>
            <w:gridSpan w:val="4"/>
          </w:tcPr>
          <w:p w14:paraId="5744624E" w14:textId="06E4F044" w:rsidR="00DA5D4D" w:rsidRDefault="00DA5D4D" w:rsidP="00DA5D4D">
            <w:pPr>
              <w:ind w:right="43"/>
              <w:jc w:val="center"/>
            </w:pPr>
            <w:r>
              <w:t>Увеличение дозы</w:t>
            </w:r>
          </w:p>
        </w:tc>
      </w:tr>
      <w:tr w:rsidR="00DA5D4D" w14:paraId="04076D13" w14:textId="77777777" w:rsidTr="0049533E">
        <w:tc>
          <w:tcPr>
            <w:tcW w:w="1696" w:type="dxa"/>
            <w:vMerge/>
          </w:tcPr>
          <w:p w14:paraId="49A14894" w14:textId="77777777" w:rsidR="00DA5D4D" w:rsidRDefault="00DA5D4D" w:rsidP="003E74BD">
            <w:pPr>
              <w:ind w:right="43"/>
            </w:pPr>
          </w:p>
        </w:tc>
        <w:tc>
          <w:tcPr>
            <w:tcW w:w="1985" w:type="dxa"/>
          </w:tcPr>
          <w:p w14:paraId="4B6A34D9" w14:textId="191D5C31" w:rsidR="00DA5D4D" w:rsidRPr="00E63961" w:rsidRDefault="00DA5D4D" w:rsidP="003E74BD">
            <w:pPr>
              <w:ind w:right="43"/>
            </w:pPr>
            <w:r>
              <w:t>5-10 мг</w:t>
            </w:r>
            <w:r w:rsidRPr="00E63961">
              <w:t>/</w:t>
            </w:r>
            <w:r>
              <w:t>кг в сутки до 40 мг</w:t>
            </w:r>
            <w:r w:rsidRPr="00E63961">
              <w:t>/</w:t>
            </w:r>
            <w:r>
              <w:t>кг в сутки</w:t>
            </w:r>
          </w:p>
        </w:tc>
        <w:tc>
          <w:tcPr>
            <w:tcW w:w="2128" w:type="dxa"/>
          </w:tcPr>
          <w:p w14:paraId="447A55ED" w14:textId="6872ABB1" w:rsidR="00DA5D4D" w:rsidRDefault="00DA5D4D" w:rsidP="00DA5D4D">
            <w:pPr>
              <w:ind w:right="43"/>
            </w:pPr>
            <w:r>
              <w:t>3,5-7 мг</w:t>
            </w:r>
            <w:r w:rsidRPr="00E63961">
              <w:t>/</w:t>
            </w:r>
            <w:r>
              <w:t>кг в сутки до 28 мг</w:t>
            </w:r>
            <w:r w:rsidRPr="00E63961">
              <w:t>/</w:t>
            </w:r>
            <w:r>
              <w:t>кг в сутки</w:t>
            </w:r>
          </w:p>
        </w:tc>
        <w:tc>
          <w:tcPr>
            <w:tcW w:w="1689" w:type="dxa"/>
          </w:tcPr>
          <w:p w14:paraId="243F50EC" w14:textId="77777777" w:rsidR="00DA5D4D" w:rsidRDefault="00DA5D4D" w:rsidP="003E74BD">
            <w:pPr>
              <w:ind w:right="43"/>
            </w:pPr>
          </w:p>
        </w:tc>
        <w:tc>
          <w:tcPr>
            <w:tcW w:w="1848" w:type="dxa"/>
          </w:tcPr>
          <w:p w14:paraId="2C102FD3" w14:textId="3793FFC8" w:rsidR="00DA5D4D" w:rsidRPr="00DA5D4D" w:rsidRDefault="00DA5D4D" w:rsidP="003E74BD">
            <w:pPr>
              <w:ind w:right="43"/>
            </w:pPr>
            <w:r>
              <w:rPr>
                <w:lang w:val="en-US"/>
              </w:rPr>
              <w:t>&gt;</w:t>
            </w:r>
            <w:r>
              <w:t>2500 мкг</w:t>
            </w:r>
            <w:r>
              <w:rPr>
                <w:lang w:val="en-US"/>
              </w:rPr>
              <w:t>/</w:t>
            </w:r>
            <w:r>
              <w:t>л</w:t>
            </w:r>
          </w:p>
        </w:tc>
      </w:tr>
      <w:tr w:rsidR="00DA5D4D" w14:paraId="5F7628C9" w14:textId="77777777" w:rsidTr="0049533E">
        <w:tc>
          <w:tcPr>
            <w:tcW w:w="1696" w:type="dxa"/>
            <w:vMerge/>
          </w:tcPr>
          <w:p w14:paraId="2BF026F4" w14:textId="77777777" w:rsidR="00DA5D4D" w:rsidRDefault="00DA5D4D" w:rsidP="003E74BD">
            <w:pPr>
              <w:ind w:right="43"/>
            </w:pPr>
          </w:p>
        </w:tc>
        <w:tc>
          <w:tcPr>
            <w:tcW w:w="7650" w:type="dxa"/>
            <w:gridSpan w:val="4"/>
          </w:tcPr>
          <w:p w14:paraId="1E3E84B7" w14:textId="0A888896" w:rsidR="00DA5D4D" w:rsidRDefault="00DA5D4D" w:rsidP="00DA5D4D">
            <w:pPr>
              <w:ind w:right="43"/>
              <w:jc w:val="center"/>
            </w:pPr>
            <w:r>
              <w:t>Уменьшение дозы</w:t>
            </w:r>
          </w:p>
        </w:tc>
      </w:tr>
      <w:tr w:rsidR="00DA5D4D" w14:paraId="5C8D94D9" w14:textId="77777777" w:rsidTr="0049533E">
        <w:tc>
          <w:tcPr>
            <w:tcW w:w="1696" w:type="dxa"/>
            <w:vMerge/>
          </w:tcPr>
          <w:p w14:paraId="40C6F54B" w14:textId="77777777" w:rsidR="00DA5D4D" w:rsidRDefault="00DA5D4D" w:rsidP="003E74BD">
            <w:pPr>
              <w:ind w:right="43"/>
            </w:pPr>
          </w:p>
        </w:tc>
        <w:tc>
          <w:tcPr>
            <w:tcW w:w="1985" w:type="dxa"/>
          </w:tcPr>
          <w:p w14:paraId="2BBD07AD" w14:textId="71D0E911" w:rsidR="00DA5D4D" w:rsidRPr="00DA5D4D" w:rsidRDefault="00DA5D4D" w:rsidP="003E74BD">
            <w:pPr>
              <w:ind w:right="43"/>
            </w:pPr>
            <w:r>
              <w:t>5-10 мг</w:t>
            </w:r>
            <w:r w:rsidRPr="00E63961">
              <w:t>/</w:t>
            </w:r>
            <w:r>
              <w:t>кг в сутки</w:t>
            </w:r>
            <w:r w:rsidRPr="00DA5D4D">
              <w:t xml:space="preserve"> </w:t>
            </w:r>
            <w:r>
              <w:t xml:space="preserve">до </w:t>
            </w:r>
            <w:r>
              <w:lastRenderedPageBreak/>
              <w:t>достижения цели терапии</w:t>
            </w:r>
          </w:p>
        </w:tc>
        <w:tc>
          <w:tcPr>
            <w:tcW w:w="2128" w:type="dxa"/>
          </w:tcPr>
          <w:p w14:paraId="0DDC51FD" w14:textId="5AD96E79" w:rsidR="00DA5D4D" w:rsidRDefault="00DA5D4D" w:rsidP="003E74BD">
            <w:pPr>
              <w:ind w:right="43"/>
            </w:pPr>
            <w:r>
              <w:lastRenderedPageBreak/>
              <w:t>3,5-7 мг</w:t>
            </w:r>
            <w:r w:rsidRPr="00E63961">
              <w:t>/</w:t>
            </w:r>
            <w:r>
              <w:t>кг в сутки</w:t>
            </w:r>
          </w:p>
        </w:tc>
        <w:tc>
          <w:tcPr>
            <w:tcW w:w="1689" w:type="dxa"/>
          </w:tcPr>
          <w:p w14:paraId="58421E17" w14:textId="77777777" w:rsidR="00DA5D4D" w:rsidRDefault="00DA5D4D" w:rsidP="003E74BD">
            <w:pPr>
              <w:ind w:right="43"/>
            </w:pPr>
          </w:p>
        </w:tc>
        <w:tc>
          <w:tcPr>
            <w:tcW w:w="1848" w:type="dxa"/>
          </w:tcPr>
          <w:p w14:paraId="7B89479F" w14:textId="77777777" w:rsidR="00DA5D4D" w:rsidRDefault="00DA5D4D" w:rsidP="003E74BD">
            <w:pPr>
              <w:ind w:right="43"/>
            </w:pPr>
          </w:p>
        </w:tc>
      </w:tr>
      <w:tr w:rsidR="00DA5D4D" w14:paraId="4931E984" w14:textId="77777777" w:rsidTr="0049533E">
        <w:tc>
          <w:tcPr>
            <w:tcW w:w="1696" w:type="dxa"/>
            <w:vMerge/>
          </w:tcPr>
          <w:p w14:paraId="3E942CDD" w14:textId="77777777" w:rsidR="00DA5D4D" w:rsidRDefault="00DA5D4D" w:rsidP="003E74BD">
            <w:pPr>
              <w:ind w:right="43"/>
            </w:pPr>
          </w:p>
        </w:tc>
        <w:tc>
          <w:tcPr>
            <w:tcW w:w="1985" w:type="dxa"/>
          </w:tcPr>
          <w:p w14:paraId="5589E091" w14:textId="40197975" w:rsidR="00DA5D4D" w:rsidRPr="00DA5D4D" w:rsidRDefault="00DA5D4D" w:rsidP="003E74BD">
            <w:pPr>
              <w:ind w:right="43"/>
            </w:pPr>
            <w:r>
              <w:t xml:space="preserve">У пациентов, получающих дозы </w:t>
            </w:r>
            <w:r w:rsidRPr="00DA5D4D">
              <w:t>&gt;</w:t>
            </w:r>
            <w:r>
              <w:t>30 мг</w:t>
            </w:r>
            <w:r w:rsidRPr="00DA5D4D">
              <w:t>/</w:t>
            </w:r>
            <w:r>
              <w:t>кг в сутки</w:t>
            </w:r>
          </w:p>
        </w:tc>
        <w:tc>
          <w:tcPr>
            <w:tcW w:w="2128" w:type="dxa"/>
          </w:tcPr>
          <w:p w14:paraId="2579030E" w14:textId="0A8CA932" w:rsidR="00DA5D4D" w:rsidRDefault="00DA5D4D" w:rsidP="00DA5D4D">
            <w:pPr>
              <w:ind w:right="43"/>
            </w:pPr>
            <w:r>
              <w:t xml:space="preserve">У пациентов, получающих дозы </w:t>
            </w:r>
            <w:r w:rsidRPr="00DA5D4D">
              <w:t>&gt;</w:t>
            </w:r>
            <w:r>
              <w:t>21 мг</w:t>
            </w:r>
            <w:r w:rsidRPr="00DA5D4D">
              <w:t>/</w:t>
            </w:r>
            <w:r>
              <w:t>кг в сутки</w:t>
            </w:r>
          </w:p>
        </w:tc>
        <w:tc>
          <w:tcPr>
            <w:tcW w:w="1689" w:type="dxa"/>
          </w:tcPr>
          <w:p w14:paraId="2E76E48A" w14:textId="77777777" w:rsidR="00DA5D4D" w:rsidRDefault="00DA5D4D" w:rsidP="003E74BD">
            <w:pPr>
              <w:ind w:right="43"/>
            </w:pPr>
          </w:p>
        </w:tc>
        <w:tc>
          <w:tcPr>
            <w:tcW w:w="1848" w:type="dxa"/>
          </w:tcPr>
          <w:p w14:paraId="222A3B4E" w14:textId="76A050CB" w:rsidR="00DA5D4D" w:rsidRPr="00DA5D4D" w:rsidRDefault="00DA5D4D" w:rsidP="003E74BD">
            <w:pPr>
              <w:ind w:right="43"/>
            </w:pPr>
            <w:r>
              <w:rPr>
                <w:lang w:val="en-US"/>
              </w:rPr>
              <w:t>&lt;</w:t>
            </w:r>
            <w:r>
              <w:t>2500 мкг</w:t>
            </w:r>
            <w:r>
              <w:rPr>
                <w:lang w:val="en-US"/>
              </w:rPr>
              <w:t>/</w:t>
            </w:r>
            <w:r>
              <w:t>л</w:t>
            </w:r>
          </w:p>
        </w:tc>
      </w:tr>
      <w:tr w:rsidR="00DA5D4D" w14:paraId="2EDF7740" w14:textId="77777777" w:rsidTr="0049533E">
        <w:tc>
          <w:tcPr>
            <w:tcW w:w="1696" w:type="dxa"/>
            <w:vMerge/>
          </w:tcPr>
          <w:p w14:paraId="1AD8400D" w14:textId="77777777" w:rsidR="00DA5D4D" w:rsidRDefault="00DA5D4D" w:rsidP="003E74BD">
            <w:pPr>
              <w:ind w:right="43"/>
            </w:pPr>
          </w:p>
        </w:tc>
        <w:tc>
          <w:tcPr>
            <w:tcW w:w="4113" w:type="dxa"/>
            <w:gridSpan w:val="2"/>
          </w:tcPr>
          <w:p w14:paraId="199BC71B" w14:textId="5C407D7B" w:rsidR="00DA5D4D" w:rsidRDefault="00DA5D4D" w:rsidP="003E74BD">
            <w:pPr>
              <w:ind w:right="43"/>
            </w:pPr>
            <w:r>
              <w:t>При достижении целевой концентрации ферритина в сыворотке крови</w:t>
            </w:r>
          </w:p>
        </w:tc>
        <w:tc>
          <w:tcPr>
            <w:tcW w:w="1689" w:type="dxa"/>
          </w:tcPr>
          <w:p w14:paraId="08320365" w14:textId="77777777" w:rsidR="00DA5D4D" w:rsidRDefault="00DA5D4D" w:rsidP="003E74BD">
            <w:pPr>
              <w:ind w:right="43"/>
            </w:pPr>
          </w:p>
        </w:tc>
        <w:tc>
          <w:tcPr>
            <w:tcW w:w="1848" w:type="dxa"/>
          </w:tcPr>
          <w:p w14:paraId="01B8F018" w14:textId="13E2CD10" w:rsidR="00DA5D4D" w:rsidRPr="00DA5D4D" w:rsidRDefault="00DA5D4D" w:rsidP="003E74BD">
            <w:pPr>
              <w:ind w:right="43"/>
            </w:pPr>
            <w:r>
              <w:t>500-1000 мкг</w:t>
            </w:r>
            <w:r>
              <w:rPr>
                <w:lang w:val="en-US"/>
              </w:rPr>
              <w:t>/</w:t>
            </w:r>
            <w:r>
              <w:t>л</w:t>
            </w:r>
          </w:p>
        </w:tc>
      </w:tr>
      <w:tr w:rsidR="00E63961" w14:paraId="6A118537" w14:textId="77777777" w:rsidTr="0049533E">
        <w:tc>
          <w:tcPr>
            <w:tcW w:w="1696" w:type="dxa"/>
          </w:tcPr>
          <w:p w14:paraId="4DEEA460" w14:textId="1E8F0EF2" w:rsidR="00E63961" w:rsidRDefault="00DA5D4D" w:rsidP="003E74BD">
            <w:pPr>
              <w:ind w:right="43"/>
            </w:pPr>
            <w:r>
              <w:t>Максимальная доза</w:t>
            </w:r>
          </w:p>
        </w:tc>
        <w:tc>
          <w:tcPr>
            <w:tcW w:w="1985" w:type="dxa"/>
          </w:tcPr>
          <w:p w14:paraId="5724C45A" w14:textId="1E0AE4F9" w:rsidR="00E63961" w:rsidRDefault="00DA5D4D" w:rsidP="003E74BD">
            <w:pPr>
              <w:ind w:right="43"/>
            </w:pPr>
            <w:r>
              <w:t>40 мг</w:t>
            </w:r>
            <w:r w:rsidRPr="00E63961">
              <w:t>/</w:t>
            </w:r>
            <w:r>
              <w:t>кг в сутки</w:t>
            </w:r>
          </w:p>
        </w:tc>
        <w:tc>
          <w:tcPr>
            <w:tcW w:w="2128" w:type="dxa"/>
          </w:tcPr>
          <w:p w14:paraId="388D837E" w14:textId="49D11F33" w:rsidR="00E63961" w:rsidRDefault="00DA5D4D" w:rsidP="00DA5D4D">
            <w:pPr>
              <w:ind w:right="43"/>
            </w:pPr>
            <w:r>
              <w:t>28 мг</w:t>
            </w:r>
            <w:r w:rsidRPr="00E63961">
              <w:t>/</w:t>
            </w:r>
            <w:r>
              <w:t>кг в сутки</w:t>
            </w:r>
          </w:p>
        </w:tc>
        <w:tc>
          <w:tcPr>
            <w:tcW w:w="1689" w:type="dxa"/>
          </w:tcPr>
          <w:p w14:paraId="27FA479A" w14:textId="77777777" w:rsidR="00E63961" w:rsidRDefault="00E63961" w:rsidP="003E74BD">
            <w:pPr>
              <w:ind w:right="43"/>
            </w:pPr>
          </w:p>
        </w:tc>
        <w:tc>
          <w:tcPr>
            <w:tcW w:w="1848" w:type="dxa"/>
          </w:tcPr>
          <w:p w14:paraId="479995B8" w14:textId="77777777" w:rsidR="00E63961" w:rsidRDefault="00E63961" w:rsidP="003E74BD">
            <w:pPr>
              <w:ind w:right="43"/>
            </w:pPr>
          </w:p>
        </w:tc>
      </w:tr>
      <w:tr w:rsidR="00DA5D4D" w14:paraId="4556DAE4" w14:textId="77777777" w:rsidTr="0049533E">
        <w:tc>
          <w:tcPr>
            <w:tcW w:w="1696" w:type="dxa"/>
          </w:tcPr>
          <w:p w14:paraId="4AF410C3" w14:textId="700E8A99" w:rsidR="00DA5D4D" w:rsidRDefault="00DA5D4D" w:rsidP="003E74BD">
            <w:pPr>
              <w:ind w:right="43"/>
            </w:pPr>
            <w:r>
              <w:t>Прерывание терапии</w:t>
            </w:r>
          </w:p>
        </w:tc>
        <w:tc>
          <w:tcPr>
            <w:tcW w:w="1985" w:type="dxa"/>
          </w:tcPr>
          <w:p w14:paraId="1033E72E" w14:textId="77777777" w:rsidR="00DA5D4D" w:rsidRDefault="00DA5D4D" w:rsidP="003E74BD">
            <w:pPr>
              <w:ind w:right="43"/>
            </w:pPr>
          </w:p>
        </w:tc>
        <w:tc>
          <w:tcPr>
            <w:tcW w:w="2128" w:type="dxa"/>
          </w:tcPr>
          <w:p w14:paraId="32387720" w14:textId="77777777" w:rsidR="00DA5D4D" w:rsidRDefault="00DA5D4D" w:rsidP="003E74BD">
            <w:pPr>
              <w:ind w:right="43"/>
            </w:pPr>
          </w:p>
        </w:tc>
        <w:tc>
          <w:tcPr>
            <w:tcW w:w="1689" w:type="dxa"/>
          </w:tcPr>
          <w:p w14:paraId="3B3ECEEE" w14:textId="77777777" w:rsidR="00DA5D4D" w:rsidRDefault="00DA5D4D" w:rsidP="003E74BD">
            <w:pPr>
              <w:ind w:right="43"/>
            </w:pPr>
          </w:p>
        </w:tc>
        <w:tc>
          <w:tcPr>
            <w:tcW w:w="1848" w:type="dxa"/>
          </w:tcPr>
          <w:p w14:paraId="73956529" w14:textId="45C6918B" w:rsidR="00DA5D4D" w:rsidRPr="00DA5D4D" w:rsidRDefault="00DA5D4D" w:rsidP="003E74BD">
            <w:pPr>
              <w:ind w:right="43"/>
            </w:pPr>
            <w:r>
              <w:rPr>
                <w:lang w:val="en-US"/>
              </w:rPr>
              <w:t>&lt;</w:t>
            </w:r>
            <w:r>
              <w:t>500 мкг</w:t>
            </w:r>
            <w:r>
              <w:rPr>
                <w:lang w:val="en-US"/>
              </w:rPr>
              <w:t>/</w:t>
            </w:r>
            <w:r>
              <w:t>мл</w:t>
            </w:r>
          </w:p>
        </w:tc>
      </w:tr>
    </w:tbl>
    <w:p w14:paraId="7EFC08F9" w14:textId="77777777" w:rsidR="003E74BD" w:rsidRDefault="003E74BD" w:rsidP="00371628">
      <w:pPr>
        <w:spacing w:after="0" w:line="240" w:lineRule="auto"/>
        <w:ind w:right="43"/>
      </w:pPr>
    </w:p>
    <w:p w14:paraId="6EBB711C" w14:textId="77777777" w:rsidR="00DA5D4D" w:rsidRPr="00371628" w:rsidRDefault="00DA5D4D" w:rsidP="00371628">
      <w:pPr>
        <w:spacing w:after="0" w:line="240" w:lineRule="auto"/>
        <w:rPr>
          <w:b/>
        </w:rPr>
      </w:pPr>
      <w:r w:rsidRPr="00371628">
        <w:rPr>
          <w:b/>
        </w:rPr>
        <w:t>Хроническая нетрансфузионная перегрузка железом у пациентов с талассемией</w:t>
      </w:r>
    </w:p>
    <w:p w14:paraId="4DC7725C" w14:textId="50C9D8EA" w:rsidR="00DA5D4D" w:rsidRPr="00053325" w:rsidRDefault="00DA5D4D" w:rsidP="007A1B84">
      <w:pPr>
        <w:spacing w:after="0" w:line="240" w:lineRule="auto"/>
        <w:ind w:left="38" w:firstLine="681"/>
      </w:pPr>
      <w:r w:rsidRPr="00053325">
        <w:t xml:space="preserve">Хелаторная терапия </w:t>
      </w:r>
      <w:r w:rsidR="00371628">
        <w:t>деферазироксом</w:t>
      </w:r>
      <w:r w:rsidRPr="00053325">
        <w:t xml:space="preserve"> у пациентов данной категории возможна только пр</w:t>
      </w:r>
      <w:r w:rsidR="007A1B84">
        <w:t xml:space="preserve">и доказанной перегрузке железом </w:t>
      </w:r>
      <w:r w:rsidRPr="00053325">
        <w:t>(</w:t>
      </w:r>
      <w:r w:rsidR="007A1B84">
        <w:t>СЖП ≥</w:t>
      </w:r>
      <w:r w:rsidRPr="00053325">
        <w:t xml:space="preserve">5 мг </w:t>
      </w:r>
      <w:r w:rsidR="007A1B84">
        <w:rPr>
          <w:lang w:val="en-US"/>
        </w:rPr>
        <w:t>Fe</w:t>
      </w:r>
      <w:r w:rsidRPr="00053325">
        <w:t>/г сухого вещества печени или при концентрации</w:t>
      </w:r>
      <w:r>
        <w:t xml:space="preserve"> </w:t>
      </w:r>
      <w:r w:rsidRPr="00053325">
        <w:t xml:space="preserve">ферритина в сыворотке крови &gt;800 мкг/л). Определение </w:t>
      </w:r>
      <w:r w:rsidR="007A1B84">
        <w:t>СЖП</w:t>
      </w:r>
      <w:r w:rsidRPr="00053325">
        <w:t xml:space="preserve"> является предпочтительным способом оценки тяжести перегрузки железом. У пациентов с неизвестной величиной </w:t>
      </w:r>
      <w:r w:rsidR="007A1B84">
        <w:t>СЖП</w:t>
      </w:r>
      <w:r w:rsidRPr="00053325">
        <w:t xml:space="preserve"> хелаторную терапию необходимо проводить с осторожностью для минимизации риска избыточной хелации.</w:t>
      </w:r>
    </w:p>
    <w:p w14:paraId="777B0670" w14:textId="2849F98E" w:rsidR="00DA5D4D" w:rsidRPr="00053325" w:rsidRDefault="007A1B84" w:rsidP="00371628">
      <w:pPr>
        <w:spacing w:after="0" w:line="240" w:lineRule="auto"/>
        <w:ind w:left="15" w:right="15" w:firstLine="681"/>
      </w:pPr>
      <w:r>
        <w:t>Деферазирокс</w:t>
      </w:r>
      <w:r w:rsidR="00DA5D4D" w:rsidRPr="00053325">
        <w:t>, таблетки, покрытые пленочной оболочкой, является лекарственной формой с более высокой биодост</w:t>
      </w:r>
      <w:r>
        <w:t xml:space="preserve">упностью по сравнению с лекарственной формой </w:t>
      </w:r>
      <w:r w:rsidR="00DA5D4D" w:rsidRPr="00053325">
        <w:t>диспергируемые таблетки. Для пациентов, получающих терапию деферазироксом в лекарственной форме диспергируемые таблетки при переводе на прием деферазирокса в виде таблеток, покрытых пленочной оболочкой</w:t>
      </w:r>
      <w:r>
        <w:t xml:space="preserve">, </w:t>
      </w:r>
      <w:r w:rsidR="00DA5D4D" w:rsidRPr="00053325">
        <w:t>дозу необходимо снизить на 30</w:t>
      </w:r>
      <w:r>
        <w:t>%</w:t>
      </w:r>
      <w:r w:rsidR="00DA5D4D" w:rsidRPr="00053325">
        <w:t xml:space="preserve"> и округлить до дозировки целой таблетки, покрытой пленочной оболочкой.</w:t>
      </w:r>
    </w:p>
    <w:p w14:paraId="0A4FA9AA" w14:textId="3F29E0B4" w:rsidR="00DA5D4D" w:rsidRDefault="00DA5D4D" w:rsidP="00371628">
      <w:pPr>
        <w:spacing w:after="0" w:line="240" w:lineRule="auto"/>
        <w:ind w:right="43" w:firstLine="681"/>
      </w:pPr>
      <w:r w:rsidRPr="00053325">
        <w:t>Для пациентов, получающих терапию деферазироксом в лекарственной форме таблетк</w:t>
      </w:r>
      <w:r w:rsidR="007A1B84">
        <w:t xml:space="preserve">и, покрытые пленочной оболочкой, </w:t>
      </w:r>
      <w:r w:rsidRPr="00053325">
        <w:t>при переводе на прием деферазирокса в виде диспергируемых таблеток дозу деферазирокса следует увеличить на 40</w:t>
      </w:r>
      <w:r w:rsidR="007A1B84">
        <w:t>%</w:t>
      </w:r>
      <w:r w:rsidRPr="00053325">
        <w:t xml:space="preserve"> и округлить до дозировки целой диспергируемой таблетки. </w:t>
      </w:r>
    </w:p>
    <w:p w14:paraId="24634782" w14:textId="21C9F91A" w:rsidR="003E74BD" w:rsidRPr="007A1B84" w:rsidRDefault="00DA5D4D" w:rsidP="007A1B84">
      <w:pPr>
        <w:spacing w:after="0" w:line="240" w:lineRule="auto"/>
        <w:ind w:right="43"/>
        <w:rPr>
          <w:b/>
          <w:i/>
        </w:rPr>
      </w:pPr>
      <w:r w:rsidRPr="007A1B84">
        <w:rPr>
          <w:b/>
          <w:i/>
        </w:rPr>
        <w:t>Начальная доза</w:t>
      </w:r>
    </w:p>
    <w:p w14:paraId="73CA6539" w14:textId="048A80D1" w:rsidR="00DA5D4D" w:rsidRPr="00053325" w:rsidRDefault="00DA5D4D" w:rsidP="00F6608A">
      <w:pPr>
        <w:spacing w:after="0" w:line="240" w:lineRule="auto"/>
        <w:ind w:left="10" w:firstLine="681"/>
      </w:pPr>
      <w:r w:rsidRPr="00053325">
        <w:t xml:space="preserve">Рекомендуемая начальная суточная доза </w:t>
      </w:r>
      <w:r w:rsidR="00F6608A">
        <w:t>деферазирокса</w:t>
      </w:r>
      <w:r w:rsidRPr="00053325">
        <w:t xml:space="preserve"> составляет 7 мг/кг массы тела.</w:t>
      </w:r>
    </w:p>
    <w:p w14:paraId="369A3EE8" w14:textId="60669D52" w:rsidR="00DA5D4D" w:rsidRPr="00053325" w:rsidRDefault="00DA5D4D" w:rsidP="00F6608A">
      <w:pPr>
        <w:spacing w:after="0" w:line="240" w:lineRule="auto"/>
        <w:ind w:left="10" w:firstLine="681"/>
      </w:pPr>
      <w:r w:rsidRPr="00053325">
        <w:t xml:space="preserve">Рекомендованные дозы деферазирокса в зависимости от лекарственной формы у пациентов с нетрансфузионной перегрузкой железом с талассемией представлены в таблице </w:t>
      </w:r>
      <w:r w:rsidR="00F6608A">
        <w:t>5-3</w:t>
      </w:r>
      <w:r w:rsidRPr="00053325">
        <w:t>.</w:t>
      </w:r>
    </w:p>
    <w:p w14:paraId="566C2638" w14:textId="3EABD3C3" w:rsidR="00DA5D4D" w:rsidRPr="00053325" w:rsidRDefault="00DA5D4D" w:rsidP="00F6608A">
      <w:pPr>
        <w:spacing w:after="0" w:line="240" w:lineRule="auto"/>
        <w:ind w:left="5" w:right="10" w:firstLine="681"/>
      </w:pPr>
      <w:r w:rsidRPr="00053325">
        <w:t xml:space="preserve">Коррекция дозы при смене терапии дефероксамином на терапию деферазироксом в разных лекарственных формах у пациентов с нетрансфузионной перегрузкой железом с талассемией при хорошем клиническом эффекте на терапию дефероксамином представлена в таблице </w:t>
      </w:r>
      <w:r w:rsidR="00F6608A">
        <w:t>5-4</w:t>
      </w:r>
      <w:r w:rsidRPr="00053325">
        <w:t>.</w:t>
      </w:r>
    </w:p>
    <w:p w14:paraId="0E030751" w14:textId="77777777" w:rsidR="00DA5D4D" w:rsidRPr="00F6608A" w:rsidRDefault="00DA5D4D" w:rsidP="00F6608A">
      <w:pPr>
        <w:spacing w:after="0" w:line="240" w:lineRule="auto"/>
        <w:rPr>
          <w:b/>
          <w:i/>
        </w:rPr>
      </w:pPr>
      <w:r w:rsidRPr="00F6608A">
        <w:rPr>
          <w:b/>
          <w:i/>
        </w:rPr>
        <w:t>Подбор дозы</w:t>
      </w:r>
    </w:p>
    <w:p w14:paraId="3CAFB071" w14:textId="11C36D56" w:rsidR="00DA5D4D" w:rsidRPr="00053325" w:rsidRDefault="00DA5D4D" w:rsidP="00F6608A">
      <w:pPr>
        <w:spacing w:after="0" w:line="240" w:lineRule="auto"/>
        <w:ind w:left="53" w:firstLine="681"/>
      </w:pPr>
      <w:r w:rsidRPr="00053325">
        <w:t>Рекомендуется ежемесячно контролировать концентрацию ферритина в сыворотке крови с целью оценки реакции пациента на проводимую терапию и для минимизации риска избыточно</w:t>
      </w:r>
      <w:r w:rsidR="00F6608A">
        <w:t>й</w:t>
      </w:r>
      <w:r w:rsidRPr="00053325">
        <w:t xml:space="preserve"> хелации. Каждые 3-6 месяцев возможно пошаговое увеличение дозы </w:t>
      </w:r>
      <w:r w:rsidRPr="00053325">
        <w:lastRenderedPageBreak/>
        <w:t xml:space="preserve">препарата на 3,5-7 мг/кг. Коррекция дозы возможна при сохранении СЖП на уровне </w:t>
      </w:r>
      <w:r w:rsidR="00F6608A">
        <w:t>≥</w:t>
      </w:r>
      <w:r w:rsidRPr="00053325">
        <w:t xml:space="preserve">7 мг </w:t>
      </w:r>
      <w:r w:rsidR="00F6608A">
        <w:rPr>
          <w:lang w:val="en-US"/>
        </w:rPr>
        <w:t>Fe</w:t>
      </w:r>
      <w:r w:rsidRPr="00053325">
        <w:t xml:space="preserve">/г сухого вещества печени или сохраняющейся (без тенденции к снижению) концентрации ферритина сыворотки крови &gt;2000 мкг/л и при хорошей переносимости терапии. Применение </w:t>
      </w:r>
      <w:r w:rsidR="00F6608A">
        <w:t>деферазирокса</w:t>
      </w:r>
      <w:r w:rsidRPr="00053325">
        <w:t xml:space="preserve"> у пациентов с талассемией в дозе более 14 мг/кг массы</w:t>
      </w:r>
      <w:r>
        <w:t xml:space="preserve"> </w:t>
      </w:r>
      <w:r w:rsidRPr="00053325">
        <w:t>тела не рекомендовано (из-за недостатка данных по эффективности и безопасности применения в указанной дозе).</w:t>
      </w:r>
    </w:p>
    <w:p w14:paraId="3B10C2B5" w14:textId="34101DF4" w:rsidR="00DA5D4D" w:rsidRPr="00053325" w:rsidRDefault="00DA5D4D" w:rsidP="00F6608A">
      <w:pPr>
        <w:spacing w:after="0" w:line="240" w:lineRule="auto"/>
        <w:ind w:left="48" w:right="24" w:firstLine="681"/>
      </w:pPr>
      <w:r w:rsidRPr="00053325">
        <w:t xml:space="preserve">У пациентов с концентрацией ферритина сыворотки крови </w:t>
      </w:r>
      <w:r w:rsidR="00F6608A">
        <w:t>≤</w:t>
      </w:r>
      <w:r w:rsidRPr="00053325">
        <w:t xml:space="preserve">2000 мкг/л без определения СЖП доза </w:t>
      </w:r>
      <w:r w:rsidR="00F6608A">
        <w:t>деферазирокса</w:t>
      </w:r>
      <w:r w:rsidRPr="00053325">
        <w:t xml:space="preserve"> не должна превышать 7 мг/кг массы тела.</w:t>
      </w:r>
    </w:p>
    <w:p w14:paraId="0D0A6390" w14:textId="2B9640BE" w:rsidR="00DA5D4D" w:rsidRPr="00053325" w:rsidRDefault="00DA5D4D" w:rsidP="00F6608A">
      <w:pPr>
        <w:spacing w:after="0" w:line="240" w:lineRule="auto"/>
        <w:ind w:left="48" w:right="34" w:firstLine="681"/>
      </w:pPr>
      <w:r w:rsidRPr="00053325">
        <w:t xml:space="preserve">У пациентов, получающих терапию в дозе более 7 мг/кг массы тела, рекомендовано снижать дозу </w:t>
      </w:r>
      <w:r w:rsidR="00F6608A">
        <w:t>деферазирокса</w:t>
      </w:r>
      <w:r w:rsidRPr="00053325">
        <w:t xml:space="preserve"> до достижения </w:t>
      </w:r>
      <w:r w:rsidR="00F6608A">
        <w:t>СЖП</w:t>
      </w:r>
      <w:r w:rsidRPr="00053325">
        <w:t xml:space="preserve"> </w:t>
      </w:r>
      <w:r w:rsidR="00F6608A">
        <w:t>≤</w:t>
      </w:r>
      <w:r w:rsidRPr="00053325">
        <w:t xml:space="preserve">7 мг </w:t>
      </w:r>
      <w:r w:rsidR="00F6608A">
        <w:rPr>
          <w:lang w:val="en-US"/>
        </w:rPr>
        <w:t>Fe</w:t>
      </w:r>
      <w:r w:rsidRPr="00053325">
        <w:t xml:space="preserve">/г сухого вещества печени или концентрации ферритина </w:t>
      </w:r>
      <w:r w:rsidR="00F6608A">
        <w:t>≤</w:t>
      </w:r>
      <w:r w:rsidRPr="00053325">
        <w:t>2000 мкг/л.</w:t>
      </w:r>
    </w:p>
    <w:p w14:paraId="629A3B91" w14:textId="5567B64E" w:rsidR="00DA5D4D" w:rsidRDefault="00DA5D4D" w:rsidP="00F6608A">
      <w:pPr>
        <w:spacing w:after="0" w:line="240" w:lineRule="auto"/>
        <w:ind w:left="43" w:right="34" w:firstLine="681"/>
      </w:pPr>
      <w:r w:rsidRPr="00053325">
        <w:t xml:space="preserve">Терапия </w:t>
      </w:r>
      <w:r w:rsidR="00F6608A">
        <w:t>деферазироксом</w:t>
      </w:r>
      <w:r w:rsidRPr="00053325">
        <w:t xml:space="preserve"> должна быть окончена при достижении </w:t>
      </w:r>
      <w:r w:rsidR="00F6608A">
        <w:t>СЖП</w:t>
      </w:r>
      <w:r w:rsidRPr="00053325">
        <w:t xml:space="preserve"> &lt;</w:t>
      </w:r>
      <w:r w:rsidR="00F6608A">
        <w:t>3</w:t>
      </w:r>
      <w:r w:rsidRPr="00053325">
        <w:t xml:space="preserve"> мг </w:t>
      </w:r>
      <w:r w:rsidR="00F6608A">
        <w:rPr>
          <w:lang w:val="en-US"/>
        </w:rPr>
        <w:t>Fe</w:t>
      </w:r>
      <w:r w:rsidRPr="00053325">
        <w:t xml:space="preserve">/г сухого вещества печени или концентрации ферритина </w:t>
      </w:r>
      <w:r w:rsidR="00F6608A" w:rsidRPr="00F6608A">
        <w:t>&lt;</w:t>
      </w:r>
      <w:r w:rsidR="00F6608A">
        <w:t xml:space="preserve">300 </w:t>
      </w:r>
      <w:r w:rsidRPr="00053325">
        <w:t>мкг/л. Нет данных о возобновлении терапии у пациентов с повторным накоплением железа после достижения удовлетворительного уровня содержания железа в организме, в связи с чем повторное возобновление терапии не может быть рекомендовано.</w:t>
      </w:r>
    </w:p>
    <w:p w14:paraId="06C9B12C" w14:textId="77777777" w:rsidR="00F6608A" w:rsidRPr="00053325" w:rsidRDefault="00F6608A" w:rsidP="00F6608A">
      <w:pPr>
        <w:spacing w:after="0" w:line="240" w:lineRule="auto"/>
        <w:ind w:left="43" w:right="34" w:firstLine="681"/>
      </w:pPr>
    </w:p>
    <w:p w14:paraId="2587E087" w14:textId="3C638409" w:rsidR="003E74BD" w:rsidRPr="00363DD4" w:rsidRDefault="00DA5D4D" w:rsidP="00363DD4">
      <w:pPr>
        <w:spacing w:after="0" w:line="240" w:lineRule="auto"/>
        <w:ind w:right="43"/>
      </w:pPr>
      <w:r w:rsidRPr="00F6608A">
        <w:rPr>
          <w:b/>
        </w:rPr>
        <w:t xml:space="preserve">Таблица </w:t>
      </w:r>
      <w:r w:rsidR="00F6608A" w:rsidRPr="00F6608A">
        <w:rPr>
          <w:b/>
        </w:rPr>
        <w:t>5-3</w:t>
      </w:r>
      <w:r w:rsidRPr="00F6608A">
        <w:rPr>
          <w:b/>
        </w:rPr>
        <w:t>.</w:t>
      </w:r>
      <w:r w:rsidRPr="00053325">
        <w:t xml:space="preserve"> </w:t>
      </w:r>
      <w:r w:rsidRPr="00363DD4">
        <w:t xml:space="preserve">Рекомендованные дозы </w:t>
      </w:r>
      <w:r w:rsidR="00F6608A" w:rsidRPr="00363DD4">
        <w:t>д</w:t>
      </w:r>
      <w:r w:rsidRPr="00363DD4">
        <w:t>еферазирокса в зависимости от лекарственной формы при лечении нетрансфузионной перегрузки железом у пациентов с талассемией</w:t>
      </w:r>
      <w:r w:rsidR="00F6608A" w:rsidRPr="00363DD4">
        <w:t>.</w:t>
      </w:r>
    </w:p>
    <w:tbl>
      <w:tblPr>
        <w:tblStyle w:val="a8"/>
        <w:tblW w:w="0" w:type="auto"/>
        <w:tblLayout w:type="fixed"/>
        <w:tblLook w:val="04A0" w:firstRow="1" w:lastRow="0" w:firstColumn="1" w:lastColumn="0" w:noHBand="0" w:noVBand="1"/>
      </w:tblPr>
      <w:tblGrid>
        <w:gridCol w:w="1696"/>
        <w:gridCol w:w="2127"/>
        <w:gridCol w:w="1984"/>
        <w:gridCol w:w="1276"/>
        <w:gridCol w:w="709"/>
        <w:gridCol w:w="1554"/>
      </w:tblGrid>
      <w:tr w:rsidR="00363DD4" w:rsidRPr="00363DD4" w14:paraId="470E9E22" w14:textId="77777777" w:rsidTr="00C429CC">
        <w:trPr>
          <w:tblHeader/>
        </w:trPr>
        <w:tc>
          <w:tcPr>
            <w:tcW w:w="1696" w:type="dxa"/>
            <w:shd w:val="clear" w:color="auto" w:fill="DAEEF3" w:themeFill="accent5" w:themeFillTint="33"/>
            <w:vAlign w:val="center"/>
          </w:tcPr>
          <w:p w14:paraId="78686CAA" w14:textId="77777777" w:rsidR="009507CD" w:rsidRPr="00363DD4" w:rsidRDefault="009507CD" w:rsidP="00C429CC">
            <w:pPr>
              <w:ind w:right="43"/>
              <w:jc w:val="center"/>
            </w:pPr>
          </w:p>
        </w:tc>
        <w:tc>
          <w:tcPr>
            <w:tcW w:w="2127" w:type="dxa"/>
            <w:shd w:val="clear" w:color="auto" w:fill="DAEEF3" w:themeFill="accent5" w:themeFillTint="33"/>
            <w:vAlign w:val="center"/>
          </w:tcPr>
          <w:p w14:paraId="591DA387" w14:textId="77777777" w:rsidR="009507CD" w:rsidRPr="00363DD4" w:rsidRDefault="009507CD" w:rsidP="00C429CC">
            <w:pPr>
              <w:jc w:val="center"/>
              <w:rPr>
                <w:b/>
              </w:rPr>
            </w:pPr>
            <w:r w:rsidRPr="00363DD4">
              <w:rPr>
                <w:b/>
              </w:rPr>
              <w:t>Деферазирокс,</w:t>
            </w:r>
          </w:p>
          <w:p w14:paraId="61174FED" w14:textId="77777777" w:rsidR="009507CD" w:rsidRPr="00363DD4" w:rsidRDefault="009507CD" w:rsidP="00C429CC">
            <w:pPr>
              <w:ind w:right="43"/>
              <w:jc w:val="center"/>
              <w:rPr>
                <w:b/>
              </w:rPr>
            </w:pPr>
            <w:r w:rsidRPr="00363DD4">
              <w:rPr>
                <w:b/>
              </w:rPr>
              <w:t>диспергируемые таблетки</w:t>
            </w:r>
          </w:p>
        </w:tc>
        <w:tc>
          <w:tcPr>
            <w:tcW w:w="1984" w:type="dxa"/>
            <w:shd w:val="clear" w:color="auto" w:fill="DAEEF3" w:themeFill="accent5" w:themeFillTint="33"/>
            <w:vAlign w:val="center"/>
          </w:tcPr>
          <w:p w14:paraId="566227CA" w14:textId="31CCB6F5" w:rsidR="009507CD" w:rsidRPr="00363DD4" w:rsidRDefault="00C429CC" w:rsidP="00C429CC">
            <w:pPr>
              <w:ind w:left="76" w:hanging="5"/>
              <w:jc w:val="center"/>
              <w:rPr>
                <w:b/>
              </w:rPr>
            </w:pPr>
            <w:r w:rsidRPr="00371628">
              <w:rPr>
                <w:b/>
              </w:rPr>
              <w:t>Деферазирокс, табл</w:t>
            </w:r>
            <w:r>
              <w:rPr>
                <w:b/>
              </w:rPr>
              <w:t>.</w:t>
            </w:r>
            <w:r w:rsidRPr="00371628">
              <w:rPr>
                <w:b/>
              </w:rPr>
              <w:t>, покр</w:t>
            </w:r>
            <w:r>
              <w:rPr>
                <w:b/>
              </w:rPr>
              <w:t xml:space="preserve">. </w:t>
            </w:r>
            <w:r w:rsidRPr="00371628">
              <w:rPr>
                <w:b/>
              </w:rPr>
              <w:t>пленочной оболочкой</w:t>
            </w:r>
          </w:p>
        </w:tc>
        <w:tc>
          <w:tcPr>
            <w:tcW w:w="1276" w:type="dxa"/>
            <w:shd w:val="clear" w:color="auto" w:fill="DAEEF3" w:themeFill="accent5" w:themeFillTint="33"/>
            <w:vAlign w:val="center"/>
          </w:tcPr>
          <w:p w14:paraId="0E9D516B" w14:textId="66A71032" w:rsidR="009507CD" w:rsidRPr="00363DD4" w:rsidRDefault="009507CD" w:rsidP="00C429CC">
            <w:pPr>
              <w:ind w:right="43"/>
              <w:jc w:val="center"/>
              <w:rPr>
                <w:b/>
              </w:rPr>
            </w:pPr>
            <w:r w:rsidRPr="00363DD4">
              <w:rPr>
                <w:b/>
              </w:rPr>
              <w:t>С</w:t>
            </w:r>
            <w:r w:rsidR="00F6608A" w:rsidRPr="00363DD4">
              <w:rPr>
                <w:b/>
              </w:rPr>
              <w:t>ЖП</w:t>
            </w:r>
          </w:p>
        </w:tc>
        <w:tc>
          <w:tcPr>
            <w:tcW w:w="709" w:type="dxa"/>
            <w:shd w:val="clear" w:color="auto" w:fill="DAEEF3" w:themeFill="accent5" w:themeFillTint="33"/>
            <w:vAlign w:val="center"/>
          </w:tcPr>
          <w:p w14:paraId="1620AA77" w14:textId="77777777" w:rsidR="009507CD" w:rsidRPr="00363DD4" w:rsidRDefault="009507CD" w:rsidP="00C429CC">
            <w:pPr>
              <w:ind w:right="43"/>
              <w:jc w:val="center"/>
              <w:rPr>
                <w:b/>
              </w:rPr>
            </w:pPr>
          </w:p>
        </w:tc>
        <w:tc>
          <w:tcPr>
            <w:tcW w:w="1554" w:type="dxa"/>
            <w:shd w:val="clear" w:color="auto" w:fill="DAEEF3" w:themeFill="accent5" w:themeFillTint="33"/>
            <w:vAlign w:val="center"/>
          </w:tcPr>
          <w:p w14:paraId="444931F7" w14:textId="459C50AA" w:rsidR="009507CD" w:rsidRPr="00363DD4" w:rsidRDefault="009507CD" w:rsidP="00C429CC">
            <w:pPr>
              <w:ind w:right="43"/>
              <w:jc w:val="center"/>
              <w:rPr>
                <w:b/>
              </w:rPr>
            </w:pPr>
            <w:r w:rsidRPr="00363DD4">
              <w:rPr>
                <w:b/>
              </w:rPr>
              <w:t>Концентрация ферритина сыворотки крови</w:t>
            </w:r>
          </w:p>
        </w:tc>
      </w:tr>
      <w:tr w:rsidR="00363DD4" w:rsidRPr="00363DD4" w14:paraId="21E3820A" w14:textId="77777777" w:rsidTr="00363DD4">
        <w:tc>
          <w:tcPr>
            <w:tcW w:w="1696" w:type="dxa"/>
          </w:tcPr>
          <w:p w14:paraId="16D54A2F" w14:textId="77777777" w:rsidR="009507CD" w:rsidRPr="00363DD4" w:rsidRDefault="009507CD" w:rsidP="00363DD4">
            <w:pPr>
              <w:ind w:right="44"/>
            </w:pPr>
            <w:r w:rsidRPr="00363DD4">
              <w:t>Стартовая</w:t>
            </w:r>
          </w:p>
          <w:p w14:paraId="0F8B99A9" w14:textId="77777777" w:rsidR="009507CD" w:rsidRPr="00363DD4" w:rsidRDefault="009507CD" w:rsidP="00363DD4">
            <w:pPr>
              <w:ind w:right="43"/>
            </w:pPr>
            <w:r w:rsidRPr="00363DD4">
              <w:t>доза</w:t>
            </w:r>
          </w:p>
        </w:tc>
        <w:tc>
          <w:tcPr>
            <w:tcW w:w="2127" w:type="dxa"/>
          </w:tcPr>
          <w:p w14:paraId="79929ECA" w14:textId="702FB8D9" w:rsidR="009507CD" w:rsidRPr="00363DD4" w:rsidRDefault="009507CD" w:rsidP="00363DD4">
            <w:pPr>
              <w:ind w:right="43"/>
            </w:pPr>
            <w:r w:rsidRPr="00363DD4">
              <w:t>10 мг/кг сутки</w:t>
            </w:r>
          </w:p>
        </w:tc>
        <w:tc>
          <w:tcPr>
            <w:tcW w:w="1984" w:type="dxa"/>
          </w:tcPr>
          <w:p w14:paraId="08E2A6A5" w14:textId="478C678D" w:rsidR="009507CD" w:rsidRPr="00363DD4" w:rsidRDefault="009507CD" w:rsidP="00363DD4">
            <w:pPr>
              <w:ind w:left="92"/>
            </w:pPr>
            <w:r w:rsidRPr="00363DD4">
              <w:t>7 мг/кг в сутки</w:t>
            </w:r>
          </w:p>
        </w:tc>
        <w:tc>
          <w:tcPr>
            <w:tcW w:w="1276" w:type="dxa"/>
          </w:tcPr>
          <w:p w14:paraId="7A1FB3C5" w14:textId="0A5D424F" w:rsidR="009507CD" w:rsidRPr="00363DD4" w:rsidRDefault="009507CD" w:rsidP="00363DD4">
            <w:pPr>
              <w:ind w:right="43"/>
            </w:pPr>
            <w:r w:rsidRPr="00363DD4">
              <w:t xml:space="preserve">≥5 мг </w:t>
            </w:r>
            <w:r w:rsidRPr="00363DD4">
              <w:rPr>
                <w:lang w:val="en-US"/>
              </w:rPr>
              <w:t>Fe</w:t>
            </w:r>
            <w:r w:rsidRPr="00363DD4">
              <w:t>/</w:t>
            </w:r>
            <w:r w:rsidR="00363DD4">
              <w:t>г сухого вещества</w:t>
            </w:r>
            <w:r w:rsidRPr="00363DD4">
              <w:t xml:space="preserve"> печени</w:t>
            </w:r>
          </w:p>
        </w:tc>
        <w:tc>
          <w:tcPr>
            <w:tcW w:w="709" w:type="dxa"/>
          </w:tcPr>
          <w:p w14:paraId="517CC914" w14:textId="31EEB69B" w:rsidR="009507CD" w:rsidRPr="00363DD4" w:rsidRDefault="009507CD" w:rsidP="00363DD4">
            <w:pPr>
              <w:ind w:right="43"/>
            </w:pPr>
            <w:r w:rsidRPr="00363DD4">
              <w:t>или</w:t>
            </w:r>
          </w:p>
        </w:tc>
        <w:tc>
          <w:tcPr>
            <w:tcW w:w="1554" w:type="dxa"/>
          </w:tcPr>
          <w:p w14:paraId="2D4096BC" w14:textId="1B74D108" w:rsidR="009507CD" w:rsidRPr="00363DD4" w:rsidRDefault="009507CD" w:rsidP="00363DD4">
            <w:pPr>
              <w:ind w:right="43"/>
            </w:pPr>
            <w:r w:rsidRPr="00363DD4">
              <w:rPr>
                <w:lang w:val="en-US"/>
              </w:rPr>
              <w:t>&gt;</w:t>
            </w:r>
            <w:r w:rsidRPr="00363DD4">
              <w:t>800 мкг</w:t>
            </w:r>
            <w:r w:rsidRPr="00363DD4">
              <w:rPr>
                <w:lang w:val="en-US"/>
              </w:rPr>
              <w:t>/</w:t>
            </w:r>
            <w:r w:rsidRPr="00363DD4">
              <w:t>мл</w:t>
            </w:r>
          </w:p>
        </w:tc>
      </w:tr>
      <w:tr w:rsidR="009507CD" w:rsidRPr="00363DD4" w14:paraId="0E306927" w14:textId="77777777" w:rsidTr="00F6608A">
        <w:tc>
          <w:tcPr>
            <w:tcW w:w="9346" w:type="dxa"/>
            <w:gridSpan w:val="6"/>
          </w:tcPr>
          <w:p w14:paraId="29286827" w14:textId="41939538" w:rsidR="009507CD" w:rsidRPr="00363DD4" w:rsidRDefault="009507CD" w:rsidP="00363DD4">
            <w:pPr>
              <w:ind w:right="43"/>
              <w:jc w:val="center"/>
              <w:rPr>
                <w:b/>
              </w:rPr>
            </w:pPr>
            <w:r w:rsidRPr="00363DD4">
              <w:rPr>
                <w:b/>
              </w:rPr>
              <w:t>Коррекция дозы</w:t>
            </w:r>
          </w:p>
        </w:tc>
      </w:tr>
      <w:tr w:rsidR="009507CD" w:rsidRPr="00363DD4" w14:paraId="3E04B004" w14:textId="77777777" w:rsidTr="00F6608A">
        <w:tc>
          <w:tcPr>
            <w:tcW w:w="1696" w:type="dxa"/>
            <w:vMerge w:val="restart"/>
          </w:tcPr>
          <w:p w14:paraId="723EAD7E" w14:textId="77777777" w:rsidR="009507CD" w:rsidRPr="00363DD4" w:rsidRDefault="009507CD" w:rsidP="00363DD4">
            <w:pPr>
              <w:ind w:right="43"/>
            </w:pPr>
            <w:r w:rsidRPr="00363DD4">
              <w:t>Шаг для коррекции каждые 3-6 месяцев</w:t>
            </w:r>
          </w:p>
        </w:tc>
        <w:tc>
          <w:tcPr>
            <w:tcW w:w="7650" w:type="dxa"/>
            <w:gridSpan w:val="5"/>
          </w:tcPr>
          <w:p w14:paraId="6992C10B" w14:textId="333FBE02" w:rsidR="009507CD" w:rsidRPr="00363DD4" w:rsidRDefault="009507CD" w:rsidP="00363DD4">
            <w:pPr>
              <w:ind w:right="43"/>
              <w:jc w:val="center"/>
            </w:pPr>
            <w:r w:rsidRPr="00363DD4">
              <w:t>Увеличение дозы</w:t>
            </w:r>
          </w:p>
        </w:tc>
      </w:tr>
      <w:tr w:rsidR="009507CD" w:rsidRPr="00363DD4" w14:paraId="11A260B0" w14:textId="77777777" w:rsidTr="00363DD4">
        <w:tc>
          <w:tcPr>
            <w:tcW w:w="1696" w:type="dxa"/>
            <w:vMerge/>
          </w:tcPr>
          <w:p w14:paraId="54E16E4E" w14:textId="77777777" w:rsidR="009507CD" w:rsidRPr="00363DD4" w:rsidRDefault="009507CD" w:rsidP="00363DD4">
            <w:pPr>
              <w:ind w:right="43"/>
            </w:pPr>
          </w:p>
        </w:tc>
        <w:tc>
          <w:tcPr>
            <w:tcW w:w="2127" w:type="dxa"/>
          </w:tcPr>
          <w:p w14:paraId="675192E8" w14:textId="250A10D5" w:rsidR="009507CD" w:rsidRPr="00363DD4" w:rsidRDefault="009507CD" w:rsidP="00363DD4">
            <w:pPr>
              <w:ind w:right="43"/>
            </w:pPr>
            <w:r w:rsidRPr="00363DD4">
              <w:t xml:space="preserve">5-10 мг/кг в сутки </w:t>
            </w:r>
          </w:p>
        </w:tc>
        <w:tc>
          <w:tcPr>
            <w:tcW w:w="1984" w:type="dxa"/>
          </w:tcPr>
          <w:p w14:paraId="3F7DAFB0" w14:textId="002C4B21" w:rsidR="009507CD" w:rsidRPr="00363DD4" w:rsidRDefault="009507CD" w:rsidP="00363DD4">
            <w:pPr>
              <w:ind w:right="43"/>
            </w:pPr>
            <w:r w:rsidRPr="00363DD4">
              <w:t xml:space="preserve">3,5-7 мг/кг в сутки </w:t>
            </w:r>
          </w:p>
        </w:tc>
        <w:tc>
          <w:tcPr>
            <w:tcW w:w="1276" w:type="dxa"/>
          </w:tcPr>
          <w:p w14:paraId="53C9D1DF" w14:textId="7327EAD6" w:rsidR="009507CD" w:rsidRPr="00363DD4" w:rsidRDefault="009507CD" w:rsidP="00363DD4">
            <w:pPr>
              <w:ind w:right="43"/>
            </w:pPr>
            <w:r w:rsidRPr="00363DD4">
              <w:t xml:space="preserve">≥7 мг </w:t>
            </w:r>
            <w:r w:rsidRPr="00363DD4">
              <w:rPr>
                <w:lang w:val="en-US"/>
              </w:rPr>
              <w:t>Fe</w:t>
            </w:r>
            <w:r w:rsidRPr="00363DD4">
              <w:t>/г сухого вещества печени</w:t>
            </w:r>
          </w:p>
        </w:tc>
        <w:tc>
          <w:tcPr>
            <w:tcW w:w="709" w:type="dxa"/>
          </w:tcPr>
          <w:p w14:paraId="5C1910B9" w14:textId="77777777" w:rsidR="009507CD" w:rsidRPr="00363DD4" w:rsidRDefault="009507CD" w:rsidP="00363DD4">
            <w:pPr>
              <w:ind w:right="43"/>
            </w:pPr>
          </w:p>
        </w:tc>
        <w:tc>
          <w:tcPr>
            <w:tcW w:w="1554" w:type="dxa"/>
          </w:tcPr>
          <w:p w14:paraId="0085372D" w14:textId="6AAFD039" w:rsidR="009507CD" w:rsidRPr="00363DD4" w:rsidRDefault="009507CD" w:rsidP="00363DD4">
            <w:pPr>
              <w:ind w:right="43"/>
            </w:pPr>
            <w:r w:rsidRPr="00363DD4">
              <w:rPr>
                <w:lang w:val="en-US"/>
              </w:rPr>
              <w:t>&gt;</w:t>
            </w:r>
            <w:r w:rsidRPr="00363DD4">
              <w:t>2000 мкг</w:t>
            </w:r>
            <w:r w:rsidRPr="00363DD4">
              <w:rPr>
                <w:lang w:val="en-US"/>
              </w:rPr>
              <w:t>/</w:t>
            </w:r>
            <w:r w:rsidRPr="00363DD4">
              <w:t>л</w:t>
            </w:r>
          </w:p>
        </w:tc>
      </w:tr>
      <w:tr w:rsidR="009507CD" w:rsidRPr="00363DD4" w14:paraId="14B5AF06" w14:textId="77777777" w:rsidTr="00F6608A">
        <w:tc>
          <w:tcPr>
            <w:tcW w:w="1696" w:type="dxa"/>
            <w:vMerge/>
          </w:tcPr>
          <w:p w14:paraId="1D640147" w14:textId="77777777" w:rsidR="009507CD" w:rsidRPr="00363DD4" w:rsidRDefault="009507CD" w:rsidP="00363DD4">
            <w:pPr>
              <w:ind w:right="43"/>
            </w:pPr>
          </w:p>
        </w:tc>
        <w:tc>
          <w:tcPr>
            <w:tcW w:w="7650" w:type="dxa"/>
            <w:gridSpan w:val="5"/>
          </w:tcPr>
          <w:p w14:paraId="2091CEC2" w14:textId="48A36F7C" w:rsidR="009507CD" w:rsidRPr="00363DD4" w:rsidRDefault="009507CD" w:rsidP="00363DD4">
            <w:pPr>
              <w:ind w:right="43"/>
              <w:jc w:val="center"/>
            </w:pPr>
            <w:r w:rsidRPr="00363DD4">
              <w:t>Уменьшение дозы</w:t>
            </w:r>
          </w:p>
        </w:tc>
      </w:tr>
      <w:tr w:rsidR="009507CD" w:rsidRPr="00363DD4" w14:paraId="37942938" w14:textId="77777777" w:rsidTr="00363DD4">
        <w:tc>
          <w:tcPr>
            <w:tcW w:w="1696" w:type="dxa"/>
            <w:vMerge/>
          </w:tcPr>
          <w:p w14:paraId="19084067" w14:textId="77777777" w:rsidR="009507CD" w:rsidRPr="00363DD4" w:rsidRDefault="009507CD" w:rsidP="00363DD4">
            <w:pPr>
              <w:ind w:right="43"/>
            </w:pPr>
          </w:p>
        </w:tc>
        <w:tc>
          <w:tcPr>
            <w:tcW w:w="2127" w:type="dxa"/>
          </w:tcPr>
          <w:p w14:paraId="6C9B68A0" w14:textId="1DDCE747" w:rsidR="009507CD" w:rsidRPr="00363DD4" w:rsidRDefault="009507CD" w:rsidP="00363DD4">
            <w:pPr>
              <w:ind w:right="43"/>
            </w:pPr>
            <w:r w:rsidRPr="00363DD4">
              <w:t xml:space="preserve">5-10 мг/кг в сутки </w:t>
            </w:r>
          </w:p>
        </w:tc>
        <w:tc>
          <w:tcPr>
            <w:tcW w:w="1984" w:type="dxa"/>
          </w:tcPr>
          <w:p w14:paraId="2109A2F9" w14:textId="77777777" w:rsidR="009507CD" w:rsidRPr="00363DD4" w:rsidRDefault="009507CD" w:rsidP="00363DD4">
            <w:pPr>
              <w:ind w:right="43"/>
            </w:pPr>
            <w:r w:rsidRPr="00363DD4">
              <w:t>3,5-7 мг/кг в сутки</w:t>
            </w:r>
          </w:p>
        </w:tc>
        <w:tc>
          <w:tcPr>
            <w:tcW w:w="1276" w:type="dxa"/>
          </w:tcPr>
          <w:p w14:paraId="09BDE86D" w14:textId="3258B78A" w:rsidR="009507CD" w:rsidRPr="00363DD4" w:rsidRDefault="009507CD" w:rsidP="00363DD4">
            <w:pPr>
              <w:ind w:right="43"/>
            </w:pPr>
            <w:r w:rsidRPr="00363DD4">
              <w:t xml:space="preserve">&lt;7 мг </w:t>
            </w:r>
            <w:r w:rsidRPr="00363DD4">
              <w:rPr>
                <w:lang w:val="en-US"/>
              </w:rPr>
              <w:t>Fe</w:t>
            </w:r>
            <w:r w:rsidRPr="00363DD4">
              <w:t>/г сухого вещества печени</w:t>
            </w:r>
          </w:p>
        </w:tc>
        <w:tc>
          <w:tcPr>
            <w:tcW w:w="709" w:type="dxa"/>
          </w:tcPr>
          <w:p w14:paraId="3D1F8C7F" w14:textId="3129E627" w:rsidR="009507CD" w:rsidRPr="00363DD4" w:rsidRDefault="009507CD" w:rsidP="00363DD4">
            <w:pPr>
              <w:ind w:right="43"/>
            </w:pPr>
            <w:r w:rsidRPr="00363DD4">
              <w:t>или</w:t>
            </w:r>
          </w:p>
        </w:tc>
        <w:tc>
          <w:tcPr>
            <w:tcW w:w="1554" w:type="dxa"/>
          </w:tcPr>
          <w:p w14:paraId="558A5964" w14:textId="2CFBB82E" w:rsidR="009507CD" w:rsidRPr="00363DD4" w:rsidRDefault="009507CD" w:rsidP="00363DD4">
            <w:pPr>
              <w:ind w:right="43"/>
            </w:pPr>
            <w:r w:rsidRPr="00363DD4">
              <w:t>≤2000 мкг</w:t>
            </w:r>
            <w:r w:rsidRPr="00363DD4">
              <w:rPr>
                <w:lang w:val="en-US"/>
              </w:rPr>
              <w:t>/</w:t>
            </w:r>
            <w:r w:rsidRPr="00363DD4">
              <w:t>л</w:t>
            </w:r>
          </w:p>
        </w:tc>
      </w:tr>
      <w:tr w:rsidR="009507CD" w:rsidRPr="00363DD4" w14:paraId="4764B58B" w14:textId="77777777" w:rsidTr="00363DD4">
        <w:trPr>
          <w:trHeight w:val="360"/>
        </w:trPr>
        <w:tc>
          <w:tcPr>
            <w:tcW w:w="1696" w:type="dxa"/>
            <w:vMerge w:val="restart"/>
          </w:tcPr>
          <w:p w14:paraId="1B047EA4" w14:textId="77777777" w:rsidR="009507CD" w:rsidRPr="00363DD4" w:rsidRDefault="009507CD" w:rsidP="00363DD4">
            <w:pPr>
              <w:ind w:right="43"/>
            </w:pPr>
            <w:r w:rsidRPr="00363DD4">
              <w:t>Максимальная доза</w:t>
            </w:r>
          </w:p>
        </w:tc>
        <w:tc>
          <w:tcPr>
            <w:tcW w:w="2127" w:type="dxa"/>
          </w:tcPr>
          <w:p w14:paraId="167B0C88" w14:textId="43D7D21B" w:rsidR="009507CD" w:rsidRPr="00363DD4" w:rsidRDefault="009507CD" w:rsidP="00363DD4">
            <w:pPr>
              <w:ind w:right="43"/>
            </w:pPr>
            <w:r w:rsidRPr="00363DD4">
              <w:t>20 мг/кг в сутки</w:t>
            </w:r>
          </w:p>
        </w:tc>
        <w:tc>
          <w:tcPr>
            <w:tcW w:w="1984" w:type="dxa"/>
          </w:tcPr>
          <w:p w14:paraId="099C84AB" w14:textId="0B972231" w:rsidR="009507CD" w:rsidRPr="00363DD4" w:rsidRDefault="009507CD" w:rsidP="00363DD4">
            <w:pPr>
              <w:ind w:right="43"/>
            </w:pPr>
            <w:r w:rsidRPr="00363DD4">
              <w:t>14 мг/кг в сутки</w:t>
            </w:r>
          </w:p>
        </w:tc>
        <w:tc>
          <w:tcPr>
            <w:tcW w:w="1276" w:type="dxa"/>
          </w:tcPr>
          <w:p w14:paraId="549A3DA1" w14:textId="77777777" w:rsidR="009507CD" w:rsidRPr="00363DD4" w:rsidRDefault="009507CD" w:rsidP="00363DD4">
            <w:pPr>
              <w:ind w:right="43"/>
            </w:pPr>
          </w:p>
        </w:tc>
        <w:tc>
          <w:tcPr>
            <w:tcW w:w="709" w:type="dxa"/>
          </w:tcPr>
          <w:p w14:paraId="1FBF6875" w14:textId="77777777" w:rsidR="009507CD" w:rsidRPr="00363DD4" w:rsidRDefault="009507CD" w:rsidP="00363DD4">
            <w:pPr>
              <w:ind w:right="43"/>
            </w:pPr>
          </w:p>
        </w:tc>
        <w:tc>
          <w:tcPr>
            <w:tcW w:w="1554" w:type="dxa"/>
          </w:tcPr>
          <w:p w14:paraId="3C3B3B74" w14:textId="27C7316A" w:rsidR="009507CD" w:rsidRPr="00363DD4" w:rsidRDefault="009507CD" w:rsidP="00363DD4">
            <w:pPr>
              <w:ind w:right="43"/>
            </w:pPr>
          </w:p>
        </w:tc>
      </w:tr>
      <w:tr w:rsidR="009507CD" w:rsidRPr="00363DD4" w14:paraId="005A6298" w14:textId="77777777" w:rsidTr="00363DD4">
        <w:trPr>
          <w:trHeight w:val="180"/>
        </w:trPr>
        <w:tc>
          <w:tcPr>
            <w:tcW w:w="1696" w:type="dxa"/>
            <w:vMerge/>
          </w:tcPr>
          <w:p w14:paraId="1ECFC30F" w14:textId="77777777" w:rsidR="009507CD" w:rsidRPr="00363DD4" w:rsidRDefault="009507CD" w:rsidP="00363DD4">
            <w:pPr>
              <w:ind w:right="43"/>
            </w:pPr>
          </w:p>
        </w:tc>
        <w:tc>
          <w:tcPr>
            <w:tcW w:w="2127" w:type="dxa"/>
          </w:tcPr>
          <w:p w14:paraId="237AD1CB" w14:textId="03941930" w:rsidR="009507CD" w:rsidRPr="00363DD4" w:rsidRDefault="009507CD" w:rsidP="00363DD4">
            <w:pPr>
              <w:ind w:right="43"/>
            </w:pPr>
            <w:r w:rsidRPr="00363DD4">
              <w:t>10 мг/кг в сутки</w:t>
            </w:r>
          </w:p>
        </w:tc>
        <w:tc>
          <w:tcPr>
            <w:tcW w:w="1984" w:type="dxa"/>
          </w:tcPr>
          <w:p w14:paraId="39CF2D31" w14:textId="7A5CB9DD" w:rsidR="009507CD" w:rsidRPr="00363DD4" w:rsidRDefault="009507CD" w:rsidP="00363DD4">
            <w:pPr>
              <w:ind w:right="43"/>
            </w:pPr>
            <w:r w:rsidRPr="00363DD4">
              <w:t>7 мг/кг в сутки</w:t>
            </w:r>
          </w:p>
        </w:tc>
        <w:tc>
          <w:tcPr>
            <w:tcW w:w="1276" w:type="dxa"/>
          </w:tcPr>
          <w:p w14:paraId="5C057F79" w14:textId="6733A9DD" w:rsidR="009507CD" w:rsidRPr="00363DD4" w:rsidRDefault="009507CD" w:rsidP="00363DD4">
            <w:pPr>
              <w:ind w:right="43"/>
            </w:pPr>
            <w:r w:rsidRPr="00363DD4">
              <w:t>Не определено</w:t>
            </w:r>
          </w:p>
        </w:tc>
        <w:tc>
          <w:tcPr>
            <w:tcW w:w="709" w:type="dxa"/>
          </w:tcPr>
          <w:p w14:paraId="59F83A85" w14:textId="693A4B54" w:rsidR="009507CD" w:rsidRPr="00363DD4" w:rsidRDefault="009507CD" w:rsidP="00363DD4">
            <w:pPr>
              <w:ind w:right="43"/>
            </w:pPr>
            <w:r w:rsidRPr="00363DD4">
              <w:t>и</w:t>
            </w:r>
          </w:p>
        </w:tc>
        <w:tc>
          <w:tcPr>
            <w:tcW w:w="1554" w:type="dxa"/>
          </w:tcPr>
          <w:p w14:paraId="22E9D9EF" w14:textId="45A67C53" w:rsidR="009507CD" w:rsidRPr="00363DD4" w:rsidRDefault="009507CD" w:rsidP="00363DD4">
            <w:pPr>
              <w:ind w:right="43"/>
            </w:pPr>
            <w:r w:rsidRPr="00363DD4">
              <w:t>≤2000 мкг</w:t>
            </w:r>
            <w:r w:rsidRPr="00363DD4">
              <w:rPr>
                <w:lang w:val="en-US"/>
              </w:rPr>
              <w:t>/</w:t>
            </w:r>
            <w:r w:rsidRPr="00363DD4">
              <w:t>л</w:t>
            </w:r>
          </w:p>
        </w:tc>
      </w:tr>
      <w:tr w:rsidR="009507CD" w:rsidRPr="00363DD4" w14:paraId="07478AFC" w14:textId="77777777" w:rsidTr="00363DD4">
        <w:tc>
          <w:tcPr>
            <w:tcW w:w="1696" w:type="dxa"/>
          </w:tcPr>
          <w:p w14:paraId="7D957E9E" w14:textId="77777777" w:rsidR="009507CD" w:rsidRPr="00363DD4" w:rsidRDefault="009507CD" w:rsidP="00363DD4">
            <w:pPr>
              <w:ind w:right="43"/>
            </w:pPr>
            <w:r w:rsidRPr="00363DD4">
              <w:t>Прерывание терапии</w:t>
            </w:r>
          </w:p>
        </w:tc>
        <w:tc>
          <w:tcPr>
            <w:tcW w:w="2127" w:type="dxa"/>
          </w:tcPr>
          <w:p w14:paraId="6B276D87" w14:textId="77777777" w:rsidR="009507CD" w:rsidRPr="00363DD4" w:rsidRDefault="009507CD" w:rsidP="00363DD4">
            <w:pPr>
              <w:ind w:right="43"/>
            </w:pPr>
          </w:p>
        </w:tc>
        <w:tc>
          <w:tcPr>
            <w:tcW w:w="1984" w:type="dxa"/>
          </w:tcPr>
          <w:p w14:paraId="62A1D73E" w14:textId="77777777" w:rsidR="009507CD" w:rsidRPr="00363DD4" w:rsidRDefault="009507CD" w:rsidP="00363DD4">
            <w:pPr>
              <w:ind w:right="43"/>
            </w:pPr>
          </w:p>
        </w:tc>
        <w:tc>
          <w:tcPr>
            <w:tcW w:w="1276" w:type="dxa"/>
          </w:tcPr>
          <w:p w14:paraId="75CB4175" w14:textId="21B7C7D3" w:rsidR="009507CD" w:rsidRPr="00363DD4" w:rsidRDefault="009507CD" w:rsidP="00363DD4">
            <w:pPr>
              <w:ind w:right="43"/>
            </w:pPr>
            <w:r w:rsidRPr="00363DD4">
              <w:t xml:space="preserve">&lt;3 мг </w:t>
            </w:r>
            <w:r w:rsidRPr="00363DD4">
              <w:rPr>
                <w:lang w:val="en-US"/>
              </w:rPr>
              <w:t>Fe</w:t>
            </w:r>
            <w:r w:rsidRPr="00363DD4">
              <w:t>/</w:t>
            </w:r>
            <w:r w:rsidR="00363DD4">
              <w:t>г сухого вещества</w:t>
            </w:r>
            <w:r w:rsidRPr="00363DD4">
              <w:t>печени</w:t>
            </w:r>
          </w:p>
        </w:tc>
        <w:tc>
          <w:tcPr>
            <w:tcW w:w="709" w:type="dxa"/>
          </w:tcPr>
          <w:p w14:paraId="474582C0" w14:textId="376712BD" w:rsidR="009507CD" w:rsidRPr="00363DD4" w:rsidRDefault="009507CD" w:rsidP="00363DD4">
            <w:pPr>
              <w:ind w:right="43"/>
            </w:pPr>
            <w:r w:rsidRPr="00363DD4">
              <w:t>или</w:t>
            </w:r>
          </w:p>
        </w:tc>
        <w:tc>
          <w:tcPr>
            <w:tcW w:w="1554" w:type="dxa"/>
          </w:tcPr>
          <w:p w14:paraId="119B20D7" w14:textId="2D9CD54B" w:rsidR="009507CD" w:rsidRPr="00363DD4" w:rsidRDefault="009507CD" w:rsidP="00363DD4">
            <w:pPr>
              <w:ind w:right="43"/>
            </w:pPr>
            <w:r w:rsidRPr="00363DD4">
              <w:rPr>
                <w:lang w:val="en-US"/>
              </w:rPr>
              <w:t>&lt;</w:t>
            </w:r>
            <w:r w:rsidRPr="00363DD4">
              <w:t>300 мкг</w:t>
            </w:r>
            <w:r w:rsidRPr="00363DD4">
              <w:rPr>
                <w:lang w:val="en-US"/>
              </w:rPr>
              <w:t>/</w:t>
            </w:r>
            <w:r w:rsidRPr="00363DD4">
              <w:t>мл</w:t>
            </w:r>
          </w:p>
        </w:tc>
      </w:tr>
      <w:tr w:rsidR="009507CD" w:rsidRPr="00363DD4" w14:paraId="321B56E6" w14:textId="77777777" w:rsidTr="00363DD4">
        <w:tc>
          <w:tcPr>
            <w:tcW w:w="1696" w:type="dxa"/>
          </w:tcPr>
          <w:p w14:paraId="224A9379" w14:textId="5D0CF291" w:rsidR="009507CD" w:rsidRPr="00363DD4" w:rsidRDefault="009507CD" w:rsidP="00363DD4">
            <w:pPr>
              <w:ind w:right="43"/>
            </w:pPr>
            <w:r w:rsidRPr="00363DD4">
              <w:lastRenderedPageBreak/>
              <w:t>Возобновление терапии</w:t>
            </w:r>
          </w:p>
        </w:tc>
        <w:tc>
          <w:tcPr>
            <w:tcW w:w="2127" w:type="dxa"/>
          </w:tcPr>
          <w:p w14:paraId="22084ABF" w14:textId="77777777" w:rsidR="009507CD" w:rsidRPr="00363DD4" w:rsidRDefault="009507CD" w:rsidP="00363DD4">
            <w:pPr>
              <w:ind w:right="43"/>
            </w:pPr>
          </w:p>
        </w:tc>
        <w:tc>
          <w:tcPr>
            <w:tcW w:w="1984" w:type="dxa"/>
          </w:tcPr>
          <w:p w14:paraId="3328474C" w14:textId="77777777" w:rsidR="009507CD" w:rsidRPr="00363DD4" w:rsidRDefault="009507CD" w:rsidP="00363DD4">
            <w:pPr>
              <w:ind w:right="43"/>
            </w:pPr>
          </w:p>
        </w:tc>
        <w:tc>
          <w:tcPr>
            <w:tcW w:w="3539" w:type="dxa"/>
            <w:gridSpan w:val="3"/>
          </w:tcPr>
          <w:p w14:paraId="58BEFDCC" w14:textId="17D994E5" w:rsidR="009507CD" w:rsidRPr="00363DD4" w:rsidRDefault="009507CD" w:rsidP="00363DD4">
            <w:pPr>
              <w:ind w:right="43"/>
            </w:pPr>
            <w:r w:rsidRPr="00363DD4">
              <w:t>Не рекомендовано</w:t>
            </w:r>
          </w:p>
        </w:tc>
      </w:tr>
    </w:tbl>
    <w:p w14:paraId="4D28B473" w14:textId="1606AAF8" w:rsidR="003E74BD" w:rsidRPr="00363DD4" w:rsidRDefault="003E74BD" w:rsidP="00363DD4">
      <w:pPr>
        <w:spacing w:after="0" w:line="240" w:lineRule="auto"/>
        <w:ind w:right="43"/>
      </w:pPr>
    </w:p>
    <w:p w14:paraId="2DA8AD0C" w14:textId="582DC8B4" w:rsidR="009507CD" w:rsidRPr="00363DD4" w:rsidRDefault="009507CD" w:rsidP="00363DD4">
      <w:pPr>
        <w:spacing w:after="0" w:line="240" w:lineRule="auto"/>
        <w:ind w:right="43"/>
      </w:pPr>
      <w:r w:rsidRPr="00363DD4">
        <w:rPr>
          <w:b/>
        </w:rPr>
        <w:t xml:space="preserve">Таблица </w:t>
      </w:r>
      <w:r w:rsidR="00363DD4" w:rsidRPr="00363DD4">
        <w:rPr>
          <w:b/>
        </w:rPr>
        <w:t>5-4</w:t>
      </w:r>
      <w:r w:rsidRPr="00363DD4">
        <w:rPr>
          <w:b/>
        </w:rPr>
        <w:t>.</w:t>
      </w:r>
      <w:r w:rsidRPr="00363DD4">
        <w:t xml:space="preserve"> Коррекция дозы при смене терапии </w:t>
      </w:r>
      <w:r w:rsidR="00363DD4">
        <w:t>д</w:t>
      </w:r>
      <w:r w:rsidRPr="00363DD4">
        <w:t xml:space="preserve">ефероксамином на терапию </w:t>
      </w:r>
      <w:r w:rsidR="00363DD4">
        <w:t>д</w:t>
      </w:r>
      <w:r w:rsidRPr="00363DD4">
        <w:t xml:space="preserve">еферазироксом в разных лекарственных формах у пациентов с посттрансфузионной перегрузкой железом и нетрансфузионной перегрузкой железом при хорошем клиническом эффекте </w:t>
      </w:r>
      <w:r w:rsidR="00363DD4">
        <w:t>д</w:t>
      </w:r>
      <w:r w:rsidRPr="00363DD4">
        <w:t>ефероксамина.</w:t>
      </w:r>
    </w:p>
    <w:tbl>
      <w:tblPr>
        <w:tblStyle w:val="a8"/>
        <w:tblW w:w="0" w:type="auto"/>
        <w:tblLook w:val="04A0" w:firstRow="1" w:lastRow="0" w:firstColumn="1" w:lastColumn="0" w:noHBand="0" w:noVBand="1"/>
      </w:tblPr>
      <w:tblGrid>
        <w:gridCol w:w="3115"/>
        <w:gridCol w:w="3115"/>
        <w:gridCol w:w="3116"/>
      </w:tblGrid>
      <w:tr w:rsidR="009507CD" w:rsidRPr="00363DD4" w14:paraId="1134502B" w14:textId="77777777" w:rsidTr="00C429CC">
        <w:tc>
          <w:tcPr>
            <w:tcW w:w="3115" w:type="dxa"/>
            <w:shd w:val="clear" w:color="auto" w:fill="DAEEF3" w:themeFill="accent5" w:themeFillTint="33"/>
            <w:vAlign w:val="center"/>
          </w:tcPr>
          <w:p w14:paraId="7D3440BE" w14:textId="5F3EB63E" w:rsidR="009507CD" w:rsidRPr="00363DD4" w:rsidRDefault="00363DD4" w:rsidP="00C429CC">
            <w:pPr>
              <w:ind w:right="43"/>
              <w:jc w:val="center"/>
              <w:rPr>
                <w:b/>
              </w:rPr>
            </w:pPr>
            <w:r w:rsidRPr="00363DD4">
              <w:rPr>
                <w:b/>
              </w:rPr>
              <w:t>Д</w:t>
            </w:r>
            <w:r w:rsidR="009507CD" w:rsidRPr="00363DD4">
              <w:rPr>
                <w:b/>
              </w:rPr>
              <w:t>оза дефероксамина</w:t>
            </w:r>
          </w:p>
        </w:tc>
        <w:tc>
          <w:tcPr>
            <w:tcW w:w="3115" w:type="dxa"/>
            <w:shd w:val="clear" w:color="auto" w:fill="DAEEF3" w:themeFill="accent5" w:themeFillTint="33"/>
            <w:vAlign w:val="center"/>
          </w:tcPr>
          <w:p w14:paraId="58A4C237" w14:textId="73228FB7" w:rsidR="009507CD" w:rsidRPr="00363DD4" w:rsidRDefault="009507CD" w:rsidP="00C429CC">
            <w:pPr>
              <w:ind w:right="43"/>
              <w:jc w:val="center"/>
              <w:rPr>
                <w:b/>
              </w:rPr>
            </w:pPr>
            <w:r w:rsidRPr="00363DD4">
              <w:rPr>
                <w:b/>
              </w:rPr>
              <w:t xml:space="preserve">Суточная доза деферазирокса в </w:t>
            </w:r>
            <w:r w:rsidR="00363DD4" w:rsidRPr="00363DD4">
              <w:rPr>
                <w:b/>
              </w:rPr>
              <w:t>лекарственной форме</w:t>
            </w:r>
            <w:r w:rsidRPr="00363DD4">
              <w:rPr>
                <w:b/>
              </w:rPr>
              <w:t xml:space="preserve"> диспергируемые таблетки</w:t>
            </w:r>
          </w:p>
        </w:tc>
        <w:tc>
          <w:tcPr>
            <w:tcW w:w="3116" w:type="dxa"/>
            <w:shd w:val="clear" w:color="auto" w:fill="DAEEF3" w:themeFill="accent5" w:themeFillTint="33"/>
            <w:vAlign w:val="center"/>
          </w:tcPr>
          <w:p w14:paraId="43BBA84C" w14:textId="038FB79D" w:rsidR="009507CD" w:rsidRPr="00363DD4" w:rsidRDefault="009507CD" w:rsidP="00C429CC">
            <w:pPr>
              <w:ind w:left="46" w:right="86" w:firstLine="10"/>
              <w:jc w:val="center"/>
              <w:rPr>
                <w:b/>
              </w:rPr>
            </w:pPr>
            <w:r w:rsidRPr="00363DD4">
              <w:rPr>
                <w:b/>
              </w:rPr>
              <w:t xml:space="preserve">Суточная доза деферазирокса в </w:t>
            </w:r>
            <w:r w:rsidR="00363DD4" w:rsidRPr="00363DD4">
              <w:rPr>
                <w:b/>
              </w:rPr>
              <w:t>лекарственной форме</w:t>
            </w:r>
            <w:r w:rsidRPr="00363DD4">
              <w:rPr>
                <w:b/>
              </w:rPr>
              <w:t xml:space="preserve"> таблетки, покрытые пленочной оболочкой</w:t>
            </w:r>
          </w:p>
        </w:tc>
      </w:tr>
      <w:tr w:rsidR="009507CD" w:rsidRPr="00363DD4" w14:paraId="17AA945B" w14:textId="77777777" w:rsidTr="009507CD">
        <w:tc>
          <w:tcPr>
            <w:tcW w:w="3115" w:type="dxa"/>
          </w:tcPr>
          <w:p w14:paraId="1EF42BF5" w14:textId="452BDCED" w:rsidR="009507CD" w:rsidRPr="00363DD4" w:rsidRDefault="009507CD" w:rsidP="00363DD4">
            <w:pPr>
              <w:ind w:right="43"/>
              <w:jc w:val="center"/>
            </w:pPr>
            <w:r w:rsidRPr="00363DD4">
              <w:t>10 мг/кг</w:t>
            </w:r>
          </w:p>
        </w:tc>
        <w:tc>
          <w:tcPr>
            <w:tcW w:w="3115" w:type="dxa"/>
          </w:tcPr>
          <w:p w14:paraId="18472189" w14:textId="3EC7370E" w:rsidR="009507CD" w:rsidRPr="00363DD4" w:rsidRDefault="009507CD" w:rsidP="00363DD4">
            <w:pPr>
              <w:ind w:right="43"/>
              <w:jc w:val="center"/>
            </w:pPr>
            <w:r w:rsidRPr="00363DD4">
              <w:t>5 мг/кг</w:t>
            </w:r>
          </w:p>
        </w:tc>
        <w:tc>
          <w:tcPr>
            <w:tcW w:w="3116" w:type="dxa"/>
          </w:tcPr>
          <w:p w14:paraId="7BDE3BD7" w14:textId="7B97EE72" w:rsidR="009507CD" w:rsidRPr="00363DD4" w:rsidRDefault="009507CD" w:rsidP="00363DD4">
            <w:pPr>
              <w:ind w:right="43"/>
              <w:jc w:val="center"/>
            </w:pPr>
            <w:r w:rsidRPr="00363DD4">
              <w:t>3,5 мг/кг</w:t>
            </w:r>
          </w:p>
        </w:tc>
      </w:tr>
      <w:tr w:rsidR="009507CD" w:rsidRPr="00363DD4" w14:paraId="0EFB773F" w14:textId="77777777" w:rsidTr="009507CD">
        <w:tc>
          <w:tcPr>
            <w:tcW w:w="3115" w:type="dxa"/>
          </w:tcPr>
          <w:p w14:paraId="060A143F" w14:textId="0EA38DDE" w:rsidR="009507CD" w:rsidRPr="00363DD4" w:rsidRDefault="009507CD" w:rsidP="00363DD4">
            <w:pPr>
              <w:ind w:right="43"/>
              <w:jc w:val="center"/>
            </w:pPr>
            <w:r w:rsidRPr="00363DD4">
              <w:t>20 мг/кг</w:t>
            </w:r>
          </w:p>
        </w:tc>
        <w:tc>
          <w:tcPr>
            <w:tcW w:w="3115" w:type="dxa"/>
          </w:tcPr>
          <w:p w14:paraId="4BB7564E" w14:textId="33863A44" w:rsidR="009507CD" w:rsidRPr="00363DD4" w:rsidRDefault="009507CD" w:rsidP="00363DD4">
            <w:pPr>
              <w:ind w:right="43"/>
              <w:jc w:val="center"/>
            </w:pPr>
            <w:r w:rsidRPr="00363DD4">
              <w:t>10 мг/кг</w:t>
            </w:r>
          </w:p>
        </w:tc>
        <w:tc>
          <w:tcPr>
            <w:tcW w:w="3116" w:type="dxa"/>
          </w:tcPr>
          <w:p w14:paraId="5376C8A0" w14:textId="3F761A85" w:rsidR="009507CD" w:rsidRPr="00363DD4" w:rsidRDefault="009507CD" w:rsidP="00363DD4">
            <w:pPr>
              <w:ind w:right="43"/>
              <w:jc w:val="center"/>
            </w:pPr>
            <w:r w:rsidRPr="00363DD4">
              <w:t>7 мг/кг</w:t>
            </w:r>
          </w:p>
        </w:tc>
      </w:tr>
      <w:tr w:rsidR="009507CD" w:rsidRPr="00363DD4" w14:paraId="0B4FE42F" w14:textId="77777777" w:rsidTr="009507CD">
        <w:tc>
          <w:tcPr>
            <w:tcW w:w="3115" w:type="dxa"/>
          </w:tcPr>
          <w:p w14:paraId="601A6C8C" w14:textId="30E435A9" w:rsidR="009507CD" w:rsidRPr="00363DD4" w:rsidRDefault="009507CD" w:rsidP="00363DD4">
            <w:pPr>
              <w:ind w:right="43"/>
              <w:jc w:val="center"/>
            </w:pPr>
            <w:r w:rsidRPr="00363DD4">
              <w:t>30 мг/кг</w:t>
            </w:r>
          </w:p>
        </w:tc>
        <w:tc>
          <w:tcPr>
            <w:tcW w:w="3115" w:type="dxa"/>
          </w:tcPr>
          <w:p w14:paraId="70C32DB1" w14:textId="3DEB69F7" w:rsidR="009507CD" w:rsidRPr="00363DD4" w:rsidRDefault="009507CD" w:rsidP="00363DD4">
            <w:pPr>
              <w:ind w:right="43"/>
              <w:jc w:val="center"/>
            </w:pPr>
            <w:r w:rsidRPr="00363DD4">
              <w:t>15 мг/кг</w:t>
            </w:r>
          </w:p>
        </w:tc>
        <w:tc>
          <w:tcPr>
            <w:tcW w:w="3116" w:type="dxa"/>
          </w:tcPr>
          <w:p w14:paraId="0ABCE2A7" w14:textId="0B4CECD8" w:rsidR="009507CD" w:rsidRPr="00363DD4" w:rsidRDefault="009507CD" w:rsidP="00363DD4">
            <w:pPr>
              <w:ind w:right="43"/>
              <w:jc w:val="center"/>
            </w:pPr>
            <w:r w:rsidRPr="00363DD4">
              <w:t>10,5 мг/кг</w:t>
            </w:r>
          </w:p>
        </w:tc>
      </w:tr>
      <w:tr w:rsidR="009507CD" w:rsidRPr="00363DD4" w14:paraId="146F6CDF" w14:textId="77777777" w:rsidTr="009507CD">
        <w:tc>
          <w:tcPr>
            <w:tcW w:w="3115" w:type="dxa"/>
          </w:tcPr>
          <w:p w14:paraId="12F18571" w14:textId="2126D238" w:rsidR="009507CD" w:rsidRPr="00363DD4" w:rsidRDefault="009507CD" w:rsidP="00363DD4">
            <w:pPr>
              <w:ind w:right="43"/>
              <w:jc w:val="center"/>
            </w:pPr>
            <w:r w:rsidRPr="00363DD4">
              <w:t>40 мг/кг</w:t>
            </w:r>
          </w:p>
        </w:tc>
        <w:tc>
          <w:tcPr>
            <w:tcW w:w="3115" w:type="dxa"/>
          </w:tcPr>
          <w:p w14:paraId="5698F387" w14:textId="695B6736" w:rsidR="009507CD" w:rsidRPr="00363DD4" w:rsidRDefault="009507CD" w:rsidP="00363DD4">
            <w:pPr>
              <w:ind w:right="43"/>
              <w:jc w:val="center"/>
            </w:pPr>
            <w:r w:rsidRPr="00363DD4">
              <w:t>20 мг/кг</w:t>
            </w:r>
          </w:p>
        </w:tc>
        <w:tc>
          <w:tcPr>
            <w:tcW w:w="3116" w:type="dxa"/>
          </w:tcPr>
          <w:p w14:paraId="44C353B7" w14:textId="72937DA6" w:rsidR="009507CD" w:rsidRPr="00363DD4" w:rsidRDefault="009507CD" w:rsidP="00363DD4">
            <w:pPr>
              <w:ind w:right="43"/>
              <w:jc w:val="center"/>
            </w:pPr>
            <w:r w:rsidRPr="00363DD4">
              <w:t>14 мг/кг</w:t>
            </w:r>
          </w:p>
        </w:tc>
      </w:tr>
      <w:tr w:rsidR="009507CD" w:rsidRPr="00363DD4" w14:paraId="7FC3806D" w14:textId="77777777" w:rsidTr="009507CD">
        <w:tc>
          <w:tcPr>
            <w:tcW w:w="3115" w:type="dxa"/>
          </w:tcPr>
          <w:p w14:paraId="11B0753D" w14:textId="1F482CE3" w:rsidR="009507CD" w:rsidRPr="00363DD4" w:rsidRDefault="009507CD" w:rsidP="00363DD4">
            <w:pPr>
              <w:ind w:right="43"/>
              <w:jc w:val="center"/>
            </w:pPr>
            <w:r w:rsidRPr="00363DD4">
              <w:t>50 мг/кг</w:t>
            </w:r>
          </w:p>
        </w:tc>
        <w:tc>
          <w:tcPr>
            <w:tcW w:w="3115" w:type="dxa"/>
          </w:tcPr>
          <w:p w14:paraId="398E70EA" w14:textId="2EEEC361" w:rsidR="009507CD" w:rsidRPr="00363DD4" w:rsidRDefault="009507CD" w:rsidP="00363DD4">
            <w:pPr>
              <w:ind w:right="43"/>
              <w:jc w:val="center"/>
            </w:pPr>
            <w:r w:rsidRPr="00363DD4">
              <w:t>25 мг/кг</w:t>
            </w:r>
          </w:p>
        </w:tc>
        <w:tc>
          <w:tcPr>
            <w:tcW w:w="3116" w:type="dxa"/>
          </w:tcPr>
          <w:p w14:paraId="288E8CFD" w14:textId="18CA1B96" w:rsidR="009507CD" w:rsidRPr="00363DD4" w:rsidRDefault="009507CD" w:rsidP="00363DD4">
            <w:pPr>
              <w:ind w:right="43"/>
              <w:jc w:val="center"/>
            </w:pPr>
            <w:r w:rsidRPr="00363DD4">
              <w:t>17,5 мг/кг</w:t>
            </w:r>
          </w:p>
        </w:tc>
      </w:tr>
      <w:tr w:rsidR="009507CD" w:rsidRPr="00363DD4" w14:paraId="29B0525C" w14:textId="77777777" w:rsidTr="009507CD">
        <w:tc>
          <w:tcPr>
            <w:tcW w:w="3115" w:type="dxa"/>
          </w:tcPr>
          <w:p w14:paraId="0A22D07C" w14:textId="1C90F793" w:rsidR="009507CD" w:rsidRPr="00363DD4" w:rsidRDefault="009507CD" w:rsidP="00363DD4">
            <w:pPr>
              <w:ind w:right="43"/>
              <w:jc w:val="center"/>
            </w:pPr>
            <w:r w:rsidRPr="00363DD4">
              <w:t>60 мг/кг</w:t>
            </w:r>
          </w:p>
        </w:tc>
        <w:tc>
          <w:tcPr>
            <w:tcW w:w="3115" w:type="dxa"/>
          </w:tcPr>
          <w:p w14:paraId="74A4D453" w14:textId="00769115" w:rsidR="009507CD" w:rsidRPr="00363DD4" w:rsidRDefault="009507CD" w:rsidP="00363DD4">
            <w:pPr>
              <w:ind w:right="43"/>
              <w:jc w:val="center"/>
            </w:pPr>
            <w:r w:rsidRPr="00363DD4">
              <w:t>30 мг/кг</w:t>
            </w:r>
          </w:p>
        </w:tc>
        <w:tc>
          <w:tcPr>
            <w:tcW w:w="3116" w:type="dxa"/>
          </w:tcPr>
          <w:p w14:paraId="72726597" w14:textId="5FA87B77" w:rsidR="009507CD" w:rsidRPr="00363DD4" w:rsidRDefault="009507CD" w:rsidP="00363DD4">
            <w:pPr>
              <w:ind w:right="43"/>
              <w:jc w:val="center"/>
            </w:pPr>
            <w:r w:rsidRPr="00363DD4">
              <w:t>21 мг/кг</w:t>
            </w:r>
          </w:p>
        </w:tc>
      </w:tr>
      <w:tr w:rsidR="009507CD" w:rsidRPr="00363DD4" w14:paraId="6980C370" w14:textId="77777777" w:rsidTr="009507CD">
        <w:tc>
          <w:tcPr>
            <w:tcW w:w="3115" w:type="dxa"/>
          </w:tcPr>
          <w:p w14:paraId="6C545AAD" w14:textId="60A39640" w:rsidR="009507CD" w:rsidRPr="00363DD4" w:rsidRDefault="009507CD" w:rsidP="00363DD4">
            <w:pPr>
              <w:ind w:right="43"/>
              <w:jc w:val="left"/>
            </w:pPr>
            <w:r w:rsidRPr="00363DD4">
              <w:t>Не рекомендовано в соответствии с инструкцией</w:t>
            </w:r>
            <w:r w:rsidRPr="00363DD4">
              <w:tab/>
              <w:t>по применению дефероксамина</w:t>
            </w:r>
          </w:p>
        </w:tc>
        <w:tc>
          <w:tcPr>
            <w:tcW w:w="3115" w:type="dxa"/>
          </w:tcPr>
          <w:p w14:paraId="7B279515" w14:textId="05DF46D4" w:rsidR="009507CD" w:rsidRPr="00363DD4" w:rsidRDefault="009507CD" w:rsidP="00363DD4">
            <w:pPr>
              <w:ind w:right="43"/>
              <w:jc w:val="center"/>
            </w:pPr>
            <w:r w:rsidRPr="00363DD4">
              <w:t>35 мг/кг</w:t>
            </w:r>
          </w:p>
        </w:tc>
        <w:tc>
          <w:tcPr>
            <w:tcW w:w="3116" w:type="dxa"/>
          </w:tcPr>
          <w:p w14:paraId="388F38BF" w14:textId="61ACE42B" w:rsidR="009507CD" w:rsidRPr="00363DD4" w:rsidRDefault="009507CD" w:rsidP="00363DD4">
            <w:pPr>
              <w:ind w:right="43"/>
              <w:jc w:val="center"/>
            </w:pPr>
            <w:r w:rsidRPr="00363DD4">
              <w:t>24,5 мг/кг</w:t>
            </w:r>
          </w:p>
        </w:tc>
      </w:tr>
      <w:tr w:rsidR="009507CD" w:rsidRPr="00363DD4" w14:paraId="4F8A5D7C" w14:textId="77777777" w:rsidTr="009507CD">
        <w:tc>
          <w:tcPr>
            <w:tcW w:w="3115" w:type="dxa"/>
          </w:tcPr>
          <w:p w14:paraId="01935F01" w14:textId="1560CBF3" w:rsidR="009507CD" w:rsidRPr="00363DD4" w:rsidRDefault="009507CD" w:rsidP="00363DD4">
            <w:pPr>
              <w:ind w:right="43"/>
              <w:jc w:val="left"/>
            </w:pPr>
            <w:r w:rsidRPr="00363DD4">
              <w:t>Не рекомендовано в соответствии</w:t>
            </w:r>
            <w:r w:rsidRPr="00363DD4">
              <w:tab/>
              <w:t>с инструкцией</w:t>
            </w:r>
            <w:r w:rsidRPr="00363DD4">
              <w:tab/>
              <w:t>по применению дефероксамина</w:t>
            </w:r>
          </w:p>
        </w:tc>
        <w:tc>
          <w:tcPr>
            <w:tcW w:w="3115" w:type="dxa"/>
          </w:tcPr>
          <w:p w14:paraId="0DB048C3" w14:textId="3D7CDA0E" w:rsidR="009507CD" w:rsidRPr="00363DD4" w:rsidRDefault="009507CD" w:rsidP="00363DD4">
            <w:pPr>
              <w:ind w:right="43"/>
              <w:jc w:val="center"/>
            </w:pPr>
            <w:r w:rsidRPr="00363DD4">
              <w:t>40 мг/кг</w:t>
            </w:r>
          </w:p>
        </w:tc>
        <w:tc>
          <w:tcPr>
            <w:tcW w:w="3116" w:type="dxa"/>
          </w:tcPr>
          <w:p w14:paraId="3EE41870" w14:textId="79C62E70" w:rsidR="009507CD" w:rsidRPr="00363DD4" w:rsidRDefault="009507CD" w:rsidP="00363DD4">
            <w:pPr>
              <w:ind w:right="43"/>
              <w:jc w:val="center"/>
            </w:pPr>
            <w:r w:rsidRPr="00363DD4">
              <w:t>28 мг/кг</w:t>
            </w:r>
          </w:p>
        </w:tc>
      </w:tr>
    </w:tbl>
    <w:p w14:paraId="7A72DC85" w14:textId="77777777" w:rsidR="009507CD" w:rsidRDefault="009507CD" w:rsidP="009507CD">
      <w:pPr>
        <w:spacing w:after="0" w:line="240" w:lineRule="auto"/>
        <w:ind w:right="43"/>
      </w:pPr>
    </w:p>
    <w:p w14:paraId="02C12D39" w14:textId="433E15B2" w:rsidR="009507CD" w:rsidRPr="00363DD4" w:rsidRDefault="009507CD" w:rsidP="00363DD4">
      <w:pPr>
        <w:spacing w:after="0" w:line="240" w:lineRule="auto"/>
        <w:ind w:left="41"/>
        <w:rPr>
          <w:b/>
          <w:i/>
        </w:rPr>
      </w:pPr>
      <w:r w:rsidRPr="00363DD4">
        <w:rPr>
          <w:b/>
          <w:i/>
        </w:rPr>
        <w:t xml:space="preserve">Пациенты в возрасте </w:t>
      </w:r>
      <w:r w:rsidR="00363DD4">
        <w:rPr>
          <w:b/>
          <w:i/>
        </w:rPr>
        <w:t>≥</w:t>
      </w:r>
      <w:r w:rsidRPr="00363DD4">
        <w:rPr>
          <w:b/>
          <w:i/>
        </w:rPr>
        <w:t>65 лет</w:t>
      </w:r>
    </w:p>
    <w:p w14:paraId="47F08F8A" w14:textId="49EC5D9E" w:rsidR="009507CD" w:rsidRPr="00363DD4" w:rsidRDefault="009507CD" w:rsidP="00363DD4">
      <w:pPr>
        <w:spacing w:after="0" w:line="240" w:lineRule="auto"/>
        <w:ind w:right="43" w:firstLine="709"/>
      </w:pPr>
      <w:r w:rsidRPr="00363DD4">
        <w:t xml:space="preserve">Для пациентов данной категории не требуется коррекции режима дозирования. Поскольку в клинических исследованиях у пациентов в возрасте </w:t>
      </w:r>
      <w:r w:rsidR="00363DD4">
        <w:t>≥</w:t>
      </w:r>
      <w:r w:rsidRPr="00363DD4">
        <w:t xml:space="preserve">65 лет отмечалось повышение частоты </w:t>
      </w:r>
      <w:r w:rsidR="00363DD4">
        <w:t>нежелательных реакций (НР)</w:t>
      </w:r>
      <w:r w:rsidRPr="00363DD4">
        <w:t xml:space="preserve"> по сравнению с пациентами в возрасте менее 65 лет, у пациентов данной категории следует проводить тщательный контроль НР и при необходимости снижать дозу препарата.</w:t>
      </w:r>
    </w:p>
    <w:p w14:paraId="72BF84F0" w14:textId="165AB28E" w:rsidR="009507CD" w:rsidRPr="00363DD4" w:rsidRDefault="009507CD" w:rsidP="00363DD4">
      <w:pPr>
        <w:spacing w:after="0" w:line="240" w:lineRule="auto"/>
        <w:rPr>
          <w:b/>
          <w:i/>
        </w:rPr>
      </w:pPr>
      <w:r w:rsidRPr="00363DD4">
        <w:rPr>
          <w:b/>
          <w:i/>
        </w:rPr>
        <w:t>Дети и по</w:t>
      </w:r>
      <w:r w:rsidR="00363DD4" w:rsidRPr="00363DD4">
        <w:rPr>
          <w:b/>
          <w:i/>
        </w:rPr>
        <w:t>дростки (от 2 до 1</w:t>
      </w:r>
      <w:r w:rsidRPr="00363DD4">
        <w:rPr>
          <w:b/>
          <w:i/>
        </w:rPr>
        <w:t>7 лет)</w:t>
      </w:r>
    </w:p>
    <w:p w14:paraId="16B00940" w14:textId="73FD1B19" w:rsidR="009507CD" w:rsidRPr="00363DD4" w:rsidRDefault="009507CD" w:rsidP="00363DD4">
      <w:pPr>
        <w:spacing w:after="0" w:line="240" w:lineRule="auto"/>
        <w:ind w:firstLine="709"/>
      </w:pPr>
      <w:r w:rsidRPr="00363DD4">
        <w:t>Для детей и подростков в возрасте от 2 до 17 лет коррекции режима дозирования не требуется. Рекомендуется ежемесячно контролировать концентрацию ферритина в сыворотке крови с целью оценки реакции пациента на проводимую терапию и для минимизации риска избыточной хелации. При расчете дозы для пациентов этой категории следует учитывать изменение массы тела с течением времени.</w:t>
      </w:r>
    </w:p>
    <w:p w14:paraId="7A5F8814" w14:textId="6CAFC37A" w:rsidR="009507CD" w:rsidRPr="00363DD4" w:rsidRDefault="009507CD" w:rsidP="00363DD4">
      <w:pPr>
        <w:spacing w:after="0" w:line="240" w:lineRule="auto"/>
        <w:ind w:firstLine="709"/>
      </w:pPr>
      <w:r w:rsidRPr="00363DD4">
        <w:t xml:space="preserve">Применение препарата в форме таблеток, покрытых пленочной оболочкой, не изучалось в клинических исследованиях у пациентов младше </w:t>
      </w:r>
      <w:r w:rsidR="00363DD4">
        <w:t>10 лет</w:t>
      </w:r>
      <w:r w:rsidRPr="00363DD4">
        <w:t>.</w:t>
      </w:r>
    </w:p>
    <w:p w14:paraId="3DF4716F" w14:textId="77777777" w:rsidR="009507CD" w:rsidRPr="00363DD4" w:rsidRDefault="009507CD" w:rsidP="00363DD4">
      <w:pPr>
        <w:spacing w:after="0" w:line="240" w:lineRule="auto"/>
        <w:rPr>
          <w:b/>
          <w:i/>
        </w:rPr>
      </w:pPr>
      <w:r w:rsidRPr="00363DD4">
        <w:rPr>
          <w:b/>
          <w:i/>
        </w:rPr>
        <w:lastRenderedPageBreak/>
        <w:t>Пациенты с нарушениями функции почек</w:t>
      </w:r>
    </w:p>
    <w:p w14:paraId="65B08710" w14:textId="6ABC9D23" w:rsidR="009507CD" w:rsidRPr="00363DD4" w:rsidRDefault="009507CD" w:rsidP="00363DD4">
      <w:pPr>
        <w:spacing w:after="0" w:line="240" w:lineRule="auto"/>
        <w:ind w:right="5" w:firstLine="709"/>
      </w:pPr>
      <w:r w:rsidRPr="00363DD4">
        <w:t xml:space="preserve">Необходимо с осторожностью применять </w:t>
      </w:r>
      <w:r w:rsidR="00363DD4">
        <w:t>деферазирокс</w:t>
      </w:r>
      <w:r w:rsidRPr="00363DD4">
        <w:t xml:space="preserve"> у пациентов с концентрацией креатинина сыворотки крови выше возрастной нормы при наличии дополнительных факторов риска, таких как: одновременное применение препаратов, способных вызывать нарушения функции почек, например, у пациентов с дегидратацией или тяжелыми инфекциями.</w:t>
      </w:r>
    </w:p>
    <w:p w14:paraId="403A658D" w14:textId="77777777" w:rsidR="009507CD" w:rsidRPr="00363DD4" w:rsidRDefault="009507CD" w:rsidP="00363DD4">
      <w:pPr>
        <w:spacing w:after="0" w:line="240" w:lineRule="auto"/>
        <w:ind w:right="10" w:firstLine="709"/>
      </w:pPr>
      <w:r w:rsidRPr="00363DD4">
        <w:t>Не требуется коррекции начальной дозы у пациентов с нарушениями функции почек. Концентрацию креатинина в сыворотке крови следует контролировать 1 раз в месяц; при необходимости суточную дозу следует уменьшать на 7 мг/кг.</w:t>
      </w:r>
    </w:p>
    <w:p w14:paraId="69744196" w14:textId="7062F51E" w:rsidR="003E74BD" w:rsidRPr="00363DD4" w:rsidRDefault="009507CD" w:rsidP="00363DD4">
      <w:pPr>
        <w:spacing w:after="0" w:line="240" w:lineRule="auto"/>
        <w:ind w:right="43"/>
        <w:rPr>
          <w:b/>
          <w:i/>
        </w:rPr>
      </w:pPr>
      <w:r w:rsidRPr="00363DD4">
        <w:rPr>
          <w:b/>
          <w:i/>
        </w:rPr>
        <w:t>Пациенты с нарушениями функции печени</w:t>
      </w:r>
    </w:p>
    <w:p w14:paraId="2605028C" w14:textId="4C1D8A37" w:rsidR="009507CD" w:rsidRPr="00363DD4" w:rsidRDefault="009507CD" w:rsidP="00363DD4">
      <w:pPr>
        <w:spacing w:after="0" w:line="240" w:lineRule="auto"/>
        <w:ind w:firstLine="709"/>
      </w:pPr>
      <w:r w:rsidRPr="00363DD4">
        <w:t>Применение деферазирокса у пациентов с нарушением функции печени было изучено в клинических исследованиях. У пациентов с нарушениями функции печени средней степени (класс В по классификации Чайлд-Пью) начальная доза должна быть уменьшена приблизительно на 50</w:t>
      </w:r>
      <w:r w:rsidR="00363DD4">
        <w:t>%</w:t>
      </w:r>
      <w:r w:rsidRPr="00363DD4">
        <w:t>. Препарат не следует применять у пациентов с нарушениями функции печени тяжелой степени (класс С по классификации Чайлд</w:t>
      </w:r>
      <w:r w:rsidR="00363DD4">
        <w:t>-</w:t>
      </w:r>
      <w:r w:rsidRPr="00363DD4">
        <w:t>Пью).</w:t>
      </w:r>
    </w:p>
    <w:p w14:paraId="1F6268CD" w14:textId="293F7AC5" w:rsidR="009507CD" w:rsidRPr="00363DD4" w:rsidRDefault="009507CD" w:rsidP="00363DD4">
      <w:pPr>
        <w:spacing w:after="0" w:line="240" w:lineRule="auto"/>
        <w:ind w:right="43" w:firstLine="709"/>
      </w:pPr>
      <w:r w:rsidRPr="00363DD4">
        <w:t>Контроль функции печени следует проводить перед началом лечения, каждые 2 недели во время первого месяца лечения и далее ежемесячно.</w:t>
      </w:r>
    </w:p>
    <w:p w14:paraId="5BB90A03" w14:textId="194F5336" w:rsidR="00EE0FD1" w:rsidRDefault="00EE0FD1" w:rsidP="00363DD4">
      <w:pPr>
        <w:spacing w:after="0" w:line="240" w:lineRule="auto"/>
        <w:ind w:right="43"/>
      </w:pPr>
    </w:p>
    <w:p w14:paraId="6F2279E7" w14:textId="03FDBA74" w:rsidR="00DC38CD" w:rsidRPr="00363DD4" w:rsidRDefault="00DC38CD" w:rsidP="00363DD4">
      <w:pPr>
        <w:pStyle w:val="3"/>
        <w:spacing w:before="0" w:after="0" w:line="240" w:lineRule="auto"/>
        <w:rPr>
          <w:rFonts w:ascii="Times New Roman" w:hAnsi="Times New Roman"/>
          <w:color w:val="000000" w:themeColor="text1"/>
          <w:szCs w:val="24"/>
        </w:rPr>
      </w:pPr>
      <w:bookmarkStart w:id="276" w:name="_Toc70421343"/>
      <w:bookmarkStart w:id="277" w:name="_Toc83655974"/>
      <w:r>
        <w:rPr>
          <w:rFonts w:ascii="Times New Roman" w:hAnsi="Times New Roman"/>
          <w:color w:val="000000" w:themeColor="text1"/>
        </w:rPr>
        <w:t xml:space="preserve">5.3.5. </w:t>
      </w:r>
      <w:r w:rsidRPr="00363DD4">
        <w:rPr>
          <w:rFonts w:ascii="Times New Roman" w:hAnsi="Times New Roman"/>
          <w:color w:val="000000" w:themeColor="text1"/>
          <w:szCs w:val="24"/>
        </w:rPr>
        <w:t>Побочн</w:t>
      </w:r>
      <w:bookmarkEnd w:id="273"/>
      <w:bookmarkEnd w:id="274"/>
      <w:bookmarkEnd w:id="275"/>
      <w:r w:rsidRPr="00363DD4">
        <w:rPr>
          <w:rFonts w:ascii="Times New Roman" w:hAnsi="Times New Roman"/>
          <w:color w:val="000000" w:themeColor="text1"/>
          <w:szCs w:val="24"/>
        </w:rPr>
        <w:t>ое действие</w:t>
      </w:r>
      <w:bookmarkEnd w:id="276"/>
      <w:bookmarkEnd w:id="277"/>
    </w:p>
    <w:p w14:paraId="3F422885" w14:textId="77777777" w:rsidR="00363DD4" w:rsidRDefault="00363DD4" w:rsidP="00363DD4">
      <w:pPr>
        <w:spacing w:after="0" w:line="240" w:lineRule="auto"/>
        <w:ind w:right="5" w:firstLine="5"/>
      </w:pPr>
      <w:bookmarkStart w:id="278" w:name="_Hlk484353775"/>
      <w:bookmarkStart w:id="279" w:name="_Toc298775573"/>
      <w:bookmarkStart w:id="280" w:name="_Toc287529205"/>
      <w:bookmarkStart w:id="281" w:name="_Toc301482883"/>
    </w:p>
    <w:p w14:paraId="72A97A00" w14:textId="74673B05" w:rsidR="004861F0" w:rsidRPr="00363DD4" w:rsidRDefault="004861F0" w:rsidP="00363DD4">
      <w:pPr>
        <w:spacing w:after="0" w:line="240" w:lineRule="auto"/>
        <w:ind w:right="5" w:firstLine="709"/>
      </w:pPr>
      <w:r w:rsidRPr="00363DD4">
        <w:t>У пациентов с хронической посттрансфузионной перегрузкой железом наиболее частые НР, о которых сообщалось при длительной терапии деферазироксом в виде диспергируемых таблеток у взрослых и детей, включают в себя: нарушения со стороны желудочно-кишечного тракта (ЖКТ, 26</w:t>
      </w:r>
      <w:r w:rsidR="00D77678">
        <w:t>%</w:t>
      </w:r>
      <w:r w:rsidRPr="00363DD4">
        <w:t>), главным образом тошнота, рвота, диарея, боль в животе и дерматологические нарушения (7</w:t>
      </w:r>
      <w:r w:rsidR="00D77678">
        <w:t>%</w:t>
      </w:r>
      <w:r w:rsidRPr="00363DD4">
        <w:t xml:space="preserve">) </w:t>
      </w:r>
      <w:r w:rsidR="00D77678">
        <w:t xml:space="preserve">− </w:t>
      </w:r>
      <w:r w:rsidRPr="00363DD4">
        <w:t>кожная сыпь. Эти реакции являются дозозависимыми, в основном слабо или умеренно выраженными, имеют транзиторный характер и в большинстве случаев разрешаются самостоятельно даже при продолжении лечения. Незначительное непрогрессирующее увеличение концентрации креатинина в сыворотке крови, в основном в пределах границ нормы, наблюдалось почти у 36</w:t>
      </w:r>
      <w:r w:rsidR="00D77678">
        <w:t>%</w:t>
      </w:r>
      <w:r w:rsidRPr="00363DD4">
        <w:t xml:space="preserve"> пациентов, было д</w:t>
      </w:r>
      <w:r w:rsidR="00D77678">
        <w:t>озо</w:t>
      </w:r>
      <w:r w:rsidRPr="00363DD4">
        <w:t>зависимым и зачастую разрешалось самостоятельно; возможно уменьшение концентрации креатинина в сыворотке крови при уменьшении дозы препарата.</w:t>
      </w:r>
    </w:p>
    <w:p w14:paraId="6ABA574C" w14:textId="14C208A1" w:rsidR="004861F0" w:rsidRPr="00363DD4" w:rsidRDefault="004861F0" w:rsidP="00363DD4">
      <w:pPr>
        <w:spacing w:after="0" w:line="240" w:lineRule="auto"/>
        <w:ind w:right="10" w:firstLine="709"/>
      </w:pPr>
      <w:r w:rsidRPr="00363DD4">
        <w:t xml:space="preserve">У пациентов с хронической посттрансфузионной перегрузкой железом при применении деферазирокса в виде диспергируемых таблеток в </w:t>
      </w:r>
      <w:r w:rsidR="00D77678">
        <w:t>2%</w:t>
      </w:r>
      <w:r w:rsidRPr="00363DD4">
        <w:t xml:space="preserve"> случаев отмечалось повышение активности «печеночных» трансаминаз, не зависящее от дозы препарата. У большинства пациентов повышение активности «печеночных» трансаминаз наблюдалось до начала лечения препаратом. Нечасто (0,3</w:t>
      </w:r>
      <w:r w:rsidR="00D77678">
        <w:t>%</w:t>
      </w:r>
      <w:r w:rsidRPr="00363DD4">
        <w:t>) наблюдалось повышение активности «печеночных» трансаминаз более чем в 10 раз выше ВГН, позволяющее предположить развитие гепатита.</w:t>
      </w:r>
    </w:p>
    <w:p w14:paraId="00086C41" w14:textId="09812C46" w:rsidR="004861F0" w:rsidRPr="00363DD4" w:rsidRDefault="004861F0" w:rsidP="00363DD4">
      <w:pPr>
        <w:spacing w:after="0" w:line="240" w:lineRule="auto"/>
        <w:ind w:left="10" w:right="5" w:firstLine="709"/>
      </w:pPr>
      <w:r w:rsidRPr="00363DD4">
        <w:t>В клиническом исследовании у пациентов с талассемией и перегрузкой железом, в котором пациенты получали деферазирокс в виде диспергируемых таблеток в дозе 10 мг/кг массы тела, наибол</w:t>
      </w:r>
      <w:r w:rsidR="00D77678">
        <w:t>ее частыми НР были диарея (9,1</w:t>
      </w:r>
      <w:r w:rsidR="00D77678" w:rsidRPr="00D77678">
        <w:t>%</w:t>
      </w:r>
      <w:r w:rsidR="00D77678">
        <w:t>), кожная сыпь (9,1%), тошнота (7,3%</w:t>
      </w:r>
      <w:r w:rsidRPr="00363DD4">
        <w:t xml:space="preserve">). Увеличение концентрации креатинина в сыворотке крови и снижение клиренса </w:t>
      </w:r>
      <w:r w:rsidR="00D77678">
        <w:t>креатинина отмечалось в 5,5% и 1,8%</w:t>
      </w:r>
      <w:r w:rsidRPr="00363DD4">
        <w:t xml:space="preserve"> случаев</w:t>
      </w:r>
      <w:r w:rsidR="00D77678">
        <w:t>,</w:t>
      </w:r>
      <w:r w:rsidRPr="00363DD4">
        <w:t xml:space="preserve"> соответственно. Увеличение активности «печеночных» трансаминаз более чем в 2 раза по сравнению с исходными показателями и более чем в 5 раз выше</w:t>
      </w:r>
      <w:r w:rsidR="00D77678">
        <w:t xml:space="preserve"> ВГН отмечалось у 1,8%</w:t>
      </w:r>
      <w:r w:rsidRPr="00363DD4">
        <w:t xml:space="preserve"> пациентов.</w:t>
      </w:r>
    </w:p>
    <w:p w14:paraId="255B19D4" w14:textId="16E37A08" w:rsidR="004861F0" w:rsidRPr="00363DD4" w:rsidRDefault="004861F0" w:rsidP="00363DD4">
      <w:pPr>
        <w:spacing w:after="0" w:line="240" w:lineRule="auto"/>
        <w:ind w:left="10" w:firstLine="709"/>
      </w:pPr>
      <w:r w:rsidRPr="00363DD4">
        <w:t>Так же как и при лечении другими хелаторами железа, у пациентов, получавших деферазирокс, нечасто отмечалось нарушение слуха (в виде нарушения восприятия высокочастотных звуков) и помутнение хрусталика (ранняя катаракта).</w:t>
      </w:r>
    </w:p>
    <w:p w14:paraId="5E1F1F22" w14:textId="652B10BB" w:rsidR="00427F07" w:rsidRPr="00363DD4" w:rsidRDefault="004861F0" w:rsidP="00363DD4">
      <w:pPr>
        <w:spacing w:after="0" w:line="240" w:lineRule="auto"/>
        <w:ind w:firstLine="709"/>
        <w:rPr>
          <w:lang w:eastAsia="ru-RU"/>
        </w:rPr>
      </w:pPr>
      <w:r w:rsidRPr="00363DD4">
        <w:lastRenderedPageBreak/>
        <w:t xml:space="preserve">Для оценки частоты встречаемости НР использованы следующие критерии (согласно классификации </w:t>
      </w:r>
      <w:r w:rsidR="00D77678">
        <w:t>ВОЗ</w:t>
      </w:r>
      <w:r w:rsidRPr="00363DD4">
        <w:t>):</w:t>
      </w:r>
      <w:r w:rsidR="00427F07" w:rsidRPr="00363DD4">
        <w:rPr>
          <w:lang w:eastAsia="ru-RU"/>
        </w:rPr>
        <w:t xml:space="preserve"> очень часто (≥1/10 случаев); часто (≥1/100, &lt;1/10); нечасто (≥1/1000, &lt;1/100); редко (≥1/10000, &lt;1/1000); очень редко (&lt;1/10000) </w:t>
      </w:r>
      <w:r w:rsidRPr="00363DD4">
        <w:rPr>
          <w:lang w:eastAsia="ru-RU"/>
        </w:rPr>
        <w:t xml:space="preserve">и </w:t>
      </w:r>
      <w:r w:rsidRPr="00363DD4">
        <w:t>частота неизвестна: отдельные сообщения о следующих НР (поскольку информация о данных НР получена методом спонтанных сообщений точно оценить частоту встречаемости и причинно</w:t>
      </w:r>
      <w:r w:rsidR="00D77678">
        <w:t>-</w:t>
      </w:r>
      <w:r w:rsidRPr="00363DD4">
        <w:t>следственную связь с препаратом не всегда представляется возможным, в связи с чем для данных реакций указано «частота неизвестна»).</w:t>
      </w:r>
    </w:p>
    <w:p w14:paraId="3A34A972" w14:textId="11555A66" w:rsidR="00427F07" w:rsidRPr="00363DD4" w:rsidRDefault="00427F07" w:rsidP="00363DD4">
      <w:pPr>
        <w:spacing w:after="0" w:line="240" w:lineRule="auto"/>
        <w:ind w:firstLine="709"/>
        <w:rPr>
          <w:lang w:eastAsia="ru-RU"/>
        </w:rPr>
      </w:pPr>
    </w:p>
    <w:p w14:paraId="65149BF1" w14:textId="00D970B9" w:rsidR="00427F07" w:rsidRDefault="00427F07" w:rsidP="00363DD4">
      <w:pPr>
        <w:spacing w:after="0" w:line="240" w:lineRule="auto"/>
        <w:rPr>
          <w:color w:val="000000" w:themeColor="text1"/>
        </w:rPr>
      </w:pPr>
      <w:r w:rsidRPr="00363DD4">
        <w:rPr>
          <w:b/>
          <w:bCs/>
          <w:color w:val="000000" w:themeColor="text1"/>
        </w:rPr>
        <w:t>Таблица 5-</w:t>
      </w:r>
      <w:r w:rsidR="00D77678">
        <w:rPr>
          <w:b/>
          <w:bCs/>
          <w:color w:val="000000" w:themeColor="text1"/>
        </w:rPr>
        <w:t>5</w:t>
      </w:r>
      <w:r w:rsidRPr="00363DD4">
        <w:rPr>
          <w:b/>
          <w:bCs/>
          <w:color w:val="000000" w:themeColor="text1"/>
        </w:rPr>
        <w:t>.</w:t>
      </w:r>
      <w:r w:rsidRPr="00363DD4">
        <w:rPr>
          <w:color w:val="000000" w:themeColor="text1"/>
        </w:rPr>
        <w:t xml:space="preserve"> Побочные реакции, наблюдавшиеся в клинических</w:t>
      </w:r>
      <w:r>
        <w:rPr>
          <w:color w:val="000000" w:themeColor="text1"/>
        </w:rPr>
        <w:t xml:space="preserve"> исследованиях и в пострегистрационном периоде при применении </w:t>
      </w:r>
      <w:r w:rsidR="00AD1709">
        <w:rPr>
          <w:color w:val="000000" w:themeColor="text1"/>
        </w:rPr>
        <w:t>деферазирокс</w:t>
      </w:r>
      <w:r>
        <w:rPr>
          <w:color w:val="000000" w:themeColor="text1"/>
        </w:rPr>
        <w:t>а.</w:t>
      </w:r>
    </w:p>
    <w:tbl>
      <w:tblPr>
        <w:tblStyle w:val="a8"/>
        <w:tblW w:w="5000" w:type="pct"/>
        <w:tblLook w:val="04A0" w:firstRow="1" w:lastRow="0" w:firstColumn="1" w:lastColumn="0" w:noHBand="0" w:noVBand="1"/>
      </w:tblPr>
      <w:tblGrid>
        <w:gridCol w:w="3115"/>
        <w:gridCol w:w="2267"/>
        <w:gridCol w:w="3964"/>
      </w:tblGrid>
      <w:tr w:rsidR="00427F07" w:rsidRPr="00D77678" w14:paraId="30079F43" w14:textId="77777777" w:rsidTr="0049533E">
        <w:trPr>
          <w:trHeight w:val="651"/>
          <w:tblHeader/>
        </w:trPr>
        <w:tc>
          <w:tcPr>
            <w:tcW w:w="311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2AF597F" w14:textId="77777777" w:rsidR="00427F07" w:rsidRPr="00D77678" w:rsidRDefault="00427F07" w:rsidP="00D77678">
            <w:pPr>
              <w:jc w:val="center"/>
              <w:rPr>
                <w:b/>
                <w:bCs/>
                <w:color w:val="000000" w:themeColor="text1"/>
              </w:rPr>
            </w:pPr>
            <w:r w:rsidRPr="00D77678">
              <w:rPr>
                <w:b/>
                <w:bCs/>
                <w:color w:val="000000" w:themeColor="text1"/>
              </w:rPr>
              <w:t>Системно-органный класс</w:t>
            </w:r>
          </w:p>
        </w:tc>
        <w:tc>
          <w:tcPr>
            <w:tcW w:w="226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C093B05" w14:textId="3551C3BD" w:rsidR="00427F07" w:rsidRPr="00D77678" w:rsidRDefault="00D30BF7" w:rsidP="00D77678">
            <w:pPr>
              <w:jc w:val="center"/>
              <w:rPr>
                <w:b/>
                <w:bCs/>
                <w:color w:val="000000" w:themeColor="text1"/>
              </w:rPr>
            </w:pPr>
            <w:r w:rsidRPr="00D77678">
              <w:rPr>
                <w:b/>
                <w:bCs/>
                <w:color w:val="000000" w:themeColor="text1"/>
              </w:rPr>
              <w:t>Частота возникновения</w:t>
            </w:r>
          </w:p>
        </w:tc>
        <w:tc>
          <w:tcPr>
            <w:tcW w:w="3964"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92A1F83" w14:textId="77777777" w:rsidR="00427F07" w:rsidRPr="00D77678" w:rsidRDefault="00427F07" w:rsidP="00D77678">
            <w:pPr>
              <w:jc w:val="center"/>
              <w:rPr>
                <w:b/>
                <w:bCs/>
                <w:color w:val="000000" w:themeColor="text1"/>
              </w:rPr>
            </w:pPr>
            <w:r w:rsidRPr="00D77678">
              <w:rPr>
                <w:b/>
                <w:bCs/>
                <w:color w:val="000000" w:themeColor="text1"/>
              </w:rPr>
              <w:t>Побочная реакция</w:t>
            </w:r>
          </w:p>
        </w:tc>
      </w:tr>
      <w:tr w:rsidR="00427F07" w:rsidRPr="00D77678" w14:paraId="03A70F01" w14:textId="77777777" w:rsidTr="0049533E">
        <w:trPr>
          <w:trHeight w:val="345"/>
        </w:trPr>
        <w:tc>
          <w:tcPr>
            <w:tcW w:w="3115" w:type="dxa"/>
            <w:tcBorders>
              <w:top w:val="single" w:sz="4" w:space="0" w:color="auto"/>
              <w:left w:val="single" w:sz="4" w:space="0" w:color="auto"/>
              <w:right w:val="single" w:sz="4" w:space="0" w:color="auto"/>
            </w:tcBorders>
            <w:hideMark/>
          </w:tcPr>
          <w:p w14:paraId="2F75896F" w14:textId="1D438C13" w:rsidR="00427F07" w:rsidRPr="00D77678" w:rsidRDefault="004861F0" w:rsidP="00D77678">
            <w:pPr>
              <w:rPr>
                <w:color w:val="000000" w:themeColor="text1"/>
              </w:rPr>
            </w:pPr>
            <w:r w:rsidRPr="00D77678">
              <w:t>Наруше</w:t>
            </w:r>
            <w:r w:rsidR="00D77678">
              <w:t>ния со стороны иммунной системы</w:t>
            </w:r>
          </w:p>
        </w:tc>
        <w:tc>
          <w:tcPr>
            <w:tcW w:w="2267" w:type="dxa"/>
            <w:tcBorders>
              <w:top w:val="single" w:sz="4" w:space="0" w:color="auto"/>
              <w:left w:val="single" w:sz="4" w:space="0" w:color="auto"/>
              <w:bottom w:val="single" w:sz="4" w:space="0" w:color="auto"/>
              <w:right w:val="single" w:sz="4" w:space="0" w:color="auto"/>
            </w:tcBorders>
            <w:hideMark/>
          </w:tcPr>
          <w:p w14:paraId="4B2634BA" w14:textId="50227304" w:rsidR="00427F07" w:rsidRPr="00D77678" w:rsidRDefault="00D77678" w:rsidP="00D77678">
            <w:pPr>
              <w:rPr>
                <w:color w:val="000000" w:themeColor="text1"/>
              </w:rPr>
            </w:pPr>
            <w:r>
              <w:t>Ч</w:t>
            </w:r>
            <w:r w:rsidR="004861F0" w:rsidRPr="00D77678">
              <w:t>астота неизвестна</w:t>
            </w:r>
          </w:p>
        </w:tc>
        <w:tc>
          <w:tcPr>
            <w:tcW w:w="3964" w:type="dxa"/>
            <w:tcBorders>
              <w:top w:val="single" w:sz="4" w:space="0" w:color="auto"/>
              <w:left w:val="single" w:sz="4" w:space="0" w:color="auto"/>
              <w:bottom w:val="single" w:sz="4" w:space="0" w:color="auto"/>
              <w:right w:val="single" w:sz="4" w:space="0" w:color="auto"/>
            </w:tcBorders>
            <w:hideMark/>
          </w:tcPr>
          <w:p w14:paraId="13C18F67" w14:textId="2446B4F4" w:rsidR="00427F07" w:rsidRPr="00D77678" w:rsidRDefault="00D30BF7" w:rsidP="00D77678">
            <w:pPr>
              <w:rPr>
                <w:color w:val="000000" w:themeColor="text1"/>
              </w:rPr>
            </w:pPr>
            <w:r w:rsidRPr="00D77678">
              <w:t>Р</w:t>
            </w:r>
            <w:r w:rsidR="004861F0" w:rsidRPr="00D77678">
              <w:t>еакции гиперчувствительности (включая анафилактические реакции и ангионевротический отек)</w:t>
            </w:r>
          </w:p>
        </w:tc>
      </w:tr>
      <w:tr w:rsidR="00427F07" w:rsidRPr="00D77678" w14:paraId="1ADEEBB6" w14:textId="77777777" w:rsidTr="0049533E">
        <w:trPr>
          <w:trHeight w:val="345"/>
        </w:trPr>
        <w:tc>
          <w:tcPr>
            <w:tcW w:w="3115" w:type="dxa"/>
            <w:tcBorders>
              <w:top w:val="single" w:sz="4" w:space="0" w:color="auto"/>
              <w:left w:val="single" w:sz="4" w:space="0" w:color="auto"/>
              <w:bottom w:val="single" w:sz="4" w:space="0" w:color="auto"/>
              <w:right w:val="single" w:sz="4" w:space="0" w:color="auto"/>
            </w:tcBorders>
            <w:hideMark/>
          </w:tcPr>
          <w:p w14:paraId="3AF74FC3" w14:textId="4679964E" w:rsidR="00427F07" w:rsidRPr="00D77678" w:rsidRDefault="00427F07" w:rsidP="00D77678">
            <w:pPr>
              <w:rPr>
                <w:color w:val="000000" w:themeColor="text1"/>
              </w:rPr>
            </w:pPr>
            <w:r w:rsidRPr="00D77678">
              <w:rPr>
                <w:color w:val="000000" w:themeColor="text1"/>
              </w:rPr>
              <w:t xml:space="preserve">Нарушения со стороны </w:t>
            </w:r>
            <w:r w:rsidR="004861F0" w:rsidRPr="00D77678">
              <w:rPr>
                <w:color w:val="000000" w:themeColor="text1"/>
              </w:rPr>
              <w:t>психики</w:t>
            </w:r>
          </w:p>
        </w:tc>
        <w:tc>
          <w:tcPr>
            <w:tcW w:w="2267" w:type="dxa"/>
            <w:tcBorders>
              <w:top w:val="single" w:sz="4" w:space="0" w:color="auto"/>
              <w:left w:val="single" w:sz="4" w:space="0" w:color="auto"/>
              <w:bottom w:val="single" w:sz="4" w:space="0" w:color="auto"/>
              <w:right w:val="single" w:sz="4" w:space="0" w:color="auto"/>
            </w:tcBorders>
            <w:hideMark/>
          </w:tcPr>
          <w:p w14:paraId="3CBBC0BC" w14:textId="2C01195C" w:rsidR="00427F07" w:rsidRPr="00D77678" w:rsidRDefault="004861F0" w:rsidP="00D77678">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hideMark/>
          </w:tcPr>
          <w:p w14:paraId="09DDBE6C" w14:textId="50EDF49A" w:rsidR="00427F07" w:rsidRPr="00D77678" w:rsidRDefault="003F6B87" w:rsidP="00D77678">
            <w:pPr>
              <w:rPr>
                <w:color w:val="000000" w:themeColor="text1"/>
              </w:rPr>
            </w:pPr>
            <w:r>
              <w:t>Т</w:t>
            </w:r>
            <w:r w:rsidR="004861F0" w:rsidRPr="00D77678">
              <w:t>ревога, нарушения сна</w:t>
            </w:r>
          </w:p>
        </w:tc>
      </w:tr>
      <w:tr w:rsidR="004861F0" w:rsidRPr="00D77678" w14:paraId="70C4D9B4" w14:textId="77777777" w:rsidTr="0049533E">
        <w:trPr>
          <w:trHeight w:val="482"/>
        </w:trPr>
        <w:tc>
          <w:tcPr>
            <w:tcW w:w="3115" w:type="dxa"/>
            <w:vMerge w:val="restart"/>
            <w:tcBorders>
              <w:top w:val="single" w:sz="4" w:space="0" w:color="auto"/>
              <w:left w:val="single" w:sz="4" w:space="0" w:color="auto"/>
              <w:right w:val="single" w:sz="4" w:space="0" w:color="auto"/>
            </w:tcBorders>
            <w:hideMark/>
          </w:tcPr>
          <w:p w14:paraId="1093EBA6" w14:textId="7A2953F3" w:rsidR="004861F0" w:rsidRPr="00D77678" w:rsidRDefault="004861F0" w:rsidP="00D77678">
            <w:pPr>
              <w:rPr>
                <w:color w:val="000000" w:themeColor="text1"/>
              </w:rPr>
            </w:pPr>
            <w:r w:rsidRPr="00D77678">
              <w:t>Нарушения со стороны нервной системы</w:t>
            </w:r>
          </w:p>
        </w:tc>
        <w:tc>
          <w:tcPr>
            <w:tcW w:w="2267" w:type="dxa"/>
            <w:tcBorders>
              <w:top w:val="single" w:sz="4" w:space="0" w:color="auto"/>
              <w:left w:val="single" w:sz="4" w:space="0" w:color="auto"/>
              <w:bottom w:val="single" w:sz="4" w:space="0" w:color="auto"/>
              <w:right w:val="single" w:sz="4" w:space="0" w:color="auto"/>
            </w:tcBorders>
            <w:hideMark/>
          </w:tcPr>
          <w:p w14:paraId="15C3F867" w14:textId="5CBF4319" w:rsidR="004861F0" w:rsidRPr="00D77678" w:rsidRDefault="004861F0" w:rsidP="00D77678">
            <w:pPr>
              <w:rPr>
                <w:color w:val="000000" w:themeColor="text1"/>
              </w:rPr>
            </w:pPr>
            <w:r w:rsidRPr="00D77678">
              <w:t>Часто</w:t>
            </w:r>
          </w:p>
        </w:tc>
        <w:tc>
          <w:tcPr>
            <w:tcW w:w="3964" w:type="dxa"/>
            <w:tcBorders>
              <w:top w:val="single" w:sz="4" w:space="0" w:color="auto"/>
              <w:left w:val="single" w:sz="4" w:space="0" w:color="auto"/>
              <w:bottom w:val="single" w:sz="4" w:space="0" w:color="auto"/>
              <w:right w:val="single" w:sz="4" w:space="0" w:color="auto"/>
            </w:tcBorders>
            <w:hideMark/>
          </w:tcPr>
          <w:p w14:paraId="1A1D4AA2" w14:textId="0551663C" w:rsidR="004861F0" w:rsidRPr="00D77678" w:rsidRDefault="004861F0" w:rsidP="00D77678">
            <w:pPr>
              <w:rPr>
                <w:color w:val="000000" w:themeColor="text1"/>
              </w:rPr>
            </w:pPr>
            <w:r w:rsidRPr="00D77678">
              <w:t xml:space="preserve">Головная боль </w:t>
            </w:r>
          </w:p>
        </w:tc>
      </w:tr>
      <w:tr w:rsidR="004861F0" w:rsidRPr="00D77678" w14:paraId="725AB601" w14:textId="77777777" w:rsidTr="0049533E">
        <w:trPr>
          <w:trHeight w:val="401"/>
        </w:trPr>
        <w:tc>
          <w:tcPr>
            <w:tcW w:w="3115" w:type="dxa"/>
            <w:vMerge/>
            <w:tcBorders>
              <w:left w:val="single" w:sz="4" w:space="0" w:color="auto"/>
              <w:bottom w:val="single" w:sz="4" w:space="0" w:color="auto"/>
              <w:right w:val="single" w:sz="4" w:space="0" w:color="auto"/>
            </w:tcBorders>
          </w:tcPr>
          <w:p w14:paraId="6B9D25AB" w14:textId="77777777" w:rsidR="004861F0" w:rsidRPr="00D77678" w:rsidRDefault="004861F0" w:rsidP="00D77678"/>
        </w:tc>
        <w:tc>
          <w:tcPr>
            <w:tcW w:w="2267" w:type="dxa"/>
            <w:tcBorders>
              <w:top w:val="single" w:sz="4" w:space="0" w:color="auto"/>
              <w:left w:val="single" w:sz="4" w:space="0" w:color="auto"/>
              <w:bottom w:val="single" w:sz="4" w:space="0" w:color="auto"/>
              <w:right w:val="single" w:sz="4" w:space="0" w:color="auto"/>
            </w:tcBorders>
          </w:tcPr>
          <w:p w14:paraId="06BAF9E0" w14:textId="37BD0139" w:rsidR="004861F0" w:rsidRPr="00D77678" w:rsidRDefault="004861F0" w:rsidP="00D77678">
            <w:r w:rsidRPr="00D77678">
              <w:t>Нечасто</w:t>
            </w:r>
          </w:p>
        </w:tc>
        <w:tc>
          <w:tcPr>
            <w:tcW w:w="3964" w:type="dxa"/>
            <w:tcBorders>
              <w:top w:val="single" w:sz="4" w:space="0" w:color="auto"/>
              <w:left w:val="single" w:sz="4" w:space="0" w:color="auto"/>
              <w:bottom w:val="single" w:sz="4" w:space="0" w:color="auto"/>
              <w:right w:val="single" w:sz="4" w:space="0" w:color="auto"/>
            </w:tcBorders>
          </w:tcPr>
          <w:p w14:paraId="4E10B774" w14:textId="59F9EB04" w:rsidR="004861F0" w:rsidRPr="00D77678" w:rsidRDefault="004861F0" w:rsidP="00D77678">
            <w:r w:rsidRPr="00D77678">
              <w:t xml:space="preserve">Головокружение </w:t>
            </w:r>
          </w:p>
        </w:tc>
      </w:tr>
      <w:tr w:rsidR="004861F0" w:rsidRPr="00D77678" w14:paraId="22D7E6D6" w14:textId="77777777" w:rsidTr="0049533E">
        <w:trPr>
          <w:trHeight w:val="435"/>
        </w:trPr>
        <w:tc>
          <w:tcPr>
            <w:tcW w:w="3115" w:type="dxa"/>
            <w:vMerge w:val="restart"/>
            <w:tcBorders>
              <w:top w:val="single" w:sz="4" w:space="0" w:color="auto"/>
              <w:left w:val="single" w:sz="4" w:space="0" w:color="auto"/>
              <w:right w:val="single" w:sz="4" w:space="0" w:color="auto"/>
            </w:tcBorders>
            <w:hideMark/>
          </w:tcPr>
          <w:p w14:paraId="158947A6" w14:textId="6480462F" w:rsidR="004861F0" w:rsidRPr="00D77678" w:rsidRDefault="004861F0" w:rsidP="00D77678">
            <w:pPr>
              <w:rPr>
                <w:color w:val="000000" w:themeColor="text1"/>
              </w:rPr>
            </w:pPr>
            <w:r w:rsidRPr="00D77678">
              <w:t>Нарушения со стороны органа зрения</w:t>
            </w:r>
          </w:p>
        </w:tc>
        <w:tc>
          <w:tcPr>
            <w:tcW w:w="2267" w:type="dxa"/>
            <w:tcBorders>
              <w:top w:val="single" w:sz="4" w:space="0" w:color="auto"/>
              <w:left w:val="single" w:sz="4" w:space="0" w:color="auto"/>
              <w:bottom w:val="single" w:sz="4" w:space="0" w:color="auto"/>
              <w:right w:val="single" w:sz="4" w:space="0" w:color="auto"/>
            </w:tcBorders>
            <w:hideMark/>
          </w:tcPr>
          <w:p w14:paraId="4E8E6E97" w14:textId="39FA819C" w:rsidR="004861F0" w:rsidRPr="00D77678" w:rsidRDefault="004861F0" w:rsidP="00D77678">
            <w:pPr>
              <w:rPr>
                <w:color w:val="000000" w:themeColor="text1"/>
              </w:rPr>
            </w:pPr>
            <w:r w:rsidRPr="00D77678">
              <w:t>Нечасто</w:t>
            </w:r>
          </w:p>
        </w:tc>
        <w:tc>
          <w:tcPr>
            <w:tcW w:w="3964" w:type="dxa"/>
            <w:tcBorders>
              <w:top w:val="single" w:sz="4" w:space="0" w:color="auto"/>
              <w:left w:val="single" w:sz="4" w:space="0" w:color="auto"/>
              <w:bottom w:val="single" w:sz="4" w:space="0" w:color="auto"/>
              <w:right w:val="single" w:sz="4" w:space="0" w:color="auto"/>
            </w:tcBorders>
            <w:hideMark/>
          </w:tcPr>
          <w:p w14:paraId="4935750A" w14:textId="6633D931" w:rsidR="004861F0" w:rsidRPr="00D77678" w:rsidRDefault="004861F0" w:rsidP="00D77678">
            <w:pPr>
              <w:rPr>
                <w:color w:val="000000" w:themeColor="text1"/>
              </w:rPr>
            </w:pPr>
            <w:r w:rsidRPr="00D77678">
              <w:t>Катаракта, макулопатия</w:t>
            </w:r>
          </w:p>
        </w:tc>
      </w:tr>
      <w:tr w:rsidR="004861F0" w:rsidRPr="00D77678" w14:paraId="6405E8DB" w14:textId="77777777" w:rsidTr="0049533E">
        <w:trPr>
          <w:trHeight w:val="401"/>
        </w:trPr>
        <w:tc>
          <w:tcPr>
            <w:tcW w:w="3115" w:type="dxa"/>
            <w:vMerge/>
            <w:tcBorders>
              <w:left w:val="single" w:sz="4" w:space="0" w:color="auto"/>
              <w:bottom w:val="single" w:sz="4" w:space="0" w:color="auto"/>
              <w:right w:val="single" w:sz="4" w:space="0" w:color="auto"/>
            </w:tcBorders>
          </w:tcPr>
          <w:p w14:paraId="753EE8B2" w14:textId="77777777" w:rsidR="004861F0" w:rsidRPr="00D77678" w:rsidRDefault="004861F0" w:rsidP="00D77678"/>
        </w:tc>
        <w:tc>
          <w:tcPr>
            <w:tcW w:w="2267" w:type="dxa"/>
            <w:tcBorders>
              <w:top w:val="single" w:sz="4" w:space="0" w:color="auto"/>
              <w:left w:val="single" w:sz="4" w:space="0" w:color="auto"/>
              <w:bottom w:val="single" w:sz="4" w:space="0" w:color="auto"/>
              <w:right w:val="single" w:sz="4" w:space="0" w:color="auto"/>
            </w:tcBorders>
          </w:tcPr>
          <w:p w14:paraId="0971ECC7" w14:textId="2BD5E14F" w:rsidR="004861F0" w:rsidRPr="00D77678" w:rsidRDefault="004861F0" w:rsidP="00D77678">
            <w:r w:rsidRPr="00D77678">
              <w:t>Редко</w:t>
            </w:r>
          </w:p>
        </w:tc>
        <w:tc>
          <w:tcPr>
            <w:tcW w:w="3964" w:type="dxa"/>
            <w:tcBorders>
              <w:top w:val="single" w:sz="4" w:space="0" w:color="auto"/>
              <w:left w:val="single" w:sz="4" w:space="0" w:color="auto"/>
              <w:bottom w:val="single" w:sz="4" w:space="0" w:color="auto"/>
              <w:right w:val="single" w:sz="4" w:space="0" w:color="auto"/>
            </w:tcBorders>
          </w:tcPr>
          <w:p w14:paraId="7295485C" w14:textId="5B844CB8" w:rsidR="004861F0" w:rsidRPr="00D77678" w:rsidRDefault="004861F0" w:rsidP="00D77678">
            <w:r w:rsidRPr="00D77678">
              <w:t>Неврит зрительного нерва</w:t>
            </w:r>
          </w:p>
        </w:tc>
      </w:tr>
      <w:tr w:rsidR="00427F07" w:rsidRPr="00D77678" w14:paraId="14BF2A72" w14:textId="77777777" w:rsidTr="0049533E">
        <w:tc>
          <w:tcPr>
            <w:tcW w:w="3115" w:type="dxa"/>
            <w:tcBorders>
              <w:top w:val="single" w:sz="4" w:space="0" w:color="auto"/>
              <w:left w:val="single" w:sz="4" w:space="0" w:color="auto"/>
              <w:bottom w:val="single" w:sz="4" w:space="0" w:color="auto"/>
              <w:right w:val="single" w:sz="4" w:space="0" w:color="auto"/>
            </w:tcBorders>
            <w:hideMark/>
          </w:tcPr>
          <w:p w14:paraId="4FBF704A" w14:textId="0C6E7147" w:rsidR="00427F07" w:rsidRPr="00D77678" w:rsidRDefault="00427F07" w:rsidP="00D77678">
            <w:pPr>
              <w:rPr>
                <w:color w:val="000000" w:themeColor="text1"/>
              </w:rPr>
            </w:pPr>
            <w:r w:rsidRPr="00D77678">
              <w:t xml:space="preserve">Нарушения со стороны </w:t>
            </w:r>
            <w:r w:rsidR="004861F0" w:rsidRPr="00D77678">
              <w:t>органа слуха и лабиринтные нарушения</w:t>
            </w:r>
          </w:p>
        </w:tc>
        <w:tc>
          <w:tcPr>
            <w:tcW w:w="2267" w:type="dxa"/>
            <w:tcBorders>
              <w:top w:val="single" w:sz="4" w:space="0" w:color="auto"/>
              <w:left w:val="single" w:sz="4" w:space="0" w:color="auto"/>
              <w:bottom w:val="single" w:sz="4" w:space="0" w:color="auto"/>
              <w:right w:val="single" w:sz="4" w:space="0" w:color="auto"/>
            </w:tcBorders>
            <w:hideMark/>
          </w:tcPr>
          <w:p w14:paraId="7E43AAD5" w14:textId="1E7DED5F" w:rsidR="00427F07" w:rsidRPr="00D77678" w:rsidRDefault="004861F0" w:rsidP="00D77678">
            <w:pPr>
              <w:rPr>
                <w:color w:val="000000" w:themeColor="text1"/>
              </w:rPr>
            </w:pPr>
            <w:r w:rsidRPr="00D77678">
              <w:t>Неч</w:t>
            </w:r>
            <w:r w:rsidR="00427F07" w:rsidRPr="00D77678">
              <w:t>асто</w:t>
            </w:r>
          </w:p>
        </w:tc>
        <w:tc>
          <w:tcPr>
            <w:tcW w:w="3964" w:type="dxa"/>
            <w:tcBorders>
              <w:top w:val="single" w:sz="4" w:space="0" w:color="auto"/>
              <w:left w:val="single" w:sz="4" w:space="0" w:color="auto"/>
              <w:bottom w:val="single" w:sz="4" w:space="0" w:color="auto"/>
              <w:right w:val="single" w:sz="4" w:space="0" w:color="auto"/>
            </w:tcBorders>
            <w:hideMark/>
          </w:tcPr>
          <w:p w14:paraId="04FDB96C" w14:textId="2E057C18" w:rsidR="00427F07" w:rsidRPr="00D77678" w:rsidRDefault="004861F0" w:rsidP="00D77678">
            <w:pPr>
              <w:rPr>
                <w:color w:val="000000" w:themeColor="text1"/>
                <w:vertAlign w:val="superscript"/>
              </w:rPr>
            </w:pPr>
            <w:r w:rsidRPr="00D77678">
              <w:t>Глухота</w:t>
            </w:r>
          </w:p>
        </w:tc>
      </w:tr>
      <w:tr w:rsidR="00427F07" w:rsidRPr="00D77678" w14:paraId="4DB33688" w14:textId="77777777" w:rsidTr="0049533E">
        <w:tc>
          <w:tcPr>
            <w:tcW w:w="3115" w:type="dxa"/>
            <w:tcBorders>
              <w:top w:val="single" w:sz="4" w:space="0" w:color="auto"/>
              <w:left w:val="single" w:sz="4" w:space="0" w:color="auto"/>
              <w:bottom w:val="single" w:sz="4" w:space="0" w:color="auto"/>
              <w:right w:val="single" w:sz="4" w:space="0" w:color="auto"/>
            </w:tcBorders>
            <w:hideMark/>
          </w:tcPr>
          <w:p w14:paraId="04CC1276" w14:textId="474223EC" w:rsidR="00427F07" w:rsidRPr="00D77678" w:rsidRDefault="00427F07" w:rsidP="00D77678">
            <w:pPr>
              <w:rPr>
                <w:color w:val="000000" w:themeColor="text1"/>
              </w:rPr>
            </w:pPr>
            <w:r w:rsidRPr="00D77678">
              <w:t>Нарушения со стороны дыхательной системы, органов грудной клетки и средостения</w:t>
            </w:r>
          </w:p>
        </w:tc>
        <w:tc>
          <w:tcPr>
            <w:tcW w:w="2267" w:type="dxa"/>
            <w:tcBorders>
              <w:top w:val="single" w:sz="4" w:space="0" w:color="auto"/>
              <w:left w:val="single" w:sz="4" w:space="0" w:color="auto"/>
              <w:bottom w:val="single" w:sz="4" w:space="0" w:color="auto"/>
              <w:right w:val="single" w:sz="4" w:space="0" w:color="auto"/>
            </w:tcBorders>
            <w:hideMark/>
          </w:tcPr>
          <w:p w14:paraId="23ECF171" w14:textId="38143881" w:rsidR="00427F07" w:rsidRPr="00D77678" w:rsidRDefault="004861F0" w:rsidP="00D77678">
            <w:pPr>
              <w:rPr>
                <w:color w:val="000000" w:themeColor="text1"/>
              </w:rPr>
            </w:pPr>
            <w:r w:rsidRPr="00D77678">
              <w:t>Неч</w:t>
            </w:r>
            <w:r w:rsidR="00427F07" w:rsidRPr="00D77678">
              <w:t>асто</w:t>
            </w:r>
          </w:p>
        </w:tc>
        <w:tc>
          <w:tcPr>
            <w:tcW w:w="3964" w:type="dxa"/>
            <w:tcBorders>
              <w:top w:val="single" w:sz="4" w:space="0" w:color="auto"/>
              <w:left w:val="single" w:sz="4" w:space="0" w:color="auto"/>
              <w:bottom w:val="single" w:sz="4" w:space="0" w:color="auto"/>
              <w:right w:val="single" w:sz="4" w:space="0" w:color="auto"/>
            </w:tcBorders>
            <w:hideMark/>
          </w:tcPr>
          <w:p w14:paraId="53F734D8" w14:textId="160A20BA" w:rsidR="00427F07" w:rsidRPr="00D77678" w:rsidRDefault="004861F0" w:rsidP="00D77678">
            <w:pPr>
              <w:rPr>
                <w:color w:val="000000" w:themeColor="text1"/>
                <w:vertAlign w:val="superscript"/>
              </w:rPr>
            </w:pPr>
            <w:r w:rsidRPr="00D77678">
              <w:t>Боль в гортани</w:t>
            </w:r>
          </w:p>
        </w:tc>
      </w:tr>
      <w:tr w:rsidR="004861F0" w:rsidRPr="00D77678" w14:paraId="2BAA2113" w14:textId="77777777" w:rsidTr="0049533E">
        <w:trPr>
          <w:trHeight w:val="270"/>
        </w:trPr>
        <w:tc>
          <w:tcPr>
            <w:tcW w:w="3115" w:type="dxa"/>
            <w:vMerge w:val="restart"/>
            <w:tcBorders>
              <w:top w:val="single" w:sz="4" w:space="0" w:color="auto"/>
              <w:left w:val="single" w:sz="4" w:space="0" w:color="auto"/>
              <w:right w:val="single" w:sz="4" w:space="0" w:color="auto"/>
            </w:tcBorders>
          </w:tcPr>
          <w:p w14:paraId="1DDB0273" w14:textId="73479582" w:rsidR="004861F0" w:rsidRPr="00D77678" w:rsidRDefault="004861F0" w:rsidP="00D77678">
            <w:r w:rsidRPr="00D77678">
              <w:t>Нарушения со стороны пищеварительной системы</w:t>
            </w:r>
          </w:p>
        </w:tc>
        <w:tc>
          <w:tcPr>
            <w:tcW w:w="2267" w:type="dxa"/>
            <w:tcBorders>
              <w:top w:val="single" w:sz="4" w:space="0" w:color="auto"/>
              <w:left w:val="single" w:sz="4" w:space="0" w:color="auto"/>
              <w:bottom w:val="single" w:sz="4" w:space="0" w:color="auto"/>
              <w:right w:val="single" w:sz="4" w:space="0" w:color="auto"/>
            </w:tcBorders>
          </w:tcPr>
          <w:p w14:paraId="75F9B4CA" w14:textId="48DF0749" w:rsidR="004861F0" w:rsidRPr="00D77678" w:rsidRDefault="004861F0" w:rsidP="00D77678">
            <w:r w:rsidRPr="00D77678">
              <w:t>Часто</w:t>
            </w:r>
          </w:p>
        </w:tc>
        <w:tc>
          <w:tcPr>
            <w:tcW w:w="3964" w:type="dxa"/>
            <w:tcBorders>
              <w:top w:val="single" w:sz="4" w:space="0" w:color="auto"/>
              <w:left w:val="single" w:sz="4" w:space="0" w:color="auto"/>
              <w:bottom w:val="single" w:sz="4" w:space="0" w:color="auto"/>
              <w:right w:val="single" w:sz="4" w:space="0" w:color="auto"/>
            </w:tcBorders>
          </w:tcPr>
          <w:p w14:paraId="0799A05F" w14:textId="0DE1F4B2" w:rsidR="004861F0" w:rsidRPr="00D77678" w:rsidRDefault="004861F0" w:rsidP="00D77678">
            <w:r w:rsidRPr="00D77678">
              <w:t>Диарея, запор, рвота, тошнота, боль в животе, вздутие живота, диспепсия</w:t>
            </w:r>
          </w:p>
        </w:tc>
      </w:tr>
      <w:tr w:rsidR="004861F0" w:rsidRPr="00D77678" w14:paraId="37A973C3" w14:textId="77777777" w:rsidTr="0049533E">
        <w:trPr>
          <w:trHeight w:val="150"/>
        </w:trPr>
        <w:tc>
          <w:tcPr>
            <w:tcW w:w="3115" w:type="dxa"/>
            <w:vMerge/>
            <w:tcBorders>
              <w:left w:val="single" w:sz="4" w:space="0" w:color="auto"/>
              <w:right w:val="single" w:sz="4" w:space="0" w:color="auto"/>
            </w:tcBorders>
          </w:tcPr>
          <w:p w14:paraId="4AAB4583" w14:textId="77777777" w:rsidR="004861F0" w:rsidRPr="00D77678" w:rsidRDefault="004861F0" w:rsidP="00D77678"/>
        </w:tc>
        <w:tc>
          <w:tcPr>
            <w:tcW w:w="2267" w:type="dxa"/>
            <w:tcBorders>
              <w:top w:val="single" w:sz="4" w:space="0" w:color="auto"/>
              <w:left w:val="single" w:sz="4" w:space="0" w:color="auto"/>
              <w:bottom w:val="single" w:sz="4" w:space="0" w:color="auto"/>
              <w:right w:val="single" w:sz="4" w:space="0" w:color="auto"/>
            </w:tcBorders>
          </w:tcPr>
          <w:p w14:paraId="2796944C" w14:textId="5BD1E207" w:rsidR="004861F0" w:rsidRPr="00D77678" w:rsidRDefault="004861F0" w:rsidP="00D77678">
            <w:r w:rsidRPr="00D77678">
              <w:t>Нечасто</w:t>
            </w:r>
          </w:p>
        </w:tc>
        <w:tc>
          <w:tcPr>
            <w:tcW w:w="3964" w:type="dxa"/>
            <w:tcBorders>
              <w:top w:val="single" w:sz="4" w:space="0" w:color="auto"/>
              <w:left w:val="single" w:sz="4" w:space="0" w:color="auto"/>
              <w:bottom w:val="single" w:sz="4" w:space="0" w:color="auto"/>
              <w:right w:val="single" w:sz="4" w:space="0" w:color="auto"/>
            </w:tcBorders>
          </w:tcPr>
          <w:p w14:paraId="56C3FC0D" w14:textId="3D147BED" w:rsidR="004861F0" w:rsidRPr="00D77678" w:rsidRDefault="004861F0" w:rsidP="00D77678">
            <w:r w:rsidRPr="00D77678">
              <w:t>Желудочно-кишечное кровотечение, язвенное поражение желудка (в том числе множественное) и двенадцатиперстной кишки, гастрит, острый панкреатит</w:t>
            </w:r>
          </w:p>
        </w:tc>
      </w:tr>
      <w:tr w:rsidR="004861F0" w:rsidRPr="00D77678" w14:paraId="143F1C95" w14:textId="77777777" w:rsidTr="0049533E">
        <w:trPr>
          <w:trHeight w:val="358"/>
        </w:trPr>
        <w:tc>
          <w:tcPr>
            <w:tcW w:w="3115" w:type="dxa"/>
            <w:vMerge/>
            <w:tcBorders>
              <w:left w:val="single" w:sz="4" w:space="0" w:color="auto"/>
              <w:right w:val="single" w:sz="4" w:space="0" w:color="auto"/>
            </w:tcBorders>
          </w:tcPr>
          <w:p w14:paraId="066F7677" w14:textId="77777777" w:rsidR="004861F0" w:rsidRPr="00D77678" w:rsidRDefault="004861F0" w:rsidP="00D77678"/>
        </w:tc>
        <w:tc>
          <w:tcPr>
            <w:tcW w:w="2267" w:type="dxa"/>
            <w:tcBorders>
              <w:top w:val="single" w:sz="4" w:space="0" w:color="auto"/>
              <w:left w:val="single" w:sz="4" w:space="0" w:color="auto"/>
              <w:bottom w:val="single" w:sz="4" w:space="0" w:color="auto"/>
              <w:right w:val="single" w:sz="4" w:space="0" w:color="auto"/>
            </w:tcBorders>
          </w:tcPr>
          <w:p w14:paraId="7D206FFE" w14:textId="218C08A9" w:rsidR="004861F0" w:rsidRPr="00D77678" w:rsidRDefault="004861F0" w:rsidP="00D77678">
            <w:r w:rsidRPr="00D77678">
              <w:t>Редко</w:t>
            </w:r>
          </w:p>
        </w:tc>
        <w:tc>
          <w:tcPr>
            <w:tcW w:w="3964" w:type="dxa"/>
            <w:tcBorders>
              <w:top w:val="single" w:sz="4" w:space="0" w:color="auto"/>
              <w:left w:val="single" w:sz="4" w:space="0" w:color="auto"/>
              <w:bottom w:val="single" w:sz="4" w:space="0" w:color="auto"/>
              <w:right w:val="single" w:sz="4" w:space="0" w:color="auto"/>
            </w:tcBorders>
          </w:tcPr>
          <w:p w14:paraId="60756F63" w14:textId="4AD1D93C" w:rsidR="004861F0" w:rsidRPr="00D77678" w:rsidRDefault="004861F0" w:rsidP="00D77678">
            <w:r w:rsidRPr="00D77678">
              <w:t>Эзофагит</w:t>
            </w:r>
          </w:p>
        </w:tc>
      </w:tr>
      <w:tr w:rsidR="004861F0" w:rsidRPr="00D77678" w14:paraId="31505DB5" w14:textId="77777777" w:rsidTr="0049533E">
        <w:trPr>
          <w:trHeight w:val="135"/>
        </w:trPr>
        <w:tc>
          <w:tcPr>
            <w:tcW w:w="3115" w:type="dxa"/>
            <w:vMerge/>
            <w:tcBorders>
              <w:left w:val="single" w:sz="4" w:space="0" w:color="auto"/>
              <w:bottom w:val="single" w:sz="4" w:space="0" w:color="auto"/>
              <w:right w:val="single" w:sz="4" w:space="0" w:color="auto"/>
            </w:tcBorders>
          </w:tcPr>
          <w:p w14:paraId="76AA761C" w14:textId="77777777" w:rsidR="004861F0" w:rsidRPr="00D77678" w:rsidRDefault="004861F0" w:rsidP="00D77678"/>
        </w:tc>
        <w:tc>
          <w:tcPr>
            <w:tcW w:w="2267" w:type="dxa"/>
            <w:tcBorders>
              <w:top w:val="single" w:sz="4" w:space="0" w:color="auto"/>
              <w:left w:val="single" w:sz="4" w:space="0" w:color="auto"/>
              <w:bottom w:val="single" w:sz="4" w:space="0" w:color="auto"/>
              <w:right w:val="single" w:sz="4" w:space="0" w:color="auto"/>
            </w:tcBorders>
          </w:tcPr>
          <w:p w14:paraId="0481FED8" w14:textId="0C083DC3" w:rsidR="004861F0" w:rsidRPr="00D77678" w:rsidRDefault="004861F0" w:rsidP="00D77678">
            <w:r w:rsidRPr="00D77678">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0A1A62E3" w14:textId="799B71FC" w:rsidR="004861F0" w:rsidRPr="00D77678" w:rsidRDefault="004861F0" w:rsidP="00D77678">
            <w:r w:rsidRPr="00D77678">
              <w:t>Язвенное поражение органов ЖКТ с перфорацией</w:t>
            </w:r>
          </w:p>
        </w:tc>
      </w:tr>
      <w:tr w:rsidR="004861F0" w:rsidRPr="00D77678" w14:paraId="493B8737" w14:textId="77777777" w:rsidTr="0049533E">
        <w:trPr>
          <w:trHeight w:val="465"/>
        </w:trPr>
        <w:tc>
          <w:tcPr>
            <w:tcW w:w="3115" w:type="dxa"/>
            <w:vMerge w:val="restart"/>
            <w:tcBorders>
              <w:top w:val="single" w:sz="4" w:space="0" w:color="auto"/>
              <w:left w:val="single" w:sz="4" w:space="0" w:color="auto"/>
              <w:right w:val="single" w:sz="4" w:space="0" w:color="auto"/>
            </w:tcBorders>
            <w:hideMark/>
          </w:tcPr>
          <w:p w14:paraId="6F3FE71B" w14:textId="2175B925" w:rsidR="004861F0" w:rsidRPr="00D77678" w:rsidRDefault="004861F0" w:rsidP="00D77678">
            <w:pPr>
              <w:rPr>
                <w:color w:val="000000" w:themeColor="text1"/>
              </w:rPr>
            </w:pPr>
            <w:r w:rsidRPr="00D77678">
              <w:t>Нарушения со стороны печени и желчевыводящих путей</w:t>
            </w:r>
          </w:p>
        </w:tc>
        <w:tc>
          <w:tcPr>
            <w:tcW w:w="2267" w:type="dxa"/>
            <w:tcBorders>
              <w:top w:val="single" w:sz="4" w:space="0" w:color="auto"/>
              <w:left w:val="single" w:sz="4" w:space="0" w:color="auto"/>
              <w:bottom w:val="single" w:sz="4" w:space="0" w:color="auto"/>
              <w:right w:val="single" w:sz="4" w:space="0" w:color="auto"/>
            </w:tcBorders>
          </w:tcPr>
          <w:p w14:paraId="0191DFA3" w14:textId="00F86811" w:rsidR="004861F0" w:rsidRPr="00D77678" w:rsidRDefault="00D30BF7" w:rsidP="00D77678">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tcPr>
          <w:p w14:paraId="543D282F" w14:textId="380E2740" w:rsidR="004861F0" w:rsidRPr="00D77678" w:rsidRDefault="00D30BF7" w:rsidP="00D77678">
            <w:pPr>
              <w:rPr>
                <w:color w:val="000000" w:themeColor="text1"/>
                <w:vertAlign w:val="superscript"/>
              </w:rPr>
            </w:pPr>
            <w:r w:rsidRPr="00D77678">
              <w:t>Гепатит, холелитиаз</w:t>
            </w:r>
          </w:p>
        </w:tc>
      </w:tr>
      <w:tr w:rsidR="004861F0" w:rsidRPr="00D77678" w14:paraId="0D237F48" w14:textId="77777777" w:rsidTr="0049533E">
        <w:trPr>
          <w:trHeight w:val="360"/>
        </w:trPr>
        <w:tc>
          <w:tcPr>
            <w:tcW w:w="3115" w:type="dxa"/>
            <w:vMerge/>
            <w:tcBorders>
              <w:left w:val="single" w:sz="4" w:space="0" w:color="auto"/>
              <w:bottom w:val="single" w:sz="4" w:space="0" w:color="auto"/>
              <w:right w:val="single" w:sz="4" w:space="0" w:color="auto"/>
            </w:tcBorders>
          </w:tcPr>
          <w:p w14:paraId="721D9FB0" w14:textId="77777777" w:rsidR="004861F0" w:rsidRPr="00D77678" w:rsidRDefault="004861F0" w:rsidP="00D77678"/>
        </w:tc>
        <w:tc>
          <w:tcPr>
            <w:tcW w:w="2267" w:type="dxa"/>
            <w:tcBorders>
              <w:top w:val="single" w:sz="4" w:space="0" w:color="auto"/>
              <w:left w:val="single" w:sz="4" w:space="0" w:color="auto"/>
              <w:bottom w:val="single" w:sz="4" w:space="0" w:color="auto"/>
              <w:right w:val="single" w:sz="4" w:space="0" w:color="auto"/>
            </w:tcBorders>
          </w:tcPr>
          <w:p w14:paraId="758409BC" w14:textId="277613E7" w:rsidR="004861F0" w:rsidRPr="00D77678" w:rsidRDefault="00D30BF7" w:rsidP="00D77678">
            <w:pPr>
              <w:rPr>
                <w:color w:val="000000" w:themeColor="text1"/>
              </w:rPr>
            </w:pPr>
            <w:r w:rsidRPr="00D77678">
              <w:rPr>
                <w:color w:val="000000" w:themeColor="text1"/>
              </w:rPr>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65767997" w14:textId="43531B24" w:rsidR="004861F0" w:rsidRPr="00D77678" w:rsidRDefault="00D30BF7" w:rsidP="00D77678">
            <w:pPr>
              <w:rPr>
                <w:color w:val="000000" w:themeColor="text1"/>
                <w:vertAlign w:val="superscript"/>
              </w:rPr>
            </w:pPr>
            <w:r w:rsidRPr="00D77678">
              <w:t>Печеночная недостаточность</w:t>
            </w:r>
          </w:p>
        </w:tc>
      </w:tr>
      <w:tr w:rsidR="00D30BF7" w:rsidRPr="00D77678" w14:paraId="75BECEA4" w14:textId="77777777" w:rsidTr="0049533E">
        <w:trPr>
          <w:trHeight w:val="532"/>
        </w:trPr>
        <w:tc>
          <w:tcPr>
            <w:tcW w:w="3115" w:type="dxa"/>
            <w:vMerge w:val="restart"/>
            <w:tcBorders>
              <w:left w:val="single" w:sz="4" w:space="0" w:color="auto"/>
              <w:right w:val="single" w:sz="4" w:space="0" w:color="auto"/>
            </w:tcBorders>
          </w:tcPr>
          <w:p w14:paraId="69B9B2A1" w14:textId="54AE10CE" w:rsidR="00D30BF7" w:rsidRPr="00D77678" w:rsidRDefault="00D30BF7" w:rsidP="00D77678">
            <w:r w:rsidRPr="00D77678">
              <w:t>Нарушения со стороны кожи и подкожных тканей</w:t>
            </w:r>
          </w:p>
        </w:tc>
        <w:tc>
          <w:tcPr>
            <w:tcW w:w="2267" w:type="dxa"/>
            <w:tcBorders>
              <w:top w:val="single" w:sz="4" w:space="0" w:color="auto"/>
              <w:left w:val="single" w:sz="4" w:space="0" w:color="auto"/>
              <w:bottom w:val="single" w:sz="4" w:space="0" w:color="auto"/>
              <w:right w:val="single" w:sz="4" w:space="0" w:color="auto"/>
            </w:tcBorders>
          </w:tcPr>
          <w:p w14:paraId="1406AF6B" w14:textId="787E27DB" w:rsidR="00D30BF7" w:rsidRPr="00D77678" w:rsidRDefault="00D30BF7" w:rsidP="00D77678">
            <w:pPr>
              <w:rPr>
                <w:color w:val="000000" w:themeColor="text1"/>
              </w:rPr>
            </w:pPr>
            <w:r w:rsidRPr="00D77678">
              <w:rPr>
                <w:color w:val="000000" w:themeColor="text1"/>
              </w:rPr>
              <w:t>Часто</w:t>
            </w:r>
          </w:p>
        </w:tc>
        <w:tc>
          <w:tcPr>
            <w:tcW w:w="3964" w:type="dxa"/>
            <w:tcBorders>
              <w:top w:val="single" w:sz="4" w:space="0" w:color="auto"/>
              <w:left w:val="single" w:sz="4" w:space="0" w:color="auto"/>
              <w:bottom w:val="single" w:sz="4" w:space="0" w:color="auto"/>
              <w:right w:val="single" w:sz="4" w:space="0" w:color="auto"/>
            </w:tcBorders>
          </w:tcPr>
          <w:p w14:paraId="5F84690C" w14:textId="65CC4ACE" w:rsidR="00D30BF7" w:rsidRPr="00D77678" w:rsidRDefault="00D30BF7" w:rsidP="00D77678">
            <w:r w:rsidRPr="00D77678">
              <w:t>Кожная сыпь, кожный зуд</w:t>
            </w:r>
          </w:p>
        </w:tc>
      </w:tr>
      <w:tr w:rsidR="00D30BF7" w:rsidRPr="00D77678" w14:paraId="59489291" w14:textId="77777777" w:rsidTr="0049533E">
        <w:trPr>
          <w:trHeight w:val="412"/>
        </w:trPr>
        <w:tc>
          <w:tcPr>
            <w:tcW w:w="3115" w:type="dxa"/>
            <w:vMerge/>
            <w:tcBorders>
              <w:left w:val="single" w:sz="4" w:space="0" w:color="auto"/>
              <w:right w:val="single" w:sz="4" w:space="0" w:color="auto"/>
            </w:tcBorders>
          </w:tcPr>
          <w:p w14:paraId="486E2620" w14:textId="77777777" w:rsidR="00D30BF7" w:rsidRPr="00D77678" w:rsidRDefault="00D30BF7" w:rsidP="00D77678"/>
        </w:tc>
        <w:tc>
          <w:tcPr>
            <w:tcW w:w="2267" w:type="dxa"/>
            <w:tcBorders>
              <w:top w:val="single" w:sz="4" w:space="0" w:color="auto"/>
              <w:left w:val="single" w:sz="4" w:space="0" w:color="auto"/>
              <w:bottom w:val="single" w:sz="4" w:space="0" w:color="auto"/>
              <w:right w:val="single" w:sz="4" w:space="0" w:color="auto"/>
            </w:tcBorders>
          </w:tcPr>
          <w:p w14:paraId="44B987D8" w14:textId="0CE813B5" w:rsidR="00D30BF7" w:rsidRPr="00D77678" w:rsidRDefault="00D30BF7" w:rsidP="00D77678">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tcPr>
          <w:p w14:paraId="1C9D4ABA" w14:textId="6E284008" w:rsidR="00D30BF7" w:rsidRPr="00D77678" w:rsidRDefault="00D30BF7" w:rsidP="00D77678">
            <w:r w:rsidRPr="00D77678">
              <w:t>Нарушение пигментации</w:t>
            </w:r>
          </w:p>
        </w:tc>
      </w:tr>
      <w:tr w:rsidR="00D30BF7" w:rsidRPr="00D77678" w14:paraId="09A70ED2" w14:textId="77777777" w:rsidTr="0049533E">
        <w:trPr>
          <w:trHeight w:val="165"/>
        </w:trPr>
        <w:tc>
          <w:tcPr>
            <w:tcW w:w="3115" w:type="dxa"/>
            <w:vMerge/>
            <w:tcBorders>
              <w:left w:val="single" w:sz="4" w:space="0" w:color="auto"/>
              <w:right w:val="single" w:sz="4" w:space="0" w:color="auto"/>
            </w:tcBorders>
          </w:tcPr>
          <w:p w14:paraId="0A3AC513" w14:textId="77777777" w:rsidR="00D30BF7" w:rsidRPr="00D77678" w:rsidRDefault="00D30BF7" w:rsidP="00D77678"/>
        </w:tc>
        <w:tc>
          <w:tcPr>
            <w:tcW w:w="2267" w:type="dxa"/>
            <w:tcBorders>
              <w:top w:val="single" w:sz="4" w:space="0" w:color="auto"/>
              <w:left w:val="single" w:sz="4" w:space="0" w:color="auto"/>
              <w:bottom w:val="single" w:sz="4" w:space="0" w:color="auto"/>
              <w:right w:val="single" w:sz="4" w:space="0" w:color="auto"/>
            </w:tcBorders>
          </w:tcPr>
          <w:p w14:paraId="0BA71D88" w14:textId="0F3EE8A3" w:rsidR="00D30BF7" w:rsidRPr="00D77678" w:rsidRDefault="00D30BF7" w:rsidP="00D77678">
            <w:pPr>
              <w:rPr>
                <w:color w:val="000000" w:themeColor="text1"/>
              </w:rPr>
            </w:pPr>
            <w:r w:rsidRPr="00D77678">
              <w:rPr>
                <w:color w:val="000000" w:themeColor="text1"/>
              </w:rPr>
              <w:t>Редко</w:t>
            </w:r>
          </w:p>
        </w:tc>
        <w:tc>
          <w:tcPr>
            <w:tcW w:w="3964" w:type="dxa"/>
            <w:tcBorders>
              <w:top w:val="single" w:sz="4" w:space="0" w:color="auto"/>
              <w:left w:val="single" w:sz="4" w:space="0" w:color="auto"/>
              <w:bottom w:val="single" w:sz="4" w:space="0" w:color="auto"/>
              <w:right w:val="single" w:sz="4" w:space="0" w:color="auto"/>
            </w:tcBorders>
          </w:tcPr>
          <w:p w14:paraId="2524A3A7" w14:textId="1C0DAAEB" w:rsidR="00D30BF7" w:rsidRPr="00D77678" w:rsidRDefault="00D30BF7" w:rsidP="003F6B87">
            <w:r w:rsidRPr="00D77678">
              <w:t>Многоформная эритема, лекарственная сыпь с эозинофилией и системными проявлениями (DRESS</w:t>
            </w:r>
            <w:r w:rsidR="003F6B87">
              <w:t>-</w:t>
            </w:r>
            <w:r w:rsidRPr="00D77678">
              <w:t>синдром)</w:t>
            </w:r>
          </w:p>
        </w:tc>
      </w:tr>
      <w:tr w:rsidR="00D30BF7" w:rsidRPr="00D77678" w14:paraId="6B86078C" w14:textId="77777777" w:rsidTr="0049533E">
        <w:trPr>
          <w:trHeight w:val="105"/>
        </w:trPr>
        <w:tc>
          <w:tcPr>
            <w:tcW w:w="3115" w:type="dxa"/>
            <w:vMerge/>
            <w:tcBorders>
              <w:left w:val="single" w:sz="4" w:space="0" w:color="auto"/>
              <w:bottom w:val="single" w:sz="4" w:space="0" w:color="auto"/>
              <w:right w:val="single" w:sz="4" w:space="0" w:color="auto"/>
            </w:tcBorders>
          </w:tcPr>
          <w:p w14:paraId="515094FF" w14:textId="77777777" w:rsidR="00D30BF7" w:rsidRPr="00D77678" w:rsidRDefault="00D30BF7" w:rsidP="00D77678"/>
        </w:tc>
        <w:tc>
          <w:tcPr>
            <w:tcW w:w="2267" w:type="dxa"/>
            <w:tcBorders>
              <w:top w:val="single" w:sz="4" w:space="0" w:color="auto"/>
              <w:left w:val="single" w:sz="4" w:space="0" w:color="auto"/>
              <w:bottom w:val="single" w:sz="4" w:space="0" w:color="auto"/>
              <w:right w:val="single" w:sz="4" w:space="0" w:color="auto"/>
            </w:tcBorders>
          </w:tcPr>
          <w:p w14:paraId="1B70E70F" w14:textId="255B187F" w:rsidR="00D30BF7" w:rsidRPr="00D77678" w:rsidRDefault="00D30BF7" w:rsidP="00D77678">
            <w:pPr>
              <w:rPr>
                <w:color w:val="000000" w:themeColor="text1"/>
              </w:rPr>
            </w:pPr>
            <w:r w:rsidRPr="00D77678">
              <w:rPr>
                <w:color w:val="000000" w:themeColor="text1"/>
              </w:rPr>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555CFDEB" w14:textId="75EB672A" w:rsidR="00D30BF7" w:rsidRPr="00D77678" w:rsidRDefault="00D30BF7" w:rsidP="00D77678">
            <w:pPr>
              <w:spacing w:after="15"/>
              <w:ind w:left="10" w:hanging="5"/>
            </w:pPr>
            <w:r w:rsidRPr="00D77678">
              <w:t xml:space="preserve">Синдром Стивенса-Джонсона, лейкоцитокластический васкулит, крапивница, алопеция, токсический эпидермальный некролиз (синдром Лайелла). </w:t>
            </w:r>
          </w:p>
        </w:tc>
      </w:tr>
      <w:tr w:rsidR="00D30BF7" w:rsidRPr="00D77678" w14:paraId="7DA06B4E" w14:textId="77777777" w:rsidTr="0049533E">
        <w:trPr>
          <w:trHeight w:val="1318"/>
        </w:trPr>
        <w:tc>
          <w:tcPr>
            <w:tcW w:w="3115" w:type="dxa"/>
            <w:tcBorders>
              <w:left w:val="single" w:sz="4" w:space="0" w:color="auto"/>
              <w:bottom w:val="single" w:sz="4" w:space="0" w:color="auto"/>
              <w:right w:val="single" w:sz="4" w:space="0" w:color="auto"/>
            </w:tcBorders>
          </w:tcPr>
          <w:p w14:paraId="340A6F40" w14:textId="63DA105D" w:rsidR="00D30BF7" w:rsidRPr="00D77678" w:rsidRDefault="00D30BF7" w:rsidP="00D77678">
            <w:r w:rsidRPr="00D77678">
              <w:t>Нарушения со стороны почек и мочевыводящих путей</w:t>
            </w:r>
          </w:p>
        </w:tc>
        <w:tc>
          <w:tcPr>
            <w:tcW w:w="2267" w:type="dxa"/>
            <w:tcBorders>
              <w:top w:val="single" w:sz="4" w:space="0" w:color="auto"/>
              <w:left w:val="single" w:sz="4" w:space="0" w:color="auto"/>
              <w:bottom w:val="single" w:sz="4" w:space="0" w:color="auto"/>
              <w:right w:val="single" w:sz="4" w:space="0" w:color="auto"/>
            </w:tcBorders>
          </w:tcPr>
          <w:p w14:paraId="0F5AC5E4" w14:textId="33351DBD" w:rsidR="00D30BF7" w:rsidRPr="00D77678" w:rsidRDefault="00D30BF7" w:rsidP="00D77678">
            <w:pPr>
              <w:rPr>
                <w:color w:val="000000" w:themeColor="text1"/>
              </w:rPr>
            </w:pPr>
            <w:r w:rsidRPr="00D77678">
              <w:rPr>
                <w:color w:val="000000" w:themeColor="text1"/>
              </w:rPr>
              <w:t>Частота неизвестна</w:t>
            </w:r>
          </w:p>
        </w:tc>
        <w:tc>
          <w:tcPr>
            <w:tcW w:w="3964" w:type="dxa"/>
            <w:tcBorders>
              <w:top w:val="single" w:sz="4" w:space="0" w:color="auto"/>
              <w:left w:val="single" w:sz="4" w:space="0" w:color="auto"/>
              <w:bottom w:val="single" w:sz="4" w:space="0" w:color="auto"/>
              <w:right w:val="single" w:sz="4" w:space="0" w:color="auto"/>
            </w:tcBorders>
          </w:tcPr>
          <w:p w14:paraId="286674ED" w14:textId="7ED35036" w:rsidR="00D30BF7" w:rsidRPr="00D77678" w:rsidRDefault="00D30BF7" w:rsidP="003F6B87">
            <w:pPr>
              <w:spacing w:after="15"/>
              <w:ind w:left="10" w:hanging="5"/>
            </w:pPr>
            <w:r w:rsidRPr="00D77678">
              <w:t>Острый некроз почечных канальцев, острая почечная недостаточность*,</w:t>
            </w:r>
            <w:r w:rsidR="003F6B87">
              <w:t xml:space="preserve"> тубулоинтерстициальный нефрит.</w:t>
            </w:r>
          </w:p>
        </w:tc>
      </w:tr>
      <w:tr w:rsidR="00D30BF7" w:rsidRPr="00D77678" w14:paraId="37D299FC" w14:textId="77777777" w:rsidTr="0049533E">
        <w:trPr>
          <w:trHeight w:val="135"/>
        </w:trPr>
        <w:tc>
          <w:tcPr>
            <w:tcW w:w="3115" w:type="dxa"/>
            <w:vMerge w:val="restart"/>
            <w:tcBorders>
              <w:top w:val="single" w:sz="4" w:space="0" w:color="auto"/>
              <w:left w:val="single" w:sz="4" w:space="0" w:color="auto"/>
              <w:right w:val="single" w:sz="4" w:space="0" w:color="auto"/>
            </w:tcBorders>
          </w:tcPr>
          <w:p w14:paraId="58848EC3" w14:textId="70DEBBB4" w:rsidR="00D30BF7" w:rsidRPr="00D77678" w:rsidRDefault="00D30BF7" w:rsidP="00D77678">
            <w:pPr>
              <w:rPr>
                <w:color w:val="000000" w:themeColor="text1"/>
              </w:rPr>
            </w:pPr>
            <w:r w:rsidRPr="00D77678">
              <w:rPr>
                <w:color w:val="000000" w:themeColor="text1"/>
              </w:rPr>
              <w:t>Лабораторные и инструментальные данные</w:t>
            </w:r>
          </w:p>
        </w:tc>
        <w:tc>
          <w:tcPr>
            <w:tcW w:w="2267" w:type="dxa"/>
            <w:tcBorders>
              <w:top w:val="single" w:sz="4" w:space="0" w:color="auto"/>
              <w:left w:val="single" w:sz="4" w:space="0" w:color="auto"/>
              <w:bottom w:val="single" w:sz="4" w:space="0" w:color="auto"/>
              <w:right w:val="single" w:sz="4" w:space="0" w:color="auto"/>
            </w:tcBorders>
          </w:tcPr>
          <w:p w14:paraId="7065A2E8" w14:textId="6B0D0734" w:rsidR="00D30BF7" w:rsidRPr="00D77678" w:rsidRDefault="00D30BF7" w:rsidP="00D77678">
            <w:pPr>
              <w:rPr>
                <w:color w:val="000000" w:themeColor="text1"/>
              </w:rPr>
            </w:pPr>
            <w:r w:rsidRPr="00D77678">
              <w:rPr>
                <w:color w:val="000000" w:themeColor="text1"/>
              </w:rPr>
              <w:t>Очень часто</w:t>
            </w:r>
          </w:p>
        </w:tc>
        <w:tc>
          <w:tcPr>
            <w:tcW w:w="3964" w:type="dxa"/>
            <w:tcBorders>
              <w:top w:val="single" w:sz="4" w:space="0" w:color="auto"/>
              <w:left w:val="single" w:sz="4" w:space="0" w:color="auto"/>
              <w:bottom w:val="single" w:sz="4" w:space="0" w:color="auto"/>
              <w:right w:val="single" w:sz="4" w:space="0" w:color="auto"/>
            </w:tcBorders>
          </w:tcPr>
          <w:p w14:paraId="062796D8" w14:textId="56E511FA" w:rsidR="00D30BF7" w:rsidRPr="00D77678" w:rsidRDefault="00D30BF7" w:rsidP="00D77678">
            <w:pPr>
              <w:rPr>
                <w:color w:val="000000" w:themeColor="text1"/>
              </w:rPr>
            </w:pPr>
            <w:r w:rsidRPr="00D77678">
              <w:t>Увеличение концентрации креатинина в сыворотке крови</w:t>
            </w:r>
          </w:p>
        </w:tc>
      </w:tr>
      <w:tr w:rsidR="00D30BF7" w:rsidRPr="00D77678" w14:paraId="62C69C39" w14:textId="77777777" w:rsidTr="0049533E">
        <w:trPr>
          <w:trHeight w:val="240"/>
        </w:trPr>
        <w:tc>
          <w:tcPr>
            <w:tcW w:w="3115" w:type="dxa"/>
            <w:vMerge/>
            <w:tcBorders>
              <w:left w:val="single" w:sz="4" w:space="0" w:color="auto"/>
              <w:right w:val="single" w:sz="4" w:space="0" w:color="auto"/>
            </w:tcBorders>
          </w:tcPr>
          <w:p w14:paraId="1D3A1E9C" w14:textId="77777777" w:rsidR="00D30BF7" w:rsidRPr="00D77678" w:rsidRDefault="00D30BF7" w:rsidP="00D77678">
            <w:pPr>
              <w:rPr>
                <w:color w:val="000000" w:themeColor="text1"/>
              </w:rPr>
            </w:pPr>
          </w:p>
        </w:tc>
        <w:tc>
          <w:tcPr>
            <w:tcW w:w="2267" w:type="dxa"/>
            <w:tcBorders>
              <w:top w:val="single" w:sz="4" w:space="0" w:color="auto"/>
              <w:left w:val="single" w:sz="4" w:space="0" w:color="auto"/>
              <w:bottom w:val="single" w:sz="4" w:space="0" w:color="auto"/>
              <w:right w:val="single" w:sz="4" w:space="0" w:color="auto"/>
            </w:tcBorders>
          </w:tcPr>
          <w:p w14:paraId="59B51485" w14:textId="318A7B03" w:rsidR="00D30BF7" w:rsidRPr="00D77678" w:rsidRDefault="00D30BF7" w:rsidP="00D77678">
            <w:pPr>
              <w:rPr>
                <w:color w:val="000000" w:themeColor="text1"/>
              </w:rPr>
            </w:pPr>
            <w:r w:rsidRPr="00D77678">
              <w:rPr>
                <w:color w:val="000000" w:themeColor="text1"/>
              </w:rPr>
              <w:t>Часто</w:t>
            </w:r>
          </w:p>
        </w:tc>
        <w:tc>
          <w:tcPr>
            <w:tcW w:w="3964" w:type="dxa"/>
            <w:tcBorders>
              <w:top w:val="single" w:sz="4" w:space="0" w:color="auto"/>
              <w:left w:val="single" w:sz="4" w:space="0" w:color="auto"/>
              <w:bottom w:val="single" w:sz="4" w:space="0" w:color="auto"/>
              <w:right w:val="single" w:sz="4" w:space="0" w:color="auto"/>
            </w:tcBorders>
          </w:tcPr>
          <w:p w14:paraId="12E127F5" w14:textId="50514D19" w:rsidR="00D30BF7" w:rsidRPr="00D77678" w:rsidRDefault="00D30BF7" w:rsidP="00D77678">
            <w:pPr>
              <w:rPr>
                <w:color w:val="000000" w:themeColor="text1"/>
              </w:rPr>
            </w:pPr>
            <w:r w:rsidRPr="00D77678">
              <w:t>Увеличение активности «печеночных» трансаминаз, протеинурия</w:t>
            </w:r>
          </w:p>
        </w:tc>
      </w:tr>
      <w:tr w:rsidR="00D30BF7" w:rsidRPr="00D77678" w14:paraId="31EB0762" w14:textId="77777777" w:rsidTr="0049533E">
        <w:trPr>
          <w:trHeight w:val="150"/>
        </w:trPr>
        <w:tc>
          <w:tcPr>
            <w:tcW w:w="3115" w:type="dxa"/>
            <w:vMerge/>
            <w:tcBorders>
              <w:left w:val="single" w:sz="4" w:space="0" w:color="auto"/>
              <w:bottom w:val="single" w:sz="4" w:space="0" w:color="auto"/>
              <w:right w:val="single" w:sz="4" w:space="0" w:color="auto"/>
            </w:tcBorders>
          </w:tcPr>
          <w:p w14:paraId="4AA2B518" w14:textId="77777777" w:rsidR="00D30BF7" w:rsidRPr="00D77678" w:rsidRDefault="00D30BF7" w:rsidP="00D77678">
            <w:pPr>
              <w:rPr>
                <w:color w:val="000000" w:themeColor="text1"/>
              </w:rPr>
            </w:pPr>
          </w:p>
        </w:tc>
        <w:tc>
          <w:tcPr>
            <w:tcW w:w="2267" w:type="dxa"/>
            <w:tcBorders>
              <w:top w:val="single" w:sz="4" w:space="0" w:color="auto"/>
              <w:left w:val="single" w:sz="4" w:space="0" w:color="auto"/>
              <w:bottom w:val="single" w:sz="4" w:space="0" w:color="auto"/>
              <w:right w:val="single" w:sz="4" w:space="0" w:color="auto"/>
            </w:tcBorders>
          </w:tcPr>
          <w:p w14:paraId="5F0A2F49" w14:textId="4F6A04A8" w:rsidR="00D30BF7" w:rsidRPr="00D77678" w:rsidRDefault="00D30BF7" w:rsidP="00D77678">
            <w:pPr>
              <w:rPr>
                <w:color w:val="000000" w:themeColor="text1"/>
              </w:rPr>
            </w:pPr>
            <w:r w:rsidRPr="00D77678">
              <w:rPr>
                <w:color w:val="000000" w:themeColor="text1"/>
              </w:rPr>
              <w:t>Нечасто</w:t>
            </w:r>
          </w:p>
        </w:tc>
        <w:tc>
          <w:tcPr>
            <w:tcW w:w="3964" w:type="dxa"/>
            <w:tcBorders>
              <w:top w:val="single" w:sz="4" w:space="0" w:color="auto"/>
              <w:left w:val="single" w:sz="4" w:space="0" w:color="auto"/>
              <w:bottom w:val="single" w:sz="4" w:space="0" w:color="auto"/>
              <w:right w:val="single" w:sz="4" w:space="0" w:color="auto"/>
            </w:tcBorders>
          </w:tcPr>
          <w:p w14:paraId="24C4EDFF" w14:textId="02F0A637" w:rsidR="00D30BF7" w:rsidRPr="00D77678" w:rsidRDefault="00D30BF7" w:rsidP="00D77678">
            <w:pPr>
              <w:rPr>
                <w:color w:val="000000" w:themeColor="text1"/>
              </w:rPr>
            </w:pPr>
            <w:r w:rsidRPr="00D77678">
              <w:t>Тубулопатия (приобретенный синдром Фанкони), глюкозурия</w:t>
            </w:r>
          </w:p>
        </w:tc>
      </w:tr>
      <w:tr w:rsidR="00D30BF7" w:rsidRPr="00D77678" w14:paraId="6ECBDC91" w14:textId="77777777" w:rsidTr="0049533E">
        <w:trPr>
          <w:trHeight w:val="848"/>
        </w:trPr>
        <w:tc>
          <w:tcPr>
            <w:tcW w:w="3115" w:type="dxa"/>
            <w:tcBorders>
              <w:top w:val="single" w:sz="4" w:space="0" w:color="auto"/>
              <w:left w:val="single" w:sz="4" w:space="0" w:color="auto"/>
              <w:bottom w:val="single" w:sz="4" w:space="0" w:color="auto"/>
              <w:right w:val="single" w:sz="4" w:space="0" w:color="auto"/>
            </w:tcBorders>
          </w:tcPr>
          <w:p w14:paraId="117C14D1" w14:textId="51918D1F" w:rsidR="00D30BF7" w:rsidRPr="00D77678" w:rsidRDefault="00D30BF7" w:rsidP="00D77678">
            <w:r w:rsidRPr="00D77678">
              <w:t>Общие расстройства и нарушения в месте введения</w:t>
            </w:r>
          </w:p>
        </w:tc>
        <w:tc>
          <w:tcPr>
            <w:tcW w:w="2267" w:type="dxa"/>
            <w:tcBorders>
              <w:top w:val="single" w:sz="4" w:space="0" w:color="auto"/>
              <w:left w:val="single" w:sz="4" w:space="0" w:color="auto"/>
              <w:bottom w:val="single" w:sz="4" w:space="0" w:color="auto"/>
              <w:right w:val="single" w:sz="4" w:space="0" w:color="auto"/>
            </w:tcBorders>
          </w:tcPr>
          <w:p w14:paraId="603762E0" w14:textId="01884579" w:rsidR="00D30BF7" w:rsidRPr="00D77678" w:rsidRDefault="00D30BF7" w:rsidP="00D77678">
            <w:r w:rsidRPr="00D77678">
              <w:t>Нечасто</w:t>
            </w:r>
          </w:p>
        </w:tc>
        <w:tc>
          <w:tcPr>
            <w:tcW w:w="3964" w:type="dxa"/>
            <w:tcBorders>
              <w:top w:val="single" w:sz="4" w:space="0" w:color="auto"/>
              <w:left w:val="single" w:sz="4" w:space="0" w:color="auto"/>
              <w:bottom w:val="single" w:sz="4" w:space="0" w:color="auto"/>
              <w:right w:val="single" w:sz="4" w:space="0" w:color="auto"/>
            </w:tcBorders>
          </w:tcPr>
          <w:p w14:paraId="47D91A1E" w14:textId="5E60DCD3" w:rsidR="00D30BF7" w:rsidRPr="00D77678" w:rsidRDefault="00D30BF7" w:rsidP="00D77678">
            <w:r w:rsidRPr="00D77678">
              <w:t>Повышение температуры тела, отеки, ощущение усталости</w:t>
            </w:r>
          </w:p>
        </w:tc>
      </w:tr>
      <w:tr w:rsidR="00D30BF7" w:rsidRPr="00D77678" w14:paraId="52EE4028" w14:textId="77777777" w:rsidTr="003F6B87">
        <w:trPr>
          <w:trHeight w:val="649"/>
        </w:trPr>
        <w:tc>
          <w:tcPr>
            <w:tcW w:w="9346" w:type="dxa"/>
            <w:gridSpan w:val="3"/>
            <w:tcBorders>
              <w:top w:val="single" w:sz="4" w:space="0" w:color="auto"/>
              <w:left w:val="single" w:sz="4" w:space="0" w:color="auto"/>
              <w:right w:val="single" w:sz="4" w:space="0" w:color="auto"/>
            </w:tcBorders>
          </w:tcPr>
          <w:p w14:paraId="1BEDDD09" w14:textId="77777777" w:rsidR="00D30BF7" w:rsidRPr="003F6B87" w:rsidRDefault="00D30BF7" w:rsidP="003F6B87">
            <w:pPr>
              <w:rPr>
                <w:sz w:val="20"/>
                <w:szCs w:val="20"/>
              </w:rPr>
            </w:pPr>
            <w:r w:rsidRPr="003F6B87">
              <w:rPr>
                <w:sz w:val="20"/>
                <w:szCs w:val="20"/>
              </w:rPr>
              <w:t xml:space="preserve">Примечания: </w:t>
            </w:r>
          </w:p>
          <w:p w14:paraId="63085D40" w14:textId="5C31911A" w:rsidR="00D30BF7" w:rsidRPr="00D77678" w:rsidRDefault="00D30BF7" w:rsidP="003F6B87">
            <w:r w:rsidRPr="003F6B87">
              <w:rPr>
                <w:sz w:val="20"/>
                <w:szCs w:val="20"/>
              </w:rPr>
              <w:t xml:space="preserve">*в большинстве случаев наблюдалось повышение концентрации креатинина сыворотки крови </w:t>
            </w:r>
            <w:r w:rsidR="003F6B87">
              <w:rPr>
                <w:sz w:val="20"/>
                <w:szCs w:val="20"/>
              </w:rPr>
              <w:t>≥</w:t>
            </w:r>
            <w:r w:rsidRPr="003F6B87">
              <w:rPr>
                <w:sz w:val="20"/>
                <w:szCs w:val="20"/>
              </w:rPr>
              <w:t>2 раз выше ВГН, после прекращения терапии препаратом обычно отмечалась нормализация данного показателя)</w:t>
            </w:r>
            <w:r w:rsidR="003F6B87">
              <w:rPr>
                <w:sz w:val="20"/>
                <w:szCs w:val="20"/>
              </w:rPr>
              <w:t>.</w:t>
            </w:r>
          </w:p>
        </w:tc>
      </w:tr>
    </w:tbl>
    <w:p w14:paraId="37680559" w14:textId="6AA51EFA" w:rsidR="00DC38CD" w:rsidRPr="00D77678" w:rsidRDefault="00DC38CD" w:rsidP="003F6B87">
      <w:pPr>
        <w:spacing w:after="0" w:line="240" w:lineRule="auto"/>
        <w:ind w:right="43" w:firstLine="709"/>
      </w:pPr>
    </w:p>
    <w:p w14:paraId="60BFFA5D" w14:textId="571CE97F" w:rsidR="00D30BF7" w:rsidRPr="00D77678" w:rsidRDefault="00D30BF7" w:rsidP="003F6B87">
      <w:pPr>
        <w:spacing w:after="0" w:line="240" w:lineRule="auto"/>
        <w:ind w:left="5" w:right="5" w:firstLine="709"/>
      </w:pPr>
      <w:r w:rsidRPr="00D77678">
        <w:t>В исследовании безопасности 173 пациента взрослого и детского возраста с посттрансфузионной перегрузкой железом и миелодиспластическим синдромом получали деферазирокс в течение 24 недель в виде диспергируемых таблеток и в виде таблеток, покрытых пленочной оболочкой. Профиль безопасности деферазирокса в обеих лекарственных формах был схожим.</w:t>
      </w:r>
    </w:p>
    <w:p w14:paraId="3FF4BA92" w14:textId="77777777" w:rsidR="00D30BF7" w:rsidRPr="003F6B87" w:rsidRDefault="00D30BF7" w:rsidP="003F6B87">
      <w:pPr>
        <w:spacing w:after="0" w:line="240" w:lineRule="auto"/>
        <w:rPr>
          <w:b/>
        </w:rPr>
      </w:pPr>
      <w:r w:rsidRPr="003F6B87">
        <w:rPr>
          <w:b/>
        </w:rPr>
        <w:t>Цитопения</w:t>
      </w:r>
    </w:p>
    <w:p w14:paraId="0B4DA58A" w14:textId="701E3E1C" w:rsidR="00D30BF7" w:rsidRPr="00D77678" w:rsidRDefault="00D30BF7" w:rsidP="003F6B87">
      <w:pPr>
        <w:spacing w:after="0" w:line="240" w:lineRule="auto"/>
        <w:ind w:left="10" w:firstLine="709"/>
      </w:pPr>
      <w:r w:rsidRPr="00D77678">
        <w:t>При применении деферазирокса отмечались случаи развития цитопении, включая нейтропению, тромбоцитопению и усугубление степени тяжести анемии. В большинстве случаев цитопения наблюдалась у пациентов с исходной недостаточностью функции костного мозга. Причинно</w:t>
      </w:r>
      <w:r w:rsidR="003F6B87">
        <w:t>-</w:t>
      </w:r>
      <w:r w:rsidRPr="00D77678">
        <w:t>следственная связь между данными явлениями и применением препарата не выявлена.</w:t>
      </w:r>
    </w:p>
    <w:p w14:paraId="3CD45C0D" w14:textId="77777777" w:rsidR="00D30BF7" w:rsidRPr="003F6B87" w:rsidRDefault="00D30BF7" w:rsidP="003F6B87">
      <w:pPr>
        <w:spacing w:after="0" w:line="240" w:lineRule="auto"/>
        <w:rPr>
          <w:b/>
        </w:rPr>
      </w:pPr>
      <w:r w:rsidRPr="003F6B87">
        <w:rPr>
          <w:b/>
        </w:rPr>
        <w:t>Панкреатит</w:t>
      </w:r>
    </w:p>
    <w:p w14:paraId="39DC2C0D" w14:textId="77777777" w:rsidR="00D30BF7" w:rsidRPr="00D77678" w:rsidRDefault="00D30BF7" w:rsidP="003F6B87">
      <w:pPr>
        <w:spacing w:after="0" w:line="240" w:lineRule="auto"/>
        <w:ind w:left="10" w:right="5" w:firstLine="709"/>
      </w:pPr>
      <w:r w:rsidRPr="00D77678">
        <w:t>Зарегистрированы случаи острого панкреатита, который развивался как на фоне билиарных нарушений, так и без документально подтвержденных билиарных нарушений.</w:t>
      </w:r>
    </w:p>
    <w:p w14:paraId="4E92B395" w14:textId="77777777" w:rsidR="00D30BF7" w:rsidRPr="00D77678" w:rsidRDefault="00D30BF7" w:rsidP="003F6B87">
      <w:pPr>
        <w:spacing w:after="0" w:line="240" w:lineRule="auto"/>
        <w:ind w:left="10" w:right="5" w:firstLine="709"/>
      </w:pPr>
      <w:r w:rsidRPr="00D77678">
        <w:t>При применении деферазирокса в клинической практике были получены отдельные сообщения о развитии печеночной недостаточности (включая случаи с летальным исходом). В большинстве случаев печеночная недостаточность развивалась у пациентов с тяжелыми сопутствующими заболеваниями, включая цирроз печени и полиорганную недостаточность.</w:t>
      </w:r>
    </w:p>
    <w:p w14:paraId="6D003231" w14:textId="37E814A9" w:rsidR="00D30BF7" w:rsidRPr="00D77678" w:rsidRDefault="00D30BF7" w:rsidP="003F6B87">
      <w:pPr>
        <w:spacing w:after="0" w:line="240" w:lineRule="auto"/>
        <w:ind w:left="5" w:right="5" w:firstLine="709"/>
      </w:pPr>
      <w:r w:rsidRPr="00D77678">
        <w:lastRenderedPageBreak/>
        <w:t xml:space="preserve">Имеются редкие сообщения о развитии желудочно-кишечных кровотечений с летальным исходом на фоне терапии деферазироксом у пожилых пациентов, пациентов с прогрессирующими гемобластозами </w:t>
      </w:r>
      <w:r w:rsidR="003F6B87">
        <w:t>и</w:t>
      </w:r>
      <w:r w:rsidR="003F6B87" w:rsidRPr="003F6B87">
        <w:t>/</w:t>
      </w:r>
      <w:r w:rsidRPr="00D77678">
        <w:t>или при снижении количества тромбоцитов.</w:t>
      </w:r>
    </w:p>
    <w:p w14:paraId="7C718814" w14:textId="5410119A" w:rsidR="00D30BF7" w:rsidRPr="00D77678" w:rsidRDefault="00D30BF7" w:rsidP="003F6B87">
      <w:pPr>
        <w:spacing w:after="0" w:line="240" w:lineRule="auto"/>
        <w:ind w:left="25" w:firstLine="709"/>
      </w:pPr>
      <w:r w:rsidRPr="00D77678">
        <w:t xml:space="preserve">На фоне терапии препаратом отмечались случаи развития почечной тубулопатии (в большинстве случаев у детей и подростков с </w:t>
      </w:r>
      <w:r w:rsidR="003F6B87">
        <w:t>β</w:t>
      </w:r>
      <w:r w:rsidRPr="00D77678">
        <w:t>-талассемией и концентрацией ферритина сыворотки крови &lt;15</w:t>
      </w:r>
      <w:r w:rsidR="003F6B87">
        <w:t>00</w:t>
      </w:r>
      <w:r w:rsidRPr="00D77678">
        <w:t xml:space="preserve"> мкг/л).</w:t>
      </w:r>
    </w:p>
    <w:p w14:paraId="2A7E5CAE" w14:textId="311DE644" w:rsidR="00D30BF7" w:rsidRPr="00D77678" w:rsidRDefault="00D30BF7" w:rsidP="003F6B87">
      <w:pPr>
        <w:spacing w:after="0" w:line="240" w:lineRule="auto"/>
        <w:ind w:left="20" w:right="10" w:firstLine="709"/>
      </w:pPr>
      <w:r w:rsidRPr="00D77678">
        <w:t>В пятилетнем наблюдательном исследовании у 267 детей от 2 до 6 лет с посттрансфузионной перегрузкой железом, получавших деферазирокс, непредвиденных данных по безопасности, НР и отклонений лабораторных показателей зарегистрировано не было. Увеличение концентрации креатинина в сыворотке крови &gt;</w:t>
      </w:r>
      <w:r w:rsidR="003F6B87">
        <w:t>33</w:t>
      </w:r>
      <w:r w:rsidRPr="00D77678">
        <w:t>% и выше ВГН по результатам как минимум двух последовательных исследований наблюдалось в 3,1</w:t>
      </w:r>
      <w:r w:rsidR="003F6B87">
        <w:t>%</w:t>
      </w:r>
      <w:r w:rsidRPr="00D77678">
        <w:t xml:space="preserve"> случаев. Увеличение активности аланинаминотрансферазы (АЛТ) в 5 и более раз выше ВГН наблюдалось в 4,3</w:t>
      </w:r>
      <w:r w:rsidR="003F6B87">
        <w:t>%</w:t>
      </w:r>
      <w:r w:rsidRPr="00D77678">
        <w:t xml:space="preserve"> случаев. Наиболее часто встречались такие побочные явления как</w:t>
      </w:r>
      <w:r w:rsidR="003F6B87">
        <w:t xml:space="preserve"> увеличение активности АЛТ (21,</w:t>
      </w:r>
      <w:r w:rsidRPr="00D77678">
        <w:t>1</w:t>
      </w:r>
      <w:r w:rsidR="003F6B87">
        <w:t>%</w:t>
      </w:r>
      <w:r w:rsidR="00296EB5">
        <w:t>)</w:t>
      </w:r>
      <w:r w:rsidRPr="00D77678">
        <w:t xml:space="preserve"> </w:t>
      </w:r>
      <w:r w:rsidR="00296EB5">
        <w:t>и АСТ (</w:t>
      </w:r>
      <w:r w:rsidR="00AD6E00">
        <w:t>1</w:t>
      </w:r>
      <w:r w:rsidRPr="00D77678">
        <w:t>1,9</w:t>
      </w:r>
      <w:r w:rsidR="00AD6E00">
        <w:t>%</w:t>
      </w:r>
      <w:r w:rsidRPr="00D77678">
        <w:t>), рвота (5,4</w:t>
      </w:r>
      <w:r w:rsidR="00AD6E00">
        <w:t>%</w:t>
      </w:r>
      <w:r w:rsidRPr="00D77678">
        <w:t>), кожная сыпь (5,0</w:t>
      </w:r>
      <w:r w:rsidR="00AD6E00">
        <w:t>%</w:t>
      </w:r>
      <w:r w:rsidRPr="00D77678">
        <w:t>), увеличение концентрации креатинина в крови (3,8</w:t>
      </w:r>
      <w:r w:rsidR="00AD6E00">
        <w:t>%</w:t>
      </w:r>
      <w:r w:rsidRPr="00D77678">
        <w:t>), боль в жи</w:t>
      </w:r>
      <w:r w:rsidR="00AD6E00">
        <w:t>воте (3,1%) и диарея (1,9%</w:t>
      </w:r>
      <w:r w:rsidRPr="00D77678">
        <w:t>). Влияния на общее развитие и рост детей отмечено не было.</w:t>
      </w:r>
    </w:p>
    <w:p w14:paraId="6A6210C9" w14:textId="25026DC0" w:rsidR="00D30BF7" w:rsidRDefault="00D30BF7" w:rsidP="00AD6E00">
      <w:pPr>
        <w:spacing w:after="0" w:line="240" w:lineRule="auto"/>
        <w:ind w:right="43" w:firstLine="709"/>
      </w:pPr>
      <w:r w:rsidRPr="00D77678">
        <w:t xml:space="preserve">Если любые из указанных </w:t>
      </w:r>
      <w:r w:rsidR="00AD6E00">
        <w:t>побочных эффектов усугубляются</w:t>
      </w:r>
      <w:r w:rsidRPr="00D77678">
        <w:t xml:space="preserve"> </w:t>
      </w:r>
      <w:r w:rsidR="00AD6E00">
        <w:t>или пациентом отмечены</w:t>
      </w:r>
      <w:r w:rsidRPr="00D77678">
        <w:t xml:space="preserve"> любые </w:t>
      </w:r>
      <w:r w:rsidR="00AD6E00">
        <w:t>д</w:t>
      </w:r>
      <w:r w:rsidRPr="00D77678">
        <w:t>ругие побочные эффек</w:t>
      </w:r>
      <w:r w:rsidR="00AD6E00">
        <w:t>ты, не указанные в инструкции, следует сообщить об этом врачу.</w:t>
      </w:r>
    </w:p>
    <w:p w14:paraId="693917D8" w14:textId="77777777" w:rsidR="00AD6E00" w:rsidRDefault="00AD6E00" w:rsidP="00AD6E00">
      <w:pPr>
        <w:spacing w:after="0" w:line="240" w:lineRule="auto"/>
        <w:ind w:right="43" w:firstLine="709"/>
      </w:pPr>
    </w:p>
    <w:p w14:paraId="2CA1FD93" w14:textId="2F27609F" w:rsidR="00DC38CD" w:rsidRDefault="00DC38CD" w:rsidP="00AD6E00">
      <w:pPr>
        <w:pStyle w:val="3"/>
        <w:spacing w:before="0" w:after="0" w:line="240" w:lineRule="auto"/>
        <w:rPr>
          <w:rFonts w:ascii="Times New Roman" w:hAnsi="Times New Roman"/>
          <w:color w:val="000000" w:themeColor="text1"/>
        </w:rPr>
      </w:pPr>
      <w:bookmarkStart w:id="282" w:name="_Toc70421344"/>
      <w:bookmarkStart w:id="283" w:name="_Toc83655975"/>
      <w:bookmarkEnd w:id="278"/>
      <w:r>
        <w:rPr>
          <w:rFonts w:ascii="Times New Roman" w:hAnsi="Times New Roman"/>
          <w:color w:val="000000" w:themeColor="text1"/>
        </w:rPr>
        <w:t>5.3.6. Передозировка</w:t>
      </w:r>
      <w:bookmarkEnd w:id="279"/>
      <w:bookmarkEnd w:id="280"/>
      <w:bookmarkEnd w:id="281"/>
      <w:bookmarkEnd w:id="282"/>
      <w:bookmarkEnd w:id="283"/>
    </w:p>
    <w:p w14:paraId="452B928D" w14:textId="77777777" w:rsidR="00AD6E00" w:rsidRDefault="00AD6E00" w:rsidP="00AD6E00">
      <w:pPr>
        <w:spacing w:after="0" w:line="240" w:lineRule="auto"/>
        <w:rPr>
          <w:b/>
          <w:bCs/>
          <w:color w:val="000000" w:themeColor="text1"/>
        </w:rPr>
      </w:pPr>
      <w:bookmarkStart w:id="284" w:name="_Toc298775574"/>
      <w:bookmarkStart w:id="285" w:name="_Toc287529206"/>
      <w:bookmarkStart w:id="286" w:name="_Toc301482884"/>
    </w:p>
    <w:p w14:paraId="5D89CCDD" w14:textId="0BA7F340" w:rsidR="00DC38CD" w:rsidRDefault="00DC38CD" w:rsidP="00AD6E00">
      <w:pPr>
        <w:spacing w:after="0" w:line="240" w:lineRule="auto"/>
        <w:rPr>
          <w:b/>
          <w:bCs/>
          <w:color w:val="000000" w:themeColor="text1"/>
        </w:rPr>
      </w:pPr>
      <w:r>
        <w:rPr>
          <w:b/>
          <w:bCs/>
          <w:color w:val="000000" w:themeColor="text1"/>
        </w:rPr>
        <w:t>Симптомы</w:t>
      </w:r>
    </w:p>
    <w:p w14:paraId="150254A8" w14:textId="02CA3E05" w:rsidR="001529C3" w:rsidRPr="00AD6E00" w:rsidRDefault="001529C3" w:rsidP="00AD6E00">
      <w:pPr>
        <w:spacing w:after="0" w:line="240" w:lineRule="auto"/>
        <w:ind w:left="3" w:right="20" w:firstLine="706"/>
      </w:pPr>
      <w:r w:rsidRPr="00AD6E00">
        <w:t xml:space="preserve">Отмечены случаи передозировки деферазироксом (прием в течение нескольких недель в дозе, в 2-3 раза превышающей рекомендуемую). В одном из случаев передозировка привела к развитию субклинического гепатита. При прекращении терапии препаратом проявления гепатита купировались без развития осложнений в отдаленном периоде. При однократном приеме деферазирокса в виде диспергируемых таблеток в дозе 80 мг/кг массы тела (что соответствует дозе деферазирокса 56 мг/кг в виде таблеток, покрытых пленочной оболочкой) у пациентов с </w:t>
      </w:r>
      <w:r w:rsidR="00AD6E00">
        <w:t>β-</w:t>
      </w:r>
      <w:r w:rsidRPr="00AD6E00">
        <w:t>талассемией с перегрузкой железом отмечена хорошая переносимость с развитием слабовыраженной тошноты и диареи. Здоровые добровольцы хорошо переносили однократный прием деферазирокса в виде диспергируемых таблеток в дозе до 40 мг/кг (что соответствует дозе деферазирокса 28 мг/кг в виде таблеток, покрытых пленочной оболочкой).</w:t>
      </w:r>
    </w:p>
    <w:p w14:paraId="7F4F77D1" w14:textId="52B5C454" w:rsidR="001529C3" w:rsidRPr="00AD6E00" w:rsidRDefault="001529C3" w:rsidP="00AD6E00">
      <w:pPr>
        <w:spacing w:after="0" w:line="240" w:lineRule="auto"/>
        <w:ind w:firstLine="706"/>
      </w:pPr>
      <w:r w:rsidRPr="00AD6E00">
        <w:t>При передозировке возможно развитие следующих острых симптомов: тошнота, рвота, головная боль, диарея. Отмечены случаи нарушения функции почек и печени, в том числе случаи повышении уровня печеночных ферментов и креатинина с их последующим восстановлением после отмены терапии. Ошибочно назначенный однократный прием препарата в дозе 90 мг/кг привел к развитию синдрома Фанкони с последующим разрешением после отмены терапии.</w:t>
      </w:r>
    </w:p>
    <w:p w14:paraId="4090DE21" w14:textId="0A8083DD" w:rsidR="00DC38CD" w:rsidRPr="00AD6E00" w:rsidRDefault="00DC38CD" w:rsidP="00AD6E00">
      <w:pPr>
        <w:spacing w:after="0" w:line="240" w:lineRule="auto"/>
        <w:rPr>
          <w:b/>
          <w:bCs/>
          <w:color w:val="000000" w:themeColor="text1"/>
        </w:rPr>
      </w:pPr>
      <w:r w:rsidRPr="00AD6E00">
        <w:rPr>
          <w:b/>
          <w:bCs/>
        </w:rPr>
        <w:t>Лечение</w:t>
      </w:r>
    </w:p>
    <w:p w14:paraId="5BCB8ACD" w14:textId="3FB0DDE3" w:rsidR="00DC38CD" w:rsidRDefault="001529C3" w:rsidP="00AD6E00">
      <w:pPr>
        <w:spacing w:after="0" w:line="240" w:lineRule="auto"/>
        <w:ind w:firstLine="709"/>
      </w:pPr>
      <w:r w:rsidRPr="00AD6E00">
        <w:t>Специфического антидота для деферазирокса не существует</w:t>
      </w:r>
      <w:r w:rsidR="00DC38CD" w:rsidRPr="00AD6E00">
        <w:rPr>
          <w:color w:val="000000" w:themeColor="text1"/>
        </w:rPr>
        <w:t>.</w:t>
      </w:r>
      <w:r w:rsidRPr="00AD6E00">
        <w:rPr>
          <w:color w:val="000000" w:themeColor="text1"/>
        </w:rPr>
        <w:t xml:space="preserve"> Лечение включает </w:t>
      </w:r>
      <w:r w:rsidRPr="00AD6E00">
        <w:t>индуцирование рвоты или промывание желудка</w:t>
      </w:r>
      <w:r w:rsidR="00AD6E00">
        <w:t>, применение</w:t>
      </w:r>
      <w:r w:rsidRPr="00AD6E00">
        <w:t xml:space="preserve"> симптоматическ</w:t>
      </w:r>
      <w:r w:rsidR="00AD6E00">
        <w:t>ой</w:t>
      </w:r>
      <w:r w:rsidRPr="00AD6E00">
        <w:t xml:space="preserve"> терапи</w:t>
      </w:r>
      <w:r w:rsidR="00AD6E00">
        <w:t>и</w:t>
      </w:r>
      <w:r w:rsidRPr="00AD6E00">
        <w:t>.</w:t>
      </w:r>
    </w:p>
    <w:p w14:paraId="7F3D2E92" w14:textId="77777777" w:rsidR="00AD6E00" w:rsidRPr="00AD6E00" w:rsidRDefault="00AD6E00" w:rsidP="00AD6E00">
      <w:pPr>
        <w:spacing w:after="0" w:line="240" w:lineRule="auto"/>
        <w:ind w:firstLine="709"/>
        <w:rPr>
          <w:color w:val="000000" w:themeColor="text1"/>
        </w:rPr>
      </w:pPr>
    </w:p>
    <w:p w14:paraId="2A98B058" w14:textId="7A7C1BAB" w:rsidR="00DC38CD" w:rsidRDefault="00DC38CD" w:rsidP="00AD6E00">
      <w:pPr>
        <w:pStyle w:val="3"/>
        <w:spacing w:before="0" w:after="0" w:line="240" w:lineRule="auto"/>
        <w:rPr>
          <w:rFonts w:ascii="Times New Roman" w:hAnsi="Times New Roman"/>
          <w:color w:val="000000" w:themeColor="text1"/>
        </w:rPr>
      </w:pPr>
      <w:bookmarkStart w:id="287" w:name="_Toc70421345"/>
      <w:bookmarkStart w:id="288" w:name="_Toc83655976"/>
      <w:r>
        <w:rPr>
          <w:rFonts w:ascii="Times New Roman" w:hAnsi="Times New Roman"/>
          <w:color w:val="000000" w:themeColor="text1"/>
        </w:rPr>
        <w:t>5.3.7. Взаимодействие с другими лекарственными средствами</w:t>
      </w:r>
      <w:bookmarkEnd w:id="284"/>
      <w:bookmarkEnd w:id="285"/>
      <w:bookmarkEnd w:id="286"/>
      <w:bookmarkEnd w:id="287"/>
      <w:bookmarkEnd w:id="288"/>
    </w:p>
    <w:p w14:paraId="3B0BFC10" w14:textId="77777777" w:rsidR="00AD6E00" w:rsidRDefault="00AD6E00" w:rsidP="00AD6E00">
      <w:pPr>
        <w:spacing w:after="0" w:line="240" w:lineRule="auto"/>
        <w:ind w:left="15" w:hanging="15"/>
      </w:pPr>
      <w:bookmarkStart w:id="289" w:name="_Toc298775575"/>
      <w:bookmarkStart w:id="290" w:name="_Toc287529207"/>
      <w:bookmarkStart w:id="291" w:name="_Toc301482885"/>
    </w:p>
    <w:p w14:paraId="2C24F70B" w14:textId="728E3249" w:rsidR="001529C3" w:rsidRPr="00AD6E00" w:rsidRDefault="001529C3" w:rsidP="00AD6E00">
      <w:pPr>
        <w:spacing w:after="0" w:line="240" w:lineRule="auto"/>
        <w:rPr>
          <w:b/>
        </w:rPr>
      </w:pPr>
      <w:r w:rsidRPr="00AD6E00">
        <w:rPr>
          <w:b/>
        </w:rPr>
        <w:t>Лекарственные сре</w:t>
      </w:r>
      <w:r w:rsidR="00AD6E00" w:rsidRPr="00AD6E00">
        <w:rPr>
          <w:b/>
        </w:rPr>
        <w:t>д</w:t>
      </w:r>
      <w:r w:rsidRPr="00AD6E00">
        <w:rPr>
          <w:b/>
        </w:rPr>
        <w:t>ства, способные сни</w:t>
      </w:r>
      <w:r w:rsidR="00AD6E00" w:rsidRPr="00AD6E00">
        <w:rPr>
          <w:b/>
        </w:rPr>
        <w:t>ж</w:t>
      </w:r>
      <w:r w:rsidRPr="00AD6E00">
        <w:rPr>
          <w:b/>
        </w:rPr>
        <w:t xml:space="preserve">ать системную экспозицию </w:t>
      </w:r>
      <w:r w:rsidR="00AD6E00" w:rsidRPr="00AD6E00">
        <w:rPr>
          <w:b/>
        </w:rPr>
        <w:t>д</w:t>
      </w:r>
      <w:r w:rsidRPr="00AD6E00">
        <w:rPr>
          <w:b/>
        </w:rPr>
        <w:t>еферазирокса</w:t>
      </w:r>
    </w:p>
    <w:p w14:paraId="212629C1" w14:textId="6BF1A91A" w:rsidR="001529C3" w:rsidRPr="00AD6E00" w:rsidRDefault="001529C3" w:rsidP="00AD6E00">
      <w:pPr>
        <w:spacing w:after="0" w:line="240" w:lineRule="auto"/>
        <w:ind w:firstLine="709"/>
      </w:pPr>
      <w:r w:rsidRPr="00AD6E00">
        <w:t xml:space="preserve">У здоровых добровольцев при однократном применении деферазирокса в дозе 30 мг/кг в виде диспергируемых таблеток одновременно с мощным индуктором УГТ, </w:t>
      </w:r>
      <w:r w:rsidRPr="00AD6E00">
        <w:lastRenderedPageBreak/>
        <w:t>рифампицином (повторный прием по 600 мг в день)</w:t>
      </w:r>
      <w:r w:rsidR="00AD6E00">
        <w:t>,</w:t>
      </w:r>
      <w:r w:rsidRPr="00AD6E00">
        <w:t xml:space="preserve"> отмечалось снижение системной биодоступности деферазирокса на 44</w:t>
      </w:r>
      <w:r w:rsidR="00AD6E00">
        <w:t>%</w:t>
      </w:r>
      <w:r w:rsidRPr="00AD6E00">
        <w:t xml:space="preserve">. В связи с этим сопутствующая терапия мощными индукторами УГТ (например, рифампицином, фенитоином, фенобарбиталом, ритонавиром) может привести к снижению эффективности </w:t>
      </w:r>
      <w:r w:rsidR="00AD6E00">
        <w:t>деферазирокса</w:t>
      </w:r>
      <w:r w:rsidRPr="00AD6E00">
        <w:t xml:space="preserve">. Таким образом, необходимо предусмотреть увеличение дозы </w:t>
      </w:r>
      <w:r w:rsidR="00AD6E00">
        <w:t>деферазирокса</w:t>
      </w:r>
      <w:r w:rsidRPr="00AD6E00">
        <w:t xml:space="preserve"> при его одновременном применении с мощными индукторами УГТ, основываясь на клиническом ответе на терапию.</w:t>
      </w:r>
    </w:p>
    <w:p w14:paraId="501C92E6" w14:textId="77777777" w:rsidR="001529C3" w:rsidRPr="00AD6E00" w:rsidRDefault="001529C3" w:rsidP="00AD6E00">
      <w:pPr>
        <w:spacing w:after="0" w:line="240" w:lineRule="auto"/>
        <w:ind w:right="5" w:firstLine="709"/>
      </w:pPr>
      <w:r w:rsidRPr="00AD6E00">
        <w:t>Колестирамин значительно снижает биодоступность деферазирокса (вероятно, из-за уменьшения энтерогепатической рециркуляции).</w:t>
      </w:r>
    </w:p>
    <w:p w14:paraId="704E238C" w14:textId="40DE94BF" w:rsidR="001529C3" w:rsidRPr="00AD6E00" w:rsidRDefault="001529C3" w:rsidP="00AD6E00">
      <w:pPr>
        <w:spacing w:after="0" w:line="240" w:lineRule="auto"/>
        <w:rPr>
          <w:b/>
        </w:rPr>
      </w:pPr>
      <w:r w:rsidRPr="00AD6E00">
        <w:rPr>
          <w:b/>
        </w:rPr>
        <w:t>Взаимо</w:t>
      </w:r>
      <w:r w:rsidR="00AD6E00" w:rsidRPr="00AD6E00">
        <w:rPr>
          <w:b/>
        </w:rPr>
        <w:t>д</w:t>
      </w:r>
      <w:r w:rsidRPr="00AD6E00">
        <w:rPr>
          <w:b/>
        </w:rPr>
        <w:t xml:space="preserve">ействие с </w:t>
      </w:r>
      <w:r w:rsidR="00AD6E00" w:rsidRPr="00AD6E00">
        <w:rPr>
          <w:b/>
        </w:rPr>
        <w:t>мидазоламом</w:t>
      </w:r>
      <w:r w:rsidRPr="00AD6E00">
        <w:rPr>
          <w:b/>
        </w:rPr>
        <w:t xml:space="preserve"> и </w:t>
      </w:r>
      <w:r w:rsidR="00AD6E00" w:rsidRPr="00AD6E00">
        <w:rPr>
          <w:b/>
        </w:rPr>
        <w:t>д</w:t>
      </w:r>
      <w:r w:rsidRPr="00AD6E00">
        <w:rPr>
          <w:b/>
        </w:rPr>
        <w:t>ругими лекарственными средствами, метаболизирующимися с участием изофермента</w:t>
      </w:r>
      <w:r w:rsidR="00AD6E00" w:rsidRPr="00AD6E00">
        <w:rPr>
          <w:b/>
        </w:rPr>
        <w:t xml:space="preserve"> </w:t>
      </w:r>
      <w:r w:rsidR="00AD6E00" w:rsidRPr="00AD6E00">
        <w:rPr>
          <w:b/>
          <w:lang w:val="en-US"/>
        </w:rPr>
        <w:t>CYP</w:t>
      </w:r>
      <w:r w:rsidR="00AD6E00" w:rsidRPr="00AD6E00">
        <w:rPr>
          <w:b/>
        </w:rPr>
        <w:t>3</w:t>
      </w:r>
      <w:r w:rsidRPr="00AD6E00">
        <w:rPr>
          <w:b/>
        </w:rPr>
        <w:t>А4</w:t>
      </w:r>
    </w:p>
    <w:p w14:paraId="566C73CF" w14:textId="413E19BF" w:rsidR="001529C3" w:rsidRPr="00AD6E00" w:rsidRDefault="001529C3" w:rsidP="00AD6E00">
      <w:pPr>
        <w:spacing w:after="0" w:line="240" w:lineRule="auto"/>
        <w:ind w:firstLine="709"/>
      </w:pPr>
      <w:r w:rsidRPr="00AD6E00">
        <w:t xml:space="preserve">У здоровых добровольцев при применении деферазирокса в виде диспергируемых таблеток одновременно с мидазоламом, субстратом изофермента </w:t>
      </w:r>
      <w:r w:rsidR="00AD6E00">
        <w:rPr>
          <w:lang w:val="en-US"/>
        </w:rPr>
        <w:t>CYP</w:t>
      </w:r>
      <w:r w:rsidR="00AD6E00" w:rsidRPr="00AD6E00">
        <w:t>3</w:t>
      </w:r>
      <w:r w:rsidRPr="00AD6E00">
        <w:t>А4, отмечалось снижение системной биодоступности последнего на 17</w:t>
      </w:r>
      <w:r w:rsidR="00AD6E00" w:rsidRPr="00AD6E00">
        <w:t>%</w:t>
      </w:r>
      <w:r w:rsidRPr="00AD6E00">
        <w:t xml:space="preserve">. В клинической практике данный эффект может быть более выраженным. Таким образом, в связи с возможностью снижения эффективности следует с осторожностью применять </w:t>
      </w:r>
      <w:r w:rsidR="00AD6E00">
        <w:t>деферазирокс</w:t>
      </w:r>
      <w:r w:rsidRPr="00AD6E00">
        <w:t xml:space="preserve"> вместе с препаратами, метаболизирующимися с участием изофермента </w:t>
      </w:r>
      <w:r w:rsidR="00AD6E00">
        <w:rPr>
          <w:lang w:val="en-US"/>
        </w:rPr>
        <w:t>CYP</w:t>
      </w:r>
      <w:r w:rsidR="00AD6E00" w:rsidRPr="00AD6E00">
        <w:t>3</w:t>
      </w:r>
      <w:r w:rsidRPr="00AD6E00">
        <w:t>А4 (например, циклоспорином, симвастатином, гормональными контрацептивами, бепридилом, эрготамином).</w:t>
      </w:r>
    </w:p>
    <w:p w14:paraId="35F4C181" w14:textId="5FC50A4F" w:rsidR="001529C3" w:rsidRPr="007B5A11" w:rsidRDefault="001529C3" w:rsidP="007B5A11">
      <w:pPr>
        <w:spacing w:after="0" w:line="240" w:lineRule="auto"/>
        <w:rPr>
          <w:b/>
        </w:rPr>
      </w:pPr>
      <w:r w:rsidRPr="007B5A11">
        <w:rPr>
          <w:b/>
        </w:rPr>
        <w:t>Взаимо</w:t>
      </w:r>
      <w:r w:rsidR="007B5A11" w:rsidRPr="007B5A11">
        <w:rPr>
          <w:b/>
        </w:rPr>
        <w:t>д</w:t>
      </w:r>
      <w:r w:rsidRPr="007B5A11">
        <w:rPr>
          <w:b/>
        </w:rPr>
        <w:t>ействие с репаглини</w:t>
      </w:r>
      <w:r w:rsidR="007B5A11" w:rsidRPr="007B5A11">
        <w:rPr>
          <w:b/>
        </w:rPr>
        <w:t>д</w:t>
      </w:r>
      <w:r w:rsidRPr="007B5A11">
        <w:rPr>
          <w:b/>
        </w:rPr>
        <w:t xml:space="preserve">ом и </w:t>
      </w:r>
      <w:r w:rsidR="007B5A11" w:rsidRPr="007B5A11">
        <w:rPr>
          <w:b/>
        </w:rPr>
        <w:t>д</w:t>
      </w:r>
      <w:r w:rsidRPr="007B5A11">
        <w:rPr>
          <w:b/>
        </w:rPr>
        <w:t>ругими лекарственными средствами, метаболизирующимися с участием изофермента</w:t>
      </w:r>
      <w:r w:rsidR="007B5A11" w:rsidRPr="007B5A11">
        <w:rPr>
          <w:b/>
        </w:rPr>
        <w:t xml:space="preserve"> </w:t>
      </w:r>
      <w:r w:rsidR="007B5A11" w:rsidRPr="007B5A11">
        <w:rPr>
          <w:b/>
          <w:lang w:val="en-US"/>
        </w:rPr>
        <w:t>CYP</w:t>
      </w:r>
      <w:r w:rsidRPr="007B5A11">
        <w:rPr>
          <w:b/>
        </w:rPr>
        <w:t>2С8</w:t>
      </w:r>
    </w:p>
    <w:p w14:paraId="64CC1773" w14:textId="1FD86DF2" w:rsidR="00DC38CD" w:rsidRPr="00AD6E00" w:rsidRDefault="001529C3" w:rsidP="007B5A11">
      <w:pPr>
        <w:spacing w:after="0" w:line="240" w:lineRule="auto"/>
        <w:ind w:right="10" w:firstLine="709"/>
      </w:pPr>
      <w:r w:rsidRPr="00AD6E00">
        <w:t xml:space="preserve">У здоровых добровольцев при одновременном применении деферазирокса (повторный прием в виде диспергируемых таблеток в дозе 30 мг/кг в день) с субстратом изофермента </w:t>
      </w:r>
      <w:r w:rsidR="007B5A11">
        <w:rPr>
          <w:lang w:val="en-US"/>
        </w:rPr>
        <w:t>CYP</w:t>
      </w:r>
      <w:r w:rsidRPr="00AD6E00">
        <w:t>2С8, репаглинидом (однократный прием 0,5 мг),</w:t>
      </w:r>
      <w:r w:rsidR="007B5A11">
        <w:t xml:space="preserve"> </w:t>
      </w:r>
      <w:r w:rsidRPr="00AD6E00">
        <w:t>отмечалось увеличение AUC и С</w:t>
      </w:r>
      <w:r w:rsidR="007B5A11" w:rsidRPr="007B5A11">
        <w:rPr>
          <w:vertAlign w:val="subscript"/>
          <w:lang w:val="en-US"/>
        </w:rPr>
        <w:t>max</w:t>
      </w:r>
      <w:r w:rsidR="007B5A11">
        <w:t xml:space="preserve"> последнего на 131 </w:t>
      </w:r>
      <w:r w:rsidR="007B5A11" w:rsidRPr="007B5A11">
        <w:t>%</w:t>
      </w:r>
      <w:r w:rsidRPr="00AD6E00">
        <w:t xml:space="preserve"> и 62</w:t>
      </w:r>
      <w:r w:rsidR="007B5A11" w:rsidRPr="007B5A11">
        <w:t>%</w:t>
      </w:r>
      <w:r w:rsidR="007B5A11">
        <w:t>,</w:t>
      </w:r>
      <w:r w:rsidRPr="00AD6E00">
        <w:t xml:space="preserve"> соответственно. Поскольку взаимодействие деферазирокса с репаглинидом в дозе выше 0,5 мг не изучено, следует избегать одновременного применения деферазирокса с репагл</w:t>
      </w:r>
      <w:r w:rsidR="007B5A11">
        <w:t>инидом. П</w:t>
      </w:r>
      <w:r w:rsidRPr="00AD6E00">
        <w:t>ри необходимости одновременного применения деферазирокса с репаглинидом следует тщательно контролировать концентрацию глюкозы в крови. Нельзя исключать возможность лекарственного взаимодействия деферазирокса с другими субстратами изофермента СУР2С8, например паклитакселом</w:t>
      </w:r>
      <w:r w:rsidR="007B5A11">
        <w:t>.</w:t>
      </w:r>
    </w:p>
    <w:p w14:paraId="7B6FD0FD" w14:textId="2736BD3C" w:rsidR="001529C3" w:rsidRPr="007B5A11" w:rsidRDefault="001529C3" w:rsidP="007B5A11">
      <w:pPr>
        <w:spacing w:after="0" w:line="240" w:lineRule="auto"/>
        <w:rPr>
          <w:b/>
        </w:rPr>
      </w:pPr>
      <w:r w:rsidRPr="007B5A11">
        <w:rPr>
          <w:b/>
        </w:rPr>
        <w:t>Взаимодействие с теофи</w:t>
      </w:r>
      <w:r w:rsidR="007B5A11" w:rsidRPr="007B5A11">
        <w:rPr>
          <w:b/>
        </w:rPr>
        <w:t>л</w:t>
      </w:r>
      <w:r w:rsidR="007B5A11">
        <w:rPr>
          <w:b/>
        </w:rPr>
        <w:t>л</w:t>
      </w:r>
      <w:r w:rsidRPr="007B5A11">
        <w:rPr>
          <w:b/>
        </w:rPr>
        <w:t xml:space="preserve">ином и </w:t>
      </w:r>
      <w:r w:rsidR="007B5A11" w:rsidRPr="007B5A11">
        <w:rPr>
          <w:b/>
        </w:rPr>
        <w:t>д</w:t>
      </w:r>
      <w:r w:rsidRPr="007B5A11">
        <w:rPr>
          <w:b/>
        </w:rPr>
        <w:t>ругими лекарственными средствами, метаболизирующимися с участием изофермента</w:t>
      </w:r>
      <w:r w:rsidR="007B5A11" w:rsidRPr="007B5A11">
        <w:rPr>
          <w:b/>
        </w:rPr>
        <w:t xml:space="preserve"> </w:t>
      </w:r>
      <w:r w:rsidR="007B5A11" w:rsidRPr="007B5A11">
        <w:rPr>
          <w:b/>
          <w:lang w:val="en-US"/>
        </w:rPr>
        <w:t>CYP</w:t>
      </w:r>
      <w:r w:rsidR="007B5A11" w:rsidRPr="007B5A11">
        <w:rPr>
          <w:b/>
        </w:rPr>
        <w:t>1</w:t>
      </w:r>
      <w:r w:rsidRPr="007B5A11">
        <w:rPr>
          <w:b/>
        </w:rPr>
        <w:t>А2</w:t>
      </w:r>
    </w:p>
    <w:p w14:paraId="0BB16E47" w14:textId="2930992A" w:rsidR="001529C3" w:rsidRPr="00AD6E00" w:rsidRDefault="001529C3" w:rsidP="00AD6E00">
      <w:pPr>
        <w:spacing w:after="0" w:line="240" w:lineRule="auto"/>
        <w:ind w:right="5" w:firstLine="709"/>
      </w:pPr>
      <w:r w:rsidRPr="00AD6E00">
        <w:t xml:space="preserve">У здоровых добровольцев при одновременном применении деферазирокса (повторный прием в виде диспергируемых таблеток в дозе 30 мг/кг в день) с субстратом изофермента </w:t>
      </w:r>
      <w:r w:rsidR="007B5A11">
        <w:rPr>
          <w:lang w:val="en-US"/>
        </w:rPr>
        <w:t>CYP</w:t>
      </w:r>
      <w:r w:rsidR="007B5A11" w:rsidRPr="007B5A11">
        <w:t>1</w:t>
      </w:r>
      <w:r w:rsidRPr="00AD6E00">
        <w:t>А2 теофиллином (однократный прием по 120 мг), отмечалось увеличение AUC последнего на 84</w:t>
      </w:r>
      <w:r w:rsidR="007B5A11" w:rsidRPr="007B5A11">
        <w:t>%</w:t>
      </w:r>
      <w:r w:rsidR="007B5A11">
        <w:t>. При однократном применении С</w:t>
      </w:r>
      <w:r w:rsidR="007B5A11" w:rsidRPr="007B5A11">
        <w:rPr>
          <w:vertAlign w:val="subscript"/>
        </w:rPr>
        <w:t>max</w:t>
      </w:r>
      <w:r w:rsidRPr="00AD6E00">
        <w:t xml:space="preserve"> теофиллина не менялась, однако, при длительном применении возможно увеличение данного показателя. Одновременное применение </w:t>
      </w:r>
      <w:r w:rsidR="007B5A11">
        <w:t>деферазирокса</w:t>
      </w:r>
      <w:r w:rsidRPr="00AD6E00">
        <w:t xml:space="preserve"> с теофиллином является нежелательным, однако если эти препараты применяются одновременно, необходим тщательный контроль концентрации теофиллина в крови с возможным снижением дозы.</w:t>
      </w:r>
    </w:p>
    <w:p w14:paraId="30E050B7" w14:textId="4B733EE8" w:rsidR="001529C3" w:rsidRPr="00AD6E00" w:rsidRDefault="001529C3" w:rsidP="00AD6E00">
      <w:pPr>
        <w:spacing w:after="0" w:line="240" w:lineRule="auto"/>
        <w:ind w:firstLine="709"/>
      </w:pPr>
      <w:r w:rsidRPr="00AD6E00">
        <w:t xml:space="preserve">Не следует исключать возможность взаимодействия деферазирокса с другими субстратами изофермента </w:t>
      </w:r>
      <w:r w:rsidR="007B5A11">
        <w:rPr>
          <w:lang w:val="en-US"/>
        </w:rPr>
        <w:t>CYP</w:t>
      </w:r>
      <w:r w:rsidR="007B5A11" w:rsidRPr="007B5A11">
        <w:t>1</w:t>
      </w:r>
      <w:r w:rsidRPr="00AD6E00">
        <w:t>А2.</w:t>
      </w:r>
    </w:p>
    <w:p w14:paraId="28855BCA" w14:textId="77777777" w:rsidR="001529C3" w:rsidRPr="007B5A11" w:rsidRDefault="001529C3" w:rsidP="007B5A11">
      <w:pPr>
        <w:spacing w:after="0" w:line="240" w:lineRule="auto"/>
        <w:rPr>
          <w:b/>
        </w:rPr>
      </w:pPr>
      <w:r w:rsidRPr="007B5A11">
        <w:rPr>
          <w:b/>
        </w:rPr>
        <w:t>Взаимодействие с бусульфаном</w:t>
      </w:r>
    </w:p>
    <w:p w14:paraId="066E84FA" w14:textId="3D8C6819" w:rsidR="001529C3" w:rsidRPr="00AD6E00" w:rsidRDefault="001529C3" w:rsidP="00AD6E00">
      <w:pPr>
        <w:spacing w:after="0" w:line="240" w:lineRule="auto"/>
        <w:ind w:firstLine="709"/>
      </w:pPr>
      <w:r w:rsidRPr="00AD6E00">
        <w:t>По данным литературных источников, при одновременном применении деферазирокса и бусульфана отмечалось увеличение AUC бусульфана, которое составляло приблизительно от 40 до 150</w:t>
      </w:r>
      <w:r w:rsidR="007B5A11">
        <w:t>%</w:t>
      </w:r>
      <w:r w:rsidRPr="00AD6E00">
        <w:t>. Механизм взаимодействия до конца не изучен. При необходимости совместного применения деферазирокса и бусульфана следует соблюдать осторожность и проводить контроль концентрации бусульфана в плазме крови пациента.</w:t>
      </w:r>
    </w:p>
    <w:p w14:paraId="58F0215E" w14:textId="77777777" w:rsidR="001529C3" w:rsidRPr="007B5A11" w:rsidRDefault="001529C3" w:rsidP="007B5A11">
      <w:pPr>
        <w:spacing w:after="0" w:line="240" w:lineRule="auto"/>
        <w:rPr>
          <w:b/>
        </w:rPr>
      </w:pPr>
      <w:r w:rsidRPr="007B5A11">
        <w:rPr>
          <w:b/>
        </w:rPr>
        <w:t>Другие взаимодействия</w:t>
      </w:r>
    </w:p>
    <w:p w14:paraId="0F3CF5FB" w14:textId="77777777" w:rsidR="001529C3" w:rsidRPr="00AD6E00" w:rsidRDefault="001529C3" w:rsidP="00AD6E00">
      <w:pPr>
        <w:spacing w:after="0" w:line="240" w:lineRule="auto"/>
        <w:ind w:firstLine="709"/>
      </w:pPr>
      <w:r w:rsidRPr="00AD6E00">
        <w:lastRenderedPageBreak/>
        <w:t>У здоровых добровольцев не наблюдалось взаимодействия деферазирокса с дигоксином.</w:t>
      </w:r>
    </w:p>
    <w:p w14:paraId="30B56810" w14:textId="77777777" w:rsidR="001529C3" w:rsidRPr="00AD6E00" w:rsidRDefault="001529C3" w:rsidP="00AD6E00">
      <w:pPr>
        <w:spacing w:after="0" w:line="240" w:lineRule="auto"/>
        <w:ind w:right="5" w:firstLine="709"/>
      </w:pPr>
      <w:r w:rsidRPr="00AD6E00">
        <w:t>Специальных исследований по одновременному применению деферазирокса и аскорбиновой кислоты не проводилось. Применение аскорбиновой кислоты в дозе до 200 мг/сут одновременно с деферазироксом не сопровождалось нежелательными последствиями.</w:t>
      </w:r>
    </w:p>
    <w:p w14:paraId="3A660B66" w14:textId="2CC071DC" w:rsidR="001529C3" w:rsidRPr="00AD6E00" w:rsidRDefault="001529C3" w:rsidP="00AD6E00">
      <w:pPr>
        <w:spacing w:after="0" w:line="240" w:lineRule="auto"/>
        <w:ind w:right="5" w:firstLine="709"/>
      </w:pPr>
      <w:r w:rsidRPr="00AD6E00">
        <w:t xml:space="preserve">Специальных исследований по одновременному применению </w:t>
      </w:r>
      <w:r w:rsidR="007B5A11">
        <w:t>деферазирокса</w:t>
      </w:r>
      <w:r w:rsidRPr="00AD6E00">
        <w:t xml:space="preserve"> с алюминий</w:t>
      </w:r>
      <w:r w:rsidR="007B5A11">
        <w:t>-</w:t>
      </w:r>
      <w:r w:rsidRPr="00AD6E00">
        <w:t xml:space="preserve">содержащими антацидными препаратами не проводилось. Хотя деферазирокс обладает более низким сродством к алюминию, чем к железу, </w:t>
      </w:r>
      <w:r w:rsidR="007B5A11">
        <w:t>деферазирокс</w:t>
      </w:r>
      <w:r w:rsidRPr="00AD6E00">
        <w:t xml:space="preserve"> не следует применять одновременно с алюминий</w:t>
      </w:r>
      <w:r w:rsidR="007B5A11">
        <w:t>-</w:t>
      </w:r>
      <w:r w:rsidRPr="00AD6E00">
        <w:t>содержащими антацидными препаратами.</w:t>
      </w:r>
    </w:p>
    <w:p w14:paraId="77B28412" w14:textId="044EF5ED" w:rsidR="001529C3" w:rsidRPr="00AD6E00" w:rsidRDefault="001529C3" w:rsidP="007B5A11">
      <w:pPr>
        <w:spacing w:after="0" w:line="240" w:lineRule="auto"/>
        <w:ind w:firstLine="709"/>
      </w:pPr>
      <w:r w:rsidRPr="00AD6E00">
        <w:t>Профиль безопасности деферазирокса при его применении в комбинации с другими хелаторами железа (дефероксамин,</w:t>
      </w:r>
      <w:r w:rsidR="007B5A11">
        <w:t xml:space="preserve"> </w:t>
      </w:r>
      <w:r w:rsidRPr="00AD6E00">
        <w:t>деферипрон) в клинических исследованиях, в пострегистрационном периоде или по данным</w:t>
      </w:r>
      <w:r w:rsidR="007B5A11">
        <w:t xml:space="preserve"> </w:t>
      </w:r>
      <w:r w:rsidRPr="00AD6E00">
        <w:t>опубликованной литературы был сопоставим с таковым при применении в монотерапии.</w:t>
      </w:r>
    </w:p>
    <w:p w14:paraId="335E4D9F" w14:textId="139F5BDD" w:rsidR="001529C3" w:rsidRDefault="001529C3" w:rsidP="007B5A11">
      <w:pPr>
        <w:spacing w:after="0" w:line="240" w:lineRule="auto"/>
        <w:ind w:firstLine="709"/>
      </w:pPr>
      <w:r w:rsidRPr="00AD6E00">
        <w:t>Поскольку при одновременном применении деферазирокса с антикоагулянтами и лекарственными средствами, обладающими ульцерогенным действием (нестероидными противовоспалительными препаратами,</w:t>
      </w:r>
      <w:r w:rsidR="007B5A11">
        <w:t xml:space="preserve"> </w:t>
      </w:r>
      <w:r w:rsidRPr="00AD6E00">
        <w:t xml:space="preserve">глюкокортикостероидами, бисфосфонатами для приема внутрь), возможно повышение риска развития серьезных нежелательных явлений со стороны </w:t>
      </w:r>
      <w:r w:rsidR="007B5A11">
        <w:t>Ж</w:t>
      </w:r>
      <w:r w:rsidRPr="00AD6E00">
        <w:t xml:space="preserve">КТ (кровотечений, язвенных поражений), необходимо с осторожностью применять </w:t>
      </w:r>
      <w:r w:rsidR="007B5A11">
        <w:t>деферазирокс</w:t>
      </w:r>
      <w:r w:rsidRPr="00AD6E00">
        <w:t xml:space="preserve"> у пациентов, получающих вышеуказанные препараты.</w:t>
      </w:r>
    </w:p>
    <w:p w14:paraId="365E399E" w14:textId="77777777" w:rsidR="00AD6E00" w:rsidRPr="00AD6E00" w:rsidRDefault="00AD6E00" w:rsidP="00AD6E00">
      <w:pPr>
        <w:spacing w:after="0" w:line="240" w:lineRule="auto"/>
        <w:ind w:firstLine="709"/>
        <w:rPr>
          <w:color w:val="000000" w:themeColor="text1"/>
        </w:rPr>
      </w:pPr>
    </w:p>
    <w:p w14:paraId="04AC8A8C" w14:textId="026D87AF" w:rsidR="00DC38CD" w:rsidRPr="00AD6E00" w:rsidRDefault="00DC38CD" w:rsidP="00AD6E00">
      <w:pPr>
        <w:pStyle w:val="3"/>
        <w:spacing w:before="0" w:after="0" w:line="240" w:lineRule="auto"/>
        <w:rPr>
          <w:rFonts w:ascii="Times New Roman" w:hAnsi="Times New Roman"/>
          <w:color w:val="000000" w:themeColor="text1"/>
          <w:szCs w:val="24"/>
        </w:rPr>
      </w:pPr>
      <w:bookmarkStart w:id="292" w:name="_Toc70421346"/>
      <w:bookmarkStart w:id="293" w:name="_Toc83655977"/>
      <w:r w:rsidRPr="00AD6E00">
        <w:rPr>
          <w:rFonts w:ascii="Times New Roman" w:hAnsi="Times New Roman"/>
          <w:color w:val="000000" w:themeColor="text1"/>
          <w:szCs w:val="24"/>
        </w:rPr>
        <w:t>5.3.8. Особые указания</w:t>
      </w:r>
      <w:bookmarkEnd w:id="289"/>
      <w:bookmarkEnd w:id="290"/>
      <w:bookmarkEnd w:id="291"/>
      <w:bookmarkEnd w:id="292"/>
      <w:bookmarkEnd w:id="293"/>
    </w:p>
    <w:p w14:paraId="2B706149" w14:textId="77777777" w:rsidR="00AD6E00" w:rsidRDefault="00AD6E00" w:rsidP="00AD6E00">
      <w:pPr>
        <w:spacing w:after="0" w:line="240" w:lineRule="auto"/>
        <w:ind w:firstLine="709"/>
      </w:pPr>
      <w:bookmarkStart w:id="294" w:name="_Toc70421347"/>
    </w:p>
    <w:p w14:paraId="137518C3" w14:textId="77777777" w:rsidR="00CC7819" w:rsidRDefault="001529C3" w:rsidP="00CC7819">
      <w:pPr>
        <w:spacing w:after="0" w:line="240" w:lineRule="auto"/>
        <w:ind w:firstLine="709"/>
        <w:rPr>
          <w:rStyle w:val="ac"/>
          <w:rFonts w:eastAsia="Times New Roman"/>
          <w:b w:val="0"/>
          <w:bCs w:val="0"/>
          <w:color w:val="000000" w:themeColor="text1"/>
          <w:lang w:eastAsia="ru-RU"/>
        </w:rPr>
      </w:pPr>
      <w:r w:rsidRPr="00AD6E00">
        <w:t xml:space="preserve">Терапию </w:t>
      </w:r>
      <w:r w:rsidR="00CC7819">
        <w:t>деферазироксом</w:t>
      </w:r>
      <w:r w:rsidRPr="00AD6E00">
        <w:t xml:space="preserve"> должен проводить врач, имеющий опыт лечения хронической посттрансфузионной перегрузки железом, только после оценки возможного риска и пользы хелаторной терапии</w:t>
      </w:r>
      <w:r w:rsidR="0056364B" w:rsidRPr="00AD6E00">
        <w:rPr>
          <w:rStyle w:val="ac"/>
          <w:rFonts w:eastAsia="Times New Roman"/>
          <w:b w:val="0"/>
          <w:bCs w:val="0"/>
          <w:color w:val="000000" w:themeColor="text1"/>
          <w:lang w:eastAsia="ru-RU"/>
        </w:rPr>
        <w:t>.</w:t>
      </w:r>
    </w:p>
    <w:p w14:paraId="6AC84708" w14:textId="3117ED84" w:rsidR="001529C3" w:rsidRPr="00CC7819" w:rsidRDefault="001529C3" w:rsidP="00CC7819">
      <w:pPr>
        <w:spacing w:after="0" w:line="240" w:lineRule="auto"/>
        <w:ind w:firstLine="709"/>
        <w:rPr>
          <w:rFonts w:eastAsia="Times New Roman"/>
          <w:color w:val="000000" w:themeColor="text1"/>
          <w:lang w:eastAsia="ru-RU"/>
        </w:rPr>
      </w:pPr>
      <w:r w:rsidRPr="00AD6E00">
        <w:t xml:space="preserve">При применении неадекватно высокой дозы </w:t>
      </w:r>
      <w:r w:rsidR="00CC7819">
        <w:t>деферазирокса</w:t>
      </w:r>
      <w:r w:rsidRPr="00AD6E00">
        <w:t xml:space="preserve"> у пациентов с низкой степенью перегрузки железом или при незначительном повышении концентрации ферритина в сыворотке крови токсическое действие препарата может возрастать. Рекомендуется ежемесячно определять концентрацию ферритина в сыворотке крови для оценки эффективности терапии. При устойчивом снижении концентрации ферритина в сыворотке крови менее 500 мкг/л (при перегрузке железом, обусловленной гемотрансфузиями) или менее 300 мкг/л (при талассемии) терапию препаратом следует прекратить.</w:t>
      </w:r>
    </w:p>
    <w:p w14:paraId="786BFC92" w14:textId="77777777" w:rsidR="00CC7819" w:rsidRDefault="001529C3" w:rsidP="00CC7819">
      <w:pPr>
        <w:spacing w:after="0" w:line="240" w:lineRule="auto"/>
        <w:ind w:left="17"/>
        <w:rPr>
          <w:b/>
        </w:rPr>
      </w:pPr>
      <w:r w:rsidRPr="00CC7819">
        <w:rPr>
          <w:b/>
        </w:rPr>
        <w:t>Нарушения со сто</w:t>
      </w:r>
      <w:r w:rsidR="00CC7819">
        <w:rPr>
          <w:b/>
        </w:rPr>
        <w:t>роны желудочно-кишечного тракта</w:t>
      </w:r>
    </w:p>
    <w:p w14:paraId="34658D4D" w14:textId="2376FEA3" w:rsidR="001529C3" w:rsidRPr="00CC7819" w:rsidRDefault="001529C3" w:rsidP="00CC7819">
      <w:pPr>
        <w:spacing w:after="0" w:line="240" w:lineRule="auto"/>
        <w:ind w:left="17" w:firstLine="692"/>
        <w:rPr>
          <w:b/>
        </w:rPr>
      </w:pPr>
      <w:r w:rsidRPr="00AD6E00">
        <w:t xml:space="preserve">При применении препарата как у взрослых, так и у детей возможно развитие таких серьезных осложнений со стороны пищеварительной системы, как желудочно-кишечное кровотечение, язвенное поражение желудка и двенадцатиперстной кишки. Отмечались редкие случаи кровотечения из органов </w:t>
      </w:r>
      <w:r w:rsidR="00CC7819">
        <w:t>Ж</w:t>
      </w:r>
      <w:r w:rsidRPr="00AD6E00">
        <w:t xml:space="preserve">КТ с летальным исходом, особенно у пациентов пожилого возраста с тяжелыми гематологическими онкологическими заболеваниями </w:t>
      </w:r>
      <w:r w:rsidR="00CC7819">
        <w:t>и</w:t>
      </w:r>
      <w:r w:rsidR="00CC7819" w:rsidRPr="00CC7819">
        <w:t>/</w:t>
      </w:r>
      <w:r w:rsidRPr="00AD6E00">
        <w:t>или низким количеством тромбоцитов.</w:t>
      </w:r>
    </w:p>
    <w:p w14:paraId="6D889342" w14:textId="77777777" w:rsidR="00CC7819" w:rsidRDefault="001529C3" w:rsidP="00CC7819">
      <w:pPr>
        <w:spacing w:after="0" w:line="240" w:lineRule="auto"/>
        <w:ind w:firstLine="709"/>
      </w:pPr>
      <w:r w:rsidRPr="00AD6E00">
        <w:t>У некоторых пациентов отмечалось множественное язвенное поражение органов ЖКТ.</w:t>
      </w:r>
    </w:p>
    <w:p w14:paraId="23D26F7E" w14:textId="46A996B6" w:rsidR="001529C3" w:rsidRPr="00AD6E00" w:rsidRDefault="001529C3" w:rsidP="00CC7819">
      <w:pPr>
        <w:spacing w:after="0" w:line="240" w:lineRule="auto"/>
        <w:ind w:firstLine="709"/>
      </w:pPr>
      <w:r w:rsidRPr="00AD6E00">
        <w:t xml:space="preserve">Врачу и пациенту следует сохранять особую настороженность в отношении симптомов язвенного поражения желудка или двенадцатиперстной кишки, а также признаков кровотечения из органов ЖКТ. При подозрении на развитие желудочно-кишечного кровотечения следует провести соответствующие диагностические и лечебные мероприятия. Получены также сообщения о случаях язвенного поражения органов </w:t>
      </w:r>
      <w:r w:rsidR="00CC7819">
        <w:t>Ж</w:t>
      </w:r>
      <w:r w:rsidRPr="00AD6E00">
        <w:t>КТ с перфорацией (в том числе с летальным исходом).</w:t>
      </w:r>
    </w:p>
    <w:p w14:paraId="5B0C03F9" w14:textId="77777777" w:rsidR="001529C3" w:rsidRPr="00CC7819" w:rsidRDefault="001529C3" w:rsidP="00AD6E00">
      <w:pPr>
        <w:spacing w:after="0" w:line="240" w:lineRule="auto"/>
        <w:ind w:left="17"/>
        <w:rPr>
          <w:b/>
        </w:rPr>
      </w:pPr>
      <w:r w:rsidRPr="00CC7819">
        <w:rPr>
          <w:b/>
        </w:rPr>
        <w:lastRenderedPageBreak/>
        <w:t>Нарушение функции почек</w:t>
      </w:r>
    </w:p>
    <w:p w14:paraId="77014111" w14:textId="77777777" w:rsidR="001529C3" w:rsidRPr="00AD6E00" w:rsidRDefault="001529C3" w:rsidP="00CC7819">
      <w:pPr>
        <w:spacing w:after="0" w:line="240" w:lineRule="auto"/>
        <w:ind w:left="22" w:right="15" w:firstLine="687"/>
      </w:pPr>
      <w:r w:rsidRPr="00AD6E00">
        <w:t>Лечение деферазироксом проводилось только у пациентов с концентрацией креатинина в сыворотке крови в пределах границ возрастной нормы.</w:t>
      </w:r>
    </w:p>
    <w:p w14:paraId="220CAD37" w14:textId="7340482E" w:rsidR="001529C3" w:rsidRPr="00AD6E00" w:rsidRDefault="001529C3" w:rsidP="00AD6E00">
      <w:pPr>
        <w:spacing w:after="0" w:line="240" w:lineRule="auto"/>
        <w:ind w:firstLine="709"/>
      </w:pPr>
      <w:r w:rsidRPr="00AD6E00">
        <w:t>В клинических исследованиях примерно у 36</w:t>
      </w:r>
      <w:r w:rsidR="00CC7819">
        <w:t>%</w:t>
      </w:r>
      <w:r w:rsidRPr="00AD6E00">
        <w:t xml:space="preserve"> пациентов, получавших лечение деферазироксом, отмечалось незначительное непрогрессирующее повышение концентрации креатинина в сыворотке крови, обычно в пределах границ нормы. Данное явление было отмечено как у взрослых, так и у детей с хронической перегрузкой железом в течение первого года терапии препаратом. В исследовании, оценивавшем отдаленное влияние деферазирокса на функцию почек с участием тех же пациентов через 1</w:t>
      </w:r>
      <w:r w:rsidR="00CC7819">
        <w:t>3</w:t>
      </w:r>
      <w:r w:rsidRPr="00AD6E00">
        <w:t xml:space="preserve"> лет, подтвержден непрогрессирующий характер данных изменений.</w:t>
      </w:r>
    </w:p>
    <w:p w14:paraId="3BD0FF57" w14:textId="7A688159" w:rsidR="001529C3" w:rsidRPr="00AD6E00" w:rsidRDefault="001529C3" w:rsidP="00CC7819">
      <w:pPr>
        <w:spacing w:after="0" w:line="240" w:lineRule="auto"/>
        <w:ind w:left="3" w:right="18" w:firstLine="706"/>
      </w:pPr>
      <w:r w:rsidRPr="00AD6E00">
        <w:t>Примерно у одной трети пациентов концентрация креатинина оставалась повышенной, несмотря на уменьшение дозы или прекращение приема препарата. При применении деферазирокса в пострегистрационном периоде отмечены случаи развития острой почечной недостаточности. В некоторых случаях при применении деферазирокса в пострегистрационном периоде нарушение функции почек приводило к развитию почечной недостаточности, требующей временного или постоянного диализа, в том числе с летальным исходом, однако связь с применением деферазирокса не установлена. Следует рассмотреть вопрос о снижени</w:t>
      </w:r>
      <w:r w:rsidR="00CC7819">
        <w:t>и</w:t>
      </w:r>
      <w:r w:rsidRPr="00AD6E00">
        <w:t xml:space="preserve"> дозы или прерывании лечения </w:t>
      </w:r>
      <w:r w:rsidR="00CC7819">
        <w:t>деферазироксом</w:t>
      </w:r>
      <w:r w:rsidRPr="00AD6E00">
        <w:t xml:space="preserve"> в случае, если наблюдаются отклонения в уровнях маркеров функции почечных канальцев и/или в соответствии с клиническими показаниями.</w:t>
      </w:r>
    </w:p>
    <w:p w14:paraId="35BBBCFB" w14:textId="77777777" w:rsidR="00CC7819" w:rsidRDefault="001529C3" w:rsidP="00CC7819">
      <w:pPr>
        <w:spacing w:after="0" w:line="240" w:lineRule="auto"/>
        <w:ind w:left="18" w:right="3" w:firstLine="691"/>
      </w:pPr>
      <w:r w:rsidRPr="00AD6E00">
        <w:t xml:space="preserve">У взрослых пациентов суточную дозу </w:t>
      </w:r>
      <w:r w:rsidR="00CC7819">
        <w:t>деферазирокса</w:t>
      </w:r>
      <w:r w:rsidRPr="00AD6E00">
        <w:t xml:space="preserve"> следует уменьшить на 7 мг/кг, если при двух последовательных исследованиях увеличение концентрации креатинина в сыворотке крови составляет более 33</w:t>
      </w:r>
      <w:r w:rsidR="00CC7819">
        <w:t>%</w:t>
      </w:r>
      <w:r w:rsidRPr="00AD6E00">
        <w:t xml:space="preserve"> по сравнению со средними показателями до лечения, и расчетный </w:t>
      </w:r>
      <w:r w:rsidR="00CC7819">
        <w:t>КК</w:t>
      </w:r>
      <w:r w:rsidRPr="00AD6E00">
        <w:t xml:space="preserve"> достигает показателей меньше нижней границы нормы (НГН</w:t>
      </w:r>
      <w:r w:rsidR="00CC7819">
        <w:t>)</w:t>
      </w:r>
      <w:r w:rsidRPr="00AD6E00">
        <w:t>, менее</w:t>
      </w:r>
      <w:r w:rsidR="00CC7819">
        <w:t xml:space="preserve"> </w:t>
      </w:r>
      <w:r w:rsidRPr="00AD6E00">
        <w:t xml:space="preserve">90 мл/мин) при отсутствии связи с иными причинами, кроме применения препарата. У детей дозу препарата следует уменьшить на 7 мг/кг, если расчетный КК достигает показателей меньше НГН (менее 90 мл/мин) и/или при двух последовательных исследованиях концентрация креатинина в сыворотке крови превышает возрастную </w:t>
      </w:r>
      <w:r w:rsidR="00CC7819">
        <w:t>ВГН.</w:t>
      </w:r>
    </w:p>
    <w:p w14:paraId="5F6E4CDB" w14:textId="77777777" w:rsidR="00CC7819" w:rsidRDefault="001529C3" w:rsidP="00CC7819">
      <w:pPr>
        <w:spacing w:after="0" w:line="240" w:lineRule="auto"/>
        <w:ind w:left="18" w:right="3" w:firstLine="691"/>
      </w:pPr>
      <w:r w:rsidRPr="00AD6E00">
        <w:t xml:space="preserve">В случае, если после уменьшения дозы препарата концентрация креатинина в сыворотке крови сохраняется повышенной на </w:t>
      </w:r>
      <w:r w:rsidR="00CC7819">
        <w:t>≥33</w:t>
      </w:r>
      <w:r w:rsidRPr="00AD6E00">
        <w:t xml:space="preserve">% от средних показателей до лечения и/или расчетный КК в сыворотке крови достигает показателей меньше НГН, терапию </w:t>
      </w:r>
      <w:r w:rsidR="00CC7819">
        <w:t>деферазироксом</w:t>
      </w:r>
      <w:r w:rsidRPr="00AD6E00">
        <w:t xml:space="preserve"> следует прервать. Решение о возобновлении лечения препаратом принимают индивидуально, исходя из</w:t>
      </w:r>
      <w:r w:rsidR="00CC7819">
        <w:t xml:space="preserve"> клинической ситуации.</w:t>
      </w:r>
    </w:p>
    <w:p w14:paraId="1142FB28" w14:textId="77777777" w:rsidR="00CC7819" w:rsidRDefault="001529C3" w:rsidP="00CC7819">
      <w:pPr>
        <w:spacing w:after="0" w:line="240" w:lineRule="auto"/>
        <w:ind w:left="18" w:right="3" w:firstLine="691"/>
      </w:pPr>
      <w:r w:rsidRPr="00AD6E00">
        <w:t xml:space="preserve">Учитывая повышенный риск развития осложнений при применении </w:t>
      </w:r>
      <w:r w:rsidR="00CC7819">
        <w:t>деферазирокса</w:t>
      </w:r>
      <w:r w:rsidRPr="00AD6E00">
        <w:t xml:space="preserve"> у пациентов с нарушениями функции почек, или получающих препараты, оказывающие отрицательное влияние на функцию почек, рекомендовано определять концентрацию креатинина в сыворотке крови и/или КК еженедельно в течение первого месяца терапии, а затем ежемесячно. Рекомендуется дважды определить концентрацию креатинина в сыворотке крови перед началом терапии. Далее рекомендуется определять концентрацию креатинина в сыворотке крови, КК (рассчитывается по формуле Кокрофта-Голта или по формуле MDRD у взрослых и по формуле Schwartz у детей) и/или концентрацию цистатина С в сыворотке крови еженедельно после начала терапии или изменения дозы </w:t>
      </w:r>
      <w:r w:rsidR="00CC7819">
        <w:t>деферазирокса</w:t>
      </w:r>
      <w:r w:rsidRPr="00AD6E00">
        <w:t xml:space="preserve">, а затем </w:t>
      </w:r>
      <w:r w:rsidR="00CC7819">
        <w:t>ежемесячно.</w:t>
      </w:r>
    </w:p>
    <w:p w14:paraId="6BF4EADF" w14:textId="77777777" w:rsidR="00CC7819" w:rsidRDefault="001529C3" w:rsidP="00CC7819">
      <w:pPr>
        <w:spacing w:after="0" w:line="240" w:lineRule="auto"/>
        <w:ind w:left="18" w:right="3" w:firstLine="691"/>
      </w:pPr>
      <w:r w:rsidRPr="00AD6E00">
        <w:t xml:space="preserve">При применении </w:t>
      </w:r>
      <w:r w:rsidR="00CC7819">
        <w:t>деферазирокса</w:t>
      </w:r>
      <w:r w:rsidRPr="00AD6E00">
        <w:t xml:space="preserve"> следует ежемесячно конт</w:t>
      </w:r>
      <w:r w:rsidR="00CC7819">
        <w:t>ролировать уровень протеинурии.</w:t>
      </w:r>
    </w:p>
    <w:p w14:paraId="5B10DE10" w14:textId="0E519CB1" w:rsidR="001529C3" w:rsidRPr="00AD6E00" w:rsidRDefault="001529C3" w:rsidP="00CC7819">
      <w:pPr>
        <w:spacing w:after="0" w:line="240" w:lineRule="auto"/>
        <w:ind w:left="18" w:right="3" w:firstLine="691"/>
      </w:pPr>
      <w:r w:rsidRPr="00AD6E00">
        <w:t>Следует рассмотреть возможность уменьшения дозы препарата или прерывания терапии при выявлении отклонений от нормы показателей канальцевой функции почек и/или по клиническим показаниям:</w:t>
      </w:r>
    </w:p>
    <w:p w14:paraId="3123F7DC" w14:textId="7EE79E26" w:rsidR="001529C3" w:rsidRPr="00AD6E00" w:rsidRDefault="00CC7819" w:rsidP="00CC7819">
      <w:pPr>
        <w:spacing w:after="0" w:line="240" w:lineRule="auto"/>
        <w:ind w:left="20" w:right="24"/>
      </w:pPr>
      <w:r>
        <w:lastRenderedPageBreak/>
        <w:t xml:space="preserve">- </w:t>
      </w:r>
      <w:r w:rsidR="001529C3" w:rsidRPr="00AD6E00">
        <w:t xml:space="preserve">протеинурия (показатель следует определять перед началом терапии и далее ежемесячно); </w:t>
      </w:r>
      <w:r>
        <w:t xml:space="preserve">- </w:t>
      </w:r>
      <w:r w:rsidR="001529C3" w:rsidRPr="00AD6E00">
        <w:t>глюкозурия у пациентов без сахарного диабета, снижение содержания калия в сыворотке крови, фосфатов, магния или солей мочевой кислоты, фосфатурия или аминоацидурия (показатели следует контролировать по необходимости).</w:t>
      </w:r>
    </w:p>
    <w:p w14:paraId="77B6EFEC" w14:textId="77777777" w:rsidR="007C41AD" w:rsidRDefault="001529C3" w:rsidP="007C41AD">
      <w:pPr>
        <w:spacing w:after="0" w:line="240" w:lineRule="auto"/>
        <w:ind w:left="36" w:right="70" w:firstLine="673"/>
      </w:pPr>
      <w:r w:rsidRPr="00AD6E00">
        <w:t>В случае если, несмотря на уменьшение дозы или прекращение приема препарата, концентрация креатинина в сыворотке крови остается значительно повышенной и сопровождается стойким нарушением какого-либо другого показателя функции почек (например, протеинурией, синдромом Фанкони), следует направить пациента к нефрологу для проведения консультации и последующего специализированного обследования (например, биопсии почек).</w:t>
      </w:r>
    </w:p>
    <w:p w14:paraId="6D6FB2CB" w14:textId="25704D7A" w:rsidR="001529C3" w:rsidRPr="00AD6E00" w:rsidRDefault="001529C3" w:rsidP="007C41AD">
      <w:pPr>
        <w:spacing w:after="0" w:line="240" w:lineRule="auto"/>
        <w:ind w:left="36" w:right="70" w:firstLine="673"/>
      </w:pPr>
      <w:r w:rsidRPr="00AD6E00">
        <w:t xml:space="preserve">При развитии диареи и/или рвоты на фоне терапии </w:t>
      </w:r>
      <w:r w:rsidR="007C41AD">
        <w:t>деферазироксом</w:t>
      </w:r>
      <w:r w:rsidRPr="00AD6E00">
        <w:t xml:space="preserve"> следует обеспечить адекватную гидратацию пациента. При применении деферазирокса в пострегистрационном периоде были описаны случаи развития метаболического ацидоза. В большинстве случаев состояние развивалось у пациентов с нарушением функции почек, дисфункцией проксимальных почечных канальцев (синдром Фанкони) или диареей, а также состояниями, осложнением которых является нарушение кислотно</w:t>
      </w:r>
      <w:r w:rsidR="007C41AD">
        <w:t>-</w:t>
      </w:r>
      <w:r w:rsidRPr="00AD6E00">
        <w:t>щелочного баланса. У таких пациентов по клиническим показаниям следует контролировать кислотно-щелочной баланс. При развитии метаболического ацидоза следует рассмотреть возможность отмены терапии препаратом.</w:t>
      </w:r>
    </w:p>
    <w:p w14:paraId="262E6715" w14:textId="77777777" w:rsidR="007C41AD" w:rsidRDefault="007C41AD" w:rsidP="007C41AD">
      <w:pPr>
        <w:spacing w:after="0" w:line="240" w:lineRule="auto"/>
      </w:pPr>
    </w:p>
    <w:p w14:paraId="3BC04BC1" w14:textId="253E32F8" w:rsidR="001529C3" w:rsidRDefault="001529C3" w:rsidP="001529C3">
      <w:pPr>
        <w:spacing w:after="0" w:line="240" w:lineRule="auto"/>
      </w:pPr>
      <w:r w:rsidRPr="007C41AD">
        <w:rPr>
          <w:b/>
        </w:rPr>
        <w:t xml:space="preserve">Таблица </w:t>
      </w:r>
      <w:r w:rsidR="007C41AD" w:rsidRPr="007C41AD">
        <w:rPr>
          <w:b/>
        </w:rPr>
        <w:t>5-5</w:t>
      </w:r>
      <w:r w:rsidRPr="007C41AD">
        <w:rPr>
          <w:b/>
        </w:rPr>
        <w:t>.</w:t>
      </w:r>
      <w:r w:rsidRPr="00053325">
        <w:t xml:space="preserve"> Рекомендации по контролю функции почек</w:t>
      </w:r>
      <w:r w:rsidR="007C41AD">
        <w:t>.</w:t>
      </w:r>
    </w:p>
    <w:tbl>
      <w:tblPr>
        <w:tblStyle w:val="a8"/>
        <w:tblW w:w="0" w:type="auto"/>
        <w:tblLook w:val="04A0" w:firstRow="1" w:lastRow="0" w:firstColumn="1" w:lastColumn="0" w:noHBand="0" w:noVBand="1"/>
      </w:tblPr>
      <w:tblGrid>
        <w:gridCol w:w="2271"/>
        <w:gridCol w:w="3850"/>
        <w:gridCol w:w="788"/>
        <w:gridCol w:w="2437"/>
      </w:tblGrid>
      <w:tr w:rsidR="001529C3" w14:paraId="5D5E8005" w14:textId="77777777" w:rsidTr="00C429CC">
        <w:tc>
          <w:tcPr>
            <w:tcW w:w="2271" w:type="dxa"/>
            <w:shd w:val="clear" w:color="auto" w:fill="DAEEF3" w:themeFill="accent5" w:themeFillTint="33"/>
            <w:vAlign w:val="center"/>
          </w:tcPr>
          <w:p w14:paraId="04F903CB" w14:textId="77777777" w:rsidR="001529C3" w:rsidRPr="007C41AD" w:rsidRDefault="001529C3" w:rsidP="00C429CC">
            <w:pPr>
              <w:jc w:val="center"/>
              <w:rPr>
                <w:b/>
              </w:rPr>
            </w:pPr>
          </w:p>
        </w:tc>
        <w:tc>
          <w:tcPr>
            <w:tcW w:w="3850" w:type="dxa"/>
            <w:shd w:val="clear" w:color="auto" w:fill="DAEEF3" w:themeFill="accent5" w:themeFillTint="33"/>
            <w:vAlign w:val="center"/>
          </w:tcPr>
          <w:p w14:paraId="6013237D" w14:textId="2B43CAC2" w:rsidR="001529C3" w:rsidRPr="007C41AD" w:rsidRDefault="001529C3" w:rsidP="00C429CC">
            <w:pPr>
              <w:jc w:val="center"/>
              <w:rPr>
                <w:b/>
              </w:rPr>
            </w:pPr>
            <w:r w:rsidRPr="007C41AD">
              <w:rPr>
                <w:b/>
              </w:rPr>
              <w:t>Концентрация креатинина в сыворотке крови</w:t>
            </w:r>
          </w:p>
        </w:tc>
        <w:tc>
          <w:tcPr>
            <w:tcW w:w="788" w:type="dxa"/>
            <w:shd w:val="clear" w:color="auto" w:fill="DAEEF3" w:themeFill="accent5" w:themeFillTint="33"/>
            <w:vAlign w:val="center"/>
          </w:tcPr>
          <w:p w14:paraId="59455AB6" w14:textId="77777777" w:rsidR="001529C3" w:rsidRPr="007C41AD" w:rsidRDefault="001529C3" w:rsidP="00C429CC">
            <w:pPr>
              <w:jc w:val="center"/>
              <w:rPr>
                <w:b/>
              </w:rPr>
            </w:pPr>
          </w:p>
        </w:tc>
        <w:tc>
          <w:tcPr>
            <w:tcW w:w="2437" w:type="dxa"/>
            <w:shd w:val="clear" w:color="auto" w:fill="DAEEF3" w:themeFill="accent5" w:themeFillTint="33"/>
            <w:vAlign w:val="center"/>
          </w:tcPr>
          <w:p w14:paraId="54B5CBF6" w14:textId="7A60227E" w:rsidR="001529C3" w:rsidRPr="007C41AD" w:rsidRDefault="001529C3" w:rsidP="00C429CC">
            <w:pPr>
              <w:jc w:val="center"/>
              <w:rPr>
                <w:b/>
              </w:rPr>
            </w:pPr>
            <w:r w:rsidRPr="007C41AD">
              <w:rPr>
                <w:b/>
              </w:rPr>
              <w:t>КК</w:t>
            </w:r>
          </w:p>
        </w:tc>
      </w:tr>
      <w:tr w:rsidR="001529C3" w14:paraId="05F88CD2" w14:textId="77777777" w:rsidTr="00E02B2C">
        <w:tc>
          <w:tcPr>
            <w:tcW w:w="2271" w:type="dxa"/>
          </w:tcPr>
          <w:p w14:paraId="0D622FFD" w14:textId="4685E5D2" w:rsidR="001529C3" w:rsidRDefault="001529C3" w:rsidP="007C41AD">
            <w:r>
              <w:t>Перед началом терапии</w:t>
            </w:r>
          </w:p>
        </w:tc>
        <w:tc>
          <w:tcPr>
            <w:tcW w:w="3850" w:type="dxa"/>
          </w:tcPr>
          <w:p w14:paraId="0AD7AD2B" w14:textId="5239AC96" w:rsidR="001529C3" w:rsidRDefault="001529C3" w:rsidP="007C41AD">
            <w:r>
              <w:t>Дважды (2 раза)</w:t>
            </w:r>
          </w:p>
        </w:tc>
        <w:tc>
          <w:tcPr>
            <w:tcW w:w="788" w:type="dxa"/>
          </w:tcPr>
          <w:p w14:paraId="0F1AFD33" w14:textId="68F17CE7" w:rsidR="001529C3" w:rsidRPr="001529C3" w:rsidRDefault="001529C3" w:rsidP="007C41AD">
            <w:r>
              <w:t>и</w:t>
            </w:r>
            <w:r>
              <w:rPr>
                <w:lang w:val="en-US"/>
              </w:rPr>
              <w:t>/</w:t>
            </w:r>
            <w:r>
              <w:t>или</w:t>
            </w:r>
          </w:p>
        </w:tc>
        <w:tc>
          <w:tcPr>
            <w:tcW w:w="2437" w:type="dxa"/>
          </w:tcPr>
          <w:p w14:paraId="1970584F" w14:textId="03D840D3" w:rsidR="001529C3" w:rsidRDefault="001529C3" w:rsidP="007C41AD">
            <w:r>
              <w:t>Дважды (2 раза)</w:t>
            </w:r>
          </w:p>
        </w:tc>
      </w:tr>
      <w:tr w:rsidR="001529C3" w14:paraId="7454A160" w14:textId="77777777" w:rsidTr="00E02B2C">
        <w:tc>
          <w:tcPr>
            <w:tcW w:w="2271" w:type="dxa"/>
          </w:tcPr>
          <w:p w14:paraId="2B3EF7A8" w14:textId="396AFCA8" w:rsidR="001529C3" w:rsidRDefault="00E02B2C" w:rsidP="007C41AD">
            <w:r>
              <w:t>Применение противопоказано</w:t>
            </w:r>
          </w:p>
        </w:tc>
        <w:tc>
          <w:tcPr>
            <w:tcW w:w="3850" w:type="dxa"/>
          </w:tcPr>
          <w:p w14:paraId="29AFB7AF" w14:textId="1E135F1C" w:rsidR="001529C3" w:rsidRPr="00E02B2C" w:rsidRDefault="00E02B2C" w:rsidP="007C41AD">
            <w:r>
              <w:t xml:space="preserve">Превышение возрастной ВГН </w:t>
            </w:r>
            <w:r>
              <w:rPr>
                <w:lang w:val="en-US"/>
              </w:rPr>
              <w:t>&gt;</w:t>
            </w:r>
            <w:r>
              <w:t>2 раза</w:t>
            </w:r>
          </w:p>
        </w:tc>
        <w:tc>
          <w:tcPr>
            <w:tcW w:w="788" w:type="dxa"/>
          </w:tcPr>
          <w:p w14:paraId="55266B45" w14:textId="697ECD16" w:rsidR="001529C3" w:rsidRDefault="00E02B2C" w:rsidP="007C41AD">
            <w:r>
              <w:t>или</w:t>
            </w:r>
          </w:p>
        </w:tc>
        <w:tc>
          <w:tcPr>
            <w:tcW w:w="2437" w:type="dxa"/>
          </w:tcPr>
          <w:p w14:paraId="3DEE26D5" w14:textId="751A3B5D" w:rsidR="001529C3" w:rsidRPr="00E02B2C" w:rsidRDefault="00E02B2C" w:rsidP="007C41AD">
            <w:r>
              <w:rPr>
                <w:lang w:val="en-US"/>
              </w:rPr>
              <w:t xml:space="preserve">&lt; </w:t>
            </w:r>
            <w:r>
              <w:t>60 мл</w:t>
            </w:r>
            <w:r>
              <w:rPr>
                <w:lang w:val="en-US"/>
              </w:rPr>
              <w:t>/</w:t>
            </w:r>
            <w:r>
              <w:t>мин</w:t>
            </w:r>
          </w:p>
        </w:tc>
      </w:tr>
      <w:tr w:rsidR="00E02B2C" w14:paraId="58EA5F21" w14:textId="77777777" w:rsidTr="00E02B2C">
        <w:tc>
          <w:tcPr>
            <w:tcW w:w="2271" w:type="dxa"/>
            <w:vMerge w:val="restart"/>
          </w:tcPr>
          <w:p w14:paraId="6DBFE492" w14:textId="17583D38" w:rsidR="00E02B2C" w:rsidRDefault="00E02B2C" w:rsidP="007C41AD">
            <w:r>
              <w:t>Дальнейший контроль</w:t>
            </w:r>
          </w:p>
        </w:tc>
        <w:tc>
          <w:tcPr>
            <w:tcW w:w="3850" w:type="dxa"/>
          </w:tcPr>
          <w:p w14:paraId="75B0A940" w14:textId="05A91528" w:rsidR="00E02B2C" w:rsidRDefault="00E02B2C" w:rsidP="007C41AD">
            <w:r>
              <w:t>Ежемесячно</w:t>
            </w:r>
          </w:p>
        </w:tc>
        <w:tc>
          <w:tcPr>
            <w:tcW w:w="788" w:type="dxa"/>
          </w:tcPr>
          <w:p w14:paraId="1559F1F7" w14:textId="70257738" w:rsidR="00E02B2C" w:rsidRDefault="00E02B2C" w:rsidP="007C41AD">
            <w:r>
              <w:t>и</w:t>
            </w:r>
            <w:r>
              <w:rPr>
                <w:lang w:val="en-US"/>
              </w:rPr>
              <w:t>/</w:t>
            </w:r>
            <w:r>
              <w:t>или</w:t>
            </w:r>
          </w:p>
        </w:tc>
        <w:tc>
          <w:tcPr>
            <w:tcW w:w="2437" w:type="dxa"/>
          </w:tcPr>
          <w:p w14:paraId="36A451FE" w14:textId="6BAB0784" w:rsidR="00E02B2C" w:rsidRDefault="00E02B2C" w:rsidP="007C41AD">
            <w:r>
              <w:t>Ежемесячно</w:t>
            </w:r>
          </w:p>
        </w:tc>
      </w:tr>
      <w:tr w:rsidR="00E02B2C" w14:paraId="1BBBDDD8" w14:textId="77777777" w:rsidTr="00E02B2C">
        <w:tc>
          <w:tcPr>
            <w:tcW w:w="2271" w:type="dxa"/>
            <w:vMerge/>
          </w:tcPr>
          <w:p w14:paraId="3250575F" w14:textId="77777777" w:rsidR="00E02B2C" w:rsidRDefault="00E02B2C" w:rsidP="007C41AD"/>
        </w:tc>
        <w:tc>
          <w:tcPr>
            <w:tcW w:w="7075" w:type="dxa"/>
            <w:gridSpan w:val="3"/>
          </w:tcPr>
          <w:p w14:paraId="700C1CDB" w14:textId="03C4F451" w:rsidR="00E02B2C" w:rsidRDefault="00E02B2C" w:rsidP="007C41AD">
            <w:r w:rsidRPr="00053325">
              <w:t>В свя</w:t>
            </w:r>
            <w:r w:rsidR="007C41AD">
              <w:t xml:space="preserve">зи с повышенным риском развития </w:t>
            </w:r>
            <w:r w:rsidRPr="00053325">
              <w:t>осложнений у пациентов с ранее диагностированным нарушением функции почек, или пациентов, получающих препараты, оказывающие отрицательное влияние на функцию почек, в первый месяц после начала терапии или после коррекции терапии (в т.ч. смена лекарственной формы) контроль следует продолжить:</w:t>
            </w:r>
          </w:p>
        </w:tc>
      </w:tr>
      <w:tr w:rsidR="00E02B2C" w14:paraId="22C097E9" w14:textId="77777777" w:rsidTr="00E02B2C">
        <w:tc>
          <w:tcPr>
            <w:tcW w:w="2271" w:type="dxa"/>
            <w:vMerge/>
          </w:tcPr>
          <w:p w14:paraId="113A6AAF" w14:textId="77777777" w:rsidR="00E02B2C" w:rsidRDefault="00E02B2C" w:rsidP="007C41AD"/>
        </w:tc>
        <w:tc>
          <w:tcPr>
            <w:tcW w:w="3850" w:type="dxa"/>
          </w:tcPr>
          <w:p w14:paraId="091B6C6E" w14:textId="032FEC47" w:rsidR="00E02B2C" w:rsidRDefault="00E02B2C" w:rsidP="007C41AD">
            <w:r>
              <w:t>Еженедельно</w:t>
            </w:r>
          </w:p>
        </w:tc>
        <w:tc>
          <w:tcPr>
            <w:tcW w:w="788" w:type="dxa"/>
          </w:tcPr>
          <w:p w14:paraId="7C1B7BEB" w14:textId="4A306C32" w:rsidR="00E02B2C" w:rsidRDefault="00E02B2C" w:rsidP="007C41AD">
            <w:r>
              <w:t>и</w:t>
            </w:r>
            <w:r>
              <w:rPr>
                <w:lang w:val="en-US"/>
              </w:rPr>
              <w:t>/</w:t>
            </w:r>
            <w:r>
              <w:t>или</w:t>
            </w:r>
          </w:p>
        </w:tc>
        <w:tc>
          <w:tcPr>
            <w:tcW w:w="2437" w:type="dxa"/>
          </w:tcPr>
          <w:p w14:paraId="456DDCE8" w14:textId="0B28900D" w:rsidR="00E02B2C" w:rsidRDefault="00E02B2C" w:rsidP="007C41AD">
            <w:r>
              <w:t>Еженедельно</w:t>
            </w:r>
          </w:p>
        </w:tc>
      </w:tr>
      <w:tr w:rsidR="00E02B2C" w14:paraId="389CAE7D" w14:textId="77777777" w:rsidTr="00D77678">
        <w:tc>
          <w:tcPr>
            <w:tcW w:w="9346" w:type="dxa"/>
            <w:gridSpan w:val="4"/>
          </w:tcPr>
          <w:p w14:paraId="761256E6" w14:textId="518D6AED" w:rsidR="00E02B2C" w:rsidRDefault="00E02B2C" w:rsidP="007C41AD">
            <w:r w:rsidRPr="00053325">
              <w:t>Следует уменьшить суточную дозу деферазирокса на 10 мг/кг в виде диспергируемых таблеток или на</w:t>
            </w:r>
            <w:r>
              <w:t xml:space="preserve"> </w:t>
            </w:r>
            <w:r w:rsidRPr="00053325">
              <w:t>7 мг/кг в виде таблето</w:t>
            </w:r>
            <w:r w:rsidR="007C41AD">
              <w:t>к, покрытых пленочной оболочкой</w:t>
            </w:r>
            <w:r w:rsidRPr="00053325">
              <w:t xml:space="preserve"> при выявлении нижеуказанных отклонений показателей функции почек в двух повторных определениях при</w:t>
            </w:r>
            <w:r>
              <w:t xml:space="preserve"> </w:t>
            </w:r>
            <w:r w:rsidRPr="00E02B2C">
              <w:t>отсутствии связи с иными причинами, кроме применения препарата:</w:t>
            </w:r>
          </w:p>
        </w:tc>
      </w:tr>
      <w:tr w:rsidR="001529C3" w14:paraId="22D5DA34" w14:textId="77777777" w:rsidTr="00E02B2C">
        <w:tc>
          <w:tcPr>
            <w:tcW w:w="2271" w:type="dxa"/>
          </w:tcPr>
          <w:p w14:paraId="6DDED1D7" w14:textId="51F93FAD" w:rsidR="001529C3" w:rsidRDefault="00E02B2C" w:rsidP="007C41AD">
            <w:r>
              <w:t>Взрослые</w:t>
            </w:r>
          </w:p>
        </w:tc>
        <w:tc>
          <w:tcPr>
            <w:tcW w:w="3850" w:type="dxa"/>
          </w:tcPr>
          <w:p w14:paraId="1DA8E444" w14:textId="2C22FDC0" w:rsidR="00E02B2C" w:rsidRPr="00053325" w:rsidRDefault="00E02B2C" w:rsidP="007C41AD">
            <w:r w:rsidRPr="00053325">
              <w:t>&gt;</w:t>
            </w:r>
            <w:r>
              <w:t>33</w:t>
            </w:r>
            <w:r w:rsidRPr="00053325">
              <w:t>% по сравнению со средними</w:t>
            </w:r>
          </w:p>
          <w:p w14:paraId="7349B434" w14:textId="77777777" w:rsidR="00E02B2C" w:rsidRPr="00053325" w:rsidRDefault="00E02B2C" w:rsidP="007C41AD">
            <w:pPr>
              <w:ind w:left="66" w:firstLine="5"/>
            </w:pPr>
            <w:r w:rsidRPr="00053325">
              <w:t>показателями до лечения (без</w:t>
            </w:r>
          </w:p>
          <w:p w14:paraId="18251C8B" w14:textId="6D93353C" w:rsidR="001529C3" w:rsidRDefault="00E02B2C" w:rsidP="007C41AD">
            <w:r>
              <w:t>прогрессирования)</w:t>
            </w:r>
          </w:p>
        </w:tc>
        <w:tc>
          <w:tcPr>
            <w:tcW w:w="788" w:type="dxa"/>
          </w:tcPr>
          <w:p w14:paraId="62C4C8A6" w14:textId="3695A41F" w:rsidR="001529C3" w:rsidRDefault="00E02B2C" w:rsidP="007C41AD">
            <w:r>
              <w:t>и</w:t>
            </w:r>
          </w:p>
        </w:tc>
        <w:tc>
          <w:tcPr>
            <w:tcW w:w="2437" w:type="dxa"/>
          </w:tcPr>
          <w:p w14:paraId="32528570" w14:textId="6F168637" w:rsidR="001529C3" w:rsidRPr="00E02B2C" w:rsidRDefault="007C41AD" w:rsidP="007C41AD">
            <w:r>
              <w:rPr>
                <w:lang w:val="en-US"/>
              </w:rPr>
              <w:t>&lt;</w:t>
            </w:r>
            <w:r>
              <w:t>Н</w:t>
            </w:r>
            <w:r w:rsidR="00E02B2C">
              <w:t>ГН (</w:t>
            </w:r>
            <w:r w:rsidR="00E02B2C">
              <w:rPr>
                <w:lang w:val="en-US"/>
              </w:rPr>
              <w:t>&lt;</w:t>
            </w:r>
            <w:r w:rsidR="00E02B2C">
              <w:t>90 мл</w:t>
            </w:r>
            <w:r w:rsidR="00E02B2C">
              <w:rPr>
                <w:lang w:val="en-US"/>
              </w:rPr>
              <w:t>/</w:t>
            </w:r>
            <w:r w:rsidR="00E02B2C">
              <w:t>мин)</w:t>
            </w:r>
          </w:p>
        </w:tc>
      </w:tr>
      <w:tr w:rsidR="00E02B2C" w14:paraId="61AB50A2" w14:textId="77777777" w:rsidTr="00E02B2C">
        <w:tc>
          <w:tcPr>
            <w:tcW w:w="2271" w:type="dxa"/>
          </w:tcPr>
          <w:p w14:paraId="73726DA5" w14:textId="06D9B588" w:rsidR="00E02B2C" w:rsidRDefault="00E02B2C" w:rsidP="007C41AD">
            <w:r>
              <w:t>Дети</w:t>
            </w:r>
          </w:p>
        </w:tc>
        <w:tc>
          <w:tcPr>
            <w:tcW w:w="3850" w:type="dxa"/>
          </w:tcPr>
          <w:p w14:paraId="07E556AB" w14:textId="6948951A" w:rsidR="00E02B2C" w:rsidRDefault="00E02B2C" w:rsidP="007C41AD">
            <w:r>
              <w:t>&gt; возрастной ВГН</w:t>
            </w:r>
          </w:p>
        </w:tc>
        <w:tc>
          <w:tcPr>
            <w:tcW w:w="788" w:type="dxa"/>
          </w:tcPr>
          <w:p w14:paraId="043A9E30" w14:textId="62EB872F" w:rsidR="00E02B2C" w:rsidRDefault="007C41AD" w:rsidP="007C41AD">
            <w:r>
              <w:t>и</w:t>
            </w:r>
            <w:r>
              <w:rPr>
                <w:lang w:val="en-US"/>
              </w:rPr>
              <w:t>/</w:t>
            </w:r>
            <w:r w:rsidR="00E02B2C">
              <w:t>или</w:t>
            </w:r>
          </w:p>
        </w:tc>
        <w:tc>
          <w:tcPr>
            <w:tcW w:w="2437" w:type="dxa"/>
          </w:tcPr>
          <w:p w14:paraId="57D35687" w14:textId="01725EB4" w:rsidR="00E02B2C" w:rsidRDefault="007C41AD" w:rsidP="007C41AD">
            <w:r>
              <w:rPr>
                <w:lang w:val="en-US"/>
              </w:rPr>
              <w:t>&lt;</w:t>
            </w:r>
            <w:r>
              <w:t>Н</w:t>
            </w:r>
            <w:r w:rsidR="00E02B2C">
              <w:t>ГН (</w:t>
            </w:r>
            <w:r w:rsidR="00E02B2C">
              <w:rPr>
                <w:lang w:val="en-US"/>
              </w:rPr>
              <w:t>&lt;</w:t>
            </w:r>
            <w:r w:rsidR="00E02B2C">
              <w:t>90 мл</w:t>
            </w:r>
            <w:r w:rsidR="00E02B2C">
              <w:rPr>
                <w:lang w:val="en-US"/>
              </w:rPr>
              <w:t>/</w:t>
            </w:r>
            <w:r w:rsidR="00E02B2C">
              <w:t>мин)</w:t>
            </w:r>
          </w:p>
        </w:tc>
      </w:tr>
      <w:tr w:rsidR="00E02B2C" w14:paraId="5575D109" w14:textId="77777777" w:rsidTr="00D77678">
        <w:tc>
          <w:tcPr>
            <w:tcW w:w="9346" w:type="dxa"/>
            <w:gridSpan w:val="4"/>
          </w:tcPr>
          <w:p w14:paraId="01F2AA24" w14:textId="10669390" w:rsidR="00E02B2C" w:rsidRDefault="00E02B2C" w:rsidP="007C41AD">
            <w:r w:rsidRPr="00053325">
              <w:t>Следует прервать терапию в случае, если</w:t>
            </w:r>
            <w:r>
              <w:t xml:space="preserve"> после уменьшения</w:t>
            </w:r>
            <w:r w:rsidRPr="00053325">
              <w:t xml:space="preserve"> дозы:</w:t>
            </w:r>
          </w:p>
        </w:tc>
      </w:tr>
      <w:tr w:rsidR="00E02B2C" w14:paraId="6ACA0DA6" w14:textId="77777777" w:rsidTr="00E02B2C">
        <w:tc>
          <w:tcPr>
            <w:tcW w:w="2271" w:type="dxa"/>
          </w:tcPr>
          <w:p w14:paraId="212F9BED" w14:textId="28ADEED5" w:rsidR="00E02B2C" w:rsidRDefault="00E02B2C" w:rsidP="007C41AD">
            <w:r>
              <w:t>Взрослые и дети</w:t>
            </w:r>
          </w:p>
        </w:tc>
        <w:tc>
          <w:tcPr>
            <w:tcW w:w="3850" w:type="dxa"/>
          </w:tcPr>
          <w:p w14:paraId="3A7D8407" w14:textId="7FAAB219" w:rsidR="00E02B2C" w:rsidRDefault="00E02B2C" w:rsidP="007C41AD">
            <w:pPr>
              <w:ind w:right="36"/>
            </w:pPr>
            <w:r w:rsidRPr="00053325">
              <w:t>Сохраняется &gt;</w:t>
            </w:r>
            <w:r>
              <w:t>33</w:t>
            </w:r>
            <w:r w:rsidRPr="00053325">
              <w:t xml:space="preserve">% </w:t>
            </w:r>
            <w:r>
              <w:t xml:space="preserve">по </w:t>
            </w:r>
            <w:r w:rsidRPr="00053325">
              <w:t xml:space="preserve">сравнению </w:t>
            </w:r>
            <w:r>
              <w:t xml:space="preserve">со </w:t>
            </w:r>
            <w:r w:rsidRPr="00053325">
              <w:t>средними</w:t>
            </w:r>
            <w:r>
              <w:t xml:space="preserve"> </w:t>
            </w:r>
            <w:r w:rsidRPr="00053325">
              <w:t xml:space="preserve">показателями </w:t>
            </w:r>
            <w:r>
              <w:t xml:space="preserve">до </w:t>
            </w:r>
            <w:r w:rsidRPr="00053325">
              <w:t>лечения</w:t>
            </w:r>
          </w:p>
        </w:tc>
        <w:tc>
          <w:tcPr>
            <w:tcW w:w="788" w:type="dxa"/>
          </w:tcPr>
          <w:p w14:paraId="7C3ECB78" w14:textId="776C17AD" w:rsidR="00E02B2C" w:rsidRDefault="007C41AD" w:rsidP="007C41AD">
            <w:r>
              <w:t>и</w:t>
            </w:r>
            <w:r>
              <w:rPr>
                <w:lang w:val="en-US"/>
              </w:rPr>
              <w:t>/</w:t>
            </w:r>
            <w:r w:rsidR="00E02B2C">
              <w:t>или</w:t>
            </w:r>
          </w:p>
        </w:tc>
        <w:tc>
          <w:tcPr>
            <w:tcW w:w="2437" w:type="dxa"/>
          </w:tcPr>
          <w:p w14:paraId="1010AD03" w14:textId="106E0013" w:rsidR="00E02B2C" w:rsidRDefault="007C41AD" w:rsidP="007C41AD">
            <w:r>
              <w:rPr>
                <w:lang w:val="en-US"/>
              </w:rPr>
              <w:t>&lt;</w:t>
            </w:r>
            <w:r>
              <w:t>Н</w:t>
            </w:r>
            <w:r w:rsidR="00E02B2C">
              <w:t>ГН (</w:t>
            </w:r>
            <w:r w:rsidR="00E02B2C">
              <w:rPr>
                <w:lang w:val="en-US"/>
              </w:rPr>
              <w:t>&lt;</w:t>
            </w:r>
            <w:r w:rsidR="00E02B2C">
              <w:t>90 мл</w:t>
            </w:r>
            <w:r w:rsidR="00E02B2C">
              <w:rPr>
                <w:lang w:val="en-US"/>
              </w:rPr>
              <w:t>/</w:t>
            </w:r>
            <w:r w:rsidR="00E02B2C">
              <w:t>мин)</w:t>
            </w:r>
          </w:p>
        </w:tc>
      </w:tr>
    </w:tbl>
    <w:p w14:paraId="308C5BE1" w14:textId="75B628EA" w:rsidR="001529C3" w:rsidRPr="007C41AD" w:rsidRDefault="001529C3" w:rsidP="007C41AD">
      <w:pPr>
        <w:spacing w:after="0" w:line="240" w:lineRule="auto"/>
      </w:pPr>
    </w:p>
    <w:p w14:paraId="1C31FA1E" w14:textId="77777777" w:rsidR="00E02B2C" w:rsidRPr="007C41AD" w:rsidRDefault="00E02B2C" w:rsidP="006D5CF6">
      <w:pPr>
        <w:spacing w:after="0" w:line="240" w:lineRule="auto"/>
        <w:rPr>
          <w:b/>
        </w:rPr>
      </w:pPr>
      <w:r w:rsidRPr="007C41AD">
        <w:rPr>
          <w:b/>
        </w:rPr>
        <w:lastRenderedPageBreak/>
        <w:t>Нарушение функции печени</w:t>
      </w:r>
    </w:p>
    <w:p w14:paraId="684C8580" w14:textId="1C0804FB" w:rsidR="00E02B2C" w:rsidRPr="007C41AD" w:rsidRDefault="00E02B2C" w:rsidP="006D5CF6">
      <w:pPr>
        <w:spacing w:after="0" w:line="240" w:lineRule="auto"/>
        <w:ind w:firstLine="709"/>
      </w:pPr>
      <w:r w:rsidRPr="007C41AD">
        <w:t>Лечение деферазироксом проводилось только у пациентов со значениями акти</w:t>
      </w:r>
      <w:r w:rsidR="006D5CF6">
        <w:t xml:space="preserve">вности «печеночных» трансаминаз, </w:t>
      </w:r>
      <w:r w:rsidRPr="007C41AD">
        <w:t>превышающими ВГН не более чем в 5 раз.</w:t>
      </w:r>
    </w:p>
    <w:p w14:paraId="06940010" w14:textId="77777777" w:rsidR="006D5CF6" w:rsidRDefault="00E02B2C" w:rsidP="006D5CF6">
      <w:pPr>
        <w:spacing w:after="0" w:line="240" w:lineRule="auto"/>
        <w:ind w:right="3" w:firstLine="709"/>
      </w:pPr>
      <w:r w:rsidRPr="007C41AD">
        <w:t xml:space="preserve">Рекомендуется проводить предварительный, в первый месяц двукратный, и далее ежемесячный контроль функции печени (активность «печеночных» трансаминаз, концентрация билирубина, активность щелочной фосфатазы). При прогрессировании повышения активности «печеночных» трансаминаз, не связанном с какими-либо другими причинами, терапию </w:t>
      </w:r>
      <w:r w:rsidR="006D5CF6">
        <w:t xml:space="preserve">деферазироксом следует прервать. </w:t>
      </w:r>
      <w:r w:rsidRPr="007C41AD">
        <w:t xml:space="preserve">Непосредственно после определения причины биохимических изменений или после нормализации показателей можно рассмотреть вопрос об осторожном возобновлении терапии </w:t>
      </w:r>
      <w:r w:rsidR="006D5CF6">
        <w:t>деферазироксом</w:t>
      </w:r>
      <w:r w:rsidRPr="007C41AD">
        <w:t xml:space="preserve"> в более низкой дозе с последующим постепенным ее повышением. При применении деферазирокса в пострегистрационном периоде отмечены случаи печеночной недостаточности (в том числе с летальным исходом). Хотя в большинстве случаев печеночная недостаточность развивалась у пациентов с сопутствующими заболеваниями (включая цирроз печени), роль деферазирокса в качестве дополнительного или потенцирующего фактора не может быть исключена. Не рекомендуется применять препарат у пациентов с нарушением функци</w:t>
      </w:r>
      <w:r w:rsidR="006D5CF6">
        <w:t xml:space="preserve">и печени тяжелой степени (класс </w:t>
      </w:r>
      <w:r w:rsidRPr="007C41AD">
        <w:t xml:space="preserve">С по классификации Чайлд-Пью). </w:t>
      </w:r>
    </w:p>
    <w:p w14:paraId="08CA55EB" w14:textId="3CAE5231" w:rsidR="00E02B2C" w:rsidRPr="006D5CF6" w:rsidRDefault="00E02B2C" w:rsidP="006D5CF6">
      <w:pPr>
        <w:spacing w:after="0" w:line="240" w:lineRule="auto"/>
        <w:ind w:right="3"/>
        <w:rPr>
          <w:b/>
        </w:rPr>
      </w:pPr>
      <w:r w:rsidRPr="006D5CF6">
        <w:rPr>
          <w:b/>
        </w:rPr>
        <w:t>Реакции гиперчувствительности</w:t>
      </w:r>
    </w:p>
    <w:p w14:paraId="4E677DD6" w14:textId="77777777" w:rsidR="00E02B2C" w:rsidRPr="007C41AD" w:rsidRDefault="00E02B2C" w:rsidP="006D5CF6">
      <w:pPr>
        <w:spacing w:after="0" w:line="240" w:lineRule="auto"/>
        <w:ind w:right="20" w:firstLine="709"/>
      </w:pPr>
      <w:r w:rsidRPr="007C41AD">
        <w:t>Получены сообщения о развитии реакций гиперчувствительности к деферазироксу (включая анафилактические реакции и ангионевротический отек). В большинстве случаев реакции гиперчувствительности наблюдались в первые месяцы лечения препаратом. При развитии реакций гиперчувствительности тяжелой степени лечение препаратом следует отменить и провести соответствующие лечебные мероприятия. Не рекомендуется возобновлять терапию препаратом у пациентов данной категории в связи с риском развития анафилактического шока.</w:t>
      </w:r>
    </w:p>
    <w:p w14:paraId="73535D1F" w14:textId="77777777" w:rsidR="00E02B2C" w:rsidRPr="006D5CF6" w:rsidRDefault="00E02B2C" w:rsidP="006D5CF6">
      <w:pPr>
        <w:spacing w:after="0" w:line="240" w:lineRule="auto"/>
        <w:rPr>
          <w:b/>
        </w:rPr>
      </w:pPr>
      <w:r w:rsidRPr="006D5CF6">
        <w:rPr>
          <w:b/>
        </w:rPr>
        <w:t>Нарушения со стороны кожи</w:t>
      </w:r>
    </w:p>
    <w:p w14:paraId="6E471772" w14:textId="0F08BC09" w:rsidR="00E02B2C" w:rsidRPr="007C41AD" w:rsidRDefault="00E02B2C" w:rsidP="006D5CF6">
      <w:pPr>
        <w:spacing w:after="0" w:line="240" w:lineRule="auto"/>
        <w:ind w:firstLine="709"/>
      </w:pPr>
      <w:r w:rsidRPr="007C41AD">
        <w:t>Получены сообщения о тяжелых кожных нежелательных реакциях, которые могут быть жизнеугрожающими или летальными, включая синдром Стивенса-Джонсона, токсический эпидермальный некролиз (синдром Лайелла), а также лекарственная сыпь с эозинофилией и системными проявлениями (</w:t>
      </w:r>
      <w:r w:rsidR="006D5CF6">
        <w:rPr>
          <w:lang w:val="en-US"/>
        </w:rPr>
        <w:t>DRESS</w:t>
      </w:r>
      <w:r w:rsidRPr="007C41AD">
        <w:t>-синдрома). Пациента необходимо обучить распознаванию симптомов и признаков тяжелых кожных лекарственных реакций, а также следует тщательно наблюдать. При подозрении на развитие указанного состояния прием препарата следует прекратить незамедлительно; возобновлять терапию препаратом не следует.</w:t>
      </w:r>
    </w:p>
    <w:p w14:paraId="1DE2B502" w14:textId="301CEF7C" w:rsidR="00E02B2C" w:rsidRPr="007C41AD" w:rsidRDefault="00E02B2C" w:rsidP="006D5CF6">
      <w:pPr>
        <w:spacing w:after="0" w:line="240" w:lineRule="auto"/>
        <w:ind w:right="5" w:firstLine="709"/>
      </w:pPr>
      <w:r w:rsidRPr="007C41AD">
        <w:t xml:space="preserve">При применении деферазирокса могут возникать кожные высыпания. Поскольку часто отмечается спонтанное исчезновение кожной сыпи, при легкой и средней степени тяжести данного осложнения лечение </w:t>
      </w:r>
      <w:r w:rsidR="006D5CF6">
        <w:t>деферазироксом</w:t>
      </w:r>
      <w:r w:rsidRPr="007C41AD">
        <w:t xml:space="preserve"> может быть продолжено без коррекции дозы. При развитии более выраженной кожной сыпи необходимо временно прекратить лечение препаратом. После разрешения сыпи </w:t>
      </w:r>
      <w:r w:rsidR="006D5CF6">
        <w:t>деферазирокс</w:t>
      </w:r>
      <w:r w:rsidRPr="007C41AD">
        <w:t xml:space="preserve"> можно применять повторно, в более низкой дозе с последующим ее повышением.</w:t>
      </w:r>
    </w:p>
    <w:p w14:paraId="1D46E013" w14:textId="77777777" w:rsidR="00E02B2C" w:rsidRPr="006D5CF6" w:rsidRDefault="00E02B2C" w:rsidP="006D5CF6">
      <w:pPr>
        <w:spacing w:after="0" w:line="240" w:lineRule="auto"/>
        <w:rPr>
          <w:b/>
        </w:rPr>
      </w:pPr>
      <w:r w:rsidRPr="006D5CF6">
        <w:rPr>
          <w:b/>
        </w:rPr>
        <w:t>Зрительные и слуховые нарушения</w:t>
      </w:r>
    </w:p>
    <w:p w14:paraId="430F0448" w14:textId="1D8DDB3B" w:rsidR="00E02B2C" w:rsidRPr="007C41AD" w:rsidRDefault="00E02B2C" w:rsidP="006D5CF6">
      <w:pPr>
        <w:spacing w:after="0" w:line="240" w:lineRule="auto"/>
        <w:ind w:right="5" w:firstLine="709"/>
      </w:pPr>
      <w:r w:rsidRPr="007C41AD">
        <w:t xml:space="preserve">Поскольку на фоне лечения деферазироксом нечасто отмечалось ухудшение слуха и зрения (помутнение хрусталика), рекомендуется определять остроту слуха и проводить офтальмологическое обследование (включая исследование глазного дна) перед началом лечения </w:t>
      </w:r>
      <w:r w:rsidR="006D5CF6">
        <w:t>деферазироксом</w:t>
      </w:r>
      <w:r w:rsidRPr="007C41AD">
        <w:t xml:space="preserve"> и в ходе дальнейшей терапии с регулярными интервалами в 12 месяцев. В случае развития нарушений слуха или зрения следует рассмотреть вопрос об уменьшении дозы или прекращении лечения препаратом.</w:t>
      </w:r>
    </w:p>
    <w:p w14:paraId="32240DA8" w14:textId="77777777" w:rsidR="00E02B2C" w:rsidRPr="006D5CF6" w:rsidRDefault="00E02B2C" w:rsidP="006D5CF6">
      <w:pPr>
        <w:spacing w:after="0" w:line="240" w:lineRule="auto"/>
        <w:rPr>
          <w:b/>
        </w:rPr>
      </w:pPr>
      <w:r w:rsidRPr="006D5CF6">
        <w:rPr>
          <w:b/>
        </w:rPr>
        <w:t>Гематологические нарушения</w:t>
      </w:r>
    </w:p>
    <w:p w14:paraId="574724B8" w14:textId="3C4227E7" w:rsidR="00E02B2C" w:rsidRPr="007C41AD" w:rsidRDefault="00E02B2C" w:rsidP="006D5CF6">
      <w:pPr>
        <w:spacing w:after="0" w:line="240" w:lineRule="auto"/>
        <w:ind w:firstLine="709"/>
      </w:pPr>
      <w:r w:rsidRPr="007C41AD">
        <w:lastRenderedPageBreak/>
        <w:t xml:space="preserve">При применении препарата следует регулярно проводить определение гематологических показателей. В случае развития цитопении на фоне применения </w:t>
      </w:r>
      <w:r w:rsidR="006D5CF6">
        <w:t>деферазирокса</w:t>
      </w:r>
      <w:r w:rsidRPr="007C41AD">
        <w:t xml:space="preserve"> лечение препаратом следует временно приостановить. После нормализации гематологических показателей терапия </w:t>
      </w:r>
      <w:r w:rsidR="006D5CF6">
        <w:t>деферазироксом</w:t>
      </w:r>
      <w:r w:rsidRPr="007C41AD">
        <w:t xml:space="preserve"> может быть возобновлена.</w:t>
      </w:r>
    </w:p>
    <w:p w14:paraId="5F588DDE" w14:textId="77777777" w:rsidR="00E02B2C" w:rsidRPr="007C41AD" w:rsidRDefault="00E02B2C" w:rsidP="006D5CF6">
      <w:pPr>
        <w:spacing w:after="0" w:line="240" w:lineRule="auto"/>
        <w:ind w:right="10" w:firstLine="709"/>
      </w:pPr>
      <w:r w:rsidRPr="007C41AD">
        <w:t>Применение деферазирокса в виде диспергируемых таблеток у детей с посттрансфузионной перегрузкой железом в течение 5 лет не сопровождалось задержкой роста. В качестве меры предосторожности следует ежегодно контролировать рост, массу тела и степень полового созревания детей, получающих терапию препаратом.</w:t>
      </w:r>
    </w:p>
    <w:p w14:paraId="6347747C" w14:textId="724BA020" w:rsidR="00E02B2C" w:rsidRPr="007C41AD" w:rsidRDefault="00E02B2C" w:rsidP="006D5CF6">
      <w:pPr>
        <w:spacing w:after="0" w:line="240" w:lineRule="auto"/>
        <w:ind w:right="10" w:firstLine="709"/>
      </w:pPr>
      <w:r w:rsidRPr="007C41AD">
        <w:t xml:space="preserve">Тяжелая перегрузка железом может приводить к дисфункции сердца. Следует регулярно контролировать функцию сердца у пациентов, длительно получающих </w:t>
      </w:r>
      <w:r w:rsidR="006D5CF6">
        <w:t>деферазирокс</w:t>
      </w:r>
      <w:r w:rsidRPr="007C41AD">
        <w:t xml:space="preserve"> по поводу тяжелой перегрузки железом.</w:t>
      </w:r>
    </w:p>
    <w:p w14:paraId="080E0CFB" w14:textId="70CB23BD" w:rsidR="00E02B2C" w:rsidRPr="007C41AD" w:rsidRDefault="00E02B2C" w:rsidP="006D5CF6">
      <w:pPr>
        <w:spacing w:after="0" w:line="240" w:lineRule="auto"/>
        <w:ind w:firstLine="709"/>
      </w:pPr>
      <w:r w:rsidRPr="007C41AD">
        <w:t>Рекомендуется ежемесячно контролировать концентрацию ферритина в сыворотке крови с целью оценки реакции пациента на проводимую терапию и во избежание избыточной хелации. Рекомендуется более тщательны</w:t>
      </w:r>
      <w:r w:rsidR="006D5CF6">
        <w:t>й</w:t>
      </w:r>
      <w:r w:rsidRPr="007C41AD">
        <w:t xml:space="preserve"> мониторинг концентрации ферритина в сыворотке крови, а также функции почек и печени в период проведения терапии высокими дозами препарата и в период, когда уровни ферритина в сыворотке крови близки к целевому диапазону. Возможно снижение дозы препарата во избежание избыточной хелации.</w:t>
      </w:r>
    </w:p>
    <w:p w14:paraId="56BE21D6" w14:textId="431A6716" w:rsidR="00E02B2C" w:rsidRPr="007C41AD" w:rsidRDefault="00E02B2C" w:rsidP="006D5CF6">
      <w:pPr>
        <w:spacing w:after="0" w:line="240" w:lineRule="auto"/>
        <w:ind w:firstLine="709"/>
      </w:pPr>
      <w:r w:rsidRPr="007C41AD">
        <w:t xml:space="preserve">При одновременном применении деферазирокса с гормональными контрацептивами, которые метаболизируются с участием изофермента </w:t>
      </w:r>
      <w:r w:rsidR="006D5CF6">
        <w:rPr>
          <w:lang w:val="en-US"/>
        </w:rPr>
        <w:t>CYP</w:t>
      </w:r>
      <w:r w:rsidR="006D5CF6" w:rsidRPr="006D5CF6">
        <w:t>3</w:t>
      </w:r>
      <w:r w:rsidRPr="007C41AD">
        <w:t>А4, возможно снижение эффективности последних.</w:t>
      </w:r>
    </w:p>
    <w:p w14:paraId="3DE8DC8C" w14:textId="7871B991" w:rsidR="001529C3" w:rsidRPr="0056364B" w:rsidRDefault="001529C3" w:rsidP="006D5CF6">
      <w:pPr>
        <w:spacing w:after="0" w:line="240" w:lineRule="auto"/>
        <w:rPr>
          <w:rStyle w:val="ac"/>
          <w:rFonts w:eastAsia="Times New Roman"/>
          <w:b w:val="0"/>
          <w:bCs w:val="0"/>
          <w:color w:val="000000" w:themeColor="text1"/>
          <w:lang w:eastAsia="ru-RU"/>
        </w:rPr>
      </w:pPr>
    </w:p>
    <w:p w14:paraId="129C9A8B" w14:textId="01E88D3A" w:rsidR="00DC38CD" w:rsidRDefault="00DC38CD" w:rsidP="006D5CF6">
      <w:pPr>
        <w:pStyle w:val="3"/>
        <w:spacing w:before="0" w:after="0" w:line="240" w:lineRule="auto"/>
        <w:rPr>
          <w:rFonts w:ascii="Times New Roman" w:hAnsi="Times New Roman"/>
          <w:color w:val="000000" w:themeColor="text1"/>
        </w:rPr>
      </w:pPr>
      <w:bookmarkStart w:id="295" w:name="_Toc83655978"/>
      <w:r>
        <w:rPr>
          <w:rFonts w:ascii="Times New Roman" w:hAnsi="Times New Roman"/>
          <w:color w:val="000000" w:themeColor="text1"/>
        </w:rPr>
        <w:t>5.3.9</w:t>
      </w:r>
      <w:r w:rsidR="00A37B1E">
        <w:rPr>
          <w:rFonts w:ascii="Times New Roman" w:hAnsi="Times New Roman"/>
          <w:color w:val="000000" w:themeColor="text1"/>
        </w:rPr>
        <w:t>.</w:t>
      </w:r>
      <w:r>
        <w:rPr>
          <w:rFonts w:ascii="Times New Roman" w:hAnsi="Times New Roman"/>
          <w:color w:val="000000" w:themeColor="text1"/>
        </w:rPr>
        <w:t xml:space="preserve"> Влияние на способность управлять транспортными средствами и механизмами</w:t>
      </w:r>
      <w:bookmarkEnd w:id="294"/>
      <w:bookmarkEnd w:id="295"/>
    </w:p>
    <w:p w14:paraId="4336009B" w14:textId="77777777" w:rsidR="006D5CF6" w:rsidRDefault="006D5CF6" w:rsidP="006D5CF6">
      <w:pPr>
        <w:spacing w:after="0" w:line="240" w:lineRule="auto"/>
        <w:ind w:right="43" w:firstLine="709"/>
      </w:pPr>
    </w:p>
    <w:p w14:paraId="1CE185E3" w14:textId="24BEB517" w:rsidR="00DC38CD" w:rsidRDefault="00E02B2C" w:rsidP="006D5CF6">
      <w:pPr>
        <w:spacing w:after="0" w:line="240" w:lineRule="auto"/>
        <w:ind w:right="43" w:firstLine="709"/>
      </w:pPr>
      <w:r w:rsidRPr="008313AF">
        <w:t xml:space="preserve">Изучение влияния препарата </w:t>
      </w:r>
      <w:r>
        <w:t>деферазирокс</w:t>
      </w:r>
      <w:r w:rsidRPr="008313AF">
        <w:t xml:space="preserve"> на способность управлять транспортными средствами и механизмами не проводилось. При появлении такого нечастого побочного явления, как головокружение, пациентам следует соблюдать осторожность при выполнении указанных видов деятельности</w:t>
      </w:r>
      <w:r w:rsidR="00AB5C4D" w:rsidRPr="00AB5C4D">
        <w:t>.</w:t>
      </w:r>
    </w:p>
    <w:p w14:paraId="12DA2292" w14:textId="55148043" w:rsidR="00DC38CD" w:rsidRDefault="00DC38CD" w:rsidP="00DC38CD">
      <w:pPr>
        <w:pStyle w:val="2"/>
        <w:spacing w:line="240" w:lineRule="auto"/>
        <w:rPr>
          <w:color w:val="000000" w:themeColor="text1"/>
          <w:szCs w:val="24"/>
        </w:rPr>
      </w:pPr>
      <w:bookmarkStart w:id="296" w:name="_Toc70421348"/>
      <w:bookmarkStart w:id="297" w:name="_Toc83655979"/>
      <w:r>
        <w:rPr>
          <w:color w:val="000000" w:themeColor="text1"/>
          <w:szCs w:val="24"/>
        </w:rPr>
        <w:t>Список литературы</w:t>
      </w:r>
      <w:bookmarkEnd w:id="296"/>
      <w:bookmarkEnd w:id="297"/>
    </w:p>
    <w:p w14:paraId="705AB3B6" w14:textId="77777777" w:rsidR="00DB1838" w:rsidRPr="002D3910" w:rsidRDefault="00DB1838" w:rsidP="00DB1838">
      <w:pPr>
        <w:pStyle w:val="af3"/>
        <w:numPr>
          <w:ilvl w:val="0"/>
          <w:numId w:val="15"/>
        </w:numPr>
        <w:spacing w:after="0" w:line="240" w:lineRule="auto"/>
        <w:rPr>
          <w:color w:val="000000" w:themeColor="text1"/>
          <w:lang w:val="en-US"/>
        </w:rPr>
      </w:pPr>
      <w:r w:rsidRPr="002D3910">
        <w:rPr>
          <w:bCs/>
          <w:color w:val="000000"/>
          <w:lang w:val="en-US"/>
        </w:rPr>
        <w:t>EMA. Deferasirox. Assesment report. 2017. https://www.ema.europa.eu/en/documents/variation-report/exjade-h-c-670-x-0054-epar-assessment-report-extension_en.pdf</w:t>
      </w:r>
      <w:r w:rsidRPr="002D3910">
        <w:rPr>
          <w:lang w:val="en-US"/>
        </w:rPr>
        <w:t xml:space="preserve"> (</w:t>
      </w:r>
      <w:r w:rsidRPr="002D3910">
        <w:t>дата</w:t>
      </w:r>
      <w:r w:rsidRPr="002D3910">
        <w:rPr>
          <w:lang w:val="en-US"/>
        </w:rPr>
        <w:t xml:space="preserve"> </w:t>
      </w:r>
      <w:r w:rsidRPr="002D3910">
        <w:t>обращения</w:t>
      </w:r>
      <w:r w:rsidRPr="002D3910">
        <w:rPr>
          <w:lang w:val="en-US"/>
        </w:rPr>
        <w:t xml:space="preserve"> 23.09.2021).  </w:t>
      </w:r>
    </w:p>
    <w:p w14:paraId="62AD3903" w14:textId="77777777" w:rsidR="00DB1838" w:rsidRPr="002D3910" w:rsidRDefault="00DB1838" w:rsidP="00DB1838">
      <w:pPr>
        <w:pStyle w:val="af3"/>
        <w:numPr>
          <w:ilvl w:val="0"/>
          <w:numId w:val="15"/>
        </w:numPr>
        <w:spacing w:after="0" w:line="240" w:lineRule="auto"/>
        <w:rPr>
          <w:color w:val="000000" w:themeColor="text1"/>
          <w:lang w:val="en-US"/>
        </w:rPr>
      </w:pPr>
      <w:r w:rsidRPr="002D3910">
        <w:rPr>
          <w:bCs/>
          <w:color w:val="000000"/>
          <w:lang w:val="en-US"/>
        </w:rPr>
        <w:t xml:space="preserve">EMA. Deferasirox. Assesment report. 2016. https://www.ema.europa.eu/en/documents/variation-report/exjade-h-c-670-x-0043-epar-assessment-report-extension_en.pdf </w:t>
      </w:r>
      <w:r w:rsidRPr="002D3910">
        <w:rPr>
          <w:lang w:val="en-US"/>
        </w:rPr>
        <w:t>(</w:t>
      </w:r>
      <w:r w:rsidRPr="002D3910">
        <w:t>дата</w:t>
      </w:r>
      <w:r w:rsidRPr="002D3910">
        <w:rPr>
          <w:lang w:val="en-US"/>
        </w:rPr>
        <w:t xml:space="preserve"> </w:t>
      </w:r>
      <w:r w:rsidRPr="002D3910">
        <w:t>обращения</w:t>
      </w:r>
      <w:r w:rsidRPr="002D3910">
        <w:rPr>
          <w:lang w:val="en-US"/>
        </w:rPr>
        <w:t xml:space="preserve"> 23.09.2021).  </w:t>
      </w:r>
    </w:p>
    <w:p w14:paraId="4B3709D6" w14:textId="3E004F4C" w:rsidR="003278C6" w:rsidRPr="00B84954" w:rsidRDefault="00DC38CD" w:rsidP="00E02B2C">
      <w:pPr>
        <w:pStyle w:val="af3"/>
        <w:numPr>
          <w:ilvl w:val="0"/>
          <w:numId w:val="15"/>
        </w:numPr>
        <w:spacing w:after="0" w:line="240" w:lineRule="auto"/>
      </w:pPr>
      <w:r>
        <w:t xml:space="preserve">Инструкция по медицинскому применению препарата </w:t>
      </w:r>
      <w:r w:rsidR="003F48C5">
        <w:t>Джадену</w:t>
      </w:r>
      <w:r w:rsidRPr="004C1EFE">
        <w:rPr>
          <w:vertAlign w:val="superscript"/>
        </w:rPr>
        <w:t>®</w:t>
      </w:r>
      <w:r>
        <w:t xml:space="preserve">. </w:t>
      </w:r>
      <w:r w:rsidRPr="004C1EFE">
        <w:rPr>
          <w:lang w:val="en-US"/>
        </w:rPr>
        <w:t>URL</w:t>
      </w:r>
      <w:r>
        <w:t xml:space="preserve">: </w:t>
      </w:r>
      <w:r w:rsidR="00E02B2C" w:rsidRPr="00E02B2C">
        <w:t xml:space="preserve">https://grls.rosminzdrav.ru/Grls_View_v2.aspx?routingGuid=627661a0-7c73-4388-9711-7adc3fcf482d&amp;t= </w:t>
      </w:r>
      <w:r>
        <w:t>(дата обращения 2</w:t>
      </w:r>
      <w:r w:rsidR="00E02B2C">
        <w:t>0</w:t>
      </w:r>
      <w:r>
        <w:t>.0</w:t>
      </w:r>
      <w:r w:rsidR="00E02B2C">
        <w:t>9</w:t>
      </w:r>
      <w:r>
        <w:t>.202</w:t>
      </w:r>
      <w:r w:rsidR="003210EC">
        <w:t>1</w:t>
      </w:r>
      <w:r>
        <w:t>)</w:t>
      </w:r>
      <w:r w:rsidR="003278C6" w:rsidRPr="00B84954">
        <w:t xml:space="preserve">.  </w:t>
      </w:r>
    </w:p>
    <w:p w14:paraId="34F18470" w14:textId="77777777" w:rsidR="00772165" w:rsidRPr="00B84954" w:rsidRDefault="00772165" w:rsidP="002E7D7C">
      <w:pPr>
        <w:numPr>
          <w:ilvl w:val="0"/>
          <w:numId w:val="5"/>
        </w:numPr>
        <w:spacing w:after="0" w:line="240" w:lineRule="auto"/>
        <w:contextualSpacing/>
        <w:jc w:val="left"/>
        <w:rPr>
          <w:rFonts w:eastAsia="Calibri"/>
          <w:lang w:eastAsia="en-US"/>
        </w:rPr>
        <w:sectPr w:rsidR="00772165" w:rsidRPr="00B84954" w:rsidSect="00000048">
          <w:pgSz w:w="11906" w:h="16838"/>
          <w:pgMar w:top="1134" w:right="849" w:bottom="1134" w:left="1701" w:header="708" w:footer="708" w:gutter="0"/>
          <w:cols w:space="708"/>
          <w:docGrid w:linePitch="360"/>
        </w:sectPr>
      </w:pPr>
    </w:p>
    <w:p w14:paraId="30729075" w14:textId="00E47BF2" w:rsidR="00E30437" w:rsidRPr="00B84954" w:rsidRDefault="00E30437" w:rsidP="009879C1">
      <w:pPr>
        <w:pStyle w:val="12"/>
        <w:spacing w:line="240" w:lineRule="auto"/>
        <w:rPr>
          <w:rStyle w:val="src"/>
          <w:rFonts w:cs="Times New Roman"/>
          <w:szCs w:val="24"/>
        </w:rPr>
      </w:pPr>
      <w:bookmarkStart w:id="298" w:name="_Toc83655980"/>
      <w:r w:rsidRPr="00B84954">
        <w:rPr>
          <w:rStyle w:val="src"/>
          <w:rFonts w:cs="Times New Roman"/>
          <w:szCs w:val="24"/>
        </w:rPr>
        <w:lastRenderedPageBreak/>
        <w:t>6. ЗАКЛЮЧЕНИЕ</w:t>
      </w:r>
      <w:bookmarkEnd w:id="298"/>
      <w:r w:rsidRPr="00B84954">
        <w:rPr>
          <w:rStyle w:val="src"/>
          <w:rFonts w:cs="Times New Roman"/>
          <w:szCs w:val="24"/>
        </w:rPr>
        <w:t xml:space="preserve"> </w:t>
      </w:r>
    </w:p>
    <w:p w14:paraId="4CD68B9F" w14:textId="6DAC32C2" w:rsidR="00DC38CD" w:rsidRDefault="00DC38CD" w:rsidP="00DC38CD">
      <w:pPr>
        <w:spacing w:after="0" w:line="240" w:lineRule="auto"/>
        <w:ind w:firstLine="709"/>
        <w:rPr>
          <w:rFonts w:eastAsia="Times New Roman"/>
          <w:color w:val="000000" w:themeColor="text1"/>
          <w:lang w:eastAsia="ru-RU"/>
        </w:rPr>
      </w:pPr>
      <w:bookmarkStart w:id="299" w:name="_Hlk81400964"/>
      <w:r>
        <w:rPr>
          <w:color w:val="000000" w:themeColor="text1"/>
          <w:lang w:eastAsia="ru-RU"/>
        </w:rPr>
        <w:t xml:space="preserve">К настоящему моменту накоплен большой объем данных о безопасности </w:t>
      </w:r>
      <w:r w:rsidR="00AD1709">
        <w:rPr>
          <w:color w:val="000000" w:themeColor="text1"/>
          <w:lang w:eastAsia="ru-RU"/>
        </w:rPr>
        <w:t>деферазирокс</w:t>
      </w:r>
      <w:r w:rsidR="00166140">
        <w:rPr>
          <w:color w:val="000000" w:themeColor="text1"/>
          <w:lang w:eastAsia="ru-RU"/>
        </w:rPr>
        <w:t>а</w:t>
      </w:r>
      <w:r>
        <w:rPr>
          <w:color w:val="000000" w:themeColor="text1"/>
          <w:lang w:eastAsia="ru-RU"/>
        </w:rPr>
        <w:t xml:space="preserve">, как в клинических исследованиях, так и в постмаркетинговом наблюдении. </w:t>
      </w:r>
      <w:bookmarkStart w:id="300" w:name="_Hlk70427626"/>
      <w:r w:rsidR="00AD1709">
        <w:rPr>
          <w:rFonts w:eastAsia="Times New Roman"/>
          <w:lang w:eastAsia="ru-RU"/>
        </w:rPr>
        <w:t>Деферазирокс</w:t>
      </w:r>
      <w:r w:rsidR="00D57A02">
        <w:rPr>
          <w:rFonts w:eastAsia="Times New Roman"/>
          <w:lang w:eastAsia="ru-RU"/>
        </w:rPr>
        <w:t xml:space="preserve"> </w:t>
      </w:r>
      <w:r w:rsidR="00D57A02">
        <w:rPr>
          <w:color w:val="000000" w:themeColor="text1"/>
        </w:rPr>
        <w:t xml:space="preserve">является </w:t>
      </w:r>
      <w:r w:rsidR="00D57A02" w:rsidRPr="00870F10">
        <w:rPr>
          <w:color w:val="000000"/>
          <w:lang w:eastAsia="ru-RU" w:bidi="ru-RU"/>
        </w:rPr>
        <w:t xml:space="preserve">комплексообразующим тройным лигандом для приема внутрь, обладающим высоким сродством к железу (III) и связывающим его в соотношении 2:1. </w:t>
      </w:r>
      <w:r w:rsidR="00D57A02">
        <w:t>Деферазирокс</w:t>
      </w:r>
      <w:r w:rsidR="00D57A02" w:rsidRPr="002A5BAF">
        <w:t xml:space="preserve"> отлича</w:t>
      </w:r>
      <w:r w:rsidR="00D57A02">
        <w:t>ется</w:t>
      </w:r>
      <w:r w:rsidR="00D57A02" w:rsidRPr="002A5BAF">
        <w:t xml:space="preserve"> способностью проникать через клеточные мембраны, в том числе через гематоэнцефалический барьер, связывать железо в участках его накопления и выводить избыток в плазму без заметного влияния на насыщение железом трансферрина</w:t>
      </w:r>
      <w:r w:rsidR="00D57A02">
        <w:t xml:space="preserve">. </w:t>
      </w:r>
      <w:r w:rsidR="00D57A02" w:rsidRPr="00870F10">
        <w:rPr>
          <w:color w:val="000000"/>
          <w:lang w:eastAsia="ru-RU" w:bidi="ru-RU"/>
        </w:rPr>
        <w:t>Деферазирокс усиливает экскрецию железа преимущественно через кишечник</w:t>
      </w:r>
      <w:r>
        <w:rPr>
          <w:rFonts w:eastAsia="Times New Roman"/>
          <w:color w:val="000000" w:themeColor="text1"/>
          <w:lang w:eastAsia="ru-RU"/>
        </w:rPr>
        <w:t>.</w:t>
      </w:r>
    </w:p>
    <w:p w14:paraId="038F09D8" w14:textId="725D645A" w:rsidR="00166140" w:rsidRPr="00DE6981" w:rsidRDefault="00DC38CD" w:rsidP="00166140">
      <w:pPr>
        <w:spacing w:after="0" w:line="240" w:lineRule="auto"/>
        <w:ind w:firstLine="709"/>
        <w:rPr>
          <w:rFonts w:eastAsia="Times New Roman"/>
          <w:lang w:eastAsia="ru-RU"/>
        </w:rPr>
      </w:pPr>
      <w:bookmarkStart w:id="301" w:name="_Hlk70427636"/>
      <w:bookmarkEnd w:id="300"/>
      <w:r>
        <w:rPr>
          <w:rFonts w:eastAsia="Times New Roman"/>
          <w:color w:val="000000" w:themeColor="text1"/>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Pr>
          <w:rFonts w:eastAsia="Times New Roman"/>
          <w:i/>
          <w:color w:val="000000" w:themeColor="text1"/>
          <w:lang w:val="en-US" w:eastAsia="ru-RU"/>
        </w:rPr>
        <w:t>in</w:t>
      </w:r>
      <w:r w:rsidRPr="00DC38CD">
        <w:rPr>
          <w:rFonts w:eastAsia="Times New Roman"/>
          <w:i/>
          <w:color w:val="000000" w:themeColor="text1"/>
          <w:lang w:eastAsia="ru-RU"/>
        </w:rPr>
        <w:t xml:space="preserve"> </w:t>
      </w:r>
      <w:r>
        <w:rPr>
          <w:rFonts w:eastAsia="Times New Roman"/>
          <w:i/>
          <w:color w:val="000000" w:themeColor="text1"/>
          <w:lang w:val="en-US" w:eastAsia="ru-RU"/>
        </w:rPr>
        <w:t>vitro</w:t>
      </w:r>
      <w:r>
        <w:rPr>
          <w:rFonts w:eastAsia="Times New Roman"/>
          <w:i/>
          <w:color w:val="000000" w:themeColor="text1"/>
          <w:lang w:eastAsia="ru-RU"/>
        </w:rPr>
        <w:t xml:space="preserve">, </w:t>
      </w:r>
      <w:r>
        <w:rPr>
          <w:rFonts w:eastAsia="Times New Roman"/>
          <w:i/>
          <w:color w:val="000000" w:themeColor="text1"/>
          <w:lang w:val="en-US" w:eastAsia="ru-RU"/>
        </w:rPr>
        <w:t>in</w:t>
      </w:r>
      <w:r w:rsidRPr="00DC38CD">
        <w:rPr>
          <w:rFonts w:eastAsia="Times New Roman"/>
          <w:i/>
          <w:color w:val="000000" w:themeColor="text1"/>
          <w:lang w:eastAsia="ru-RU"/>
        </w:rPr>
        <w:t xml:space="preserve"> </w:t>
      </w:r>
      <w:r>
        <w:rPr>
          <w:rFonts w:eastAsia="Times New Roman"/>
          <w:i/>
          <w:color w:val="000000" w:themeColor="text1"/>
          <w:lang w:val="en-US" w:eastAsia="ru-RU"/>
        </w:rPr>
        <w:t>vivo</w:t>
      </w:r>
      <w:r>
        <w:rPr>
          <w:rFonts w:eastAsia="Times New Roman"/>
          <w:color w:val="000000" w:themeColor="text1"/>
          <w:lang w:eastAsia="ru-RU"/>
        </w:rPr>
        <w:t xml:space="preserve">, фармакологическая безопасность, фармакокинетика и токсичность </w:t>
      </w:r>
      <w:r w:rsidR="00AD1709">
        <w:rPr>
          <w:rFonts w:eastAsia="Times New Roman"/>
          <w:color w:val="000000" w:themeColor="text1"/>
          <w:lang w:eastAsia="ru-RU"/>
        </w:rPr>
        <w:t>деферазирокс</w:t>
      </w:r>
      <w:r w:rsidR="00166140">
        <w:rPr>
          <w:rFonts w:eastAsia="Times New Roman"/>
          <w:color w:val="000000" w:themeColor="text1"/>
          <w:lang w:eastAsia="ru-RU"/>
        </w:rPr>
        <w:t>а</w:t>
      </w:r>
      <w:r>
        <w:rPr>
          <w:rFonts w:eastAsia="Times New Roman"/>
          <w:color w:val="000000" w:themeColor="text1"/>
          <w:lang w:eastAsia="ru-RU"/>
        </w:rPr>
        <w:t xml:space="preserve">. </w:t>
      </w:r>
      <w:r w:rsidR="00166140" w:rsidRPr="00DE6981">
        <w:rPr>
          <w:rFonts w:eastAsia="Times New Roman"/>
          <w:lang w:eastAsia="ru-RU"/>
        </w:rPr>
        <w:t xml:space="preserve">У </w:t>
      </w:r>
      <w:r w:rsidR="00AD1709">
        <w:rPr>
          <w:rFonts w:eastAsia="Times New Roman"/>
          <w:lang w:eastAsia="ru-RU"/>
        </w:rPr>
        <w:t>деферазирокс</w:t>
      </w:r>
      <w:r w:rsidR="00166140">
        <w:rPr>
          <w:rFonts w:eastAsia="Times New Roman"/>
          <w:lang w:eastAsia="ru-RU"/>
        </w:rPr>
        <w:t>а</w:t>
      </w:r>
      <w:r w:rsidR="00166140" w:rsidRPr="00DE6981">
        <w:rPr>
          <w:rFonts w:eastAsia="Times New Roman"/>
          <w:lang w:eastAsia="ru-RU"/>
        </w:rPr>
        <w:t xml:space="preserve"> не было выявлено генотоксичности</w:t>
      </w:r>
      <w:r w:rsidR="00166140">
        <w:rPr>
          <w:rFonts w:eastAsia="Times New Roman"/>
          <w:lang w:eastAsia="ru-RU"/>
        </w:rPr>
        <w:t xml:space="preserve"> и канцерогенности</w:t>
      </w:r>
      <w:r w:rsidR="00166140" w:rsidRPr="00DE6981">
        <w:rPr>
          <w:rFonts w:eastAsia="Times New Roman"/>
          <w:lang w:eastAsia="ru-RU"/>
        </w:rPr>
        <w:t xml:space="preserve">. </w:t>
      </w:r>
      <w:r w:rsidR="00AD1709">
        <w:t>Деферазирокс</w:t>
      </w:r>
      <w:r w:rsidR="00166140" w:rsidRPr="00D64487">
        <w:t xml:space="preserve"> </w:t>
      </w:r>
      <w:r w:rsidR="00D57A02">
        <w:t xml:space="preserve">не </w:t>
      </w:r>
      <w:r w:rsidR="00166140" w:rsidRPr="00D64487">
        <w:t>оказывал тератогенное действие у кроликов и крыс при всех испытанных дозах</w:t>
      </w:r>
      <w:r w:rsidR="00166140" w:rsidRPr="00DE6981">
        <w:rPr>
          <w:rFonts w:eastAsia="Times New Roman"/>
          <w:lang w:eastAsia="ru-RU"/>
        </w:rPr>
        <w:t>.</w:t>
      </w:r>
    </w:p>
    <w:p w14:paraId="51456407" w14:textId="77777777" w:rsidR="00D57A02" w:rsidRDefault="00166140" w:rsidP="00D57A02">
      <w:pPr>
        <w:spacing w:after="0" w:line="240" w:lineRule="auto"/>
        <w:ind w:firstLine="709"/>
      </w:pPr>
      <w:r w:rsidRPr="00DE6981">
        <w:rPr>
          <w:rFonts w:eastAsia="Times New Roman"/>
          <w:lang w:eastAsia="ru-RU"/>
        </w:rPr>
        <w:t xml:space="preserve">В настоящий момент </w:t>
      </w:r>
      <w:r w:rsidR="00AD1709">
        <w:rPr>
          <w:rFonts w:eastAsia="Times New Roman"/>
          <w:lang w:eastAsia="ru-RU"/>
        </w:rPr>
        <w:t>деферазирокс</w:t>
      </w:r>
      <w:r w:rsidRPr="00DE6981">
        <w:rPr>
          <w:rFonts w:eastAsia="Times New Roman"/>
          <w:lang w:eastAsia="ru-RU"/>
        </w:rPr>
        <w:t xml:space="preserve"> зарегистрирован</w:t>
      </w:r>
      <w:r w:rsidR="00D57A02">
        <w:rPr>
          <w:rFonts w:eastAsia="Times New Roman"/>
          <w:lang w:eastAsia="ru-RU"/>
        </w:rPr>
        <w:t xml:space="preserve"> </w:t>
      </w:r>
      <w:r w:rsidR="00D57A02">
        <w:t>для лечения х</w:t>
      </w:r>
      <w:r w:rsidR="00D57A02" w:rsidRPr="008313AF">
        <w:t>роническ</w:t>
      </w:r>
      <w:r w:rsidR="00D57A02">
        <w:t>ой</w:t>
      </w:r>
      <w:r w:rsidR="00D57A02" w:rsidRPr="008313AF">
        <w:t xml:space="preserve"> посттрансфузионн</w:t>
      </w:r>
      <w:r w:rsidR="00D57A02">
        <w:t>ой</w:t>
      </w:r>
      <w:r w:rsidR="00D57A02" w:rsidRPr="008313AF">
        <w:t xml:space="preserve"> перегрузк</w:t>
      </w:r>
      <w:r w:rsidR="00D57A02">
        <w:t>и</w:t>
      </w:r>
      <w:r w:rsidR="00D57A02" w:rsidRPr="008313AF">
        <w:t xml:space="preserve"> железом у взрослых и детей в возрасте 2 лет и старше</w:t>
      </w:r>
      <w:r w:rsidR="00D57A02">
        <w:t xml:space="preserve"> и для лечения х</w:t>
      </w:r>
      <w:r w:rsidR="00D57A02" w:rsidRPr="008313AF">
        <w:t>роническ</w:t>
      </w:r>
      <w:r w:rsidR="00D57A02">
        <w:t xml:space="preserve">ой </w:t>
      </w:r>
      <w:r w:rsidR="00D57A02" w:rsidRPr="008313AF">
        <w:t>нетрансфузионн</w:t>
      </w:r>
      <w:r w:rsidR="00D57A02">
        <w:t>ой</w:t>
      </w:r>
      <w:r w:rsidR="00D57A02" w:rsidRPr="008313AF">
        <w:t xml:space="preserve"> перегрузк</w:t>
      </w:r>
      <w:r w:rsidR="00D57A02">
        <w:t>и</w:t>
      </w:r>
      <w:r w:rsidR="00D57A02" w:rsidRPr="008313AF">
        <w:t xml:space="preserve"> железом у пациентов с талассемией в возрасте 10 лет и старше</w:t>
      </w:r>
      <w:r w:rsidRPr="00DE6981">
        <w:rPr>
          <w:rFonts w:eastAsia="Times New Roman"/>
          <w:lang w:eastAsia="ru-RU"/>
        </w:rPr>
        <w:t>.</w:t>
      </w:r>
      <w:r>
        <w:rPr>
          <w:rFonts w:eastAsia="Times New Roman"/>
          <w:lang w:eastAsia="ru-RU"/>
        </w:rPr>
        <w:t xml:space="preserve"> </w:t>
      </w:r>
      <w:r w:rsidR="00D57A02" w:rsidRPr="00DC38CD">
        <w:t xml:space="preserve">Эффективность </w:t>
      </w:r>
      <w:r w:rsidR="00D57A02">
        <w:t>деферазирокса</w:t>
      </w:r>
      <w:r w:rsidR="00D57A02" w:rsidRPr="00DC38CD">
        <w:t xml:space="preserve"> </w:t>
      </w:r>
      <w:r w:rsidR="00D57A02">
        <w:t xml:space="preserve">ДТ у пациентов с трансфузионной перегрузкой железа </w:t>
      </w:r>
      <w:r w:rsidR="00D57A02" w:rsidRPr="00DC38CD">
        <w:t xml:space="preserve">была оценена в </w:t>
      </w:r>
      <w:r w:rsidR="00D57A02">
        <w:t>2</w:t>
      </w:r>
      <w:r w:rsidR="00D57A02" w:rsidRPr="00DC38CD">
        <w:t xml:space="preserve"> исследовани</w:t>
      </w:r>
      <w:r w:rsidR="00D57A02">
        <w:t>ях</w:t>
      </w:r>
      <w:r w:rsidR="00D57A02" w:rsidRPr="00DC38CD">
        <w:t xml:space="preserve"> </w:t>
      </w:r>
      <w:r w:rsidR="00D57A02" w:rsidRPr="00DC38CD">
        <w:rPr>
          <w:lang w:val="en-US"/>
        </w:rPr>
        <w:t>III</w:t>
      </w:r>
      <w:r w:rsidR="00D57A02" w:rsidRPr="00DC38CD">
        <w:t xml:space="preserve"> фазы</w:t>
      </w:r>
      <w:r w:rsidR="00D57A02">
        <w:t xml:space="preserve"> (0107 и </w:t>
      </w:r>
      <w:r w:rsidR="00D57A02">
        <w:rPr>
          <w:lang w:val="en-US"/>
        </w:rPr>
        <w:t>EPIC</w:t>
      </w:r>
      <w:r w:rsidR="00D57A02" w:rsidRPr="00D30460">
        <w:t>)</w:t>
      </w:r>
      <w:r w:rsidR="00D57A02">
        <w:t>, а также</w:t>
      </w:r>
      <w:r w:rsidR="00D57A02" w:rsidRPr="00DC38CD">
        <w:t xml:space="preserve"> в </w:t>
      </w:r>
      <w:r w:rsidR="00D57A02">
        <w:t xml:space="preserve">3 исследованиях </w:t>
      </w:r>
      <w:r w:rsidR="00D57A02">
        <w:rPr>
          <w:lang w:val="en-US"/>
        </w:rPr>
        <w:t>II</w:t>
      </w:r>
      <w:r w:rsidR="00D57A02" w:rsidRPr="00D30460">
        <w:t xml:space="preserve"> </w:t>
      </w:r>
      <w:r w:rsidR="00D57A02">
        <w:t xml:space="preserve">фазы </w:t>
      </w:r>
      <w:r w:rsidR="00D57A02" w:rsidRPr="00D30460">
        <w:t>(</w:t>
      </w:r>
      <w:r w:rsidR="00D57A02">
        <w:t xml:space="preserve">0108, 0109, </w:t>
      </w:r>
      <w:r w:rsidR="00D57A02">
        <w:rPr>
          <w:lang w:val="en-US"/>
        </w:rPr>
        <w:t>TELESTO</w:t>
      </w:r>
      <w:r w:rsidR="00D57A02">
        <w:t>) и 5-ти неконтролируемых исследованиях. В общей сложности в эти исследования был включен 3561 пациент в возрасте от 2 лет.</w:t>
      </w:r>
      <w:r w:rsidR="00D57A02">
        <w:rPr>
          <w:rFonts w:eastAsia="Times New Roman"/>
          <w:lang w:eastAsia="en-US"/>
        </w:rPr>
        <w:t xml:space="preserve"> </w:t>
      </w:r>
      <w:r w:rsidR="00D57A02" w:rsidRPr="00DC38CD">
        <w:t xml:space="preserve">Эффективность </w:t>
      </w:r>
      <w:r w:rsidR="00D57A02">
        <w:t>деферазирокса</w:t>
      </w:r>
      <w:r w:rsidR="00D57A02" w:rsidRPr="00DC38CD">
        <w:t xml:space="preserve"> </w:t>
      </w:r>
      <w:r w:rsidR="00D57A02">
        <w:t xml:space="preserve">ДТ у пациентов с нетрансфузионной перегрузкой железа </w:t>
      </w:r>
      <w:r w:rsidR="00D57A02" w:rsidRPr="00DC38CD">
        <w:t xml:space="preserve">была оценена в </w:t>
      </w:r>
      <w:r w:rsidR="00D57A02">
        <w:t>1</w:t>
      </w:r>
      <w:r w:rsidR="00D57A02" w:rsidRPr="00DC38CD">
        <w:t xml:space="preserve"> исследовани</w:t>
      </w:r>
      <w:r w:rsidR="00D57A02">
        <w:t>и</w:t>
      </w:r>
      <w:r w:rsidR="00D57A02" w:rsidRPr="00DC38CD">
        <w:t xml:space="preserve"> </w:t>
      </w:r>
      <w:r w:rsidR="00D57A02">
        <w:rPr>
          <w:lang w:val="en-US"/>
        </w:rPr>
        <w:t>I</w:t>
      </w:r>
      <w:r w:rsidR="00D57A02" w:rsidRPr="00DC38CD">
        <w:rPr>
          <w:lang w:val="en-US"/>
        </w:rPr>
        <w:t>I</w:t>
      </w:r>
      <w:r w:rsidR="00D57A02" w:rsidRPr="00DC38CD">
        <w:t xml:space="preserve"> фазы</w:t>
      </w:r>
      <w:r w:rsidR="00D57A02">
        <w:t xml:space="preserve"> (</w:t>
      </w:r>
      <w:r w:rsidR="00D57A02">
        <w:rPr>
          <w:lang w:val="en-US"/>
        </w:rPr>
        <w:t>THALASSA</w:t>
      </w:r>
      <w:r w:rsidR="00D57A02" w:rsidRPr="00D30460">
        <w:t>)</w:t>
      </w:r>
      <w:r w:rsidR="00D57A02">
        <w:t xml:space="preserve">, в исследование было включено 166 пациентов с бета- и альфа-талассемией в возрасте от 10 лет. Также, эффективность деферазирокса в лекарственных формах ДТ и ТПО была оценена в исследовании </w:t>
      </w:r>
      <w:r w:rsidR="00D57A02">
        <w:rPr>
          <w:lang w:val="en-US"/>
        </w:rPr>
        <w:t>II</w:t>
      </w:r>
      <w:r w:rsidR="00D57A02" w:rsidRPr="00C8062A">
        <w:t xml:space="preserve"> </w:t>
      </w:r>
      <w:r w:rsidR="00D57A02">
        <w:t xml:space="preserve">фазы </w:t>
      </w:r>
      <w:r w:rsidR="00D57A02">
        <w:rPr>
          <w:lang w:val="en-US"/>
        </w:rPr>
        <w:t>ECLIPSE</w:t>
      </w:r>
      <w:r w:rsidR="00D57A02">
        <w:t xml:space="preserve">, проводившееся с участием 173 пациентов. </w:t>
      </w:r>
      <w:r w:rsidR="00D57A02" w:rsidRPr="00DC38CD">
        <w:t xml:space="preserve">Критерием оценки эффективности </w:t>
      </w:r>
      <w:r w:rsidR="00D57A02">
        <w:t xml:space="preserve">в большинстве исследований </w:t>
      </w:r>
      <w:r w:rsidR="00D57A02" w:rsidRPr="00DC38CD">
        <w:t>был</w:t>
      </w:r>
      <w:r w:rsidR="00D57A02">
        <w:t>о изменение показателя</w:t>
      </w:r>
      <w:r w:rsidR="00D57A02" w:rsidRPr="00DC38CD">
        <w:t xml:space="preserve"> </w:t>
      </w:r>
      <w:r w:rsidR="00D57A02">
        <w:t>СЖП на конец исследования (в основном через 52 недели) относительно исходного уровня. В исследовании</w:t>
      </w:r>
      <w:r w:rsidR="00D57A02" w:rsidRPr="00FC4326">
        <w:t xml:space="preserve"> </w:t>
      </w:r>
      <w:r w:rsidR="00D57A02">
        <w:rPr>
          <w:lang w:val="en-US"/>
        </w:rPr>
        <w:t>EPIC</w:t>
      </w:r>
      <w:r w:rsidR="00D57A02">
        <w:t xml:space="preserve"> первичной конечной точкой оценки эффективности </w:t>
      </w:r>
      <w:r w:rsidR="00D57A02" w:rsidRPr="00D37BE9">
        <w:t xml:space="preserve">было изменение концентрации сывороточного ферритина через 52 недели по сравнению с исходным уровнем. </w:t>
      </w:r>
      <w:r w:rsidR="00D57A02" w:rsidRPr="00D37BE9">
        <w:rPr>
          <w:lang w:eastAsia="ru-RU"/>
        </w:rPr>
        <w:t xml:space="preserve">Первичной конечной точкой в исследовании </w:t>
      </w:r>
      <w:r w:rsidR="00D57A02" w:rsidRPr="00D37BE9">
        <w:rPr>
          <w:lang w:val="en-US" w:eastAsia="ru-RU"/>
        </w:rPr>
        <w:t>ECLIPSE</w:t>
      </w:r>
      <w:r w:rsidR="00D57A02" w:rsidRPr="00D37BE9">
        <w:rPr>
          <w:lang w:eastAsia="ru-RU"/>
        </w:rPr>
        <w:t xml:space="preserve"> была общая безопасность препаратов деферазирокса ДТ и ТПО, измеряемая по частоте и тяжести НЯ и изменениям лабораторных показателей в динамике от исходного уровня до окончания 24 недель терапии.</w:t>
      </w:r>
    </w:p>
    <w:p w14:paraId="58DD6E9B" w14:textId="5247112A" w:rsidR="00DC38CD" w:rsidRPr="00D57A02" w:rsidRDefault="00130E47" w:rsidP="00D57A02">
      <w:pPr>
        <w:spacing w:after="0" w:line="240" w:lineRule="auto"/>
        <w:ind w:firstLine="709"/>
      </w:pPr>
      <w:r>
        <w:t xml:space="preserve">Терапия </w:t>
      </w:r>
      <w:r w:rsidR="00AD1709">
        <w:t>деферазирокс</w:t>
      </w:r>
      <w:r>
        <w:t xml:space="preserve">ом оказалась эффективной как у пациентов с </w:t>
      </w:r>
      <w:r w:rsidR="00D57A02">
        <w:t>перегрузкой железом</w:t>
      </w:r>
      <w:r>
        <w:t xml:space="preserve">, </w:t>
      </w:r>
      <w:r w:rsidR="00D57A02">
        <w:t xml:space="preserve">ранее получавших </w:t>
      </w:r>
      <w:r w:rsidR="00602FCB">
        <w:t>хелаторн</w:t>
      </w:r>
      <w:r w:rsidR="00D57A02">
        <w:t>ую терапию</w:t>
      </w:r>
      <w:r>
        <w:t xml:space="preserve">, так и у </w:t>
      </w:r>
      <w:r w:rsidR="00D57A02">
        <w:t>наивных пациентов</w:t>
      </w:r>
      <w:r>
        <w:t xml:space="preserve">. </w:t>
      </w:r>
      <w:r w:rsidR="00D57A02">
        <w:t>У большинства пациентов было отмечено статистически значимое снижение уровня СЖП и сывороточного ферритина при применении деферазирокса в начальных дозах от 10 до 30 мг</w:t>
      </w:r>
      <w:r w:rsidR="00D57A02" w:rsidRPr="00A2732B">
        <w:t>/</w:t>
      </w:r>
      <w:r w:rsidR="00D57A02">
        <w:t>кг</w:t>
      </w:r>
      <w:r w:rsidR="00D57A02" w:rsidRPr="00A2732B">
        <w:t>/</w:t>
      </w:r>
      <w:r w:rsidR="00D57A02">
        <w:t xml:space="preserve">день, которые назначались в зависимости от исходного значения СЖП, нозологии и количества железо, которое продолжало поступать вместе с гемотрансфузиями. К концу 52-й недели терапии в исследовании </w:t>
      </w:r>
      <w:r w:rsidR="00D57A02">
        <w:rPr>
          <w:lang w:val="en-US"/>
        </w:rPr>
        <w:t>III</w:t>
      </w:r>
      <w:r w:rsidR="00D57A02" w:rsidRPr="00581D41">
        <w:t xml:space="preserve"> </w:t>
      </w:r>
      <w:r w:rsidR="00D57A02">
        <w:t xml:space="preserve">фазы 0107, первичная конечная точка была достигнута у </w:t>
      </w:r>
      <w:r w:rsidR="00D57A02" w:rsidRPr="00212A6D">
        <w:t xml:space="preserve">52,9% </w:t>
      </w:r>
      <w:r w:rsidR="00D57A02">
        <w:t>пациентов в группе деферазирокса с бета-талассемией и трансфузионным гемосидерозом. В исследовании 0108 п</w:t>
      </w:r>
      <w:r w:rsidR="00D57A02" w:rsidRPr="002C1699">
        <w:t>оказател</w:t>
      </w:r>
      <w:r w:rsidR="00D57A02">
        <w:t>ь</w:t>
      </w:r>
      <w:r w:rsidR="00D57A02" w:rsidRPr="002C1699">
        <w:t xml:space="preserve"> </w:t>
      </w:r>
      <w:r w:rsidR="00D57A02">
        <w:t>эффективности</w:t>
      </w:r>
      <w:r w:rsidR="00D57A02" w:rsidRPr="002C1699">
        <w:t xml:space="preserve"> </w:t>
      </w:r>
      <w:r w:rsidR="00D57A02">
        <w:t>терапии у пациентов с</w:t>
      </w:r>
      <w:r w:rsidR="00D57A02" w:rsidRPr="002C1699">
        <w:t xml:space="preserve"> МДС, АБД, други</w:t>
      </w:r>
      <w:r w:rsidR="00D57A02">
        <w:t>ми</w:t>
      </w:r>
      <w:r w:rsidR="00D57A02" w:rsidRPr="002C1699">
        <w:t xml:space="preserve"> анеми</w:t>
      </w:r>
      <w:r w:rsidR="00D57A02">
        <w:t>ями</w:t>
      </w:r>
      <w:r w:rsidR="00D57A02" w:rsidRPr="002C1699">
        <w:t xml:space="preserve"> и бета-талассеми</w:t>
      </w:r>
      <w:r w:rsidR="00D57A02">
        <w:t>ей</w:t>
      </w:r>
      <w:r w:rsidR="00D57A02" w:rsidRPr="002C1699">
        <w:t xml:space="preserve"> составил</w:t>
      </w:r>
      <w:r w:rsidR="00D57A02">
        <w:t xml:space="preserve"> 78,6%</w:t>
      </w:r>
      <w:r w:rsidR="00D57A02" w:rsidRPr="002C1699">
        <w:t>, 53,8%</w:t>
      </w:r>
      <w:r w:rsidR="00D57A02">
        <w:t xml:space="preserve">, </w:t>
      </w:r>
      <w:r w:rsidR="00D57A02" w:rsidRPr="002C1699">
        <w:t>70,6% и 59,2</w:t>
      </w:r>
      <w:r w:rsidR="00D57A02">
        <w:t>%, соответственно.</w:t>
      </w:r>
      <w:r w:rsidR="00DC38CD">
        <w:rPr>
          <w:rFonts w:eastAsia="Times New Roman"/>
          <w:color w:val="000000" w:themeColor="text1"/>
        </w:rPr>
        <w:t xml:space="preserve"> </w:t>
      </w:r>
    </w:p>
    <w:p w14:paraId="05E61569" w14:textId="77777777" w:rsidR="00D57A02" w:rsidRPr="00363DD4" w:rsidRDefault="00D57A02" w:rsidP="00D57A02">
      <w:pPr>
        <w:spacing w:after="0" w:line="240" w:lineRule="auto"/>
        <w:ind w:right="5" w:firstLine="709"/>
      </w:pPr>
      <w:r w:rsidRPr="00363DD4">
        <w:lastRenderedPageBreak/>
        <w:t>У пациентов с хронической посттрансфузионной перегрузкой железом наиболее частые НР, о которых сообщалось при длительной терапии деферазироксом в виде диспергируемых таблеток у взрослых и детей, включают нарушения со стороны желудочно-кишечного тракта (ЖКТ, 26</w:t>
      </w:r>
      <w:r>
        <w:t>%</w:t>
      </w:r>
      <w:r w:rsidRPr="00363DD4">
        <w:t>), главным образом тошнота, рвота, диарея, боль в животе и дерматологические нарушения (7</w:t>
      </w:r>
      <w:r>
        <w:t>%</w:t>
      </w:r>
      <w:r w:rsidRPr="00363DD4">
        <w:t xml:space="preserve">) </w:t>
      </w:r>
      <w:r>
        <w:t xml:space="preserve">− </w:t>
      </w:r>
      <w:r w:rsidRPr="00363DD4">
        <w:t>кожная сыпь. Незначительное непрогрессирующее увеличение концентрации креатинина в сыворотке крови, в основном в пределах границ нормы, наблюдалось почти у 36</w:t>
      </w:r>
      <w:r>
        <w:t>%</w:t>
      </w:r>
      <w:r w:rsidRPr="00363DD4">
        <w:t xml:space="preserve"> пациентов, было д</w:t>
      </w:r>
      <w:r>
        <w:t>озо</w:t>
      </w:r>
      <w:r w:rsidRPr="00363DD4">
        <w:t>зависимым и зачастую разрешалось</w:t>
      </w:r>
      <w:r>
        <w:t xml:space="preserve"> самостоятельно. </w:t>
      </w:r>
      <w:r w:rsidRPr="00363DD4">
        <w:t xml:space="preserve">У пациентов с хронической посттрансфузионной перегрузкой железом при применении деферазирокса в виде диспергируемых таблеток в </w:t>
      </w:r>
      <w:r>
        <w:t>2%</w:t>
      </w:r>
      <w:r w:rsidRPr="00363DD4">
        <w:t xml:space="preserve"> случаев отмечалось повышение активности «печеночных» трансаминаз, не зависящее от дозы препарата. </w:t>
      </w:r>
    </w:p>
    <w:p w14:paraId="66D005D4" w14:textId="77777777" w:rsidR="00D57A02" w:rsidRPr="00363DD4" w:rsidRDefault="00D57A02" w:rsidP="00D57A02">
      <w:pPr>
        <w:spacing w:after="0" w:line="240" w:lineRule="auto"/>
        <w:ind w:left="10" w:right="5" w:firstLine="709"/>
      </w:pPr>
      <w:r w:rsidRPr="00363DD4">
        <w:t xml:space="preserve">В клиническом исследовании у пациентов с </w:t>
      </w:r>
      <w:r w:rsidRPr="007719E3">
        <w:t>NTDT</w:t>
      </w:r>
      <w:r w:rsidRPr="00363DD4">
        <w:t>, наибол</w:t>
      </w:r>
      <w:r>
        <w:t>ее частыми НР при применении деферазирокса в дозе 10 мг</w:t>
      </w:r>
      <w:r w:rsidRPr="00BD5151">
        <w:t>/</w:t>
      </w:r>
      <w:r>
        <w:t>кг</w:t>
      </w:r>
      <w:r w:rsidRPr="00BD5151">
        <w:t>/</w:t>
      </w:r>
      <w:r>
        <w:t>день были диарея (9,1</w:t>
      </w:r>
      <w:r w:rsidRPr="00D77678">
        <w:t>%</w:t>
      </w:r>
      <w:r>
        <w:t>), кожная сыпь (9,1%), тошнота (7,3%</w:t>
      </w:r>
      <w:r w:rsidRPr="00363DD4">
        <w:t xml:space="preserve">). Увеличение концентрации креатинина в сыворотке крови и снижение клиренса </w:t>
      </w:r>
      <w:r>
        <w:t>креатинина отмечалось в 5,5% и 1,8%</w:t>
      </w:r>
      <w:r w:rsidRPr="00363DD4">
        <w:t xml:space="preserve"> случаев</w:t>
      </w:r>
      <w:r>
        <w:t>,</w:t>
      </w:r>
      <w:r w:rsidRPr="00363DD4">
        <w:t xml:space="preserve"> соответственно. Увеличение активности «печеночных» трансаминаз более чем в 2 раза по сравнению с исходными показателями и более чем в 5 раз выше</w:t>
      </w:r>
      <w:r>
        <w:t xml:space="preserve"> ВГН отмечалось у 1,8%</w:t>
      </w:r>
      <w:r w:rsidRPr="00363DD4">
        <w:t xml:space="preserve"> пациентов.</w:t>
      </w:r>
    </w:p>
    <w:p w14:paraId="557C880E" w14:textId="7E45921D" w:rsidR="00D57A02" w:rsidRDefault="00D57A02" w:rsidP="00D57A02">
      <w:pPr>
        <w:autoSpaceDE w:val="0"/>
        <w:autoSpaceDN w:val="0"/>
        <w:adjustRightInd w:val="0"/>
        <w:spacing w:after="0" w:line="240" w:lineRule="auto"/>
        <w:ind w:firstLine="709"/>
      </w:pPr>
      <w:r w:rsidRPr="00DC38CD">
        <w:t>Частота нежелательных явлений (НЯ) не зависела от пола, возраста, этнической принадлежности и расы.</w:t>
      </w:r>
      <w:r w:rsidRPr="00BD5151">
        <w:t xml:space="preserve"> </w:t>
      </w:r>
      <w:r w:rsidRPr="00DC38CD">
        <w:t>В пост-маркетинговых исследованиях</w:t>
      </w:r>
      <w:r>
        <w:t>, в частности в</w:t>
      </w:r>
      <w:r w:rsidRPr="00D77678">
        <w:t xml:space="preserve"> пятилетнем наблюдательном исследовании у 267 детей от 2 до 6 лет с посттрансфузионной перегрузкой железом, получавших деферазирокс, </w:t>
      </w:r>
      <w:r>
        <w:t>н</w:t>
      </w:r>
      <w:r w:rsidRPr="00D77678">
        <w:t>аиболее часто встречались такие побочные явления как</w:t>
      </w:r>
      <w:r>
        <w:t xml:space="preserve"> увеличение активности АЛТ (21,</w:t>
      </w:r>
      <w:r w:rsidRPr="00D77678">
        <w:t>1</w:t>
      </w:r>
      <w:r>
        <w:t>%</w:t>
      </w:r>
      <w:r w:rsidRPr="00D77678">
        <w:t>)</w:t>
      </w:r>
      <w:r w:rsidR="00296EB5">
        <w:t xml:space="preserve"> и</w:t>
      </w:r>
      <w:r w:rsidRPr="00D77678">
        <w:t xml:space="preserve"> </w:t>
      </w:r>
      <w:r w:rsidR="00296EB5">
        <w:t>АСТ (</w:t>
      </w:r>
      <w:r>
        <w:t>1</w:t>
      </w:r>
      <w:r w:rsidRPr="00D77678">
        <w:t>1,9</w:t>
      </w:r>
      <w:r>
        <w:t>%</w:t>
      </w:r>
      <w:r w:rsidRPr="00D77678">
        <w:t>), рвота (5,4</w:t>
      </w:r>
      <w:r>
        <w:t>%</w:t>
      </w:r>
      <w:r w:rsidRPr="00D77678">
        <w:t>), кожная сыпь (5,0</w:t>
      </w:r>
      <w:r>
        <w:t>%</w:t>
      </w:r>
      <w:r w:rsidRPr="00D77678">
        <w:t>), увеличение концентрации креатинина в крови (3,8</w:t>
      </w:r>
      <w:r>
        <w:t>%</w:t>
      </w:r>
      <w:r w:rsidRPr="00D77678">
        <w:t>), боль в жи</w:t>
      </w:r>
      <w:r>
        <w:t>воте (3,1%) и диарея (1,9%</w:t>
      </w:r>
      <w:r w:rsidRPr="00D77678">
        <w:t>). Влияния на общее развитие и рост детей отмечено не было</w:t>
      </w:r>
      <w:r>
        <w:t>.</w:t>
      </w:r>
    </w:p>
    <w:p w14:paraId="257C6C76" w14:textId="03A57BDF" w:rsidR="00D57A02" w:rsidRPr="00DC38CD" w:rsidRDefault="00D57A02" w:rsidP="00D57A02">
      <w:pPr>
        <w:autoSpaceDE w:val="0"/>
        <w:autoSpaceDN w:val="0"/>
        <w:adjustRightInd w:val="0"/>
        <w:spacing w:after="0" w:line="240" w:lineRule="auto"/>
        <w:ind w:firstLine="709"/>
      </w:pPr>
      <w:r w:rsidRPr="00DC38CD">
        <w:t>Частота прекращения участия в КИ по причине развития нежелательных явлений</w:t>
      </w:r>
      <w:r>
        <w:t xml:space="preserve"> варьировала от около 1% (в исследованиях 0107 и </w:t>
      </w:r>
      <w:r>
        <w:rPr>
          <w:lang w:val="en-US"/>
        </w:rPr>
        <w:t>EPIC</w:t>
      </w:r>
      <w:r>
        <w:t xml:space="preserve">) и до 20,3% (исследование </w:t>
      </w:r>
      <w:r>
        <w:rPr>
          <w:lang w:val="en-US"/>
        </w:rPr>
        <w:t>TELESTO</w:t>
      </w:r>
      <w:r w:rsidRPr="00CE79A3">
        <w:t>)</w:t>
      </w:r>
      <w:r>
        <w:t>, в среднем</w:t>
      </w:r>
      <w:r w:rsidRPr="00DC38CD">
        <w:t xml:space="preserve"> составляла </w:t>
      </w:r>
      <w:r>
        <w:t>до 10%</w:t>
      </w:r>
      <w:r w:rsidRPr="00DC38CD">
        <w:t xml:space="preserve">. </w:t>
      </w:r>
      <w:r>
        <w:t xml:space="preserve">Отмечена более высокая приверженность лечению при лечении деферазироксом ТПО в сравнении с ДТ по причине удобства применения и отсутствия неблагоприятных характеристик, таких как неприятный вкус или послевкусие. </w:t>
      </w:r>
      <w:r w:rsidRPr="00DC38CD">
        <w:t xml:space="preserve">В общем, профиль безопасности </w:t>
      </w:r>
      <w:r>
        <w:t>деферазирокса</w:t>
      </w:r>
      <w:r w:rsidRPr="00DC38CD">
        <w:t xml:space="preserve"> в регистрационных исследованиях был сравнимым с плацебо.</w:t>
      </w:r>
    </w:p>
    <w:p w14:paraId="37637E83" w14:textId="5DEE1E75" w:rsidR="00130E47" w:rsidRPr="00DE6981" w:rsidRDefault="00130E47" w:rsidP="00130E47">
      <w:pPr>
        <w:spacing w:after="0" w:line="240" w:lineRule="auto"/>
        <w:ind w:firstLine="709"/>
        <w:rPr>
          <w:rFonts w:eastAsia="Times New Roman"/>
          <w:lang w:eastAsia="ru-RU"/>
        </w:rPr>
      </w:pPr>
      <w:r w:rsidRPr="00DE6981">
        <w:rPr>
          <w:rFonts w:eastAsia="Times New Roman"/>
          <w:lang w:eastAsia="ru-RU"/>
        </w:rPr>
        <w:t xml:space="preserve">Имеющаяся информация свидетельствует, о том, что </w:t>
      </w:r>
      <w:r w:rsidR="00AD1709">
        <w:rPr>
          <w:rFonts w:eastAsia="Times New Roman"/>
          <w:lang w:eastAsia="ru-RU"/>
        </w:rPr>
        <w:t>деферазирокс</w:t>
      </w:r>
      <w:r w:rsidRPr="00DE6981">
        <w:rPr>
          <w:rFonts w:eastAsia="Times New Roman"/>
          <w:lang w:eastAsia="ru-RU"/>
        </w:rPr>
        <w:t xml:space="preserve"> (препарат </w:t>
      </w:r>
      <w:r w:rsidR="003F48C5">
        <w:rPr>
          <w:rFonts w:eastAsia="Times New Roman"/>
          <w:lang w:eastAsia="ru-RU"/>
        </w:rPr>
        <w:t>Джадену</w:t>
      </w:r>
      <w:r w:rsidRPr="00130E47">
        <w:rPr>
          <w:rFonts w:eastAsia="Times New Roman"/>
          <w:vertAlign w:val="superscript"/>
          <w:lang w:eastAsia="ru-RU"/>
        </w:rPr>
        <w:t>®</w:t>
      </w:r>
      <w:r w:rsidRPr="00DE6981">
        <w:rPr>
          <w:rFonts w:eastAsia="Times New Roman"/>
          <w:lang w:eastAsia="ru-RU"/>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2215C2D3" w14:textId="634A38A3" w:rsidR="00DC38CD" w:rsidRDefault="00DC38CD" w:rsidP="00DC38CD">
      <w:pPr>
        <w:spacing w:after="0" w:line="240" w:lineRule="auto"/>
        <w:ind w:firstLine="709"/>
        <w:rPr>
          <w:color w:val="000000" w:themeColor="text1"/>
        </w:rPr>
      </w:pPr>
      <w:r>
        <w:rPr>
          <w:color w:val="000000" w:themeColor="text1"/>
        </w:rPr>
        <w:t xml:space="preserve">Лекарственный препарат </w:t>
      </w:r>
      <w:r w:rsidR="00AD1709">
        <w:rPr>
          <w:color w:val="000000" w:themeColor="text1"/>
        </w:rPr>
        <w:t>ДЕФЕРАЗИРОКС</w:t>
      </w:r>
      <w:r w:rsidR="002A7907">
        <w:rPr>
          <w:color w:val="000000" w:themeColor="text1"/>
        </w:rPr>
        <w:t xml:space="preserve"> </w:t>
      </w:r>
      <w:r>
        <w:rPr>
          <w:color w:val="000000" w:themeColor="text1"/>
        </w:rPr>
        <w:t xml:space="preserve">(внутренний код - </w:t>
      </w:r>
      <w:r w:rsidR="00D72194">
        <w:rPr>
          <w:color w:val="000000" w:themeColor="text1"/>
        </w:rPr>
        <w:t>TL-</w:t>
      </w:r>
      <w:r w:rsidR="00975B49">
        <w:rPr>
          <w:color w:val="000000" w:themeColor="text1"/>
        </w:rPr>
        <w:t>DFR</w:t>
      </w:r>
      <w:r w:rsidR="00D72194">
        <w:rPr>
          <w:color w:val="000000" w:themeColor="text1"/>
        </w:rPr>
        <w:t>-t</w:t>
      </w:r>
      <w:r>
        <w:rPr>
          <w:color w:val="000000" w:themeColor="text1"/>
        </w:rPr>
        <w:t xml:space="preserve">), </w:t>
      </w:r>
      <w:r w:rsidR="00130E47">
        <w:rPr>
          <w:color w:val="000000" w:themeColor="text1"/>
        </w:rPr>
        <w:t>таблетки, покрытые пленочной оболочкой,</w:t>
      </w:r>
      <w:r>
        <w:rPr>
          <w:color w:val="000000" w:themeColor="text1"/>
        </w:rPr>
        <w:t xml:space="preserve"> (</w:t>
      </w:r>
      <w:r w:rsidR="00130E47">
        <w:rPr>
          <w:rFonts w:eastAsia="Times New Roman"/>
          <w:lang w:eastAsia="ru-RU"/>
        </w:rPr>
        <w:t>АО «Р-Фарм»</w:t>
      </w:r>
      <w:r>
        <w:rPr>
          <w:lang w:eastAsia="ru-RU"/>
        </w:rPr>
        <w:t>, Россия</w:t>
      </w:r>
      <w:r>
        <w:rPr>
          <w:color w:val="000000" w:themeColor="text1"/>
        </w:rPr>
        <w:t xml:space="preserve">) представляет собой воспроизведенный препарат по отношению к референтному препарату </w:t>
      </w:r>
      <w:r w:rsidR="00AD1709">
        <w:rPr>
          <w:color w:val="000000" w:themeColor="text1"/>
        </w:rPr>
        <w:t>деферазирокс</w:t>
      </w:r>
      <w:r w:rsidR="00130E47">
        <w:rPr>
          <w:color w:val="000000" w:themeColor="text1"/>
        </w:rPr>
        <w:t>а</w:t>
      </w:r>
      <w:r>
        <w:rPr>
          <w:color w:val="000000" w:themeColor="text1"/>
        </w:rPr>
        <w:t xml:space="preserve"> - </w:t>
      </w:r>
      <w:r w:rsidR="003F48C5">
        <w:rPr>
          <w:color w:val="000000" w:themeColor="text1"/>
        </w:rPr>
        <w:t>Джадену</w:t>
      </w:r>
      <w:r>
        <w:rPr>
          <w:color w:val="000000" w:themeColor="text1"/>
          <w:vertAlign w:val="superscript"/>
        </w:rPr>
        <w:t>®</w:t>
      </w:r>
      <w:r>
        <w:rPr>
          <w:color w:val="000000" w:themeColor="text1"/>
        </w:rPr>
        <w:t xml:space="preserve"> (</w:t>
      </w:r>
      <w:r w:rsidR="00D57A02">
        <w:rPr>
          <w:color w:val="000000" w:themeColor="text1"/>
        </w:rPr>
        <w:t>Новартис Фарма АГ, Швейцария</w:t>
      </w:r>
      <w:r>
        <w:rPr>
          <w:color w:val="000000" w:themeColor="text1"/>
        </w:rPr>
        <w:t xml:space="preserve">). </w:t>
      </w:r>
      <w:r w:rsidR="00130E47" w:rsidRPr="00DE6981">
        <w:rPr>
          <w:rFonts w:eastAsia="Times New Roman"/>
          <w:lang w:eastAsia="ru-RU"/>
        </w:rPr>
        <w:t>Он полностью соответствует по качественному и количественному составу действующего</w:t>
      </w:r>
      <w:r w:rsidR="00130E47">
        <w:rPr>
          <w:rFonts w:eastAsia="Times New Roman"/>
          <w:lang w:eastAsia="ru-RU"/>
        </w:rPr>
        <w:t xml:space="preserve"> вещества</w:t>
      </w:r>
      <w:r w:rsidR="00D57A02">
        <w:rPr>
          <w:rFonts w:eastAsia="Times New Roman"/>
          <w:lang w:eastAsia="ru-RU"/>
        </w:rPr>
        <w:t>,</w:t>
      </w:r>
      <w:r w:rsidR="00130E47">
        <w:rPr>
          <w:rFonts w:eastAsia="Times New Roman"/>
          <w:lang w:eastAsia="ru-RU"/>
        </w:rPr>
        <w:t xml:space="preserve"> </w:t>
      </w:r>
      <w:r w:rsidR="00A37B1E">
        <w:rPr>
          <w:color w:val="000000" w:themeColor="text1"/>
        </w:rPr>
        <w:t xml:space="preserve">а также по количественному составу основных вспомогательных веществ, </w:t>
      </w:r>
      <w:r w:rsidR="00130E47" w:rsidRPr="00DE6981">
        <w:rPr>
          <w:rFonts w:eastAsia="Times New Roman"/>
          <w:lang w:eastAsia="ru-RU"/>
        </w:rPr>
        <w:t xml:space="preserve">дозировке и форме выпуска </w:t>
      </w:r>
      <w:r>
        <w:rPr>
          <w:color w:val="000000" w:themeColor="text1"/>
        </w:rPr>
        <w:t xml:space="preserve">препарату </w:t>
      </w:r>
      <w:r w:rsidR="003F48C5">
        <w:rPr>
          <w:color w:val="000000" w:themeColor="text1"/>
        </w:rPr>
        <w:t>Джадену</w:t>
      </w:r>
      <w:r>
        <w:rPr>
          <w:color w:val="000000" w:themeColor="text1"/>
          <w:vertAlign w:val="superscript"/>
        </w:rPr>
        <w:t>®</w:t>
      </w:r>
      <w:r>
        <w:rPr>
          <w:color w:val="000000" w:themeColor="text1"/>
        </w:rPr>
        <w:t>, 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p w14:paraId="72881B01" w14:textId="77777777" w:rsidR="00DC38CD" w:rsidRDefault="00DC38CD" w:rsidP="00DC38CD">
      <w:pPr>
        <w:keepNext/>
        <w:spacing w:before="240" w:after="240" w:line="240" w:lineRule="auto"/>
        <w:outlineLvl w:val="0"/>
        <w:rPr>
          <w:b/>
          <w:bCs/>
          <w:color w:val="000000" w:themeColor="text1"/>
          <w:kern w:val="32"/>
        </w:rPr>
        <w:sectPr w:rsidR="00DC38CD" w:rsidSect="0032251E">
          <w:pgSz w:w="11906" w:h="16838"/>
          <w:pgMar w:top="1134" w:right="991" w:bottom="1134" w:left="1701" w:header="708" w:footer="549" w:gutter="0"/>
          <w:cols w:space="708"/>
          <w:docGrid w:linePitch="360"/>
        </w:sectPr>
      </w:pPr>
      <w:bookmarkStart w:id="302" w:name="_Toc70421350"/>
      <w:bookmarkEnd w:id="299"/>
      <w:bookmarkEnd w:id="301"/>
    </w:p>
    <w:p w14:paraId="37DFDA11" w14:textId="4F80A74B" w:rsidR="00DC38CD" w:rsidRDefault="00DC38CD" w:rsidP="00DC38CD">
      <w:pPr>
        <w:keepNext/>
        <w:spacing w:before="240" w:after="240" w:line="240" w:lineRule="auto"/>
        <w:outlineLvl w:val="0"/>
        <w:rPr>
          <w:b/>
          <w:bCs/>
          <w:color w:val="000000" w:themeColor="text1"/>
          <w:kern w:val="32"/>
        </w:rPr>
      </w:pPr>
      <w:bookmarkStart w:id="303" w:name="_Toc83655981"/>
      <w:r>
        <w:rPr>
          <w:b/>
          <w:bCs/>
          <w:color w:val="000000" w:themeColor="text1"/>
          <w:kern w:val="32"/>
        </w:rPr>
        <w:lastRenderedPageBreak/>
        <w:t>ПРИЛОЖЕНИЯ</w:t>
      </w:r>
      <w:bookmarkEnd w:id="302"/>
      <w:bookmarkEnd w:id="303"/>
      <w:r>
        <w:rPr>
          <w:b/>
          <w:bCs/>
          <w:color w:val="000000" w:themeColor="text1"/>
          <w:kern w:val="32"/>
        </w:rPr>
        <w:t xml:space="preserve"> </w:t>
      </w:r>
    </w:p>
    <w:p w14:paraId="21BD879C" w14:textId="77777777" w:rsidR="00DC38CD" w:rsidRDefault="00DC38CD" w:rsidP="00DC38CD">
      <w:pPr>
        <w:keepNext/>
        <w:spacing w:after="0" w:line="240" w:lineRule="auto"/>
        <w:ind w:firstLine="709"/>
        <w:rPr>
          <w:color w:val="000000" w:themeColor="text1"/>
        </w:rPr>
      </w:pPr>
      <w:r>
        <w:rPr>
          <w:bCs/>
          <w:color w:val="000000" w:themeColor="text1"/>
          <w:kern w:val="32"/>
        </w:rPr>
        <w:t>Не применимо.</w:t>
      </w:r>
    </w:p>
    <w:p w14:paraId="7BEE0B97" w14:textId="6BBA9A78" w:rsidR="008A1A8F" w:rsidRPr="00BC3179" w:rsidRDefault="008A1A8F" w:rsidP="00BC3179">
      <w:pPr>
        <w:spacing w:after="0" w:line="240" w:lineRule="auto"/>
        <w:ind w:firstLine="709"/>
        <w:rPr>
          <w:color w:val="000000" w:themeColor="text1"/>
        </w:rPr>
      </w:pPr>
    </w:p>
    <w:sectPr w:rsidR="008A1A8F" w:rsidRPr="00BC3179" w:rsidSect="0032251E">
      <w:pgSz w:w="11906" w:h="16838"/>
      <w:pgMar w:top="1134" w:right="991" w:bottom="1134" w:left="1701" w:header="708" w:footer="54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7C983" w14:textId="77777777" w:rsidR="00A448F2" w:rsidRDefault="00A448F2" w:rsidP="00E30437">
      <w:pPr>
        <w:spacing w:line="240" w:lineRule="auto"/>
      </w:pPr>
      <w:r>
        <w:separator/>
      </w:r>
    </w:p>
  </w:endnote>
  <w:endnote w:type="continuationSeparator" w:id="0">
    <w:p w14:paraId="1B992E35" w14:textId="77777777" w:rsidR="00A448F2" w:rsidRDefault="00A448F2"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MS Reference Sans Serif">
    <w:panose1 w:val="020B0604030504040204"/>
    <w:charset w:val="CC"/>
    <w:family w:val="swiss"/>
    <w:pitch w:val="variable"/>
    <w:sig w:usb0="20000287" w:usb1="00000000" w:usb2="00000000" w:usb3="00000000" w:csb0="0000019F" w:csb1="00000000"/>
  </w:font>
  <w:font w:name="Helvetica">
    <w:panose1 w:val="020B0604020202020204"/>
    <w:charset w:val="CC"/>
    <w:family w:val="swiss"/>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18" w:type="pct"/>
      <w:tblInd w:w="-34" w:type="dxa"/>
      <w:tblLayout w:type="fixed"/>
      <w:tblCellMar>
        <w:left w:w="28" w:type="dxa"/>
        <w:right w:w="28" w:type="dxa"/>
      </w:tblCellMar>
      <w:tblLook w:val="04A0" w:firstRow="1" w:lastRow="0" w:firstColumn="1" w:lastColumn="0" w:noHBand="0" w:noVBand="1"/>
    </w:tblPr>
    <w:tblGrid>
      <w:gridCol w:w="2980"/>
      <w:gridCol w:w="3522"/>
      <w:gridCol w:w="2887"/>
    </w:tblGrid>
    <w:tr w:rsidR="006574A6" w:rsidRPr="009B4066" w14:paraId="0AE02C79" w14:textId="77777777" w:rsidTr="009879C1">
      <w:tc>
        <w:tcPr>
          <w:tcW w:w="2981" w:type="dxa"/>
          <w:hideMark/>
        </w:tcPr>
        <w:p w14:paraId="0E64071D" w14:textId="77777777" w:rsidR="006574A6" w:rsidRPr="00DA232F" w:rsidRDefault="006574A6" w:rsidP="00DA232F">
          <w:pPr>
            <w:tabs>
              <w:tab w:val="right" w:pos="3294"/>
              <w:tab w:val="center" w:pos="4395"/>
            </w:tabs>
            <w:spacing w:after="0"/>
            <w:jc w:val="left"/>
            <w:rPr>
              <w:rFonts w:eastAsia="Times New Roman"/>
              <w:lang w:eastAsia="en-US"/>
            </w:rPr>
          </w:pPr>
          <w:r w:rsidRPr="00DA232F">
            <w:rPr>
              <w:rFonts w:eastAsia="Times New Roman"/>
              <w:szCs w:val="22"/>
              <w:lang w:eastAsia="en-US"/>
            </w:rPr>
            <w:t>КОНФИДЕНЦИАЛЬНО</w:t>
          </w:r>
        </w:p>
      </w:tc>
      <w:tc>
        <w:tcPr>
          <w:tcW w:w="3522" w:type="dxa"/>
          <w:hideMark/>
        </w:tcPr>
        <w:p w14:paraId="2E71A121" w14:textId="1474483F" w:rsidR="006574A6" w:rsidRPr="009B4066" w:rsidRDefault="006574A6" w:rsidP="00C429CC">
          <w:pPr>
            <w:tabs>
              <w:tab w:val="center" w:pos="4395"/>
              <w:tab w:val="right" w:pos="9355"/>
            </w:tabs>
            <w:spacing w:after="0"/>
            <w:ind w:left="34"/>
            <w:jc w:val="center"/>
            <w:rPr>
              <w:rFonts w:eastAsia="Times New Roman"/>
              <w:lang w:eastAsia="en-US"/>
            </w:rPr>
          </w:pPr>
          <w:r w:rsidRPr="009B4066">
            <w:rPr>
              <w:rFonts w:eastAsia="Times New Roman"/>
              <w:lang w:eastAsia="en-US"/>
            </w:rPr>
            <w:t xml:space="preserve">Версия </w:t>
          </w:r>
          <w:r>
            <w:rPr>
              <w:rFonts w:eastAsia="Times New Roman"/>
              <w:lang w:eastAsia="en-US"/>
            </w:rPr>
            <w:t>1</w:t>
          </w:r>
          <w:r w:rsidRPr="009B4066">
            <w:rPr>
              <w:rFonts w:eastAsia="Times New Roman"/>
              <w:lang w:eastAsia="en-US"/>
            </w:rPr>
            <w:t xml:space="preserve">.0 от </w:t>
          </w:r>
          <w:r>
            <w:rPr>
              <w:rFonts w:eastAsia="Times New Roman"/>
              <w:lang w:eastAsia="en-US"/>
            </w:rPr>
            <w:t>1</w:t>
          </w:r>
          <w:r w:rsidR="00C429CC">
            <w:rPr>
              <w:rFonts w:eastAsia="Times New Roman"/>
              <w:lang w:eastAsia="en-US"/>
            </w:rPr>
            <w:t>9</w:t>
          </w:r>
          <w:r w:rsidRPr="009B4066">
            <w:rPr>
              <w:rFonts w:eastAsia="Times New Roman"/>
              <w:lang w:eastAsia="en-US"/>
            </w:rPr>
            <w:t>-</w:t>
          </w:r>
          <w:r>
            <w:rPr>
              <w:rFonts w:eastAsia="Times New Roman"/>
              <w:lang w:eastAsia="en-US"/>
            </w:rPr>
            <w:t>окт-2021 г.</w:t>
          </w:r>
        </w:p>
      </w:tc>
      <w:tc>
        <w:tcPr>
          <w:tcW w:w="2887" w:type="dxa"/>
          <w:hideMark/>
        </w:tcPr>
        <w:p w14:paraId="583F2E4D" w14:textId="330112A2" w:rsidR="006574A6" w:rsidRPr="009B4066" w:rsidRDefault="006574A6" w:rsidP="00DA232F">
          <w:pPr>
            <w:tabs>
              <w:tab w:val="center" w:pos="4395"/>
              <w:tab w:val="right" w:pos="9355"/>
            </w:tabs>
            <w:spacing w:after="0"/>
            <w:ind w:left="129"/>
            <w:jc w:val="right"/>
            <w:rPr>
              <w:rFonts w:eastAsia="Times New Roman"/>
              <w:lang w:eastAsia="en-US"/>
            </w:rPr>
          </w:pPr>
          <w:r w:rsidRPr="009B4066">
            <w:rPr>
              <w:rFonts w:eastAsia="Times New Roman"/>
              <w:lang w:eastAsia="en-US"/>
            </w:rPr>
            <w:t xml:space="preserve">Страница </w:t>
          </w:r>
          <w:r w:rsidRPr="009B4066">
            <w:rPr>
              <w:rFonts w:eastAsia="Times New Roman"/>
              <w:lang w:eastAsia="en-US"/>
            </w:rPr>
            <w:fldChar w:fldCharType="begin"/>
          </w:r>
          <w:r w:rsidRPr="009B4066">
            <w:rPr>
              <w:rFonts w:eastAsia="Times New Roman"/>
              <w:lang w:eastAsia="en-US"/>
            </w:rPr>
            <w:instrText>PAGE  \* Arabic  \* MERGEFORMAT</w:instrText>
          </w:r>
          <w:r w:rsidRPr="009B4066">
            <w:rPr>
              <w:rFonts w:eastAsia="Times New Roman"/>
              <w:lang w:eastAsia="en-US"/>
            </w:rPr>
            <w:fldChar w:fldCharType="separate"/>
          </w:r>
          <w:r w:rsidR="00C429CC">
            <w:rPr>
              <w:rFonts w:eastAsia="Times New Roman"/>
              <w:noProof/>
              <w:lang w:eastAsia="en-US"/>
            </w:rPr>
            <w:t>3</w:t>
          </w:r>
          <w:r w:rsidRPr="009B4066">
            <w:rPr>
              <w:rFonts w:eastAsia="Times New Roman"/>
              <w:lang w:eastAsia="en-US"/>
            </w:rPr>
            <w:fldChar w:fldCharType="end"/>
          </w:r>
          <w:r w:rsidRPr="009B4066">
            <w:rPr>
              <w:rFonts w:eastAsia="Times New Roman"/>
              <w:lang w:eastAsia="en-US"/>
            </w:rPr>
            <w:t xml:space="preserve"> из </w:t>
          </w:r>
          <w:r w:rsidRPr="009B4066">
            <w:rPr>
              <w:rFonts w:ascii="Calibri" w:eastAsia="Times New Roman" w:hAnsi="Calibri"/>
              <w:lang w:eastAsia="en-US"/>
            </w:rPr>
            <w:fldChar w:fldCharType="begin"/>
          </w:r>
          <w:r w:rsidRPr="009B4066">
            <w:rPr>
              <w:rFonts w:ascii="Calibri" w:eastAsia="Times New Roman" w:hAnsi="Calibri"/>
              <w:lang w:eastAsia="en-US"/>
            </w:rPr>
            <w:instrText>NUMPAGES  \* Arabic  \* MERGEFORMAT</w:instrText>
          </w:r>
          <w:r w:rsidRPr="009B4066">
            <w:rPr>
              <w:rFonts w:ascii="Calibri" w:eastAsia="Times New Roman" w:hAnsi="Calibri"/>
              <w:lang w:eastAsia="en-US"/>
            </w:rPr>
            <w:fldChar w:fldCharType="separate"/>
          </w:r>
          <w:r w:rsidR="00C429CC" w:rsidRPr="00C429CC">
            <w:rPr>
              <w:rFonts w:eastAsia="Times New Roman"/>
              <w:noProof/>
              <w:lang w:eastAsia="en-US"/>
            </w:rPr>
            <w:t>112</w:t>
          </w:r>
          <w:r w:rsidRPr="009B4066">
            <w:rPr>
              <w:rFonts w:eastAsia="Times New Roman"/>
              <w:noProof/>
              <w:lang w:eastAsia="en-US"/>
            </w:rPr>
            <w:fldChar w:fldCharType="end"/>
          </w:r>
        </w:p>
      </w:tc>
    </w:tr>
  </w:tbl>
  <w:p w14:paraId="5516D208" w14:textId="77777777" w:rsidR="006574A6" w:rsidRPr="008C1807" w:rsidRDefault="006574A6" w:rsidP="00DB436D">
    <w:pPr>
      <w:pStyle w:val="a6"/>
      <w:tabs>
        <w:tab w:val="left" w:pos="2268"/>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E89EA" w14:textId="77777777" w:rsidR="00A448F2" w:rsidRDefault="00A448F2" w:rsidP="00E30437">
      <w:pPr>
        <w:spacing w:line="240" w:lineRule="auto"/>
      </w:pPr>
      <w:r>
        <w:separator/>
      </w:r>
    </w:p>
  </w:footnote>
  <w:footnote w:type="continuationSeparator" w:id="0">
    <w:p w14:paraId="0EEBAF75" w14:textId="77777777" w:rsidR="00A448F2" w:rsidRDefault="00A448F2" w:rsidP="00E30437">
      <w:pPr>
        <w:spacing w:line="240" w:lineRule="auto"/>
      </w:pPr>
      <w:r>
        <w:continuationSeparator/>
      </w:r>
    </w:p>
  </w:footnote>
  <w:footnote w:id="1">
    <w:p w14:paraId="3F5CEA36" w14:textId="77777777" w:rsidR="006574A6" w:rsidRPr="00C00B07" w:rsidRDefault="006574A6" w:rsidP="006D6AFE">
      <w:pPr>
        <w:pStyle w:val="ad"/>
        <w:rPr>
          <w:lang w:val="en-US"/>
        </w:rPr>
      </w:pPr>
      <w:r>
        <w:rPr>
          <w:rStyle w:val="af"/>
        </w:rPr>
        <w:footnoteRef/>
      </w:r>
      <w:r w:rsidRPr="00257662">
        <w:rPr>
          <w:lang w:val="en-US"/>
        </w:rPr>
        <w:t xml:space="preserve"> </w:t>
      </w:r>
      <w:r w:rsidRPr="00257662">
        <w:rPr>
          <w:color w:val="000000"/>
          <w:shd w:val="clear" w:color="auto" w:fill="FFFFFF"/>
          <w:lang w:val="en-US"/>
        </w:rPr>
        <w:t>Galanello R, Piga A, Cappellini M et al. Effect of Food, Type of Food, and Time of Food Intake on Deferasirox Bioavailability: Recommendations for an Optimal Deferasirox Administration Regimen. </w:t>
      </w:r>
      <w:r w:rsidRPr="00C00B07">
        <w:rPr>
          <w:i/>
          <w:iCs/>
          <w:color w:val="000000"/>
          <w:shd w:val="clear" w:color="auto" w:fill="FFFFFF"/>
          <w:lang w:val="en-US"/>
        </w:rPr>
        <w:t>The Journal of Clinical Pharmacology</w:t>
      </w:r>
      <w:r w:rsidRPr="00C00B07">
        <w:rPr>
          <w:color w:val="000000"/>
          <w:shd w:val="clear" w:color="auto" w:fill="FFFFFF"/>
          <w:lang w:val="en-US"/>
        </w:rPr>
        <w:t>. 2008;48(4):428-435. doi:10.1177/0091270007313327</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4A0" w:firstRow="1" w:lastRow="0" w:firstColumn="1" w:lastColumn="0" w:noHBand="0" w:noVBand="1"/>
    </w:tblPr>
    <w:tblGrid>
      <w:gridCol w:w="4604"/>
      <w:gridCol w:w="4751"/>
    </w:tblGrid>
    <w:tr w:rsidR="006574A6" w:rsidRPr="006D3422" w14:paraId="3F25FCC1" w14:textId="77777777" w:rsidTr="009879C1">
      <w:tc>
        <w:tcPr>
          <w:tcW w:w="4604" w:type="dxa"/>
          <w:shd w:val="clear" w:color="auto" w:fill="auto"/>
          <w:hideMark/>
        </w:tcPr>
        <w:p w14:paraId="75A26262" w14:textId="77777777" w:rsidR="006574A6" w:rsidRDefault="006574A6" w:rsidP="009879C1">
          <w:pPr>
            <w:tabs>
              <w:tab w:val="center" w:pos="4677"/>
              <w:tab w:val="right" w:pos="9355"/>
            </w:tabs>
            <w:spacing w:after="0" w:line="240" w:lineRule="auto"/>
            <w:jc w:val="left"/>
            <w:rPr>
              <w:rFonts w:eastAsia="Times New Roman"/>
              <w:szCs w:val="22"/>
              <w:lang w:eastAsia="en-US"/>
            </w:rPr>
          </w:pPr>
          <w:r>
            <w:rPr>
              <w:rFonts w:eastAsia="Times New Roman"/>
              <w:szCs w:val="22"/>
              <w:lang w:eastAsia="en-US"/>
            </w:rPr>
            <w:t xml:space="preserve"> </w:t>
          </w:r>
        </w:p>
        <w:p w14:paraId="71A530DA" w14:textId="77777777" w:rsidR="006574A6" w:rsidRPr="006D3422" w:rsidRDefault="006574A6" w:rsidP="009879C1">
          <w:pPr>
            <w:tabs>
              <w:tab w:val="center" w:pos="4677"/>
              <w:tab w:val="right" w:pos="9355"/>
            </w:tabs>
            <w:spacing w:after="0" w:line="240" w:lineRule="auto"/>
            <w:jc w:val="left"/>
            <w:rPr>
              <w:rFonts w:eastAsia="Times New Roman"/>
              <w:szCs w:val="22"/>
              <w:lang w:eastAsia="en-US"/>
            </w:rPr>
          </w:pPr>
          <w:r>
            <w:rPr>
              <w:rFonts w:eastAsia="Times New Roman"/>
              <w:szCs w:val="22"/>
              <w:lang w:eastAsia="en-US"/>
            </w:rPr>
            <w:t>Брошюра исследователя</w:t>
          </w:r>
        </w:p>
        <w:p w14:paraId="695000B9" w14:textId="424EE9BF" w:rsidR="006574A6" w:rsidRPr="00055AC3" w:rsidRDefault="006574A6" w:rsidP="00975B49">
          <w:pPr>
            <w:tabs>
              <w:tab w:val="center" w:pos="4677"/>
              <w:tab w:val="right" w:pos="9355"/>
            </w:tabs>
            <w:spacing w:after="0" w:line="240" w:lineRule="auto"/>
            <w:jc w:val="left"/>
            <w:rPr>
              <w:rFonts w:eastAsia="Times New Roman"/>
              <w:lang w:eastAsia="en-US"/>
            </w:rPr>
          </w:pPr>
          <w:r w:rsidRPr="006D3422">
            <w:rPr>
              <w:rFonts w:eastAsia="Times New Roman"/>
              <w:lang w:eastAsia="ru-RU"/>
            </w:rPr>
            <w:t xml:space="preserve">Номер протокола: </w:t>
          </w:r>
          <w:r w:rsidRPr="00AF16D4">
            <w:rPr>
              <w:color w:val="000000" w:themeColor="text1"/>
              <w:lang w:val="en-US"/>
            </w:rPr>
            <w:t>TL</w:t>
          </w:r>
          <w:r w:rsidRPr="0092750A">
            <w:rPr>
              <w:color w:val="000000" w:themeColor="text1"/>
            </w:rPr>
            <w:t>-</w:t>
          </w:r>
          <w:r>
            <w:rPr>
              <w:color w:val="000000" w:themeColor="text1"/>
              <w:lang w:val="en-US"/>
            </w:rPr>
            <w:t>DFR</w:t>
          </w:r>
          <w:r w:rsidRPr="0092750A">
            <w:rPr>
              <w:color w:val="000000" w:themeColor="text1"/>
            </w:rPr>
            <w:t>-</w:t>
          </w:r>
          <w:r>
            <w:rPr>
              <w:color w:val="000000" w:themeColor="text1"/>
              <w:lang w:val="en-US"/>
            </w:rPr>
            <w:t>t</w:t>
          </w:r>
          <w:r w:rsidRPr="006D3422">
            <w:rPr>
              <w:rFonts w:eastAsia="Calibri"/>
              <w:lang w:eastAsia="en-US"/>
            </w:rPr>
            <w:t>-0</w:t>
          </w:r>
          <w:r w:rsidRPr="00055AC3">
            <w:rPr>
              <w:rFonts w:eastAsia="Calibri"/>
              <w:lang w:eastAsia="en-US"/>
            </w:rPr>
            <w:t>1</w:t>
          </w:r>
        </w:p>
      </w:tc>
      <w:tc>
        <w:tcPr>
          <w:tcW w:w="4752" w:type="dxa"/>
          <w:shd w:val="clear" w:color="auto" w:fill="auto"/>
          <w:hideMark/>
        </w:tcPr>
        <w:p w14:paraId="3D3897D8" w14:textId="77777777" w:rsidR="006574A6" w:rsidRPr="006D3422" w:rsidRDefault="006574A6" w:rsidP="009879C1">
          <w:pPr>
            <w:tabs>
              <w:tab w:val="center" w:pos="4677"/>
              <w:tab w:val="right" w:pos="9355"/>
            </w:tabs>
            <w:spacing w:after="0" w:line="240" w:lineRule="auto"/>
            <w:jc w:val="right"/>
            <w:rPr>
              <w:rFonts w:eastAsia="Times New Roman"/>
              <w:lang w:eastAsia="en-US"/>
            </w:rPr>
          </w:pPr>
          <w:r w:rsidRPr="006D3422">
            <w:rPr>
              <w:rFonts w:eastAsia="Times New Roman"/>
              <w:noProof/>
              <w:lang w:eastAsia="ru-RU"/>
            </w:rPr>
            <w:drawing>
              <wp:inline distT="0" distB="0" distL="0" distR="0" wp14:anchorId="253C4966" wp14:editId="14D88880">
                <wp:extent cx="1668780" cy="518160"/>
                <wp:effectExtent l="0" t="0" r="7620" b="0"/>
                <wp:docPr id="3" name="Рисунок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780" cy="518160"/>
                        </a:xfrm>
                        <a:prstGeom prst="rect">
                          <a:avLst/>
                        </a:prstGeom>
                        <a:noFill/>
                        <a:ln>
                          <a:noFill/>
                        </a:ln>
                      </pic:spPr>
                    </pic:pic>
                  </a:graphicData>
                </a:graphic>
              </wp:inline>
            </w:drawing>
          </w:r>
        </w:p>
      </w:tc>
    </w:tr>
  </w:tbl>
  <w:p w14:paraId="2F5E564D" w14:textId="77777777" w:rsidR="006574A6" w:rsidRPr="00B2107C" w:rsidRDefault="006574A6" w:rsidP="009879C1">
    <w:pPr>
      <w:tabs>
        <w:tab w:val="center" w:pos="4677"/>
        <w:tab w:val="right" w:pos="9355"/>
      </w:tabs>
      <w:spacing w:after="0"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23F26" w14:textId="77777777" w:rsidR="006574A6" w:rsidRDefault="006574A6" w:rsidP="008A1A8F">
    <w:pPr>
      <w:pStyle w:val="a4"/>
      <w:jc w:val="left"/>
    </w:pPr>
    <w:r>
      <w:rPr>
        <w:noProof/>
        <w:lang w:eastAsia="ru-RU"/>
      </w:rPr>
      <w:drawing>
        <wp:anchor distT="0" distB="0" distL="114300" distR="114300" simplePos="0" relativeHeight="251659264" behindDoc="0" locked="0" layoutInCell="1" allowOverlap="1" wp14:anchorId="51F9640D" wp14:editId="6780207C">
          <wp:simplePos x="0" y="0"/>
          <wp:positionH relativeFrom="column">
            <wp:posOffset>4406265</wp:posOffset>
          </wp:positionH>
          <wp:positionV relativeFrom="paragraph">
            <wp:posOffset>-163830</wp:posOffset>
          </wp:positionV>
          <wp:extent cx="1552575" cy="504825"/>
          <wp:effectExtent l="0" t="0" r="9525" b="9525"/>
          <wp:wrapNone/>
          <wp:docPr id="4" name="Рисунок 15"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14:sizeRelH relativeFrom="page">
            <wp14:pctWidth>0</wp14:pctWidth>
          </wp14:sizeRelH>
          <wp14:sizeRelV relativeFrom="page">
            <wp14:pctHeight>0</wp14:pctHeight>
          </wp14:sizeRelV>
        </wp:anchor>
      </w:drawing>
    </w:r>
    <w:r>
      <w:t>Брошюра исследователя</w:t>
    </w:r>
  </w:p>
  <w:p w14:paraId="401D8C64" w14:textId="77777777" w:rsidR="006574A6" w:rsidRDefault="006574A6">
    <w:pPr>
      <w:pStyle w:val="a4"/>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53828"/>
    <w:multiLevelType w:val="hybridMultilevel"/>
    <w:tmpl w:val="551A5768"/>
    <w:lvl w:ilvl="0" w:tplc="9BDE0104">
      <w:start w:val="1"/>
      <w:numFmt w:val="decimal"/>
      <w:lvlText w:val="%1."/>
      <w:lvlJc w:val="left"/>
      <w:pPr>
        <w:ind w:left="36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0C27BE"/>
    <w:multiLevelType w:val="hybridMultilevel"/>
    <w:tmpl w:val="5BDC7A38"/>
    <w:lvl w:ilvl="0" w:tplc="0E260BE2">
      <w:start w:val="375"/>
      <w:numFmt w:val="bullet"/>
      <w:lvlText w:val=""/>
      <w:lvlJc w:val="left"/>
      <w:pPr>
        <w:ind w:left="720" w:hanging="360"/>
      </w:pPr>
      <w:rPr>
        <w:rFonts w:ascii="Symbol" w:eastAsia="MS Mincho"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8B4C8E"/>
    <w:multiLevelType w:val="hybridMultilevel"/>
    <w:tmpl w:val="60E22A20"/>
    <w:lvl w:ilvl="0" w:tplc="3BE40868">
      <w:start w:val="1"/>
      <w:numFmt w:val="bullet"/>
      <w:lvlText w:val="‒"/>
      <w:lvlJc w:val="left"/>
      <w:pPr>
        <w:ind w:left="3048" w:hanging="360"/>
      </w:pPr>
      <w:rPr>
        <w:rFonts w:ascii="Times New Roman" w:hAnsi="Times New Roman" w:cs="Times New Roman" w:hint="default"/>
      </w:rPr>
    </w:lvl>
    <w:lvl w:ilvl="1" w:tplc="04190003" w:tentative="1">
      <w:start w:val="1"/>
      <w:numFmt w:val="bullet"/>
      <w:lvlText w:val="o"/>
      <w:lvlJc w:val="left"/>
      <w:pPr>
        <w:ind w:left="3768" w:hanging="360"/>
      </w:pPr>
      <w:rPr>
        <w:rFonts w:ascii="Courier New" w:hAnsi="Courier New" w:cs="Courier New" w:hint="default"/>
      </w:rPr>
    </w:lvl>
    <w:lvl w:ilvl="2" w:tplc="04190005" w:tentative="1">
      <w:start w:val="1"/>
      <w:numFmt w:val="bullet"/>
      <w:lvlText w:val=""/>
      <w:lvlJc w:val="left"/>
      <w:pPr>
        <w:ind w:left="4488" w:hanging="360"/>
      </w:pPr>
      <w:rPr>
        <w:rFonts w:ascii="Wingdings" w:hAnsi="Wingdings" w:hint="default"/>
      </w:rPr>
    </w:lvl>
    <w:lvl w:ilvl="3" w:tplc="04190001" w:tentative="1">
      <w:start w:val="1"/>
      <w:numFmt w:val="bullet"/>
      <w:lvlText w:val=""/>
      <w:lvlJc w:val="left"/>
      <w:pPr>
        <w:ind w:left="5208" w:hanging="360"/>
      </w:pPr>
      <w:rPr>
        <w:rFonts w:ascii="Symbol" w:hAnsi="Symbol" w:hint="default"/>
      </w:rPr>
    </w:lvl>
    <w:lvl w:ilvl="4" w:tplc="04190003" w:tentative="1">
      <w:start w:val="1"/>
      <w:numFmt w:val="bullet"/>
      <w:lvlText w:val="o"/>
      <w:lvlJc w:val="left"/>
      <w:pPr>
        <w:ind w:left="5928" w:hanging="360"/>
      </w:pPr>
      <w:rPr>
        <w:rFonts w:ascii="Courier New" w:hAnsi="Courier New" w:cs="Courier New" w:hint="default"/>
      </w:rPr>
    </w:lvl>
    <w:lvl w:ilvl="5" w:tplc="04190005" w:tentative="1">
      <w:start w:val="1"/>
      <w:numFmt w:val="bullet"/>
      <w:lvlText w:val=""/>
      <w:lvlJc w:val="left"/>
      <w:pPr>
        <w:ind w:left="6648" w:hanging="360"/>
      </w:pPr>
      <w:rPr>
        <w:rFonts w:ascii="Wingdings" w:hAnsi="Wingdings" w:hint="default"/>
      </w:rPr>
    </w:lvl>
    <w:lvl w:ilvl="6" w:tplc="04190001" w:tentative="1">
      <w:start w:val="1"/>
      <w:numFmt w:val="bullet"/>
      <w:lvlText w:val=""/>
      <w:lvlJc w:val="left"/>
      <w:pPr>
        <w:ind w:left="7368" w:hanging="360"/>
      </w:pPr>
      <w:rPr>
        <w:rFonts w:ascii="Symbol" w:hAnsi="Symbol" w:hint="default"/>
      </w:rPr>
    </w:lvl>
    <w:lvl w:ilvl="7" w:tplc="04190003" w:tentative="1">
      <w:start w:val="1"/>
      <w:numFmt w:val="bullet"/>
      <w:lvlText w:val="o"/>
      <w:lvlJc w:val="left"/>
      <w:pPr>
        <w:ind w:left="8088" w:hanging="360"/>
      </w:pPr>
      <w:rPr>
        <w:rFonts w:ascii="Courier New" w:hAnsi="Courier New" w:cs="Courier New" w:hint="default"/>
      </w:rPr>
    </w:lvl>
    <w:lvl w:ilvl="8" w:tplc="04190005" w:tentative="1">
      <w:start w:val="1"/>
      <w:numFmt w:val="bullet"/>
      <w:lvlText w:val=""/>
      <w:lvlJc w:val="left"/>
      <w:pPr>
        <w:ind w:left="8808" w:hanging="360"/>
      </w:pPr>
      <w:rPr>
        <w:rFonts w:ascii="Wingdings" w:hAnsi="Wingdings" w:hint="default"/>
      </w:rPr>
    </w:lvl>
  </w:abstractNum>
  <w:abstractNum w:abstractNumId="4"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5F08FB"/>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DC40C6C"/>
    <w:multiLevelType w:val="hybridMultilevel"/>
    <w:tmpl w:val="78D2A0F4"/>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7" w15:restartNumberingAfterBreak="0">
    <w:nsid w:val="2AA8245A"/>
    <w:multiLevelType w:val="hybridMultilevel"/>
    <w:tmpl w:val="B5787398"/>
    <w:lvl w:ilvl="0" w:tplc="0419000F">
      <w:start w:val="1"/>
      <w:numFmt w:val="decimal"/>
      <w:lvlText w:val="%1."/>
      <w:lvlJc w:val="left"/>
      <w:pPr>
        <w:ind w:left="1080" w:hanging="36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rPr>
        <w:rFonts w:cs="Times New Roman"/>
      </w:rPr>
    </w:lvl>
    <w:lvl w:ilvl="4" w:tplc="04190019">
      <w:start w:val="1"/>
      <w:numFmt w:val="lowerLetter"/>
      <w:lvlText w:val="%5."/>
      <w:lvlJc w:val="left"/>
      <w:pPr>
        <w:ind w:left="3960" w:hanging="360"/>
      </w:pPr>
      <w:rPr>
        <w:rFonts w:cs="Times New Roman"/>
      </w:rPr>
    </w:lvl>
    <w:lvl w:ilvl="5" w:tplc="0419001B">
      <w:start w:val="1"/>
      <w:numFmt w:val="lowerRoman"/>
      <w:lvlText w:val="%6."/>
      <w:lvlJc w:val="right"/>
      <w:pPr>
        <w:ind w:left="4680" w:hanging="180"/>
      </w:pPr>
      <w:rPr>
        <w:rFonts w:cs="Times New Roman"/>
      </w:rPr>
    </w:lvl>
    <w:lvl w:ilvl="6" w:tplc="0419000F">
      <w:start w:val="1"/>
      <w:numFmt w:val="decimal"/>
      <w:lvlText w:val="%7."/>
      <w:lvlJc w:val="left"/>
      <w:pPr>
        <w:ind w:left="5400" w:hanging="360"/>
      </w:pPr>
      <w:rPr>
        <w:rFonts w:cs="Times New Roman"/>
      </w:rPr>
    </w:lvl>
    <w:lvl w:ilvl="7" w:tplc="04190019">
      <w:start w:val="1"/>
      <w:numFmt w:val="lowerLetter"/>
      <w:lvlText w:val="%8."/>
      <w:lvlJc w:val="left"/>
      <w:pPr>
        <w:ind w:left="6120" w:hanging="360"/>
      </w:pPr>
      <w:rPr>
        <w:rFonts w:cs="Times New Roman"/>
      </w:rPr>
    </w:lvl>
    <w:lvl w:ilvl="8" w:tplc="0419001B">
      <w:start w:val="1"/>
      <w:numFmt w:val="lowerRoman"/>
      <w:lvlText w:val="%9."/>
      <w:lvlJc w:val="right"/>
      <w:pPr>
        <w:ind w:left="6840" w:hanging="180"/>
      </w:pPr>
      <w:rPr>
        <w:rFonts w:cs="Times New Roman"/>
      </w:rPr>
    </w:lvl>
  </w:abstractNum>
  <w:abstractNum w:abstractNumId="8" w15:restartNumberingAfterBreak="0">
    <w:nsid w:val="378C2F59"/>
    <w:multiLevelType w:val="hybridMultilevel"/>
    <w:tmpl w:val="E3B2CB14"/>
    <w:lvl w:ilvl="0" w:tplc="53C4E318">
      <w:start w:val="1"/>
      <w:numFmt w:val="decimal"/>
      <w:lvlText w:val="%1."/>
      <w:lvlJc w:val="left"/>
      <w:pPr>
        <w:ind w:left="786"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D821C7"/>
    <w:multiLevelType w:val="hybridMultilevel"/>
    <w:tmpl w:val="142C2954"/>
    <w:lvl w:ilvl="0" w:tplc="F4A04C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300A47"/>
    <w:multiLevelType w:val="hybridMultilevel"/>
    <w:tmpl w:val="D3202000"/>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443A36F0"/>
    <w:multiLevelType w:val="hybridMultilevel"/>
    <w:tmpl w:val="B9DE1624"/>
    <w:lvl w:ilvl="0" w:tplc="3BE40868">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47EB57F1"/>
    <w:multiLevelType w:val="hybridMultilevel"/>
    <w:tmpl w:val="E66E9A8E"/>
    <w:lvl w:ilvl="0" w:tplc="3BE40868">
      <w:start w:val="1"/>
      <w:numFmt w:val="bullet"/>
      <w:lvlText w:val="‒"/>
      <w:lvlJc w:val="left"/>
      <w:pPr>
        <w:ind w:left="720" w:hanging="360"/>
      </w:pPr>
      <w:rPr>
        <w:rFonts w:ascii="Times New Roman" w:hAnsi="Times New Roman" w:cs="Times New Roman" w:hint="default"/>
      </w:rPr>
    </w:lvl>
    <w:lvl w:ilvl="1" w:tplc="3BE40868">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4F6A88"/>
    <w:multiLevelType w:val="hybridMultilevel"/>
    <w:tmpl w:val="78D2A0F4"/>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15:restartNumberingAfterBreak="0">
    <w:nsid w:val="56D4567B"/>
    <w:multiLevelType w:val="hybridMultilevel"/>
    <w:tmpl w:val="8BB893EC"/>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17" w15:restartNumberingAfterBreak="0">
    <w:nsid w:val="5CE17298"/>
    <w:multiLevelType w:val="hybridMultilevel"/>
    <w:tmpl w:val="B14C2D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CAF5708"/>
    <w:multiLevelType w:val="hybridMultilevel"/>
    <w:tmpl w:val="23365266"/>
    <w:lvl w:ilvl="0" w:tplc="0E3C8822">
      <w:start w:val="375"/>
      <w:numFmt w:val="bullet"/>
      <w:lvlText w:val=""/>
      <w:lvlJc w:val="left"/>
      <w:pPr>
        <w:ind w:left="720" w:hanging="360"/>
      </w:pPr>
      <w:rPr>
        <w:rFonts w:ascii="Symbol" w:eastAsia="MS Mincho"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55C2C86"/>
    <w:multiLevelType w:val="hybridMultilevel"/>
    <w:tmpl w:val="4F5C0B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0"/>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C00634"/>
    <w:multiLevelType w:val="hybridMultilevel"/>
    <w:tmpl w:val="69B6CCB0"/>
    <w:lvl w:ilvl="0" w:tplc="3BE40868">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5"/>
  </w:num>
  <w:num w:numId="13">
    <w:abstractNumId w:val="8"/>
  </w:num>
  <w:num w:numId="14">
    <w:abstractNumId w:val="0"/>
  </w:num>
  <w:num w:numId="15">
    <w:abstractNumId w:val="6"/>
  </w:num>
  <w:num w:numId="16">
    <w:abstractNumId w:val="18"/>
  </w:num>
  <w:num w:numId="17">
    <w:abstractNumId w:val="1"/>
  </w:num>
  <w:num w:numId="18">
    <w:abstractNumId w:val="21"/>
  </w:num>
  <w:num w:numId="19">
    <w:abstractNumId w:val="11"/>
  </w:num>
  <w:num w:numId="20">
    <w:abstractNumId w:val="13"/>
  </w:num>
  <w:num w:numId="21">
    <w:abstractNumId w:val="9"/>
  </w:num>
  <w:num w:numId="22">
    <w:abstractNumId w:val="17"/>
  </w:num>
  <w:num w:numId="23">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048"/>
    <w:rsid w:val="000003B8"/>
    <w:rsid w:val="000004EB"/>
    <w:rsid w:val="000027F0"/>
    <w:rsid w:val="00002AEF"/>
    <w:rsid w:val="0000314D"/>
    <w:rsid w:val="00003993"/>
    <w:rsid w:val="000054E2"/>
    <w:rsid w:val="00005E88"/>
    <w:rsid w:val="00006732"/>
    <w:rsid w:val="00006DD4"/>
    <w:rsid w:val="000075D9"/>
    <w:rsid w:val="000104D4"/>
    <w:rsid w:val="00012283"/>
    <w:rsid w:val="000125BA"/>
    <w:rsid w:val="000151E1"/>
    <w:rsid w:val="00015441"/>
    <w:rsid w:val="0001594F"/>
    <w:rsid w:val="00015C13"/>
    <w:rsid w:val="00016423"/>
    <w:rsid w:val="00023835"/>
    <w:rsid w:val="000302CE"/>
    <w:rsid w:val="000304F3"/>
    <w:rsid w:val="00030C13"/>
    <w:rsid w:val="00034136"/>
    <w:rsid w:val="0003611D"/>
    <w:rsid w:val="00036B03"/>
    <w:rsid w:val="00040485"/>
    <w:rsid w:val="0004050E"/>
    <w:rsid w:val="000407C8"/>
    <w:rsid w:val="00040D71"/>
    <w:rsid w:val="000418CA"/>
    <w:rsid w:val="00041B91"/>
    <w:rsid w:val="00042149"/>
    <w:rsid w:val="0004220D"/>
    <w:rsid w:val="00042BEE"/>
    <w:rsid w:val="00045CA8"/>
    <w:rsid w:val="000464BE"/>
    <w:rsid w:val="00046717"/>
    <w:rsid w:val="00046FB8"/>
    <w:rsid w:val="00052CA2"/>
    <w:rsid w:val="00053099"/>
    <w:rsid w:val="00055AC3"/>
    <w:rsid w:val="00057696"/>
    <w:rsid w:val="00057945"/>
    <w:rsid w:val="000600E4"/>
    <w:rsid w:val="00060946"/>
    <w:rsid w:val="00062C0D"/>
    <w:rsid w:val="00063D75"/>
    <w:rsid w:val="00067DBE"/>
    <w:rsid w:val="000712C9"/>
    <w:rsid w:val="00071A38"/>
    <w:rsid w:val="00072BB8"/>
    <w:rsid w:val="000734E1"/>
    <w:rsid w:val="00077E57"/>
    <w:rsid w:val="00080C65"/>
    <w:rsid w:val="00081085"/>
    <w:rsid w:val="00081B0B"/>
    <w:rsid w:val="00084995"/>
    <w:rsid w:val="00084D57"/>
    <w:rsid w:val="00085301"/>
    <w:rsid w:val="00086BBE"/>
    <w:rsid w:val="000875C9"/>
    <w:rsid w:val="00087E16"/>
    <w:rsid w:val="000901F1"/>
    <w:rsid w:val="00090488"/>
    <w:rsid w:val="00090719"/>
    <w:rsid w:val="000926F2"/>
    <w:rsid w:val="00092835"/>
    <w:rsid w:val="000932AD"/>
    <w:rsid w:val="000958E0"/>
    <w:rsid w:val="00095DF4"/>
    <w:rsid w:val="00096C2F"/>
    <w:rsid w:val="00096CCC"/>
    <w:rsid w:val="000977B3"/>
    <w:rsid w:val="000A09EA"/>
    <w:rsid w:val="000A3277"/>
    <w:rsid w:val="000A3F43"/>
    <w:rsid w:val="000A55B0"/>
    <w:rsid w:val="000A57C9"/>
    <w:rsid w:val="000A5D53"/>
    <w:rsid w:val="000A74C0"/>
    <w:rsid w:val="000A7AE4"/>
    <w:rsid w:val="000B065F"/>
    <w:rsid w:val="000B090B"/>
    <w:rsid w:val="000B1233"/>
    <w:rsid w:val="000B1573"/>
    <w:rsid w:val="000B1ADE"/>
    <w:rsid w:val="000B2BFE"/>
    <w:rsid w:val="000B39E1"/>
    <w:rsid w:val="000B4DB6"/>
    <w:rsid w:val="000B7983"/>
    <w:rsid w:val="000C2FD0"/>
    <w:rsid w:val="000C37CF"/>
    <w:rsid w:val="000C4D7F"/>
    <w:rsid w:val="000C68EA"/>
    <w:rsid w:val="000C6C3C"/>
    <w:rsid w:val="000C6E1B"/>
    <w:rsid w:val="000C71CB"/>
    <w:rsid w:val="000C79C7"/>
    <w:rsid w:val="000D0144"/>
    <w:rsid w:val="000D169E"/>
    <w:rsid w:val="000D3CEB"/>
    <w:rsid w:val="000D493D"/>
    <w:rsid w:val="000D54F4"/>
    <w:rsid w:val="000D5549"/>
    <w:rsid w:val="000D589B"/>
    <w:rsid w:val="000E12DA"/>
    <w:rsid w:val="000E22DE"/>
    <w:rsid w:val="000E26AA"/>
    <w:rsid w:val="000E284F"/>
    <w:rsid w:val="000E2B50"/>
    <w:rsid w:val="000E44D0"/>
    <w:rsid w:val="000E519D"/>
    <w:rsid w:val="000E65D2"/>
    <w:rsid w:val="000F27DF"/>
    <w:rsid w:val="000F29E4"/>
    <w:rsid w:val="000F440B"/>
    <w:rsid w:val="000F49ED"/>
    <w:rsid w:val="000F5D3C"/>
    <w:rsid w:val="000F69DD"/>
    <w:rsid w:val="000F7899"/>
    <w:rsid w:val="000F7B50"/>
    <w:rsid w:val="0010013E"/>
    <w:rsid w:val="001039F9"/>
    <w:rsid w:val="00105193"/>
    <w:rsid w:val="00105B8E"/>
    <w:rsid w:val="00106D33"/>
    <w:rsid w:val="00110765"/>
    <w:rsid w:val="00110C51"/>
    <w:rsid w:val="001116BC"/>
    <w:rsid w:val="00112FA0"/>
    <w:rsid w:val="00113CFD"/>
    <w:rsid w:val="001162DD"/>
    <w:rsid w:val="00116DE4"/>
    <w:rsid w:val="0012008F"/>
    <w:rsid w:val="0012072E"/>
    <w:rsid w:val="0012077C"/>
    <w:rsid w:val="001217AF"/>
    <w:rsid w:val="00123D7D"/>
    <w:rsid w:val="0012636C"/>
    <w:rsid w:val="00126547"/>
    <w:rsid w:val="00130E47"/>
    <w:rsid w:val="001312ED"/>
    <w:rsid w:val="00131EF7"/>
    <w:rsid w:val="00133BD8"/>
    <w:rsid w:val="00135736"/>
    <w:rsid w:val="00136057"/>
    <w:rsid w:val="0013614F"/>
    <w:rsid w:val="00136E33"/>
    <w:rsid w:val="00140FE7"/>
    <w:rsid w:val="001437C0"/>
    <w:rsid w:val="00145E58"/>
    <w:rsid w:val="00150890"/>
    <w:rsid w:val="0015097A"/>
    <w:rsid w:val="001514E9"/>
    <w:rsid w:val="001519FD"/>
    <w:rsid w:val="001529C3"/>
    <w:rsid w:val="00153177"/>
    <w:rsid w:val="0015552D"/>
    <w:rsid w:val="001574F5"/>
    <w:rsid w:val="00157826"/>
    <w:rsid w:val="00162A8F"/>
    <w:rsid w:val="00162F4B"/>
    <w:rsid w:val="0016322C"/>
    <w:rsid w:val="00163389"/>
    <w:rsid w:val="00165A0C"/>
    <w:rsid w:val="00166140"/>
    <w:rsid w:val="00167CD8"/>
    <w:rsid w:val="00170901"/>
    <w:rsid w:val="0017279B"/>
    <w:rsid w:val="00173BF2"/>
    <w:rsid w:val="00173E8F"/>
    <w:rsid w:val="001755CD"/>
    <w:rsid w:val="0017715E"/>
    <w:rsid w:val="0017764C"/>
    <w:rsid w:val="001818A3"/>
    <w:rsid w:val="00184815"/>
    <w:rsid w:val="00184A7E"/>
    <w:rsid w:val="00184AE7"/>
    <w:rsid w:val="001872C7"/>
    <w:rsid w:val="00191D43"/>
    <w:rsid w:val="00193E4C"/>
    <w:rsid w:val="00194018"/>
    <w:rsid w:val="001956FA"/>
    <w:rsid w:val="001A1981"/>
    <w:rsid w:val="001A1B3F"/>
    <w:rsid w:val="001A1C6C"/>
    <w:rsid w:val="001A3139"/>
    <w:rsid w:val="001A3933"/>
    <w:rsid w:val="001A3FB8"/>
    <w:rsid w:val="001A48B1"/>
    <w:rsid w:val="001A4CF3"/>
    <w:rsid w:val="001A6C47"/>
    <w:rsid w:val="001A7035"/>
    <w:rsid w:val="001A7516"/>
    <w:rsid w:val="001A7A1A"/>
    <w:rsid w:val="001B08C5"/>
    <w:rsid w:val="001B08D9"/>
    <w:rsid w:val="001B0EDF"/>
    <w:rsid w:val="001B1039"/>
    <w:rsid w:val="001B1390"/>
    <w:rsid w:val="001B4EAC"/>
    <w:rsid w:val="001B5344"/>
    <w:rsid w:val="001B796B"/>
    <w:rsid w:val="001C047E"/>
    <w:rsid w:val="001C0EFD"/>
    <w:rsid w:val="001C1092"/>
    <w:rsid w:val="001C2147"/>
    <w:rsid w:val="001C2944"/>
    <w:rsid w:val="001C303E"/>
    <w:rsid w:val="001C3D01"/>
    <w:rsid w:val="001C3F73"/>
    <w:rsid w:val="001C3F8C"/>
    <w:rsid w:val="001C47C7"/>
    <w:rsid w:val="001C5728"/>
    <w:rsid w:val="001C78B3"/>
    <w:rsid w:val="001D04C1"/>
    <w:rsid w:val="001D0852"/>
    <w:rsid w:val="001D35C9"/>
    <w:rsid w:val="001D4DDC"/>
    <w:rsid w:val="001D5730"/>
    <w:rsid w:val="001D75A3"/>
    <w:rsid w:val="001E036D"/>
    <w:rsid w:val="001E0BA0"/>
    <w:rsid w:val="001E17AE"/>
    <w:rsid w:val="001E1C4F"/>
    <w:rsid w:val="001E24BF"/>
    <w:rsid w:val="001E3439"/>
    <w:rsid w:val="001E557D"/>
    <w:rsid w:val="001E55F7"/>
    <w:rsid w:val="001E5AA2"/>
    <w:rsid w:val="001E6DAD"/>
    <w:rsid w:val="001E7928"/>
    <w:rsid w:val="001F00A3"/>
    <w:rsid w:val="001F154E"/>
    <w:rsid w:val="001F1C04"/>
    <w:rsid w:val="001F280A"/>
    <w:rsid w:val="001F2C91"/>
    <w:rsid w:val="001F320E"/>
    <w:rsid w:val="001F3AAE"/>
    <w:rsid w:val="001F5B49"/>
    <w:rsid w:val="001F74FE"/>
    <w:rsid w:val="00200177"/>
    <w:rsid w:val="00200595"/>
    <w:rsid w:val="002023C0"/>
    <w:rsid w:val="00202EF1"/>
    <w:rsid w:val="00204EE5"/>
    <w:rsid w:val="00205515"/>
    <w:rsid w:val="00207A53"/>
    <w:rsid w:val="002116C0"/>
    <w:rsid w:val="00212133"/>
    <w:rsid w:val="00213210"/>
    <w:rsid w:val="00214C99"/>
    <w:rsid w:val="0021517C"/>
    <w:rsid w:val="002165DD"/>
    <w:rsid w:val="0021733B"/>
    <w:rsid w:val="00217FBC"/>
    <w:rsid w:val="00220511"/>
    <w:rsid w:val="002225F5"/>
    <w:rsid w:val="002229E8"/>
    <w:rsid w:val="00222F1F"/>
    <w:rsid w:val="0022398E"/>
    <w:rsid w:val="002242A6"/>
    <w:rsid w:val="002246B9"/>
    <w:rsid w:val="00225497"/>
    <w:rsid w:val="002261C9"/>
    <w:rsid w:val="002324B6"/>
    <w:rsid w:val="00233C70"/>
    <w:rsid w:val="00233E04"/>
    <w:rsid w:val="00234D97"/>
    <w:rsid w:val="00236167"/>
    <w:rsid w:val="002439D8"/>
    <w:rsid w:val="00244713"/>
    <w:rsid w:val="002466F9"/>
    <w:rsid w:val="00246AA3"/>
    <w:rsid w:val="002473ED"/>
    <w:rsid w:val="002474DB"/>
    <w:rsid w:val="00247EBF"/>
    <w:rsid w:val="00250418"/>
    <w:rsid w:val="00252855"/>
    <w:rsid w:val="002533D6"/>
    <w:rsid w:val="002544AA"/>
    <w:rsid w:val="002545D2"/>
    <w:rsid w:val="00255550"/>
    <w:rsid w:val="00255C3D"/>
    <w:rsid w:val="002562A3"/>
    <w:rsid w:val="002568C3"/>
    <w:rsid w:val="00261BE8"/>
    <w:rsid w:val="00264C1D"/>
    <w:rsid w:val="002659E2"/>
    <w:rsid w:val="00266500"/>
    <w:rsid w:val="00270F90"/>
    <w:rsid w:val="002721D4"/>
    <w:rsid w:val="0027277C"/>
    <w:rsid w:val="00272B28"/>
    <w:rsid w:val="00273BBE"/>
    <w:rsid w:val="00273F38"/>
    <w:rsid w:val="002758A5"/>
    <w:rsid w:val="00275956"/>
    <w:rsid w:val="00275EBB"/>
    <w:rsid w:val="00276733"/>
    <w:rsid w:val="00276D6A"/>
    <w:rsid w:val="00280441"/>
    <w:rsid w:val="00281723"/>
    <w:rsid w:val="002824E2"/>
    <w:rsid w:val="002836E7"/>
    <w:rsid w:val="00283CA1"/>
    <w:rsid w:val="00284466"/>
    <w:rsid w:val="00287596"/>
    <w:rsid w:val="00290BA1"/>
    <w:rsid w:val="00291A15"/>
    <w:rsid w:val="00291E90"/>
    <w:rsid w:val="00292655"/>
    <w:rsid w:val="002943FA"/>
    <w:rsid w:val="00296EB5"/>
    <w:rsid w:val="002A04AC"/>
    <w:rsid w:val="002A0937"/>
    <w:rsid w:val="002A0C42"/>
    <w:rsid w:val="002A1EEF"/>
    <w:rsid w:val="002A50E5"/>
    <w:rsid w:val="002A642C"/>
    <w:rsid w:val="002A6BB2"/>
    <w:rsid w:val="002A6D00"/>
    <w:rsid w:val="002A7907"/>
    <w:rsid w:val="002A7B46"/>
    <w:rsid w:val="002B1806"/>
    <w:rsid w:val="002B216E"/>
    <w:rsid w:val="002B2C61"/>
    <w:rsid w:val="002B33B8"/>
    <w:rsid w:val="002B4201"/>
    <w:rsid w:val="002B453E"/>
    <w:rsid w:val="002B4C51"/>
    <w:rsid w:val="002B73D3"/>
    <w:rsid w:val="002C0D3D"/>
    <w:rsid w:val="002C1289"/>
    <w:rsid w:val="002C1699"/>
    <w:rsid w:val="002C1BED"/>
    <w:rsid w:val="002C2154"/>
    <w:rsid w:val="002C2F54"/>
    <w:rsid w:val="002C32CB"/>
    <w:rsid w:val="002C3F1C"/>
    <w:rsid w:val="002D0419"/>
    <w:rsid w:val="002D06D7"/>
    <w:rsid w:val="002D0A73"/>
    <w:rsid w:val="002D124C"/>
    <w:rsid w:val="002D2B48"/>
    <w:rsid w:val="002D2C4F"/>
    <w:rsid w:val="002D312D"/>
    <w:rsid w:val="002D3910"/>
    <w:rsid w:val="002E0885"/>
    <w:rsid w:val="002E098B"/>
    <w:rsid w:val="002E2E06"/>
    <w:rsid w:val="002E36DB"/>
    <w:rsid w:val="002E43C7"/>
    <w:rsid w:val="002E51BC"/>
    <w:rsid w:val="002E6AC5"/>
    <w:rsid w:val="002E6DBE"/>
    <w:rsid w:val="002E7B18"/>
    <w:rsid w:val="002E7D7C"/>
    <w:rsid w:val="002F1AAC"/>
    <w:rsid w:val="002F1D05"/>
    <w:rsid w:val="002F24AB"/>
    <w:rsid w:val="002F2848"/>
    <w:rsid w:val="002F38F1"/>
    <w:rsid w:val="002F43B9"/>
    <w:rsid w:val="002F593E"/>
    <w:rsid w:val="002F60BB"/>
    <w:rsid w:val="002F65D5"/>
    <w:rsid w:val="002F6F27"/>
    <w:rsid w:val="00300417"/>
    <w:rsid w:val="00300928"/>
    <w:rsid w:val="003020BB"/>
    <w:rsid w:val="0030301C"/>
    <w:rsid w:val="00306A51"/>
    <w:rsid w:val="00306AF1"/>
    <w:rsid w:val="00310D0B"/>
    <w:rsid w:val="00311076"/>
    <w:rsid w:val="0031139D"/>
    <w:rsid w:val="003120A3"/>
    <w:rsid w:val="00312B67"/>
    <w:rsid w:val="00314A4C"/>
    <w:rsid w:val="00314B1B"/>
    <w:rsid w:val="00315A48"/>
    <w:rsid w:val="0031751E"/>
    <w:rsid w:val="00317538"/>
    <w:rsid w:val="003210EC"/>
    <w:rsid w:val="0032251E"/>
    <w:rsid w:val="003233E6"/>
    <w:rsid w:val="003241A3"/>
    <w:rsid w:val="0032423C"/>
    <w:rsid w:val="00324492"/>
    <w:rsid w:val="00325B61"/>
    <w:rsid w:val="00325DE0"/>
    <w:rsid w:val="003266DE"/>
    <w:rsid w:val="003278C6"/>
    <w:rsid w:val="00331C10"/>
    <w:rsid w:val="00335233"/>
    <w:rsid w:val="0033576A"/>
    <w:rsid w:val="00335ABB"/>
    <w:rsid w:val="0033628C"/>
    <w:rsid w:val="003368CC"/>
    <w:rsid w:val="00337404"/>
    <w:rsid w:val="0033742B"/>
    <w:rsid w:val="00343F17"/>
    <w:rsid w:val="00346B14"/>
    <w:rsid w:val="003511A9"/>
    <w:rsid w:val="0035201A"/>
    <w:rsid w:val="0035546F"/>
    <w:rsid w:val="003557E4"/>
    <w:rsid w:val="003568F1"/>
    <w:rsid w:val="00356C73"/>
    <w:rsid w:val="00356DC6"/>
    <w:rsid w:val="00357885"/>
    <w:rsid w:val="003629B4"/>
    <w:rsid w:val="00363A85"/>
    <w:rsid w:val="00363DD4"/>
    <w:rsid w:val="00364319"/>
    <w:rsid w:val="003652CE"/>
    <w:rsid w:val="00366538"/>
    <w:rsid w:val="00367DE5"/>
    <w:rsid w:val="00371628"/>
    <w:rsid w:val="003729CD"/>
    <w:rsid w:val="00372AC1"/>
    <w:rsid w:val="00372B61"/>
    <w:rsid w:val="00373A54"/>
    <w:rsid w:val="00374019"/>
    <w:rsid w:val="00374F32"/>
    <w:rsid w:val="003751DD"/>
    <w:rsid w:val="00376DDC"/>
    <w:rsid w:val="00377F41"/>
    <w:rsid w:val="00380EFF"/>
    <w:rsid w:val="003827BF"/>
    <w:rsid w:val="00382971"/>
    <w:rsid w:val="00383F50"/>
    <w:rsid w:val="00386316"/>
    <w:rsid w:val="0038788E"/>
    <w:rsid w:val="00390613"/>
    <w:rsid w:val="00390F4B"/>
    <w:rsid w:val="0039121F"/>
    <w:rsid w:val="003912A7"/>
    <w:rsid w:val="00391738"/>
    <w:rsid w:val="0039181A"/>
    <w:rsid w:val="0039220F"/>
    <w:rsid w:val="003931F3"/>
    <w:rsid w:val="00394EEC"/>
    <w:rsid w:val="0039602B"/>
    <w:rsid w:val="003A0E8C"/>
    <w:rsid w:val="003A1BA3"/>
    <w:rsid w:val="003A2424"/>
    <w:rsid w:val="003A244C"/>
    <w:rsid w:val="003A2654"/>
    <w:rsid w:val="003A4A60"/>
    <w:rsid w:val="003B15F3"/>
    <w:rsid w:val="003B1C02"/>
    <w:rsid w:val="003B3ED0"/>
    <w:rsid w:val="003C000B"/>
    <w:rsid w:val="003C273A"/>
    <w:rsid w:val="003C2C65"/>
    <w:rsid w:val="003C3DA2"/>
    <w:rsid w:val="003C4520"/>
    <w:rsid w:val="003C4DD1"/>
    <w:rsid w:val="003C548B"/>
    <w:rsid w:val="003C5653"/>
    <w:rsid w:val="003C63A1"/>
    <w:rsid w:val="003D2D55"/>
    <w:rsid w:val="003D2F77"/>
    <w:rsid w:val="003D3BC7"/>
    <w:rsid w:val="003D45EE"/>
    <w:rsid w:val="003D492A"/>
    <w:rsid w:val="003D4CBA"/>
    <w:rsid w:val="003D5037"/>
    <w:rsid w:val="003D5481"/>
    <w:rsid w:val="003D5FC1"/>
    <w:rsid w:val="003D6809"/>
    <w:rsid w:val="003D771E"/>
    <w:rsid w:val="003E020B"/>
    <w:rsid w:val="003E3427"/>
    <w:rsid w:val="003E369C"/>
    <w:rsid w:val="003E3899"/>
    <w:rsid w:val="003E3E61"/>
    <w:rsid w:val="003E45A9"/>
    <w:rsid w:val="003E74BD"/>
    <w:rsid w:val="003F1060"/>
    <w:rsid w:val="003F2C1E"/>
    <w:rsid w:val="003F360C"/>
    <w:rsid w:val="003F48C5"/>
    <w:rsid w:val="003F50EE"/>
    <w:rsid w:val="003F5887"/>
    <w:rsid w:val="003F6B87"/>
    <w:rsid w:val="00403B7D"/>
    <w:rsid w:val="00403CFF"/>
    <w:rsid w:val="00403D2A"/>
    <w:rsid w:val="00404F48"/>
    <w:rsid w:val="00404F83"/>
    <w:rsid w:val="00406AA6"/>
    <w:rsid w:val="00407431"/>
    <w:rsid w:val="00407A74"/>
    <w:rsid w:val="00407BAA"/>
    <w:rsid w:val="004143E3"/>
    <w:rsid w:val="00414D81"/>
    <w:rsid w:val="00415845"/>
    <w:rsid w:val="00415E5A"/>
    <w:rsid w:val="0042204C"/>
    <w:rsid w:val="004226CA"/>
    <w:rsid w:val="00422951"/>
    <w:rsid w:val="0042544E"/>
    <w:rsid w:val="0042557E"/>
    <w:rsid w:val="00425C04"/>
    <w:rsid w:val="004268F9"/>
    <w:rsid w:val="00427F07"/>
    <w:rsid w:val="004309C1"/>
    <w:rsid w:val="0043272A"/>
    <w:rsid w:val="0043374A"/>
    <w:rsid w:val="00433983"/>
    <w:rsid w:val="00434DEC"/>
    <w:rsid w:val="00436781"/>
    <w:rsid w:val="00437EC0"/>
    <w:rsid w:val="004400FE"/>
    <w:rsid w:val="00440795"/>
    <w:rsid w:val="004440D2"/>
    <w:rsid w:val="004443B4"/>
    <w:rsid w:val="00445F5A"/>
    <w:rsid w:val="00450815"/>
    <w:rsid w:val="004518E6"/>
    <w:rsid w:val="004559AE"/>
    <w:rsid w:val="00457C39"/>
    <w:rsid w:val="00462808"/>
    <w:rsid w:val="004636A1"/>
    <w:rsid w:val="004659B4"/>
    <w:rsid w:val="00465B00"/>
    <w:rsid w:val="00467232"/>
    <w:rsid w:val="00467918"/>
    <w:rsid w:val="00467C86"/>
    <w:rsid w:val="00471DB6"/>
    <w:rsid w:val="004727A0"/>
    <w:rsid w:val="00474AC3"/>
    <w:rsid w:val="00474DD9"/>
    <w:rsid w:val="00477C57"/>
    <w:rsid w:val="00481A72"/>
    <w:rsid w:val="00484630"/>
    <w:rsid w:val="00485190"/>
    <w:rsid w:val="004859C2"/>
    <w:rsid w:val="004861F0"/>
    <w:rsid w:val="00490291"/>
    <w:rsid w:val="00491837"/>
    <w:rsid w:val="004920DD"/>
    <w:rsid w:val="00492614"/>
    <w:rsid w:val="004927FF"/>
    <w:rsid w:val="00493B00"/>
    <w:rsid w:val="00494419"/>
    <w:rsid w:val="004949F1"/>
    <w:rsid w:val="0049533E"/>
    <w:rsid w:val="004958F4"/>
    <w:rsid w:val="00497F28"/>
    <w:rsid w:val="004A0BA8"/>
    <w:rsid w:val="004A1E90"/>
    <w:rsid w:val="004A2007"/>
    <w:rsid w:val="004A20AF"/>
    <w:rsid w:val="004A52D5"/>
    <w:rsid w:val="004A5A69"/>
    <w:rsid w:val="004A5F32"/>
    <w:rsid w:val="004A6B47"/>
    <w:rsid w:val="004B266E"/>
    <w:rsid w:val="004B2BBE"/>
    <w:rsid w:val="004B3CA5"/>
    <w:rsid w:val="004B6CA6"/>
    <w:rsid w:val="004B6ED2"/>
    <w:rsid w:val="004B723B"/>
    <w:rsid w:val="004C1EFE"/>
    <w:rsid w:val="004C218F"/>
    <w:rsid w:val="004C2218"/>
    <w:rsid w:val="004C2FB7"/>
    <w:rsid w:val="004C676A"/>
    <w:rsid w:val="004D1236"/>
    <w:rsid w:val="004D200D"/>
    <w:rsid w:val="004D22F4"/>
    <w:rsid w:val="004D30AE"/>
    <w:rsid w:val="004D39AB"/>
    <w:rsid w:val="004D4573"/>
    <w:rsid w:val="004D4A96"/>
    <w:rsid w:val="004D4CEB"/>
    <w:rsid w:val="004D540F"/>
    <w:rsid w:val="004D7184"/>
    <w:rsid w:val="004D7D92"/>
    <w:rsid w:val="004E01CC"/>
    <w:rsid w:val="004E35C3"/>
    <w:rsid w:val="004E47F7"/>
    <w:rsid w:val="004F0DE7"/>
    <w:rsid w:val="004F4616"/>
    <w:rsid w:val="004F4F72"/>
    <w:rsid w:val="004F6AD9"/>
    <w:rsid w:val="0050307F"/>
    <w:rsid w:val="0050460E"/>
    <w:rsid w:val="005066B2"/>
    <w:rsid w:val="005109B0"/>
    <w:rsid w:val="00512FE1"/>
    <w:rsid w:val="0051444C"/>
    <w:rsid w:val="00516063"/>
    <w:rsid w:val="00516C5C"/>
    <w:rsid w:val="0051771B"/>
    <w:rsid w:val="00517C03"/>
    <w:rsid w:val="00517C84"/>
    <w:rsid w:val="00520C09"/>
    <w:rsid w:val="00520E23"/>
    <w:rsid w:val="0052103F"/>
    <w:rsid w:val="0052178D"/>
    <w:rsid w:val="00521C21"/>
    <w:rsid w:val="00521CBF"/>
    <w:rsid w:val="00521DA9"/>
    <w:rsid w:val="005227D4"/>
    <w:rsid w:val="00523074"/>
    <w:rsid w:val="005237CB"/>
    <w:rsid w:val="00523B3B"/>
    <w:rsid w:val="00524076"/>
    <w:rsid w:val="00524D90"/>
    <w:rsid w:val="00526104"/>
    <w:rsid w:val="00530DFC"/>
    <w:rsid w:val="00531FD4"/>
    <w:rsid w:val="00532A12"/>
    <w:rsid w:val="00532AA2"/>
    <w:rsid w:val="00535702"/>
    <w:rsid w:val="005369E8"/>
    <w:rsid w:val="00536B42"/>
    <w:rsid w:val="005370D7"/>
    <w:rsid w:val="00543258"/>
    <w:rsid w:val="00544CC6"/>
    <w:rsid w:val="005454AB"/>
    <w:rsid w:val="00547284"/>
    <w:rsid w:val="005474EA"/>
    <w:rsid w:val="005477D0"/>
    <w:rsid w:val="005477FA"/>
    <w:rsid w:val="00550A8B"/>
    <w:rsid w:val="00551205"/>
    <w:rsid w:val="00551540"/>
    <w:rsid w:val="0055293E"/>
    <w:rsid w:val="005549DB"/>
    <w:rsid w:val="00560339"/>
    <w:rsid w:val="00561643"/>
    <w:rsid w:val="005616B3"/>
    <w:rsid w:val="00561947"/>
    <w:rsid w:val="00561FF9"/>
    <w:rsid w:val="0056364B"/>
    <w:rsid w:val="005647BC"/>
    <w:rsid w:val="0056524D"/>
    <w:rsid w:val="00566832"/>
    <w:rsid w:val="00567406"/>
    <w:rsid w:val="00567719"/>
    <w:rsid w:val="005678DE"/>
    <w:rsid w:val="00571CE3"/>
    <w:rsid w:val="0057499E"/>
    <w:rsid w:val="00574D8B"/>
    <w:rsid w:val="00577C2F"/>
    <w:rsid w:val="00581B80"/>
    <w:rsid w:val="00581D5E"/>
    <w:rsid w:val="00582578"/>
    <w:rsid w:val="0058329E"/>
    <w:rsid w:val="00583D3F"/>
    <w:rsid w:val="0058556C"/>
    <w:rsid w:val="005855F4"/>
    <w:rsid w:val="005858CA"/>
    <w:rsid w:val="00585D63"/>
    <w:rsid w:val="00586710"/>
    <w:rsid w:val="00587365"/>
    <w:rsid w:val="00591060"/>
    <w:rsid w:val="00592564"/>
    <w:rsid w:val="005928F3"/>
    <w:rsid w:val="00592B8B"/>
    <w:rsid w:val="00593D28"/>
    <w:rsid w:val="00594310"/>
    <w:rsid w:val="00594A9F"/>
    <w:rsid w:val="00595887"/>
    <w:rsid w:val="00596C21"/>
    <w:rsid w:val="005A007E"/>
    <w:rsid w:val="005A0455"/>
    <w:rsid w:val="005A1B0F"/>
    <w:rsid w:val="005A346B"/>
    <w:rsid w:val="005A49C3"/>
    <w:rsid w:val="005A4F3A"/>
    <w:rsid w:val="005A5A74"/>
    <w:rsid w:val="005A5F41"/>
    <w:rsid w:val="005A65BF"/>
    <w:rsid w:val="005A6C7C"/>
    <w:rsid w:val="005A6CCE"/>
    <w:rsid w:val="005A74C2"/>
    <w:rsid w:val="005A75FB"/>
    <w:rsid w:val="005A7A9E"/>
    <w:rsid w:val="005A7C15"/>
    <w:rsid w:val="005A7D62"/>
    <w:rsid w:val="005B1E1C"/>
    <w:rsid w:val="005B2243"/>
    <w:rsid w:val="005B2533"/>
    <w:rsid w:val="005B44EB"/>
    <w:rsid w:val="005B4D0D"/>
    <w:rsid w:val="005B6008"/>
    <w:rsid w:val="005C1135"/>
    <w:rsid w:val="005C11EC"/>
    <w:rsid w:val="005C3E49"/>
    <w:rsid w:val="005C6493"/>
    <w:rsid w:val="005C64E2"/>
    <w:rsid w:val="005C678A"/>
    <w:rsid w:val="005C7325"/>
    <w:rsid w:val="005D15A3"/>
    <w:rsid w:val="005D2E5B"/>
    <w:rsid w:val="005D38A6"/>
    <w:rsid w:val="005D7B59"/>
    <w:rsid w:val="005E3821"/>
    <w:rsid w:val="005E44BE"/>
    <w:rsid w:val="005E48B7"/>
    <w:rsid w:val="005E5C45"/>
    <w:rsid w:val="005E63C4"/>
    <w:rsid w:val="005E688C"/>
    <w:rsid w:val="005E73EF"/>
    <w:rsid w:val="005E76AC"/>
    <w:rsid w:val="005E7D42"/>
    <w:rsid w:val="005F0115"/>
    <w:rsid w:val="005F1059"/>
    <w:rsid w:val="005F111A"/>
    <w:rsid w:val="005F29F7"/>
    <w:rsid w:val="005F3A6D"/>
    <w:rsid w:val="005F3C6B"/>
    <w:rsid w:val="005F4584"/>
    <w:rsid w:val="005F6AB1"/>
    <w:rsid w:val="005F7831"/>
    <w:rsid w:val="00600247"/>
    <w:rsid w:val="006007D4"/>
    <w:rsid w:val="00601696"/>
    <w:rsid w:val="00601A8C"/>
    <w:rsid w:val="00601E1D"/>
    <w:rsid w:val="006024AF"/>
    <w:rsid w:val="00602E45"/>
    <w:rsid w:val="00602FCB"/>
    <w:rsid w:val="006056EF"/>
    <w:rsid w:val="006063A8"/>
    <w:rsid w:val="00606B27"/>
    <w:rsid w:val="0060726F"/>
    <w:rsid w:val="00607882"/>
    <w:rsid w:val="006101DA"/>
    <w:rsid w:val="0061045B"/>
    <w:rsid w:val="00611355"/>
    <w:rsid w:val="0061154D"/>
    <w:rsid w:val="006125D2"/>
    <w:rsid w:val="00612FCC"/>
    <w:rsid w:val="006130F4"/>
    <w:rsid w:val="0061350E"/>
    <w:rsid w:val="006148AF"/>
    <w:rsid w:val="00615106"/>
    <w:rsid w:val="006153B0"/>
    <w:rsid w:val="00615BB3"/>
    <w:rsid w:val="00616534"/>
    <w:rsid w:val="006177D1"/>
    <w:rsid w:val="00620313"/>
    <w:rsid w:val="006205C6"/>
    <w:rsid w:val="0062265A"/>
    <w:rsid w:val="00625FEB"/>
    <w:rsid w:val="006265E0"/>
    <w:rsid w:val="00627288"/>
    <w:rsid w:val="0063294E"/>
    <w:rsid w:val="00634D43"/>
    <w:rsid w:val="006359CF"/>
    <w:rsid w:val="006359EB"/>
    <w:rsid w:val="00635AD8"/>
    <w:rsid w:val="006366BA"/>
    <w:rsid w:val="00636B9A"/>
    <w:rsid w:val="00636D6B"/>
    <w:rsid w:val="00637C0D"/>
    <w:rsid w:val="00640DA4"/>
    <w:rsid w:val="00641454"/>
    <w:rsid w:val="00641765"/>
    <w:rsid w:val="006425E2"/>
    <w:rsid w:val="00643680"/>
    <w:rsid w:val="006445BF"/>
    <w:rsid w:val="006445DE"/>
    <w:rsid w:val="00644707"/>
    <w:rsid w:val="006447DF"/>
    <w:rsid w:val="00644C68"/>
    <w:rsid w:val="00644F42"/>
    <w:rsid w:val="006452E8"/>
    <w:rsid w:val="006462BB"/>
    <w:rsid w:val="006472CE"/>
    <w:rsid w:val="006478F6"/>
    <w:rsid w:val="00647D10"/>
    <w:rsid w:val="006504EF"/>
    <w:rsid w:val="00651440"/>
    <w:rsid w:val="0065155B"/>
    <w:rsid w:val="006518C2"/>
    <w:rsid w:val="006525B2"/>
    <w:rsid w:val="00653DDD"/>
    <w:rsid w:val="00653E76"/>
    <w:rsid w:val="006542B2"/>
    <w:rsid w:val="00654672"/>
    <w:rsid w:val="0065511D"/>
    <w:rsid w:val="0065548C"/>
    <w:rsid w:val="0065607E"/>
    <w:rsid w:val="0065616B"/>
    <w:rsid w:val="006574A6"/>
    <w:rsid w:val="00660AB8"/>
    <w:rsid w:val="00661BE8"/>
    <w:rsid w:val="00661D79"/>
    <w:rsid w:val="0066233D"/>
    <w:rsid w:val="00663FEC"/>
    <w:rsid w:val="00664BF6"/>
    <w:rsid w:val="00665C04"/>
    <w:rsid w:val="00666F7A"/>
    <w:rsid w:val="006721A9"/>
    <w:rsid w:val="00672215"/>
    <w:rsid w:val="00672717"/>
    <w:rsid w:val="00676403"/>
    <w:rsid w:val="00680B41"/>
    <w:rsid w:val="00680BA6"/>
    <w:rsid w:val="00682B95"/>
    <w:rsid w:val="0068301B"/>
    <w:rsid w:val="0068393C"/>
    <w:rsid w:val="00684C09"/>
    <w:rsid w:val="00684E04"/>
    <w:rsid w:val="00685034"/>
    <w:rsid w:val="00687671"/>
    <w:rsid w:val="00690CB1"/>
    <w:rsid w:val="00691918"/>
    <w:rsid w:val="00691D57"/>
    <w:rsid w:val="00694437"/>
    <w:rsid w:val="00694B39"/>
    <w:rsid w:val="00697158"/>
    <w:rsid w:val="006A1C00"/>
    <w:rsid w:val="006A2224"/>
    <w:rsid w:val="006A2EBE"/>
    <w:rsid w:val="006A3AAE"/>
    <w:rsid w:val="006A66CE"/>
    <w:rsid w:val="006A6C4C"/>
    <w:rsid w:val="006A79A9"/>
    <w:rsid w:val="006A7B66"/>
    <w:rsid w:val="006B01CB"/>
    <w:rsid w:val="006B0657"/>
    <w:rsid w:val="006B1DC9"/>
    <w:rsid w:val="006B68D7"/>
    <w:rsid w:val="006B6CE2"/>
    <w:rsid w:val="006C1A23"/>
    <w:rsid w:val="006C3A12"/>
    <w:rsid w:val="006C3A78"/>
    <w:rsid w:val="006C3D03"/>
    <w:rsid w:val="006C66CF"/>
    <w:rsid w:val="006C6EBF"/>
    <w:rsid w:val="006C78E5"/>
    <w:rsid w:val="006C7A44"/>
    <w:rsid w:val="006D09D2"/>
    <w:rsid w:val="006D2782"/>
    <w:rsid w:val="006D3422"/>
    <w:rsid w:val="006D3570"/>
    <w:rsid w:val="006D45FA"/>
    <w:rsid w:val="006D576B"/>
    <w:rsid w:val="006D5CF6"/>
    <w:rsid w:val="006D618A"/>
    <w:rsid w:val="006D6500"/>
    <w:rsid w:val="006D6AFE"/>
    <w:rsid w:val="006D7040"/>
    <w:rsid w:val="006E4946"/>
    <w:rsid w:val="006E4F40"/>
    <w:rsid w:val="006E52CB"/>
    <w:rsid w:val="006E608B"/>
    <w:rsid w:val="006E6FFB"/>
    <w:rsid w:val="006E78ED"/>
    <w:rsid w:val="006F04E2"/>
    <w:rsid w:val="006F12E9"/>
    <w:rsid w:val="006F1E24"/>
    <w:rsid w:val="006F6E3C"/>
    <w:rsid w:val="00702112"/>
    <w:rsid w:val="00702F55"/>
    <w:rsid w:val="00702FC3"/>
    <w:rsid w:val="0070362E"/>
    <w:rsid w:val="0070496A"/>
    <w:rsid w:val="00705222"/>
    <w:rsid w:val="007063D6"/>
    <w:rsid w:val="00707745"/>
    <w:rsid w:val="00707857"/>
    <w:rsid w:val="00711360"/>
    <w:rsid w:val="00713C42"/>
    <w:rsid w:val="00715390"/>
    <w:rsid w:val="007154C6"/>
    <w:rsid w:val="00716464"/>
    <w:rsid w:val="00716CDC"/>
    <w:rsid w:val="007173AD"/>
    <w:rsid w:val="00717747"/>
    <w:rsid w:val="00717FDF"/>
    <w:rsid w:val="00721591"/>
    <w:rsid w:val="007215C8"/>
    <w:rsid w:val="007228A4"/>
    <w:rsid w:val="00722AF0"/>
    <w:rsid w:val="00724564"/>
    <w:rsid w:val="007247D7"/>
    <w:rsid w:val="00725936"/>
    <w:rsid w:val="00730C57"/>
    <w:rsid w:val="00730D3F"/>
    <w:rsid w:val="00731096"/>
    <w:rsid w:val="007312FF"/>
    <w:rsid w:val="007322FC"/>
    <w:rsid w:val="00732404"/>
    <w:rsid w:val="0073267F"/>
    <w:rsid w:val="007332F7"/>
    <w:rsid w:val="0073457A"/>
    <w:rsid w:val="007349BC"/>
    <w:rsid w:val="0073584E"/>
    <w:rsid w:val="0074020C"/>
    <w:rsid w:val="00740AFC"/>
    <w:rsid w:val="00740EE9"/>
    <w:rsid w:val="00741781"/>
    <w:rsid w:val="0074280D"/>
    <w:rsid w:val="00742B39"/>
    <w:rsid w:val="0074421F"/>
    <w:rsid w:val="00745063"/>
    <w:rsid w:val="00746C46"/>
    <w:rsid w:val="007502CA"/>
    <w:rsid w:val="00754591"/>
    <w:rsid w:val="00755022"/>
    <w:rsid w:val="007552E8"/>
    <w:rsid w:val="007569EC"/>
    <w:rsid w:val="00756F4A"/>
    <w:rsid w:val="007571F7"/>
    <w:rsid w:val="007603A0"/>
    <w:rsid w:val="00763A80"/>
    <w:rsid w:val="00763D2C"/>
    <w:rsid w:val="007642FE"/>
    <w:rsid w:val="00764B22"/>
    <w:rsid w:val="0076602A"/>
    <w:rsid w:val="007661C5"/>
    <w:rsid w:val="00767750"/>
    <w:rsid w:val="007678CD"/>
    <w:rsid w:val="00770516"/>
    <w:rsid w:val="0077194D"/>
    <w:rsid w:val="007719E3"/>
    <w:rsid w:val="00772165"/>
    <w:rsid w:val="00772651"/>
    <w:rsid w:val="00774072"/>
    <w:rsid w:val="00775AAF"/>
    <w:rsid w:val="00777C81"/>
    <w:rsid w:val="00780E9D"/>
    <w:rsid w:val="0078117F"/>
    <w:rsid w:val="007830EE"/>
    <w:rsid w:val="00783C29"/>
    <w:rsid w:val="00785FCC"/>
    <w:rsid w:val="0078677A"/>
    <w:rsid w:val="00786A9E"/>
    <w:rsid w:val="0078704E"/>
    <w:rsid w:val="00787B01"/>
    <w:rsid w:val="00787C4B"/>
    <w:rsid w:val="0079018A"/>
    <w:rsid w:val="0079110E"/>
    <w:rsid w:val="00791D2B"/>
    <w:rsid w:val="00793374"/>
    <w:rsid w:val="007937D6"/>
    <w:rsid w:val="0079396B"/>
    <w:rsid w:val="00793E9B"/>
    <w:rsid w:val="0079414A"/>
    <w:rsid w:val="0079465A"/>
    <w:rsid w:val="007947CC"/>
    <w:rsid w:val="00794898"/>
    <w:rsid w:val="0079497E"/>
    <w:rsid w:val="00795667"/>
    <w:rsid w:val="00797A21"/>
    <w:rsid w:val="00797BD4"/>
    <w:rsid w:val="007A17DD"/>
    <w:rsid w:val="007A1B84"/>
    <w:rsid w:val="007A341E"/>
    <w:rsid w:val="007A4C1E"/>
    <w:rsid w:val="007A5D34"/>
    <w:rsid w:val="007A69E9"/>
    <w:rsid w:val="007B0940"/>
    <w:rsid w:val="007B0A9D"/>
    <w:rsid w:val="007B15AC"/>
    <w:rsid w:val="007B25ED"/>
    <w:rsid w:val="007B2D57"/>
    <w:rsid w:val="007B2F8F"/>
    <w:rsid w:val="007B3515"/>
    <w:rsid w:val="007B3AB4"/>
    <w:rsid w:val="007B41F6"/>
    <w:rsid w:val="007B43FE"/>
    <w:rsid w:val="007B5A11"/>
    <w:rsid w:val="007B6E38"/>
    <w:rsid w:val="007B74EF"/>
    <w:rsid w:val="007C1307"/>
    <w:rsid w:val="007C2013"/>
    <w:rsid w:val="007C26A6"/>
    <w:rsid w:val="007C27B7"/>
    <w:rsid w:val="007C2D80"/>
    <w:rsid w:val="007C40ED"/>
    <w:rsid w:val="007C41AD"/>
    <w:rsid w:val="007C41B4"/>
    <w:rsid w:val="007C5125"/>
    <w:rsid w:val="007C5FB1"/>
    <w:rsid w:val="007C6DD6"/>
    <w:rsid w:val="007C7D21"/>
    <w:rsid w:val="007D1236"/>
    <w:rsid w:val="007D302B"/>
    <w:rsid w:val="007D3ABA"/>
    <w:rsid w:val="007D5006"/>
    <w:rsid w:val="007D5100"/>
    <w:rsid w:val="007E00CC"/>
    <w:rsid w:val="007E0401"/>
    <w:rsid w:val="007E30E7"/>
    <w:rsid w:val="007E4440"/>
    <w:rsid w:val="007E5CF6"/>
    <w:rsid w:val="007E688F"/>
    <w:rsid w:val="007E6F22"/>
    <w:rsid w:val="007E7E52"/>
    <w:rsid w:val="007F173D"/>
    <w:rsid w:val="007F5597"/>
    <w:rsid w:val="007F566B"/>
    <w:rsid w:val="007F5A4E"/>
    <w:rsid w:val="007F634E"/>
    <w:rsid w:val="007F68B9"/>
    <w:rsid w:val="007F6E89"/>
    <w:rsid w:val="007F7316"/>
    <w:rsid w:val="007F7839"/>
    <w:rsid w:val="0080000C"/>
    <w:rsid w:val="00802AE8"/>
    <w:rsid w:val="00803C14"/>
    <w:rsid w:val="00803DB0"/>
    <w:rsid w:val="008050FE"/>
    <w:rsid w:val="008051EB"/>
    <w:rsid w:val="0080567D"/>
    <w:rsid w:val="0081007B"/>
    <w:rsid w:val="008118F5"/>
    <w:rsid w:val="0081221B"/>
    <w:rsid w:val="00813487"/>
    <w:rsid w:val="00814750"/>
    <w:rsid w:val="0081541C"/>
    <w:rsid w:val="0081683E"/>
    <w:rsid w:val="008171EE"/>
    <w:rsid w:val="00817E85"/>
    <w:rsid w:val="00823426"/>
    <w:rsid w:val="00825C65"/>
    <w:rsid w:val="00826400"/>
    <w:rsid w:val="00826BCB"/>
    <w:rsid w:val="00827AB0"/>
    <w:rsid w:val="008325BB"/>
    <w:rsid w:val="008337DF"/>
    <w:rsid w:val="008338FF"/>
    <w:rsid w:val="008367F0"/>
    <w:rsid w:val="00841FCA"/>
    <w:rsid w:val="0084336C"/>
    <w:rsid w:val="0084399D"/>
    <w:rsid w:val="00844AC7"/>
    <w:rsid w:val="00844DFB"/>
    <w:rsid w:val="00845EF1"/>
    <w:rsid w:val="0084701E"/>
    <w:rsid w:val="00847B42"/>
    <w:rsid w:val="00850053"/>
    <w:rsid w:val="008503F7"/>
    <w:rsid w:val="00850878"/>
    <w:rsid w:val="00850B69"/>
    <w:rsid w:val="00852024"/>
    <w:rsid w:val="0085541F"/>
    <w:rsid w:val="008558A6"/>
    <w:rsid w:val="00856172"/>
    <w:rsid w:val="008561E6"/>
    <w:rsid w:val="008572E1"/>
    <w:rsid w:val="008577C2"/>
    <w:rsid w:val="00857FC1"/>
    <w:rsid w:val="00860104"/>
    <w:rsid w:val="00860EED"/>
    <w:rsid w:val="00862640"/>
    <w:rsid w:val="00863507"/>
    <w:rsid w:val="008641CF"/>
    <w:rsid w:val="008650C0"/>
    <w:rsid w:val="008653ED"/>
    <w:rsid w:val="00867CB3"/>
    <w:rsid w:val="00867E24"/>
    <w:rsid w:val="00867F41"/>
    <w:rsid w:val="00870E6B"/>
    <w:rsid w:val="0087107C"/>
    <w:rsid w:val="008735F8"/>
    <w:rsid w:val="00876695"/>
    <w:rsid w:val="00876EAD"/>
    <w:rsid w:val="00876F0E"/>
    <w:rsid w:val="008773F7"/>
    <w:rsid w:val="0088025A"/>
    <w:rsid w:val="008824F2"/>
    <w:rsid w:val="00884B05"/>
    <w:rsid w:val="008852C2"/>
    <w:rsid w:val="00885843"/>
    <w:rsid w:val="0088715F"/>
    <w:rsid w:val="0088799B"/>
    <w:rsid w:val="00887D27"/>
    <w:rsid w:val="00890D82"/>
    <w:rsid w:val="00894064"/>
    <w:rsid w:val="00894449"/>
    <w:rsid w:val="0089465C"/>
    <w:rsid w:val="00895543"/>
    <w:rsid w:val="00895E20"/>
    <w:rsid w:val="0089610D"/>
    <w:rsid w:val="00897D29"/>
    <w:rsid w:val="008A1A8F"/>
    <w:rsid w:val="008A1F45"/>
    <w:rsid w:val="008A3B5C"/>
    <w:rsid w:val="008A40C3"/>
    <w:rsid w:val="008A4A6E"/>
    <w:rsid w:val="008A4C6F"/>
    <w:rsid w:val="008A53D0"/>
    <w:rsid w:val="008A5BF3"/>
    <w:rsid w:val="008B1CEF"/>
    <w:rsid w:val="008B2BC5"/>
    <w:rsid w:val="008B2D07"/>
    <w:rsid w:val="008B3C3F"/>
    <w:rsid w:val="008B4B98"/>
    <w:rsid w:val="008B5C68"/>
    <w:rsid w:val="008B7227"/>
    <w:rsid w:val="008C068F"/>
    <w:rsid w:val="008C1807"/>
    <w:rsid w:val="008C20C0"/>
    <w:rsid w:val="008C3543"/>
    <w:rsid w:val="008C3592"/>
    <w:rsid w:val="008C39C9"/>
    <w:rsid w:val="008C6779"/>
    <w:rsid w:val="008C6808"/>
    <w:rsid w:val="008D1D79"/>
    <w:rsid w:val="008D5B99"/>
    <w:rsid w:val="008D60D6"/>
    <w:rsid w:val="008D69F2"/>
    <w:rsid w:val="008D7D21"/>
    <w:rsid w:val="008E0630"/>
    <w:rsid w:val="008E6ACF"/>
    <w:rsid w:val="008E6C1C"/>
    <w:rsid w:val="008F0B67"/>
    <w:rsid w:val="008F0CA6"/>
    <w:rsid w:val="008F3208"/>
    <w:rsid w:val="008F42EE"/>
    <w:rsid w:val="008F510F"/>
    <w:rsid w:val="008F59AF"/>
    <w:rsid w:val="008F5F27"/>
    <w:rsid w:val="008F6145"/>
    <w:rsid w:val="008F62B6"/>
    <w:rsid w:val="008F7AF4"/>
    <w:rsid w:val="00901289"/>
    <w:rsid w:val="00901C27"/>
    <w:rsid w:val="00903E44"/>
    <w:rsid w:val="0091035B"/>
    <w:rsid w:val="00910D14"/>
    <w:rsid w:val="009126C6"/>
    <w:rsid w:val="009133DC"/>
    <w:rsid w:val="00915556"/>
    <w:rsid w:val="0091664F"/>
    <w:rsid w:val="00920850"/>
    <w:rsid w:val="00921282"/>
    <w:rsid w:val="0092273B"/>
    <w:rsid w:val="00923964"/>
    <w:rsid w:val="009239C7"/>
    <w:rsid w:val="00923E6B"/>
    <w:rsid w:val="00925093"/>
    <w:rsid w:val="009262D5"/>
    <w:rsid w:val="0092750A"/>
    <w:rsid w:val="00927E1A"/>
    <w:rsid w:val="0093066F"/>
    <w:rsid w:val="0093084F"/>
    <w:rsid w:val="009321D4"/>
    <w:rsid w:val="00933177"/>
    <w:rsid w:val="00934645"/>
    <w:rsid w:val="009350D0"/>
    <w:rsid w:val="009357B8"/>
    <w:rsid w:val="00935FAA"/>
    <w:rsid w:val="009417CA"/>
    <w:rsid w:val="00944DD5"/>
    <w:rsid w:val="00946293"/>
    <w:rsid w:val="009468F6"/>
    <w:rsid w:val="009507CD"/>
    <w:rsid w:val="00953023"/>
    <w:rsid w:val="009563DE"/>
    <w:rsid w:val="00960B93"/>
    <w:rsid w:val="0096182C"/>
    <w:rsid w:val="0096595B"/>
    <w:rsid w:val="009676FA"/>
    <w:rsid w:val="0097158A"/>
    <w:rsid w:val="0097167E"/>
    <w:rsid w:val="00971D85"/>
    <w:rsid w:val="009728E5"/>
    <w:rsid w:val="0097396F"/>
    <w:rsid w:val="0097426A"/>
    <w:rsid w:val="00975020"/>
    <w:rsid w:val="00975987"/>
    <w:rsid w:val="00975B49"/>
    <w:rsid w:val="00976ED9"/>
    <w:rsid w:val="009779FA"/>
    <w:rsid w:val="0098029E"/>
    <w:rsid w:val="00980444"/>
    <w:rsid w:val="00980908"/>
    <w:rsid w:val="00981485"/>
    <w:rsid w:val="00984A87"/>
    <w:rsid w:val="0098627B"/>
    <w:rsid w:val="00987925"/>
    <w:rsid w:val="009879C1"/>
    <w:rsid w:val="009902D2"/>
    <w:rsid w:val="00990BA2"/>
    <w:rsid w:val="00990EE6"/>
    <w:rsid w:val="00992179"/>
    <w:rsid w:val="00993AAF"/>
    <w:rsid w:val="00995877"/>
    <w:rsid w:val="00995D5B"/>
    <w:rsid w:val="00995E26"/>
    <w:rsid w:val="00996A95"/>
    <w:rsid w:val="00997A0D"/>
    <w:rsid w:val="009A1A66"/>
    <w:rsid w:val="009A1A7F"/>
    <w:rsid w:val="009A20AA"/>
    <w:rsid w:val="009A244D"/>
    <w:rsid w:val="009A33E3"/>
    <w:rsid w:val="009A3534"/>
    <w:rsid w:val="009A528D"/>
    <w:rsid w:val="009A55BF"/>
    <w:rsid w:val="009A5D03"/>
    <w:rsid w:val="009A6C5E"/>
    <w:rsid w:val="009A7B0F"/>
    <w:rsid w:val="009B012B"/>
    <w:rsid w:val="009B0E16"/>
    <w:rsid w:val="009B1A96"/>
    <w:rsid w:val="009B4066"/>
    <w:rsid w:val="009B5385"/>
    <w:rsid w:val="009B5A4C"/>
    <w:rsid w:val="009B62E8"/>
    <w:rsid w:val="009C0BC6"/>
    <w:rsid w:val="009C1835"/>
    <w:rsid w:val="009C1F34"/>
    <w:rsid w:val="009C354A"/>
    <w:rsid w:val="009C3656"/>
    <w:rsid w:val="009C3C07"/>
    <w:rsid w:val="009C3F3F"/>
    <w:rsid w:val="009C4174"/>
    <w:rsid w:val="009C4E1C"/>
    <w:rsid w:val="009C5771"/>
    <w:rsid w:val="009C6F05"/>
    <w:rsid w:val="009D0836"/>
    <w:rsid w:val="009D0C5F"/>
    <w:rsid w:val="009D1729"/>
    <w:rsid w:val="009D1CA1"/>
    <w:rsid w:val="009D7034"/>
    <w:rsid w:val="009E1AB8"/>
    <w:rsid w:val="009E1BD0"/>
    <w:rsid w:val="009E282A"/>
    <w:rsid w:val="009E2FC1"/>
    <w:rsid w:val="009E4030"/>
    <w:rsid w:val="009E49FF"/>
    <w:rsid w:val="009E5233"/>
    <w:rsid w:val="009E54F2"/>
    <w:rsid w:val="009E6840"/>
    <w:rsid w:val="009F1A2F"/>
    <w:rsid w:val="009F1F04"/>
    <w:rsid w:val="009F2AB0"/>
    <w:rsid w:val="009F4D66"/>
    <w:rsid w:val="009F520F"/>
    <w:rsid w:val="009F6F74"/>
    <w:rsid w:val="009F701B"/>
    <w:rsid w:val="009F7255"/>
    <w:rsid w:val="009F77CC"/>
    <w:rsid w:val="00A00BE0"/>
    <w:rsid w:val="00A03655"/>
    <w:rsid w:val="00A03AC8"/>
    <w:rsid w:val="00A052A1"/>
    <w:rsid w:val="00A05343"/>
    <w:rsid w:val="00A0574E"/>
    <w:rsid w:val="00A0685C"/>
    <w:rsid w:val="00A06BDB"/>
    <w:rsid w:val="00A1083A"/>
    <w:rsid w:val="00A124BB"/>
    <w:rsid w:val="00A12637"/>
    <w:rsid w:val="00A14237"/>
    <w:rsid w:val="00A14B42"/>
    <w:rsid w:val="00A1727B"/>
    <w:rsid w:val="00A1732C"/>
    <w:rsid w:val="00A17479"/>
    <w:rsid w:val="00A2026E"/>
    <w:rsid w:val="00A20F9F"/>
    <w:rsid w:val="00A210C2"/>
    <w:rsid w:val="00A219C5"/>
    <w:rsid w:val="00A23D89"/>
    <w:rsid w:val="00A24E94"/>
    <w:rsid w:val="00A2612C"/>
    <w:rsid w:val="00A31748"/>
    <w:rsid w:val="00A32390"/>
    <w:rsid w:val="00A32FE5"/>
    <w:rsid w:val="00A333AA"/>
    <w:rsid w:val="00A3356E"/>
    <w:rsid w:val="00A33F4E"/>
    <w:rsid w:val="00A37B1E"/>
    <w:rsid w:val="00A37F70"/>
    <w:rsid w:val="00A41F05"/>
    <w:rsid w:val="00A42912"/>
    <w:rsid w:val="00A42DE3"/>
    <w:rsid w:val="00A448F2"/>
    <w:rsid w:val="00A452C1"/>
    <w:rsid w:val="00A4734F"/>
    <w:rsid w:val="00A4795C"/>
    <w:rsid w:val="00A505A7"/>
    <w:rsid w:val="00A50C40"/>
    <w:rsid w:val="00A5444D"/>
    <w:rsid w:val="00A556CC"/>
    <w:rsid w:val="00A61518"/>
    <w:rsid w:val="00A61D1F"/>
    <w:rsid w:val="00A62D71"/>
    <w:rsid w:val="00A63446"/>
    <w:rsid w:val="00A63966"/>
    <w:rsid w:val="00A6529B"/>
    <w:rsid w:val="00A659BF"/>
    <w:rsid w:val="00A65B71"/>
    <w:rsid w:val="00A67107"/>
    <w:rsid w:val="00A67638"/>
    <w:rsid w:val="00A72D15"/>
    <w:rsid w:val="00A73AB9"/>
    <w:rsid w:val="00A74203"/>
    <w:rsid w:val="00A74456"/>
    <w:rsid w:val="00A7492E"/>
    <w:rsid w:val="00A76728"/>
    <w:rsid w:val="00A76761"/>
    <w:rsid w:val="00A80784"/>
    <w:rsid w:val="00A80974"/>
    <w:rsid w:val="00A83172"/>
    <w:rsid w:val="00A83381"/>
    <w:rsid w:val="00A857AD"/>
    <w:rsid w:val="00A90377"/>
    <w:rsid w:val="00A91613"/>
    <w:rsid w:val="00A93C60"/>
    <w:rsid w:val="00A954F2"/>
    <w:rsid w:val="00AA1784"/>
    <w:rsid w:val="00AA1E9F"/>
    <w:rsid w:val="00AA2187"/>
    <w:rsid w:val="00AA22BB"/>
    <w:rsid w:val="00AA3F6A"/>
    <w:rsid w:val="00AA3FB2"/>
    <w:rsid w:val="00AA58A9"/>
    <w:rsid w:val="00AA763F"/>
    <w:rsid w:val="00AB21F4"/>
    <w:rsid w:val="00AB36A0"/>
    <w:rsid w:val="00AB4D49"/>
    <w:rsid w:val="00AB5C4D"/>
    <w:rsid w:val="00AB5DF1"/>
    <w:rsid w:val="00AB68FD"/>
    <w:rsid w:val="00AB76A9"/>
    <w:rsid w:val="00AC0612"/>
    <w:rsid w:val="00AC1669"/>
    <w:rsid w:val="00AC19D5"/>
    <w:rsid w:val="00AC2EC2"/>
    <w:rsid w:val="00AC3A47"/>
    <w:rsid w:val="00AC47F1"/>
    <w:rsid w:val="00AC609D"/>
    <w:rsid w:val="00AC6E0F"/>
    <w:rsid w:val="00AC7537"/>
    <w:rsid w:val="00AD058D"/>
    <w:rsid w:val="00AD0ED8"/>
    <w:rsid w:val="00AD1709"/>
    <w:rsid w:val="00AD55B7"/>
    <w:rsid w:val="00AD6BBA"/>
    <w:rsid w:val="00AD6E00"/>
    <w:rsid w:val="00AE0490"/>
    <w:rsid w:val="00AE08A8"/>
    <w:rsid w:val="00AE0AE7"/>
    <w:rsid w:val="00AE2019"/>
    <w:rsid w:val="00AE214C"/>
    <w:rsid w:val="00AE2DE7"/>
    <w:rsid w:val="00AE3D5C"/>
    <w:rsid w:val="00AE4C48"/>
    <w:rsid w:val="00AE6917"/>
    <w:rsid w:val="00AE77BD"/>
    <w:rsid w:val="00AF0E61"/>
    <w:rsid w:val="00AF347E"/>
    <w:rsid w:val="00AF5E48"/>
    <w:rsid w:val="00AF66C9"/>
    <w:rsid w:val="00AF71EE"/>
    <w:rsid w:val="00B00902"/>
    <w:rsid w:val="00B00B6B"/>
    <w:rsid w:val="00B01EDB"/>
    <w:rsid w:val="00B02CDE"/>
    <w:rsid w:val="00B042F3"/>
    <w:rsid w:val="00B04CE4"/>
    <w:rsid w:val="00B056DD"/>
    <w:rsid w:val="00B062F1"/>
    <w:rsid w:val="00B07057"/>
    <w:rsid w:val="00B07303"/>
    <w:rsid w:val="00B07BB4"/>
    <w:rsid w:val="00B119D0"/>
    <w:rsid w:val="00B12301"/>
    <w:rsid w:val="00B1263E"/>
    <w:rsid w:val="00B126F8"/>
    <w:rsid w:val="00B133B6"/>
    <w:rsid w:val="00B16347"/>
    <w:rsid w:val="00B20A81"/>
    <w:rsid w:val="00B2107C"/>
    <w:rsid w:val="00B27074"/>
    <w:rsid w:val="00B2749A"/>
    <w:rsid w:val="00B312AE"/>
    <w:rsid w:val="00B31B65"/>
    <w:rsid w:val="00B325C8"/>
    <w:rsid w:val="00B32654"/>
    <w:rsid w:val="00B337E6"/>
    <w:rsid w:val="00B34C24"/>
    <w:rsid w:val="00B34E17"/>
    <w:rsid w:val="00B41365"/>
    <w:rsid w:val="00B41933"/>
    <w:rsid w:val="00B42464"/>
    <w:rsid w:val="00B42F38"/>
    <w:rsid w:val="00B46380"/>
    <w:rsid w:val="00B4701A"/>
    <w:rsid w:val="00B479A2"/>
    <w:rsid w:val="00B5010B"/>
    <w:rsid w:val="00B510B7"/>
    <w:rsid w:val="00B51340"/>
    <w:rsid w:val="00B52D3E"/>
    <w:rsid w:val="00B52F73"/>
    <w:rsid w:val="00B53796"/>
    <w:rsid w:val="00B57081"/>
    <w:rsid w:val="00B60205"/>
    <w:rsid w:val="00B6103A"/>
    <w:rsid w:val="00B61819"/>
    <w:rsid w:val="00B6268E"/>
    <w:rsid w:val="00B62B39"/>
    <w:rsid w:val="00B6378D"/>
    <w:rsid w:val="00B647D2"/>
    <w:rsid w:val="00B65DD7"/>
    <w:rsid w:val="00B67119"/>
    <w:rsid w:val="00B6769A"/>
    <w:rsid w:val="00B678C1"/>
    <w:rsid w:val="00B72C47"/>
    <w:rsid w:val="00B72DAB"/>
    <w:rsid w:val="00B76953"/>
    <w:rsid w:val="00B76958"/>
    <w:rsid w:val="00B80D2A"/>
    <w:rsid w:val="00B815F5"/>
    <w:rsid w:val="00B820B3"/>
    <w:rsid w:val="00B83528"/>
    <w:rsid w:val="00B84954"/>
    <w:rsid w:val="00B84C22"/>
    <w:rsid w:val="00B878AD"/>
    <w:rsid w:val="00B879BE"/>
    <w:rsid w:val="00B90A62"/>
    <w:rsid w:val="00B91297"/>
    <w:rsid w:val="00B92B3B"/>
    <w:rsid w:val="00B93D50"/>
    <w:rsid w:val="00B95870"/>
    <w:rsid w:val="00B960FE"/>
    <w:rsid w:val="00BA44CE"/>
    <w:rsid w:val="00BA4563"/>
    <w:rsid w:val="00BA4793"/>
    <w:rsid w:val="00BA4E0B"/>
    <w:rsid w:val="00BA5033"/>
    <w:rsid w:val="00BA6CA6"/>
    <w:rsid w:val="00BA6F50"/>
    <w:rsid w:val="00BA7296"/>
    <w:rsid w:val="00BB2266"/>
    <w:rsid w:val="00BB4CDC"/>
    <w:rsid w:val="00BB5104"/>
    <w:rsid w:val="00BB7858"/>
    <w:rsid w:val="00BC07B0"/>
    <w:rsid w:val="00BC132E"/>
    <w:rsid w:val="00BC1D9B"/>
    <w:rsid w:val="00BC1FE0"/>
    <w:rsid w:val="00BC2749"/>
    <w:rsid w:val="00BC3179"/>
    <w:rsid w:val="00BC39DD"/>
    <w:rsid w:val="00BC3D2F"/>
    <w:rsid w:val="00BC4283"/>
    <w:rsid w:val="00BC4AE9"/>
    <w:rsid w:val="00BC568D"/>
    <w:rsid w:val="00BC589C"/>
    <w:rsid w:val="00BD037D"/>
    <w:rsid w:val="00BD12A9"/>
    <w:rsid w:val="00BD2BF5"/>
    <w:rsid w:val="00BD2E3F"/>
    <w:rsid w:val="00BD2ECE"/>
    <w:rsid w:val="00BD4689"/>
    <w:rsid w:val="00BD493B"/>
    <w:rsid w:val="00BD4C8F"/>
    <w:rsid w:val="00BD5151"/>
    <w:rsid w:val="00BD7163"/>
    <w:rsid w:val="00BD7388"/>
    <w:rsid w:val="00BD7AD5"/>
    <w:rsid w:val="00BE06ED"/>
    <w:rsid w:val="00BE11A7"/>
    <w:rsid w:val="00BE2622"/>
    <w:rsid w:val="00BE27CF"/>
    <w:rsid w:val="00BE2CB8"/>
    <w:rsid w:val="00BE5905"/>
    <w:rsid w:val="00BE5941"/>
    <w:rsid w:val="00BE7ED4"/>
    <w:rsid w:val="00BF01A9"/>
    <w:rsid w:val="00BF01CD"/>
    <w:rsid w:val="00BF097E"/>
    <w:rsid w:val="00BF7E7E"/>
    <w:rsid w:val="00BF7F4A"/>
    <w:rsid w:val="00C0009D"/>
    <w:rsid w:val="00C00B07"/>
    <w:rsid w:val="00C01B2E"/>
    <w:rsid w:val="00C01DEE"/>
    <w:rsid w:val="00C02AFB"/>
    <w:rsid w:val="00C0440F"/>
    <w:rsid w:val="00C055E4"/>
    <w:rsid w:val="00C06591"/>
    <w:rsid w:val="00C06B50"/>
    <w:rsid w:val="00C123B5"/>
    <w:rsid w:val="00C128E6"/>
    <w:rsid w:val="00C132A8"/>
    <w:rsid w:val="00C14B4C"/>
    <w:rsid w:val="00C157DF"/>
    <w:rsid w:val="00C16F21"/>
    <w:rsid w:val="00C17450"/>
    <w:rsid w:val="00C2029C"/>
    <w:rsid w:val="00C20324"/>
    <w:rsid w:val="00C20678"/>
    <w:rsid w:val="00C2158C"/>
    <w:rsid w:val="00C22FE1"/>
    <w:rsid w:val="00C24817"/>
    <w:rsid w:val="00C25BA6"/>
    <w:rsid w:val="00C25ECB"/>
    <w:rsid w:val="00C26AEF"/>
    <w:rsid w:val="00C271C6"/>
    <w:rsid w:val="00C27BEE"/>
    <w:rsid w:val="00C32F0C"/>
    <w:rsid w:val="00C33075"/>
    <w:rsid w:val="00C33B0A"/>
    <w:rsid w:val="00C370DA"/>
    <w:rsid w:val="00C401FE"/>
    <w:rsid w:val="00C429CC"/>
    <w:rsid w:val="00C432C4"/>
    <w:rsid w:val="00C44299"/>
    <w:rsid w:val="00C45CB2"/>
    <w:rsid w:val="00C4651C"/>
    <w:rsid w:val="00C469F2"/>
    <w:rsid w:val="00C51BD8"/>
    <w:rsid w:val="00C52754"/>
    <w:rsid w:val="00C5351E"/>
    <w:rsid w:val="00C547DD"/>
    <w:rsid w:val="00C55DE1"/>
    <w:rsid w:val="00C5682B"/>
    <w:rsid w:val="00C612AB"/>
    <w:rsid w:val="00C61E07"/>
    <w:rsid w:val="00C62ED4"/>
    <w:rsid w:val="00C634BE"/>
    <w:rsid w:val="00C649D5"/>
    <w:rsid w:val="00C65A43"/>
    <w:rsid w:val="00C67784"/>
    <w:rsid w:val="00C67A82"/>
    <w:rsid w:val="00C67D16"/>
    <w:rsid w:val="00C72C96"/>
    <w:rsid w:val="00C73DA8"/>
    <w:rsid w:val="00C7406C"/>
    <w:rsid w:val="00C74CB9"/>
    <w:rsid w:val="00C7506B"/>
    <w:rsid w:val="00C75B60"/>
    <w:rsid w:val="00C75F91"/>
    <w:rsid w:val="00C76211"/>
    <w:rsid w:val="00C7642E"/>
    <w:rsid w:val="00C77A0F"/>
    <w:rsid w:val="00C8062A"/>
    <w:rsid w:val="00C82860"/>
    <w:rsid w:val="00C83565"/>
    <w:rsid w:val="00C8536A"/>
    <w:rsid w:val="00C8586A"/>
    <w:rsid w:val="00C87A01"/>
    <w:rsid w:val="00C87D94"/>
    <w:rsid w:val="00C9091E"/>
    <w:rsid w:val="00C92DCC"/>
    <w:rsid w:val="00C96E71"/>
    <w:rsid w:val="00C97348"/>
    <w:rsid w:val="00C977F9"/>
    <w:rsid w:val="00C97BC5"/>
    <w:rsid w:val="00CA0ACA"/>
    <w:rsid w:val="00CA0BD1"/>
    <w:rsid w:val="00CA1011"/>
    <w:rsid w:val="00CA1EFE"/>
    <w:rsid w:val="00CA36B9"/>
    <w:rsid w:val="00CA3BAF"/>
    <w:rsid w:val="00CA6323"/>
    <w:rsid w:val="00CB0B7B"/>
    <w:rsid w:val="00CB0C2D"/>
    <w:rsid w:val="00CB2CE0"/>
    <w:rsid w:val="00CB380A"/>
    <w:rsid w:val="00CB4C95"/>
    <w:rsid w:val="00CB4FA8"/>
    <w:rsid w:val="00CB5E52"/>
    <w:rsid w:val="00CB6360"/>
    <w:rsid w:val="00CB71AA"/>
    <w:rsid w:val="00CB77F1"/>
    <w:rsid w:val="00CC111F"/>
    <w:rsid w:val="00CC1751"/>
    <w:rsid w:val="00CC1922"/>
    <w:rsid w:val="00CC27DA"/>
    <w:rsid w:val="00CC29A8"/>
    <w:rsid w:val="00CC2B30"/>
    <w:rsid w:val="00CC2BE2"/>
    <w:rsid w:val="00CC2E5D"/>
    <w:rsid w:val="00CC604B"/>
    <w:rsid w:val="00CC6144"/>
    <w:rsid w:val="00CC70C5"/>
    <w:rsid w:val="00CC7819"/>
    <w:rsid w:val="00CD060E"/>
    <w:rsid w:val="00CD0A42"/>
    <w:rsid w:val="00CD10DA"/>
    <w:rsid w:val="00CD14DE"/>
    <w:rsid w:val="00CD2A07"/>
    <w:rsid w:val="00CD3C12"/>
    <w:rsid w:val="00CD490C"/>
    <w:rsid w:val="00CD65C7"/>
    <w:rsid w:val="00CD6B86"/>
    <w:rsid w:val="00CD7AEB"/>
    <w:rsid w:val="00CE044B"/>
    <w:rsid w:val="00CE2FCC"/>
    <w:rsid w:val="00CE57A3"/>
    <w:rsid w:val="00CE5E00"/>
    <w:rsid w:val="00CE5E8A"/>
    <w:rsid w:val="00CE79A3"/>
    <w:rsid w:val="00CF47AE"/>
    <w:rsid w:val="00CF51F2"/>
    <w:rsid w:val="00CF6A7F"/>
    <w:rsid w:val="00CF7002"/>
    <w:rsid w:val="00CF711D"/>
    <w:rsid w:val="00D00A0D"/>
    <w:rsid w:val="00D0120A"/>
    <w:rsid w:val="00D02E63"/>
    <w:rsid w:val="00D033FC"/>
    <w:rsid w:val="00D03847"/>
    <w:rsid w:val="00D03BD3"/>
    <w:rsid w:val="00D049AD"/>
    <w:rsid w:val="00D04AEA"/>
    <w:rsid w:val="00D04B22"/>
    <w:rsid w:val="00D0533A"/>
    <w:rsid w:val="00D056D7"/>
    <w:rsid w:val="00D0633F"/>
    <w:rsid w:val="00D0749E"/>
    <w:rsid w:val="00D077E1"/>
    <w:rsid w:val="00D07A87"/>
    <w:rsid w:val="00D07E65"/>
    <w:rsid w:val="00D1023F"/>
    <w:rsid w:val="00D10A30"/>
    <w:rsid w:val="00D1116A"/>
    <w:rsid w:val="00D12E2D"/>
    <w:rsid w:val="00D13F07"/>
    <w:rsid w:val="00D13F87"/>
    <w:rsid w:val="00D15102"/>
    <w:rsid w:val="00D168C3"/>
    <w:rsid w:val="00D17F25"/>
    <w:rsid w:val="00D2388D"/>
    <w:rsid w:val="00D23907"/>
    <w:rsid w:val="00D2402A"/>
    <w:rsid w:val="00D24C55"/>
    <w:rsid w:val="00D30460"/>
    <w:rsid w:val="00D30789"/>
    <w:rsid w:val="00D30BF7"/>
    <w:rsid w:val="00D30D3F"/>
    <w:rsid w:val="00D314BC"/>
    <w:rsid w:val="00D35B00"/>
    <w:rsid w:val="00D37BE9"/>
    <w:rsid w:val="00D37F6E"/>
    <w:rsid w:val="00D41B8E"/>
    <w:rsid w:val="00D45A2F"/>
    <w:rsid w:val="00D460F7"/>
    <w:rsid w:val="00D47575"/>
    <w:rsid w:val="00D50938"/>
    <w:rsid w:val="00D51993"/>
    <w:rsid w:val="00D520E1"/>
    <w:rsid w:val="00D5478C"/>
    <w:rsid w:val="00D559A0"/>
    <w:rsid w:val="00D563F7"/>
    <w:rsid w:val="00D57524"/>
    <w:rsid w:val="00D57A02"/>
    <w:rsid w:val="00D64487"/>
    <w:rsid w:val="00D649E5"/>
    <w:rsid w:val="00D660C5"/>
    <w:rsid w:val="00D67418"/>
    <w:rsid w:val="00D6747E"/>
    <w:rsid w:val="00D67CD9"/>
    <w:rsid w:val="00D71EE3"/>
    <w:rsid w:val="00D72194"/>
    <w:rsid w:val="00D731D8"/>
    <w:rsid w:val="00D75D27"/>
    <w:rsid w:val="00D76932"/>
    <w:rsid w:val="00D76C8C"/>
    <w:rsid w:val="00D77678"/>
    <w:rsid w:val="00D7772E"/>
    <w:rsid w:val="00D7794E"/>
    <w:rsid w:val="00D800C2"/>
    <w:rsid w:val="00D8457A"/>
    <w:rsid w:val="00D84713"/>
    <w:rsid w:val="00D85FD0"/>
    <w:rsid w:val="00D86DA6"/>
    <w:rsid w:val="00D872A2"/>
    <w:rsid w:val="00D87A2D"/>
    <w:rsid w:val="00D90393"/>
    <w:rsid w:val="00D90D96"/>
    <w:rsid w:val="00D91FA4"/>
    <w:rsid w:val="00D92468"/>
    <w:rsid w:val="00D94080"/>
    <w:rsid w:val="00D94DBA"/>
    <w:rsid w:val="00D951DA"/>
    <w:rsid w:val="00D96F4E"/>
    <w:rsid w:val="00D97ACC"/>
    <w:rsid w:val="00DA01B0"/>
    <w:rsid w:val="00DA09D2"/>
    <w:rsid w:val="00DA1065"/>
    <w:rsid w:val="00DA232F"/>
    <w:rsid w:val="00DA2DAE"/>
    <w:rsid w:val="00DA53CA"/>
    <w:rsid w:val="00DA5D4D"/>
    <w:rsid w:val="00DA5FF8"/>
    <w:rsid w:val="00DB044B"/>
    <w:rsid w:val="00DB15F9"/>
    <w:rsid w:val="00DB1838"/>
    <w:rsid w:val="00DB436D"/>
    <w:rsid w:val="00DB4491"/>
    <w:rsid w:val="00DB6238"/>
    <w:rsid w:val="00DC027B"/>
    <w:rsid w:val="00DC02B8"/>
    <w:rsid w:val="00DC05E9"/>
    <w:rsid w:val="00DC1462"/>
    <w:rsid w:val="00DC38CD"/>
    <w:rsid w:val="00DC536C"/>
    <w:rsid w:val="00DC7F6F"/>
    <w:rsid w:val="00DD18D0"/>
    <w:rsid w:val="00DD2C96"/>
    <w:rsid w:val="00DD2ED4"/>
    <w:rsid w:val="00DD4479"/>
    <w:rsid w:val="00DD4B6A"/>
    <w:rsid w:val="00DD566E"/>
    <w:rsid w:val="00DD5830"/>
    <w:rsid w:val="00DD70A2"/>
    <w:rsid w:val="00DE05F6"/>
    <w:rsid w:val="00DE0626"/>
    <w:rsid w:val="00DE087D"/>
    <w:rsid w:val="00DE1ED9"/>
    <w:rsid w:val="00DE32C2"/>
    <w:rsid w:val="00DE38F8"/>
    <w:rsid w:val="00DE5067"/>
    <w:rsid w:val="00DE6981"/>
    <w:rsid w:val="00DF1EDC"/>
    <w:rsid w:val="00DF43CB"/>
    <w:rsid w:val="00DF52E2"/>
    <w:rsid w:val="00DF5923"/>
    <w:rsid w:val="00DF6BAF"/>
    <w:rsid w:val="00E0160B"/>
    <w:rsid w:val="00E02553"/>
    <w:rsid w:val="00E02B2C"/>
    <w:rsid w:val="00E05A4E"/>
    <w:rsid w:val="00E06371"/>
    <w:rsid w:val="00E06A78"/>
    <w:rsid w:val="00E10447"/>
    <w:rsid w:val="00E10AF0"/>
    <w:rsid w:val="00E10D3C"/>
    <w:rsid w:val="00E12D25"/>
    <w:rsid w:val="00E14B23"/>
    <w:rsid w:val="00E1515C"/>
    <w:rsid w:val="00E15855"/>
    <w:rsid w:val="00E176F4"/>
    <w:rsid w:val="00E2007F"/>
    <w:rsid w:val="00E21E9B"/>
    <w:rsid w:val="00E27657"/>
    <w:rsid w:val="00E27F4D"/>
    <w:rsid w:val="00E30437"/>
    <w:rsid w:val="00E31953"/>
    <w:rsid w:val="00E32057"/>
    <w:rsid w:val="00E33612"/>
    <w:rsid w:val="00E35837"/>
    <w:rsid w:val="00E36028"/>
    <w:rsid w:val="00E3761E"/>
    <w:rsid w:val="00E37852"/>
    <w:rsid w:val="00E43378"/>
    <w:rsid w:val="00E43B9B"/>
    <w:rsid w:val="00E44445"/>
    <w:rsid w:val="00E44764"/>
    <w:rsid w:val="00E4647C"/>
    <w:rsid w:val="00E4664D"/>
    <w:rsid w:val="00E47CB9"/>
    <w:rsid w:val="00E52B32"/>
    <w:rsid w:val="00E53A69"/>
    <w:rsid w:val="00E53D44"/>
    <w:rsid w:val="00E53F81"/>
    <w:rsid w:val="00E54324"/>
    <w:rsid w:val="00E560CC"/>
    <w:rsid w:val="00E575BF"/>
    <w:rsid w:val="00E6058F"/>
    <w:rsid w:val="00E60D21"/>
    <w:rsid w:val="00E623E3"/>
    <w:rsid w:val="00E63961"/>
    <w:rsid w:val="00E64CE8"/>
    <w:rsid w:val="00E65813"/>
    <w:rsid w:val="00E65CEF"/>
    <w:rsid w:val="00E65DD1"/>
    <w:rsid w:val="00E66370"/>
    <w:rsid w:val="00E6795C"/>
    <w:rsid w:val="00E67C64"/>
    <w:rsid w:val="00E74BD1"/>
    <w:rsid w:val="00E74D3B"/>
    <w:rsid w:val="00E75BFF"/>
    <w:rsid w:val="00E801C5"/>
    <w:rsid w:val="00E81568"/>
    <w:rsid w:val="00E816BA"/>
    <w:rsid w:val="00E82DD9"/>
    <w:rsid w:val="00E82F18"/>
    <w:rsid w:val="00E832A1"/>
    <w:rsid w:val="00E8350E"/>
    <w:rsid w:val="00E84234"/>
    <w:rsid w:val="00E84384"/>
    <w:rsid w:val="00E848F1"/>
    <w:rsid w:val="00E84D9B"/>
    <w:rsid w:val="00E855AC"/>
    <w:rsid w:val="00E91797"/>
    <w:rsid w:val="00E91809"/>
    <w:rsid w:val="00E92097"/>
    <w:rsid w:val="00E92AF5"/>
    <w:rsid w:val="00E92D7E"/>
    <w:rsid w:val="00E93F26"/>
    <w:rsid w:val="00E94141"/>
    <w:rsid w:val="00E942B2"/>
    <w:rsid w:val="00E95327"/>
    <w:rsid w:val="00E95EC3"/>
    <w:rsid w:val="00E95F3D"/>
    <w:rsid w:val="00E9631A"/>
    <w:rsid w:val="00E97E5F"/>
    <w:rsid w:val="00EA0341"/>
    <w:rsid w:val="00EA20CD"/>
    <w:rsid w:val="00EA22BB"/>
    <w:rsid w:val="00EA285F"/>
    <w:rsid w:val="00EA414E"/>
    <w:rsid w:val="00EA4288"/>
    <w:rsid w:val="00EA491F"/>
    <w:rsid w:val="00EA6359"/>
    <w:rsid w:val="00EA7043"/>
    <w:rsid w:val="00EA7926"/>
    <w:rsid w:val="00EB0F4A"/>
    <w:rsid w:val="00EB2AE1"/>
    <w:rsid w:val="00EB2C8A"/>
    <w:rsid w:val="00EB3CFE"/>
    <w:rsid w:val="00EB420E"/>
    <w:rsid w:val="00EB4365"/>
    <w:rsid w:val="00EB44DD"/>
    <w:rsid w:val="00EB45AA"/>
    <w:rsid w:val="00EB5415"/>
    <w:rsid w:val="00EB72B0"/>
    <w:rsid w:val="00EC0D10"/>
    <w:rsid w:val="00EC260D"/>
    <w:rsid w:val="00EC3FFA"/>
    <w:rsid w:val="00EC587F"/>
    <w:rsid w:val="00EC7326"/>
    <w:rsid w:val="00ED06AC"/>
    <w:rsid w:val="00ED1A6F"/>
    <w:rsid w:val="00ED2803"/>
    <w:rsid w:val="00ED3B38"/>
    <w:rsid w:val="00ED410D"/>
    <w:rsid w:val="00ED4D33"/>
    <w:rsid w:val="00ED6DB7"/>
    <w:rsid w:val="00EE0647"/>
    <w:rsid w:val="00EE0FD1"/>
    <w:rsid w:val="00EE13FC"/>
    <w:rsid w:val="00EE4C77"/>
    <w:rsid w:val="00EE56A9"/>
    <w:rsid w:val="00EE618F"/>
    <w:rsid w:val="00EE61C6"/>
    <w:rsid w:val="00EE74E6"/>
    <w:rsid w:val="00EF19D9"/>
    <w:rsid w:val="00EF2349"/>
    <w:rsid w:val="00EF2BFC"/>
    <w:rsid w:val="00EF333F"/>
    <w:rsid w:val="00EF3733"/>
    <w:rsid w:val="00EF4063"/>
    <w:rsid w:val="00EF46C0"/>
    <w:rsid w:val="00EF5984"/>
    <w:rsid w:val="00EF6F78"/>
    <w:rsid w:val="00EF794D"/>
    <w:rsid w:val="00EF7E8B"/>
    <w:rsid w:val="00F003D2"/>
    <w:rsid w:val="00F04345"/>
    <w:rsid w:val="00F04FF3"/>
    <w:rsid w:val="00F051A1"/>
    <w:rsid w:val="00F07399"/>
    <w:rsid w:val="00F07A21"/>
    <w:rsid w:val="00F10B98"/>
    <w:rsid w:val="00F10DC1"/>
    <w:rsid w:val="00F113C9"/>
    <w:rsid w:val="00F17A5B"/>
    <w:rsid w:val="00F20D1A"/>
    <w:rsid w:val="00F211AF"/>
    <w:rsid w:val="00F2447F"/>
    <w:rsid w:val="00F24B83"/>
    <w:rsid w:val="00F2520B"/>
    <w:rsid w:val="00F27CF2"/>
    <w:rsid w:val="00F302A3"/>
    <w:rsid w:val="00F312A8"/>
    <w:rsid w:val="00F32FB5"/>
    <w:rsid w:val="00F33739"/>
    <w:rsid w:val="00F34E8D"/>
    <w:rsid w:val="00F372E2"/>
    <w:rsid w:val="00F4145C"/>
    <w:rsid w:val="00F41E3D"/>
    <w:rsid w:val="00F42909"/>
    <w:rsid w:val="00F429DF"/>
    <w:rsid w:val="00F43892"/>
    <w:rsid w:val="00F44152"/>
    <w:rsid w:val="00F4463B"/>
    <w:rsid w:val="00F44669"/>
    <w:rsid w:val="00F45DF0"/>
    <w:rsid w:val="00F46776"/>
    <w:rsid w:val="00F46800"/>
    <w:rsid w:val="00F4714E"/>
    <w:rsid w:val="00F500A8"/>
    <w:rsid w:val="00F50C2D"/>
    <w:rsid w:val="00F51962"/>
    <w:rsid w:val="00F52093"/>
    <w:rsid w:val="00F52213"/>
    <w:rsid w:val="00F530DF"/>
    <w:rsid w:val="00F531CA"/>
    <w:rsid w:val="00F54090"/>
    <w:rsid w:val="00F544C4"/>
    <w:rsid w:val="00F54C09"/>
    <w:rsid w:val="00F56A6C"/>
    <w:rsid w:val="00F61E5B"/>
    <w:rsid w:val="00F6314A"/>
    <w:rsid w:val="00F65551"/>
    <w:rsid w:val="00F6608A"/>
    <w:rsid w:val="00F71303"/>
    <w:rsid w:val="00F71A72"/>
    <w:rsid w:val="00F75883"/>
    <w:rsid w:val="00F75CDC"/>
    <w:rsid w:val="00F76EE3"/>
    <w:rsid w:val="00F77B55"/>
    <w:rsid w:val="00F819EB"/>
    <w:rsid w:val="00F81AF7"/>
    <w:rsid w:val="00F81DC7"/>
    <w:rsid w:val="00F82977"/>
    <w:rsid w:val="00F82F66"/>
    <w:rsid w:val="00F83823"/>
    <w:rsid w:val="00F84972"/>
    <w:rsid w:val="00F8656F"/>
    <w:rsid w:val="00F86DC3"/>
    <w:rsid w:val="00F9004C"/>
    <w:rsid w:val="00F92815"/>
    <w:rsid w:val="00F93D34"/>
    <w:rsid w:val="00F94334"/>
    <w:rsid w:val="00F95605"/>
    <w:rsid w:val="00F9576F"/>
    <w:rsid w:val="00F95D8B"/>
    <w:rsid w:val="00FA0317"/>
    <w:rsid w:val="00FA2843"/>
    <w:rsid w:val="00FA2E86"/>
    <w:rsid w:val="00FA31A2"/>
    <w:rsid w:val="00FA3833"/>
    <w:rsid w:val="00FA454E"/>
    <w:rsid w:val="00FA4B11"/>
    <w:rsid w:val="00FA59FA"/>
    <w:rsid w:val="00FA6565"/>
    <w:rsid w:val="00FB3043"/>
    <w:rsid w:val="00FB36D5"/>
    <w:rsid w:val="00FB39B8"/>
    <w:rsid w:val="00FB3EA5"/>
    <w:rsid w:val="00FB568E"/>
    <w:rsid w:val="00FB69D8"/>
    <w:rsid w:val="00FB7B26"/>
    <w:rsid w:val="00FB7B76"/>
    <w:rsid w:val="00FC0F48"/>
    <w:rsid w:val="00FC134D"/>
    <w:rsid w:val="00FC1EFE"/>
    <w:rsid w:val="00FC25A7"/>
    <w:rsid w:val="00FC3F9A"/>
    <w:rsid w:val="00FC4326"/>
    <w:rsid w:val="00FC5F43"/>
    <w:rsid w:val="00FD0567"/>
    <w:rsid w:val="00FD05EF"/>
    <w:rsid w:val="00FD07BF"/>
    <w:rsid w:val="00FD24C1"/>
    <w:rsid w:val="00FD2ADA"/>
    <w:rsid w:val="00FD2BC9"/>
    <w:rsid w:val="00FD351D"/>
    <w:rsid w:val="00FD4E78"/>
    <w:rsid w:val="00FD5AA5"/>
    <w:rsid w:val="00FD601E"/>
    <w:rsid w:val="00FD7F27"/>
    <w:rsid w:val="00FE01D9"/>
    <w:rsid w:val="00FE097C"/>
    <w:rsid w:val="00FE0DEF"/>
    <w:rsid w:val="00FE19FE"/>
    <w:rsid w:val="00FE3811"/>
    <w:rsid w:val="00FE49AC"/>
    <w:rsid w:val="00FE4AA3"/>
    <w:rsid w:val="00FE5CFA"/>
    <w:rsid w:val="00FE614B"/>
    <w:rsid w:val="00FE6B0A"/>
    <w:rsid w:val="00FE7831"/>
    <w:rsid w:val="00FE79BD"/>
    <w:rsid w:val="00FE7AE7"/>
    <w:rsid w:val="00FE7E3A"/>
    <w:rsid w:val="00FF18B7"/>
    <w:rsid w:val="00FF219D"/>
    <w:rsid w:val="00FF33F1"/>
    <w:rsid w:val="00FF3A51"/>
    <w:rsid w:val="00FF441E"/>
    <w:rsid w:val="00FF491C"/>
    <w:rsid w:val="00FF6B1C"/>
    <w:rsid w:val="00FF6BAE"/>
    <w:rsid w:val="00FF7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67629"/>
  <w15:docId w15:val="{8969C88C-D1D6-4F6B-B4F7-54E5F3C0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429CC"/>
    <w:pPr>
      <w:jc w:val="both"/>
    </w:pPr>
    <w:rPr>
      <w:rFonts w:ascii="Times New Roman" w:eastAsia="MS Mincho" w:hAnsi="Times New Roman" w:cs="Times New Roman"/>
      <w:sz w:val="24"/>
      <w:szCs w:val="24"/>
      <w:lang w:eastAsia="ja-JP"/>
    </w:rPr>
  </w:style>
  <w:style w:type="paragraph" w:styleId="12">
    <w:name w:val="heading 1"/>
    <w:basedOn w:val="a0"/>
    <w:next w:val="a0"/>
    <w:link w:val="13"/>
    <w:uiPriority w:val="9"/>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uiPriority w:val="9"/>
    <w:qFormat/>
    <w:rsid w:val="000C37CF"/>
    <w:pPr>
      <w:keepNext/>
      <w:spacing w:before="240" w:after="240" w:line="360" w:lineRule="auto"/>
      <w:outlineLvl w:val="1"/>
    </w:pPr>
    <w:rPr>
      <w:b/>
      <w:bCs/>
      <w:iCs/>
      <w:szCs w:val="28"/>
    </w:rPr>
  </w:style>
  <w:style w:type="paragraph" w:styleId="3">
    <w:name w:val="heading 3"/>
    <w:basedOn w:val="a0"/>
    <w:next w:val="a0"/>
    <w:link w:val="30"/>
    <w:uiPriority w:val="9"/>
    <w:qFormat/>
    <w:rsid w:val="00E30437"/>
    <w:pPr>
      <w:keepNext/>
      <w:spacing w:before="240" w:after="60"/>
      <w:outlineLvl w:val="2"/>
    </w:pPr>
    <w:rPr>
      <w:rFonts w:ascii="Arial" w:hAnsi="Arial"/>
      <w:b/>
      <w:bCs/>
      <w:szCs w:val="26"/>
    </w:rPr>
  </w:style>
  <w:style w:type="paragraph" w:styleId="4">
    <w:name w:val="heading 4"/>
    <w:basedOn w:val="a0"/>
    <w:next w:val="a0"/>
    <w:link w:val="40"/>
    <w:uiPriority w:val="9"/>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iPriority w:val="9"/>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DE6981"/>
    <w:pPr>
      <w:keepNext/>
      <w:keepLines/>
      <w:spacing w:before="200" w:after="0" w:line="360" w:lineRule="auto"/>
      <w:ind w:left="1296" w:hanging="1296"/>
      <w:outlineLvl w:val="6"/>
    </w:pPr>
    <w:rPr>
      <w:rFonts w:asciiTheme="majorHAnsi" w:eastAsiaTheme="majorEastAsia" w:hAnsiTheme="majorHAnsi"/>
      <w:i/>
      <w:iCs/>
      <w:color w:val="404040" w:themeColor="text1" w:themeTint="BF"/>
      <w:lang w:eastAsia="en-US"/>
    </w:rPr>
  </w:style>
  <w:style w:type="paragraph" w:styleId="8">
    <w:name w:val="heading 8"/>
    <w:basedOn w:val="a0"/>
    <w:next w:val="a0"/>
    <w:link w:val="80"/>
    <w:uiPriority w:val="9"/>
    <w:semiHidden/>
    <w:unhideWhenUsed/>
    <w:qFormat/>
    <w:rsid w:val="00DE6981"/>
    <w:pPr>
      <w:keepNext/>
      <w:keepLines/>
      <w:spacing w:before="200" w:after="0" w:line="360" w:lineRule="auto"/>
      <w:ind w:left="1440" w:hanging="1440"/>
      <w:outlineLvl w:val="7"/>
    </w:pPr>
    <w:rPr>
      <w:rFonts w:asciiTheme="majorHAnsi" w:eastAsiaTheme="majorEastAsia" w:hAnsiTheme="majorHAnsi"/>
      <w:color w:val="404040" w:themeColor="text1" w:themeTint="BF"/>
      <w:sz w:val="20"/>
      <w:szCs w:val="20"/>
      <w:lang w:eastAsia="en-US"/>
    </w:rPr>
  </w:style>
  <w:style w:type="paragraph" w:styleId="9">
    <w:name w:val="heading 9"/>
    <w:basedOn w:val="a0"/>
    <w:next w:val="a0"/>
    <w:link w:val="90"/>
    <w:uiPriority w:val="9"/>
    <w:semiHidden/>
    <w:unhideWhenUsed/>
    <w:qFormat/>
    <w:rsid w:val="00DE6981"/>
    <w:pPr>
      <w:keepNext/>
      <w:keepLines/>
      <w:spacing w:before="200" w:after="0" w:line="360" w:lineRule="auto"/>
      <w:ind w:left="1584" w:hanging="1584"/>
      <w:outlineLvl w:val="8"/>
    </w:pPr>
    <w:rPr>
      <w:rFonts w:asciiTheme="majorHAnsi" w:eastAsiaTheme="majorEastAsia" w:hAnsiTheme="majorHAns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uiPriority w:val="9"/>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uiPriority w:val="9"/>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uiPriority w:val="9"/>
    <w:rsid w:val="00E30437"/>
    <w:rPr>
      <w:rFonts w:ascii="Arial" w:eastAsia="MS Mincho" w:hAnsi="Arial" w:cs="Times New Roman"/>
      <w:b/>
      <w:bCs/>
      <w:sz w:val="24"/>
      <w:szCs w:val="26"/>
      <w:lang w:eastAsia="ja-JP"/>
    </w:rPr>
  </w:style>
  <w:style w:type="character" w:customStyle="1" w:styleId="40">
    <w:name w:val="Заголовок 4 Знак"/>
    <w:basedOn w:val="a1"/>
    <w:link w:val="4"/>
    <w:uiPriority w:val="9"/>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uiPriority w:val="9"/>
    <w:rsid w:val="00E30437"/>
    <w:rPr>
      <w:rFonts w:ascii="Calibri" w:eastAsia="Times New Roman" w:hAnsi="Calibri" w:cs="Times New Roman"/>
      <w:b/>
      <w:bCs/>
      <w:i/>
      <w:iCs/>
      <w:sz w:val="26"/>
      <w:szCs w:val="26"/>
      <w:lang w:eastAsia="ja-JP"/>
    </w:rPr>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uiPriority w:val="99"/>
    <w:rsid w:val="00E30437"/>
  </w:style>
  <w:style w:type="paragraph" w:styleId="14">
    <w:name w:val="toc 1"/>
    <w:basedOn w:val="a0"/>
    <w:next w:val="a0"/>
    <w:autoRedefine/>
    <w:uiPriority w:val="39"/>
    <w:rsid w:val="0073457A"/>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635AD8"/>
    <w:pPr>
      <w:tabs>
        <w:tab w:val="left" w:pos="0"/>
        <w:tab w:val="right" w:leader="dot" w:pos="9345"/>
      </w:tabs>
      <w:spacing w:after="0" w:line="240" w:lineRule="auto"/>
      <w:ind w:left="240" w:hanging="240"/>
    </w:pPr>
  </w:style>
  <w:style w:type="paragraph" w:styleId="ab">
    <w:name w:val="Normal (Web)"/>
    <w:basedOn w:val="a0"/>
    <w:uiPriority w:val="99"/>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635AD8"/>
    <w:pPr>
      <w:tabs>
        <w:tab w:val="right" w:leader="dot" w:pos="9345"/>
      </w:tabs>
      <w:spacing w:after="0" w:line="240" w:lineRule="auto"/>
      <w:ind w:firstLine="284"/>
    </w:pPr>
    <w:rPr>
      <w:i/>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uiPriority w:val="99"/>
    <w:semiHidden/>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uiPriority w:val="99"/>
    <w:rsid w:val="00E30437"/>
    <w:pPr>
      <w:spacing w:line="240" w:lineRule="auto"/>
    </w:pPr>
    <w:rPr>
      <w:rFonts w:ascii="Tahoma" w:hAnsi="Tahoma"/>
      <w:sz w:val="16"/>
      <w:szCs w:val="16"/>
    </w:rPr>
  </w:style>
  <w:style w:type="character" w:customStyle="1" w:styleId="af2">
    <w:name w:val="Текст выноски Знак"/>
    <w:basedOn w:val="a1"/>
    <w:link w:val="af1"/>
    <w:uiPriority w:val="99"/>
    <w:rsid w:val="00E30437"/>
    <w:rPr>
      <w:rFonts w:ascii="Tahoma" w:eastAsia="MS Mincho" w:hAnsi="Tahoma" w:cs="Times New Roman"/>
      <w:sz w:val="16"/>
      <w:szCs w:val="16"/>
      <w:lang w:eastAsia="ja-JP"/>
    </w:rPr>
  </w:style>
  <w:style w:type="paragraph" w:styleId="af3">
    <w:name w:val="List Paragraph"/>
    <w:aliases w:val="ТАБЛИЦА1,BulletPoints"/>
    <w:basedOn w:val="a0"/>
    <w:link w:val="af4"/>
    <w:uiPriority w:val="34"/>
    <w:qFormat/>
    <w:rsid w:val="00E30437"/>
    <w:pPr>
      <w:ind w:left="720"/>
      <w:contextualSpacing/>
    </w:pPr>
  </w:style>
  <w:style w:type="character" w:customStyle="1" w:styleId="af4">
    <w:name w:val="Абзац списка Знак"/>
    <w:aliases w:val="ТАБЛИЦА1 Знак,BulletPoints Знак"/>
    <w:basedOn w:val="a1"/>
    <w:link w:val="af3"/>
    <w:uiPriority w:val="34"/>
    <w:locked/>
    <w:rsid w:val="0081221B"/>
    <w:rPr>
      <w:rFonts w:ascii="Times New Roman" w:eastAsia="MS Mincho" w:hAnsi="Times New Roman" w:cs="Times New Roman"/>
      <w:sz w:val="24"/>
      <w:szCs w:val="24"/>
      <w:lang w:eastAsia="ja-JP"/>
    </w:r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pPr>
      <w:spacing w:line="240" w:lineRule="auto"/>
    </w:pPr>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uiPriority w:val="99"/>
    <w:rsid w:val="00E30437"/>
    <w:rPr>
      <w:b/>
      <w:bCs/>
    </w:rPr>
  </w:style>
  <w:style w:type="character" w:customStyle="1" w:styleId="af9">
    <w:name w:val="Тема примечания Знак"/>
    <w:basedOn w:val="af7"/>
    <w:link w:val="af8"/>
    <w:uiPriority w:val="99"/>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eastAsia="MS Mincho"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iPriority w:val="99"/>
    <w:unhideWhenUsed/>
    <w:rsid w:val="00E30437"/>
    <w:pPr>
      <w:spacing w:after="120"/>
      <w:ind w:firstLine="709"/>
    </w:pPr>
    <w:rPr>
      <w:rFonts w:eastAsia="Times New Roman"/>
    </w:rPr>
  </w:style>
  <w:style w:type="character" w:customStyle="1" w:styleId="23">
    <w:name w:val="Основной текст 2 Знак"/>
    <w:basedOn w:val="a1"/>
    <w:link w:val="22"/>
    <w:uiPriority w:val="99"/>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uiPriority w:val="99"/>
    <w:rsid w:val="00E30437"/>
    <w:pPr>
      <w:spacing w:after="120" w:line="480" w:lineRule="auto"/>
      <w:ind w:left="283"/>
    </w:pPr>
  </w:style>
  <w:style w:type="character" w:customStyle="1" w:styleId="25">
    <w:name w:val="Основной текст с отступом 2 Знак"/>
    <w:basedOn w:val="a1"/>
    <w:link w:val="24"/>
    <w:uiPriority w:val="99"/>
    <w:rsid w:val="00E30437"/>
    <w:rPr>
      <w:rFonts w:ascii="Times New Roman" w:eastAsia="MS Mincho" w:hAnsi="Times New Roman" w:cs="Times New Roman"/>
      <w:sz w:val="24"/>
      <w:szCs w:val="24"/>
      <w:lang w:eastAsia="ja-JP"/>
    </w:rPr>
  </w:style>
  <w:style w:type="character" w:styleId="afc">
    <w:name w:val="FollowedHyperlink"/>
    <w:uiPriority w:val="99"/>
    <w:rsid w:val="00E30437"/>
    <w:rPr>
      <w:color w:val="800080"/>
      <w:u w:val="single"/>
    </w:rPr>
  </w:style>
  <w:style w:type="paragraph" w:styleId="afd">
    <w:name w:val="Document Map"/>
    <w:basedOn w:val="a0"/>
    <w:link w:val="afe"/>
    <w:uiPriority w:val="99"/>
    <w:rsid w:val="00E30437"/>
    <w:rPr>
      <w:rFonts w:ascii="Tahoma" w:hAnsi="Tahoma" w:cs="Tahoma"/>
      <w:sz w:val="16"/>
      <w:szCs w:val="16"/>
    </w:rPr>
  </w:style>
  <w:style w:type="character" w:customStyle="1" w:styleId="afe">
    <w:name w:val="Схема документа Знак"/>
    <w:basedOn w:val="a1"/>
    <w:link w:val="afd"/>
    <w:uiPriority w:val="99"/>
    <w:rsid w:val="00E30437"/>
    <w:rPr>
      <w:rFonts w:ascii="Tahoma" w:eastAsia="MS Mincho" w:hAnsi="Tahoma" w:cs="Tahoma"/>
      <w:sz w:val="16"/>
      <w:szCs w:val="16"/>
      <w:lang w:eastAsia="ja-JP"/>
    </w:rPr>
  </w:style>
  <w:style w:type="paragraph" w:customStyle="1" w:styleId="26">
    <w:name w:val="Îñíîâíîé òåêñò 2"/>
    <w:basedOn w:val="a0"/>
    <w:uiPriority w:val="99"/>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E30437"/>
    <w:pPr>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basedOn w:val="a0"/>
    <w:link w:val="aff0"/>
    <w:uiPriority w:val="99"/>
    <w:unhideWhenUsed/>
    <w:rsid w:val="00E30437"/>
    <w:pPr>
      <w:spacing w:after="120"/>
    </w:pPr>
  </w:style>
  <w:style w:type="character" w:customStyle="1" w:styleId="aff0">
    <w:name w:val="Основной текст Знак"/>
    <w:basedOn w:val="a1"/>
    <w:link w:val="aff"/>
    <w:uiPriority w:val="99"/>
    <w:rsid w:val="00E30437"/>
    <w:rPr>
      <w:rFonts w:ascii="Times New Roman" w:eastAsia="MS Mincho" w:hAnsi="Times New Roman" w:cs="Times New Roman"/>
      <w:sz w:val="24"/>
      <w:szCs w:val="24"/>
      <w:lang w:eastAsia="ja-JP"/>
    </w:rPr>
  </w:style>
  <w:style w:type="paragraph" w:styleId="aff1">
    <w:name w:val="caption"/>
    <w:basedOn w:val="a0"/>
    <w:next w:val="a0"/>
    <w:link w:val="aff2"/>
    <w:unhideWhenUsed/>
    <w:qFormat/>
    <w:rsid w:val="00E30437"/>
    <w:pPr>
      <w:spacing w:before="120"/>
    </w:pPr>
    <w:rPr>
      <w:rFonts w:eastAsia="Times New Roman"/>
      <w:szCs w:val="20"/>
      <w:lang w:eastAsia="ru-RU"/>
    </w:rPr>
  </w:style>
  <w:style w:type="character" w:customStyle="1" w:styleId="aff2">
    <w:name w:val="Название объекта Знак"/>
    <w:basedOn w:val="a1"/>
    <w:link w:val="aff1"/>
    <w:locked/>
    <w:rsid w:val="00DE6981"/>
    <w:rPr>
      <w:rFonts w:ascii="Times New Roman" w:eastAsia="Times New Roman" w:hAnsi="Times New Roman" w:cs="Times New Roman"/>
      <w:sz w:val="24"/>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DefaultChar">
    <w:name w:val="Default Char"/>
    <w:link w:val="Default"/>
    <w:locked/>
    <w:rsid w:val="00A37F70"/>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Знак3 Знак Знак,Знак3"/>
    <w:basedOn w:val="a0"/>
    <w:link w:val="aff4"/>
    <w:uiPriority w:val="99"/>
    <w:rsid w:val="00E30437"/>
    <w:pPr>
      <w:spacing w:after="120"/>
      <w:ind w:left="283"/>
    </w:pPr>
  </w:style>
  <w:style w:type="character" w:customStyle="1" w:styleId="aff4">
    <w:name w:val="Основной текст с отступом Знак"/>
    <w:aliases w:val="Знак3 Знак Знак Знак,Знак3 Знак"/>
    <w:basedOn w:val="a1"/>
    <w:link w:val="aff3"/>
    <w:uiPriority w:val="99"/>
    <w:rsid w:val="00E30437"/>
    <w:rPr>
      <w:rFonts w:ascii="Times New Roman" w:eastAsia="MS Mincho" w:hAnsi="Times New Roman" w:cs="Times New Roman"/>
      <w:sz w:val="24"/>
      <w:szCs w:val="24"/>
      <w:lang w:eastAsia="ja-JP"/>
    </w:rPr>
  </w:style>
  <w:style w:type="paragraph" w:styleId="32">
    <w:name w:val="Body Text 3"/>
    <w:basedOn w:val="a0"/>
    <w:link w:val="33"/>
    <w:uiPriority w:val="99"/>
    <w:rsid w:val="00E30437"/>
    <w:pPr>
      <w:spacing w:after="120"/>
    </w:pPr>
    <w:rPr>
      <w:sz w:val="16"/>
      <w:szCs w:val="16"/>
    </w:rPr>
  </w:style>
  <w:style w:type="character" w:customStyle="1" w:styleId="33">
    <w:name w:val="Основной текст 3 Знак"/>
    <w:basedOn w:val="a1"/>
    <w:link w:val="32"/>
    <w:uiPriority w:val="99"/>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uiPriority w:val="11"/>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uiPriority w:val="11"/>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uiPriority w:val="99"/>
    <w:qFormat/>
    <w:rsid w:val="00E2007F"/>
    <w:pPr>
      <w:numPr>
        <w:numId w:val="4"/>
      </w:numPr>
      <w:tabs>
        <w:tab w:val="num" w:pos="360"/>
      </w:tabs>
      <w:spacing w:before="0" w:after="0"/>
      <w:ind w:left="0" w:firstLine="0"/>
      <w:jc w:val="center"/>
      <w:outlineLvl w:val="0"/>
    </w:pPr>
    <w:rPr>
      <w:rFonts w:eastAsia="Times New Roman"/>
      <w:i/>
      <w:iCs w:val="0"/>
      <w:caps/>
      <w:lang w:val="x-none" w:eastAsia="x-none"/>
    </w:rPr>
  </w:style>
  <w:style w:type="paragraph" w:customStyle="1" w:styleId="11">
    <w:name w:val="Отчет заголовок 1.1"/>
    <w:basedOn w:val="10"/>
    <w:uiPriority w:val="99"/>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uiPriority w:val="99"/>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uiPriority w:val="99"/>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uiPriority w:val="99"/>
    <w:qFormat/>
    <w:rsid w:val="00E2007F"/>
    <w:pPr>
      <w:numPr>
        <w:ilvl w:val="4"/>
      </w:numPr>
      <w:tabs>
        <w:tab w:val="num" w:pos="360"/>
      </w:tabs>
      <w:ind w:left="0" w:firstLine="567"/>
      <w:outlineLvl w:val="4"/>
    </w:pPr>
    <w:rPr>
      <w:u w:val="single"/>
    </w:rPr>
  </w:style>
  <w:style w:type="paragraph" w:customStyle="1" w:styleId="120">
    <w:name w:val="Обычный12"/>
    <w:uiPriority w:val="99"/>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uiPriority w:val="99"/>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uiPriority w:val="99"/>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
    <w:basedOn w:val="a2"/>
    <w:next w:val="a8"/>
    <w:uiPriority w:val="59"/>
    <w:rsid w:val="0031751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Grid4"/>
    <w:rsid w:val="0031751E"/>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11">
    <w:name w:val="TableGrid11"/>
    <w:rsid w:val="0031751E"/>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31751E"/>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2C32CB"/>
    <w:rPr>
      <w:color w:val="605E5C"/>
      <w:shd w:val="clear" w:color="auto" w:fill="E1DFDD"/>
    </w:rPr>
  </w:style>
  <w:style w:type="table" w:customStyle="1" w:styleId="TableGrid10">
    <w:name w:val="Table Grid1"/>
    <w:basedOn w:val="a2"/>
    <w:uiPriority w:val="59"/>
    <w:rsid w:val="00DE6981"/>
    <w:pPr>
      <w:spacing w:before="120" w:after="0" w:line="240" w:lineRule="auto"/>
      <w:jc w:val="both"/>
    </w:pPr>
    <w:rPr>
      <w:rFonts w:ascii="Calibri" w:eastAsia="Times New Roman" w:hAnsi="Calibri" w:cs="Shruti"/>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9">
    <w:name w:val="Основной текст + Полужирный"/>
    <w:basedOn w:val="a1"/>
    <w:rsid w:val="00DE6981"/>
    <w:rPr>
      <w:rFonts w:ascii="Times New Roman" w:hAnsi="Times New Roman" w:cs="Times New Roman" w:hint="default"/>
      <w:b/>
      <w:bCs/>
      <w:color w:val="000000"/>
      <w:spacing w:val="-2"/>
      <w:w w:val="100"/>
      <w:position w:val="0"/>
      <w:shd w:val="clear" w:color="auto" w:fill="FFFFFF"/>
      <w:lang w:val="ru-RU" w:eastAsia="ru-RU"/>
    </w:rPr>
  </w:style>
  <w:style w:type="character" w:customStyle="1" w:styleId="28">
    <w:name w:val="Основной текст (2)_"/>
    <w:basedOn w:val="a1"/>
    <w:link w:val="29"/>
    <w:locked/>
    <w:rsid w:val="00DE6981"/>
    <w:rPr>
      <w:rFonts w:ascii="Times New Roman" w:hAnsi="Times New Roman" w:cs="Times New Roman"/>
      <w:b/>
      <w:bCs/>
      <w:spacing w:val="-2"/>
      <w:shd w:val="clear" w:color="auto" w:fill="FFFFFF"/>
    </w:rPr>
  </w:style>
  <w:style w:type="paragraph" w:customStyle="1" w:styleId="29">
    <w:name w:val="Основной текст (2)"/>
    <w:basedOn w:val="a0"/>
    <w:link w:val="28"/>
    <w:rsid w:val="00DE6981"/>
    <w:pPr>
      <w:widowControl w:val="0"/>
      <w:shd w:val="clear" w:color="auto" w:fill="FFFFFF"/>
      <w:spacing w:after="240" w:line="240" w:lineRule="atLeast"/>
    </w:pPr>
    <w:rPr>
      <w:rFonts w:eastAsiaTheme="minorHAnsi"/>
      <w:b/>
      <w:bCs/>
      <w:spacing w:val="-2"/>
      <w:sz w:val="22"/>
      <w:szCs w:val="22"/>
      <w:lang w:eastAsia="en-US"/>
    </w:rPr>
  </w:style>
  <w:style w:type="character" w:customStyle="1" w:styleId="nowrap">
    <w:name w:val="nowrap"/>
    <w:basedOn w:val="a1"/>
    <w:rsid w:val="00DE6981"/>
    <w:rPr>
      <w:rFonts w:ascii="Times New Roman" w:hAnsi="Times New Roman" w:cs="Times New Roman" w:hint="default"/>
    </w:rPr>
  </w:style>
  <w:style w:type="character" w:customStyle="1" w:styleId="70">
    <w:name w:val="Заголовок 7 Знак"/>
    <w:basedOn w:val="a1"/>
    <w:link w:val="7"/>
    <w:uiPriority w:val="9"/>
    <w:semiHidden/>
    <w:rsid w:val="00DE6981"/>
    <w:rPr>
      <w:rFonts w:asciiTheme="majorHAnsi" w:eastAsiaTheme="majorEastAsia" w:hAnsiTheme="majorHAnsi" w:cs="Times New Roman"/>
      <w:i/>
      <w:iCs/>
      <w:color w:val="404040" w:themeColor="text1" w:themeTint="BF"/>
      <w:sz w:val="24"/>
      <w:szCs w:val="24"/>
    </w:rPr>
  </w:style>
  <w:style w:type="character" w:customStyle="1" w:styleId="80">
    <w:name w:val="Заголовок 8 Знак"/>
    <w:basedOn w:val="a1"/>
    <w:link w:val="8"/>
    <w:uiPriority w:val="9"/>
    <w:semiHidden/>
    <w:rsid w:val="00DE6981"/>
    <w:rPr>
      <w:rFonts w:asciiTheme="majorHAnsi" w:eastAsiaTheme="majorEastAsia" w:hAnsiTheme="majorHAnsi" w:cs="Times New Roman"/>
      <w:color w:val="404040" w:themeColor="text1" w:themeTint="BF"/>
      <w:sz w:val="20"/>
      <w:szCs w:val="20"/>
    </w:rPr>
  </w:style>
  <w:style w:type="character" w:customStyle="1" w:styleId="90">
    <w:name w:val="Заголовок 9 Знак"/>
    <w:basedOn w:val="a1"/>
    <w:link w:val="9"/>
    <w:uiPriority w:val="9"/>
    <w:semiHidden/>
    <w:rsid w:val="00DE6981"/>
    <w:rPr>
      <w:rFonts w:asciiTheme="majorHAnsi" w:eastAsiaTheme="majorEastAsia" w:hAnsiTheme="majorHAnsi" w:cs="Times New Roman"/>
      <w:i/>
      <w:iCs/>
      <w:color w:val="404040" w:themeColor="text1" w:themeTint="BF"/>
      <w:sz w:val="20"/>
      <w:szCs w:val="20"/>
    </w:rPr>
  </w:style>
  <w:style w:type="character" w:customStyle="1" w:styleId="HTML0">
    <w:name w:val="Стандартный HTML Знак"/>
    <w:basedOn w:val="a1"/>
    <w:link w:val="HTML1"/>
    <w:uiPriority w:val="99"/>
    <w:semiHidden/>
    <w:rsid w:val="00DE6981"/>
    <w:rPr>
      <w:rFonts w:ascii="Courier New" w:eastAsia="Times New Roman" w:hAnsi="Courier New" w:cs="Courier New"/>
      <w:sz w:val="20"/>
      <w:szCs w:val="20"/>
      <w:lang w:eastAsia="ru-RU"/>
    </w:rPr>
  </w:style>
  <w:style w:type="paragraph" w:styleId="HTML1">
    <w:name w:val="HTML Preformatted"/>
    <w:basedOn w:val="a0"/>
    <w:link w:val="HTML0"/>
    <w:uiPriority w:val="99"/>
    <w:semiHidden/>
    <w:unhideWhenUsed/>
    <w:rsid w:val="00DE6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paragraph" w:customStyle="1" w:styleId="msonormal0">
    <w:name w:val="msonormal"/>
    <w:basedOn w:val="a0"/>
    <w:uiPriority w:val="99"/>
    <w:rsid w:val="00DE6981"/>
    <w:pPr>
      <w:spacing w:before="100" w:beforeAutospacing="1" w:after="100" w:afterAutospacing="1" w:line="240" w:lineRule="auto"/>
      <w:jc w:val="left"/>
    </w:pPr>
    <w:rPr>
      <w:rFonts w:eastAsia="Times New Roman"/>
      <w:lang w:eastAsia="ru-RU"/>
    </w:rPr>
  </w:style>
  <w:style w:type="paragraph" w:styleId="2a">
    <w:name w:val="List 2"/>
    <w:basedOn w:val="a0"/>
    <w:uiPriority w:val="99"/>
    <w:semiHidden/>
    <w:unhideWhenUsed/>
    <w:rsid w:val="00DE6981"/>
    <w:pPr>
      <w:spacing w:after="0" w:line="240" w:lineRule="auto"/>
      <w:ind w:left="566" w:hanging="283"/>
      <w:jc w:val="left"/>
    </w:pPr>
    <w:rPr>
      <w:rFonts w:ascii="Calibri" w:eastAsia="Times New Roman" w:hAnsi="Calibri"/>
      <w:lang w:eastAsia="en-US"/>
    </w:rPr>
  </w:style>
  <w:style w:type="character" w:customStyle="1" w:styleId="34">
    <w:name w:val="Основной текст с отступом 3 Знак"/>
    <w:basedOn w:val="a1"/>
    <w:link w:val="35"/>
    <w:uiPriority w:val="99"/>
    <w:semiHidden/>
    <w:rsid w:val="00DE6981"/>
    <w:rPr>
      <w:rFonts w:ascii="Times New Roman" w:eastAsia="Times New Roman" w:hAnsi="Times New Roman" w:cs="Times New Roman"/>
      <w:sz w:val="16"/>
      <w:szCs w:val="16"/>
    </w:rPr>
  </w:style>
  <w:style w:type="paragraph" w:styleId="35">
    <w:name w:val="Body Text Indent 3"/>
    <w:basedOn w:val="a0"/>
    <w:link w:val="34"/>
    <w:uiPriority w:val="99"/>
    <w:semiHidden/>
    <w:unhideWhenUsed/>
    <w:rsid w:val="00DE6981"/>
    <w:pPr>
      <w:spacing w:before="120" w:after="120" w:line="360" w:lineRule="auto"/>
      <w:ind w:left="283"/>
    </w:pPr>
    <w:rPr>
      <w:rFonts w:eastAsia="Times New Roman"/>
      <w:sz w:val="16"/>
      <w:szCs w:val="16"/>
      <w:lang w:eastAsia="en-US"/>
    </w:rPr>
  </w:style>
  <w:style w:type="paragraph" w:styleId="affa">
    <w:name w:val="No Spacing"/>
    <w:uiPriority w:val="1"/>
    <w:qFormat/>
    <w:rsid w:val="00DE6981"/>
    <w:pPr>
      <w:spacing w:after="0" w:line="240" w:lineRule="auto"/>
    </w:pPr>
    <w:rPr>
      <w:rFonts w:ascii="Arial" w:eastAsiaTheme="minorEastAsia" w:hAnsi="Arial" w:cs="Times New Roman"/>
      <w:sz w:val="24"/>
      <w:lang w:eastAsia="ru-RU"/>
    </w:rPr>
  </w:style>
  <w:style w:type="character" w:customStyle="1" w:styleId="affb">
    <w:name w:val="Таблица Знак"/>
    <w:basedOn w:val="a1"/>
    <w:link w:val="affc"/>
    <w:locked/>
    <w:rsid w:val="00DE6981"/>
    <w:rPr>
      <w:rFonts w:ascii="Times New Roman" w:hAnsi="Times New Roman" w:cs="Times New Roman"/>
      <w:b/>
      <w:sz w:val="24"/>
      <w:szCs w:val="24"/>
    </w:rPr>
  </w:style>
  <w:style w:type="paragraph" w:customStyle="1" w:styleId="affc">
    <w:name w:val="Таблица"/>
    <w:basedOn w:val="a0"/>
    <w:link w:val="affb"/>
    <w:qFormat/>
    <w:rsid w:val="00DE6981"/>
    <w:pPr>
      <w:spacing w:before="120" w:after="0" w:line="360" w:lineRule="auto"/>
    </w:pPr>
    <w:rPr>
      <w:rFonts w:eastAsiaTheme="minorHAnsi"/>
      <w:b/>
      <w:lang w:eastAsia="en-US"/>
    </w:rPr>
  </w:style>
  <w:style w:type="character" w:customStyle="1" w:styleId="affd">
    <w:name w:val="СФ_Текст Знак"/>
    <w:basedOn w:val="a1"/>
    <w:link w:val="affe"/>
    <w:locked/>
    <w:rsid w:val="00DE6981"/>
    <w:rPr>
      <w:rFonts w:ascii="Times New Roman" w:hAnsi="Times New Roman" w:cs="Times New Roman"/>
      <w:sz w:val="24"/>
      <w:szCs w:val="24"/>
      <w:lang w:eastAsia="ru-RU"/>
    </w:rPr>
  </w:style>
  <w:style w:type="paragraph" w:customStyle="1" w:styleId="affe">
    <w:name w:val="СФ_Текст"/>
    <w:link w:val="affd"/>
    <w:qFormat/>
    <w:rsid w:val="00DE6981"/>
    <w:pPr>
      <w:spacing w:before="120" w:after="120" w:line="288" w:lineRule="auto"/>
      <w:jc w:val="both"/>
    </w:pPr>
    <w:rPr>
      <w:rFonts w:ascii="Times New Roman" w:hAnsi="Times New Roman" w:cs="Times New Roman"/>
      <w:sz w:val="24"/>
      <w:szCs w:val="24"/>
      <w:lang w:eastAsia="ru-RU"/>
    </w:rPr>
  </w:style>
  <w:style w:type="character" w:customStyle="1" w:styleId="afff">
    <w:name w:val="Заголовок Знак"/>
    <w:basedOn w:val="a1"/>
    <w:link w:val="18"/>
    <w:locked/>
    <w:rsid w:val="00DE6981"/>
    <w:rPr>
      <w:rFonts w:ascii="Times New Roman" w:hAnsi="Times New Roman" w:cs="Times New Roman"/>
      <w:b/>
      <w:caps/>
      <w:color w:val="000000"/>
      <w:sz w:val="24"/>
      <w:szCs w:val="24"/>
    </w:rPr>
  </w:style>
  <w:style w:type="paragraph" w:customStyle="1" w:styleId="18">
    <w:name w:val="Заголовок1"/>
    <w:basedOn w:val="a0"/>
    <w:link w:val="afff"/>
    <w:qFormat/>
    <w:rsid w:val="00DE6981"/>
    <w:pPr>
      <w:spacing w:before="120" w:after="0" w:line="360" w:lineRule="auto"/>
      <w:jc w:val="center"/>
    </w:pPr>
    <w:rPr>
      <w:rFonts w:eastAsiaTheme="minorHAnsi"/>
      <w:b/>
      <w:caps/>
      <w:color w:val="000000"/>
      <w:lang w:eastAsia="en-US"/>
    </w:rPr>
  </w:style>
  <w:style w:type="paragraph" w:customStyle="1" w:styleId="Style6">
    <w:name w:val="Style6"/>
    <w:basedOn w:val="a0"/>
    <w:uiPriority w:val="99"/>
    <w:rsid w:val="00DE6981"/>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paragraph" w:customStyle="1" w:styleId="Style8">
    <w:name w:val="Style8"/>
    <w:basedOn w:val="a0"/>
    <w:uiPriority w:val="99"/>
    <w:rsid w:val="00DE6981"/>
    <w:pPr>
      <w:widowControl w:val="0"/>
      <w:autoSpaceDE w:val="0"/>
      <w:autoSpaceDN w:val="0"/>
      <w:adjustRightInd w:val="0"/>
      <w:spacing w:after="0" w:line="240" w:lineRule="auto"/>
    </w:pPr>
    <w:rPr>
      <w:rFonts w:eastAsia="Times New Roman"/>
      <w:lang w:eastAsia="ru-RU"/>
    </w:rPr>
  </w:style>
  <w:style w:type="paragraph" w:customStyle="1" w:styleId="afff0">
    <w:name w:val="Таб. осн."/>
    <w:basedOn w:val="a0"/>
    <w:uiPriority w:val="99"/>
    <w:rsid w:val="00DE6981"/>
    <w:pPr>
      <w:spacing w:before="60" w:after="60" w:line="240" w:lineRule="auto"/>
      <w:jc w:val="left"/>
    </w:pPr>
    <w:rPr>
      <w:rFonts w:ascii="Calibri" w:eastAsia="Times New Roman" w:hAnsi="Calibri"/>
      <w:szCs w:val="20"/>
      <w:lang w:eastAsia="en-US"/>
    </w:rPr>
  </w:style>
  <w:style w:type="paragraph" w:customStyle="1" w:styleId="Style19">
    <w:name w:val="Style19"/>
    <w:basedOn w:val="a0"/>
    <w:uiPriority w:val="99"/>
    <w:rsid w:val="00DE6981"/>
    <w:pPr>
      <w:widowControl w:val="0"/>
      <w:autoSpaceDE w:val="0"/>
      <w:autoSpaceDN w:val="0"/>
      <w:adjustRightInd w:val="0"/>
      <w:spacing w:after="0" w:line="163" w:lineRule="exact"/>
      <w:ind w:hanging="216"/>
      <w:jc w:val="left"/>
    </w:pPr>
    <w:rPr>
      <w:rFonts w:eastAsia="Times New Roman"/>
      <w:lang w:eastAsia="ru-RU"/>
    </w:rPr>
  </w:style>
  <w:style w:type="character" w:customStyle="1" w:styleId="OT">
    <w:name w:val="OT Знак"/>
    <w:link w:val="OT0"/>
    <w:locked/>
    <w:rsid w:val="00DE6981"/>
    <w:rPr>
      <w:rFonts w:ascii="Times New Roman" w:hAnsi="Times New Roman" w:cs="Times New Roman"/>
      <w:szCs w:val="20"/>
      <w:lang w:eastAsia="ru-RU"/>
    </w:rPr>
  </w:style>
  <w:style w:type="paragraph" w:customStyle="1" w:styleId="OT0">
    <w:name w:val="OT"/>
    <w:basedOn w:val="a0"/>
    <w:link w:val="OT"/>
    <w:qFormat/>
    <w:rsid w:val="00DE6981"/>
    <w:pPr>
      <w:widowControl w:val="0"/>
      <w:autoSpaceDE w:val="0"/>
      <w:autoSpaceDN w:val="0"/>
      <w:adjustRightInd w:val="0"/>
      <w:spacing w:after="120" w:line="240" w:lineRule="auto"/>
    </w:pPr>
    <w:rPr>
      <w:rFonts w:eastAsiaTheme="minorHAnsi"/>
      <w:sz w:val="22"/>
      <w:szCs w:val="20"/>
      <w:lang w:eastAsia="ru-RU"/>
    </w:rPr>
  </w:style>
  <w:style w:type="paragraph" w:customStyle="1" w:styleId="20TableFootnote">
    <w:name w:val="20Table Footnote"/>
    <w:uiPriority w:val="99"/>
    <w:rsid w:val="00DE6981"/>
    <w:pPr>
      <w:spacing w:before="60" w:after="60" w:line="240" w:lineRule="auto"/>
    </w:pPr>
    <w:rPr>
      <w:rFonts w:ascii="Times New Roman" w:eastAsia="MS Mincho" w:hAnsi="Times New Roman" w:cs="Times New Roman"/>
      <w:sz w:val="20"/>
      <w:szCs w:val="20"/>
      <w:lang w:val="en-US"/>
    </w:rPr>
  </w:style>
  <w:style w:type="paragraph" w:customStyle="1" w:styleId="19">
    <w:name w:val="Название1"/>
    <w:basedOn w:val="a0"/>
    <w:uiPriority w:val="99"/>
    <w:rsid w:val="00DE6981"/>
    <w:pPr>
      <w:spacing w:before="100" w:beforeAutospacing="1" w:after="100" w:afterAutospacing="1" w:line="240" w:lineRule="auto"/>
      <w:jc w:val="left"/>
    </w:pPr>
    <w:rPr>
      <w:rFonts w:eastAsia="Times New Roman"/>
      <w:lang w:eastAsia="ru-RU"/>
    </w:rPr>
  </w:style>
  <w:style w:type="character" w:customStyle="1" w:styleId="1a">
    <w:name w:val="Таблица1 Знак"/>
    <w:basedOn w:val="aff2"/>
    <w:link w:val="1b"/>
    <w:locked/>
    <w:rsid w:val="00DE6981"/>
    <w:rPr>
      <w:rFonts w:ascii="Times New Roman" w:eastAsia="Times New Roman" w:hAnsi="Times New Roman" w:cs="Times New Roman"/>
      <w:sz w:val="24"/>
      <w:szCs w:val="20"/>
      <w:lang w:eastAsia="ru-RU"/>
    </w:rPr>
  </w:style>
  <w:style w:type="paragraph" w:customStyle="1" w:styleId="1b">
    <w:name w:val="Таблица1"/>
    <w:basedOn w:val="aff1"/>
    <w:link w:val="1a"/>
    <w:qFormat/>
    <w:rsid w:val="00DE6981"/>
    <w:pPr>
      <w:keepNext/>
      <w:spacing w:after="120" w:line="240" w:lineRule="auto"/>
    </w:pPr>
  </w:style>
  <w:style w:type="paragraph" w:customStyle="1" w:styleId="TableParagraph">
    <w:name w:val="Table Paragraph"/>
    <w:basedOn w:val="a0"/>
    <w:uiPriority w:val="1"/>
    <w:qFormat/>
    <w:rsid w:val="00DE6981"/>
    <w:pPr>
      <w:widowControl w:val="0"/>
      <w:spacing w:after="0" w:line="240" w:lineRule="auto"/>
      <w:jc w:val="left"/>
    </w:pPr>
    <w:rPr>
      <w:rFonts w:asciiTheme="minorHAnsi" w:eastAsia="Times New Roman" w:hAnsiTheme="minorHAnsi"/>
      <w:sz w:val="22"/>
      <w:szCs w:val="22"/>
      <w:lang w:val="en-US" w:eastAsia="en-US"/>
    </w:rPr>
  </w:style>
  <w:style w:type="character" w:customStyle="1" w:styleId="82">
    <w:name w:val="Основной текст (8)_"/>
    <w:basedOn w:val="a1"/>
    <w:link w:val="83"/>
    <w:locked/>
    <w:rsid w:val="00DE6981"/>
    <w:rPr>
      <w:rFonts w:ascii="Times New Roman" w:hAnsi="Times New Roman" w:cs="Times New Roman"/>
      <w:i/>
      <w:iCs/>
      <w:sz w:val="18"/>
      <w:szCs w:val="18"/>
      <w:shd w:val="clear" w:color="auto" w:fill="FFFFFF"/>
    </w:rPr>
  </w:style>
  <w:style w:type="paragraph" w:customStyle="1" w:styleId="83">
    <w:name w:val="Основной текст (8)"/>
    <w:basedOn w:val="a0"/>
    <w:link w:val="82"/>
    <w:rsid w:val="00DE6981"/>
    <w:pPr>
      <w:widowControl w:val="0"/>
      <w:shd w:val="clear" w:color="auto" w:fill="FFFFFF"/>
      <w:spacing w:after="0" w:line="240" w:lineRule="atLeast"/>
      <w:jc w:val="left"/>
    </w:pPr>
    <w:rPr>
      <w:rFonts w:eastAsiaTheme="minorHAnsi"/>
      <w:i/>
      <w:iCs/>
      <w:sz w:val="18"/>
      <w:szCs w:val="18"/>
      <w:lang w:eastAsia="en-US"/>
    </w:rPr>
  </w:style>
  <w:style w:type="character" w:customStyle="1" w:styleId="afff1">
    <w:name w:val="Основной текст_"/>
    <w:basedOn w:val="a1"/>
    <w:link w:val="1c"/>
    <w:locked/>
    <w:rsid w:val="00DE6981"/>
    <w:rPr>
      <w:rFonts w:ascii="Times New Roman" w:hAnsi="Times New Roman" w:cs="Times New Roman"/>
      <w:spacing w:val="-2"/>
      <w:shd w:val="clear" w:color="auto" w:fill="FFFFFF"/>
    </w:rPr>
  </w:style>
  <w:style w:type="paragraph" w:customStyle="1" w:styleId="1c">
    <w:name w:val="Основной текст1"/>
    <w:basedOn w:val="a0"/>
    <w:link w:val="afff1"/>
    <w:rsid w:val="00DE6981"/>
    <w:pPr>
      <w:widowControl w:val="0"/>
      <w:shd w:val="clear" w:color="auto" w:fill="FFFFFF"/>
      <w:spacing w:after="0" w:line="405" w:lineRule="exact"/>
      <w:jc w:val="left"/>
    </w:pPr>
    <w:rPr>
      <w:rFonts w:eastAsiaTheme="minorHAnsi"/>
      <w:spacing w:val="-2"/>
      <w:sz w:val="22"/>
      <w:szCs w:val="22"/>
      <w:lang w:eastAsia="en-US"/>
    </w:rPr>
  </w:style>
  <w:style w:type="paragraph" w:customStyle="1" w:styleId="opisdvfldbeg">
    <w:name w:val="opis_dvfld_beg"/>
    <w:basedOn w:val="a0"/>
    <w:uiPriority w:val="99"/>
    <w:rsid w:val="00DE6981"/>
    <w:pPr>
      <w:spacing w:before="100" w:beforeAutospacing="1" w:after="100" w:afterAutospacing="1" w:line="240" w:lineRule="auto"/>
      <w:jc w:val="left"/>
    </w:pPr>
    <w:rPr>
      <w:rFonts w:eastAsia="Times New Roman"/>
      <w:lang w:val="en-US" w:eastAsia="en-US"/>
    </w:rPr>
  </w:style>
  <w:style w:type="paragraph" w:customStyle="1" w:styleId="opisdvfld">
    <w:name w:val="opis_dvfld"/>
    <w:basedOn w:val="a0"/>
    <w:uiPriority w:val="99"/>
    <w:rsid w:val="00DE6981"/>
    <w:pPr>
      <w:spacing w:before="100" w:beforeAutospacing="1" w:after="100" w:afterAutospacing="1" w:line="240" w:lineRule="auto"/>
      <w:jc w:val="left"/>
    </w:pPr>
    <w:rPr>
      <w:rFonts w:eastAsia="Times New Roman"/>
      <w:lang w:val="en-US" w:eastAsia="en-US"/>
    </w:rPr>
  </w:style>
  <w:style w:type="paragraph" w:customStyle="1" w:styleId="opispole">
    <w:name w:val="opis_pole"/>
    <w:basedOn w:val="a0"/>
    <w:uiPriority w:val="99"/>
    <w:rsid w:val="00DE6981"/>
    <w:pPr>
      <w:spacing w:before="100" w:beforeAutospacing="1" w:after="100" w:afterAutospacing="1" w:line="240" w:lineRule="auto"/>
      <w:jc w:val="left"/>
    </w:pPr>
    <w:rPr>
      <w:rFonts w:eastAsia="Times New Roman"/>
      <w:lang w:val="en-US" w:eastAsia="en-US"/>
    </w:rPr>
  </w:style>
  <w:style w:type="paragraph" w:customStyle="1" w:styleId="tableword">
    <w:name w:val="tableword"/>
    <w:basedOn w:val="a0"/>
    <w:uiPriority w:val="99"/>
    <w:rsid w:val="00DE6981"/>
    <w:pPr>
      <w:spacing w:before="100" w:beforeAutospacing="1" w:after="100" w:afterAutospacing="1" w:line="240" w:lineRule="auto"/>
      <w:jc w:val="left"/>
    </w:pPr>
    <w:rPr>
      <w:rFonts w:eastAsia="Times New Roman"/>
      <w:lang w:val="en-US" w:eastAsia="en-US"/>
    </w:rPr>
  </w:style>
  <w:style w:type="paragraph" w:customStyle="1" w:styleId="tabletitle">
    <w:name w:val="tabletitle"/>
    <w:basedOn w:val="a0"/>
    <w:uiPriority w:val="99"/>
    <w:rsid w:val="00DE6981"/>
    <w:pPr>
      <w:spacing w:before="100" w:beforeAutospacing="1" w:after="100" w:afterAutospacing="1" w:line="240" w:lineRule="auto"/>
      <w:jc w:val="left"/>
    </w:pPr>
    <w:rPr>
      <w:rFonts w:eastAsia="Times New Roman"/>
      <w:lang w:val="en-US" w:eastAsia="en-US"/>
    </w:rPr>
  </w:style>
  <w:style w:type="character" w:customStyle="1" w:styleId="fontstyle01">
    <w:name w:val="fontstyle01"/>
    <w:basedOn w:val="a1"/>
    <w:rsid w:val="00DE6981"/>
    <w:rPr>
      <w:rFonts w:ascii="Helvetica" w:hAnsi="Helvetica" w:cs="Times New Roman" w:hint="default"/>
      <w:color w:val="000000"/>
      <w:sz w:val="18"/>
      <w:szCs w:val="18"/>
    </w:rPr>
  </w:style>
  <w:style w:type="character" w:customStyle="1" w:styleId="FontStyle49">
    <w:name w:val="Font Style49"/>
    <w:uiPriority w:val="99"/>
    <w:rsid w:val="00DE6981"/>
    <w:rPr>
      <w:rFonts w:ascii="Arial Unicode MS" w:eastAsia="Times New Roman" w:hAnsi="Arial Unicode MS" w:cs="Arial Unicode MS" w:hint="eastAsia"/>
      <w:sz w:val="14"/>
    </w:rPr>
  </w:style>
  <w:style w:type="character" w:customStyle="1" w:styleId="apple-style-span">
    <w:name w:val="apple-style-span"/>
    <w:basedOn w:val="a1"/>
    <w:rsid w:val="00DE6981"/>
    <w:rPr>
      <w:rFonts w:ascii="Times New Roman" w:hAnsi="Times New Roman" w:cs="Times New Roman" w:hint="default"/>
    </w:rPr>
  </w:style>
  <w:style w:type="character" w:customStyle="1" w:styleId="FontStyle110">
    <w:name w:val="Font Style110"/>
    <w:uiPriority w:val="99"/>
    <w:rsid w:val="00DE6981"/>
    <w:rPr>
      <w:rFonts w:ascii="Times New Roman" w:hAnsi="Times New Roman" w:cs="Times New Roman" w:hint="default"/>
      <w:color w:val="000000"/>
      <w:sz w:val="22"/>
    </w:rPr>
  </w:style>
  <w:style w:type="character" w:customStyle="1" w:styleId="FontStyle114">
    <w:name w:val="Font Style114"/>
    <w:uiPriority w:val="99"/>
    <w:rsid w:val="00DE6981"/>
    <w:rPr>
      <w:rFonts w:ascii="Times New Roman" w:hAnsi="Times New Roman" w:cs="Times New Roman" w:hint="default"/>
      <w:b/>
      <w:bCs w:val="0"/>
      <w:color w:val="000000"/>
      <w:sz w:val="16"/>
    </w:rPr>
  </w:style>
  <w:style w:type="character" w:customStyle="1" w:styleId="FontStyle40">
    <w:name w:val="Font Style40"/>
    <w:uiPriority w:val="99"/>
    <w:rsid w:val="00DE6981"/>
    <w:rPr>
      <w:rFonts w:ascii="Times New Roman" w:hAnsi="Times New Roman" w:cs="Times New Roman" w:hint="default"/>
      <w:i/>
      <w:iCs w:val="0"/>
      <w:sz w:val="12"/>
    </w:rPr>
  </w:style>
  <w:style w:type="character" w:customStyle="1" w:styleId="FontStyle39">
    <w:name w:val="Font Style39"/>
    <w:uiPriority w:val="99"/>
    <w:rsid w:val="00DE6981"/>
    <w:rPr>
      <w:rFonts w:ascii="Times New Roman" w:hAnsi="Times New Roman" w:cs="Times New Roman" w:hint="default"/>
      <w:sz w:val="12"/>
    </w:rPr>
  </w:style>
  <w:style w:type="character" w:customStyle="1" w:styleId="ft">
    <w:name w:val="ft"/>
    <w:basedOn w:val="a1"/>
    <w:rsid w:val="00DE6981"/>
    <w:rPr>
      <w:rFonts w:ascii="Times New Roman" w:hAnsi="Times New Roman" w:cs="Times New Roman" w:hint="default"/>
    </w:rPr>
  </w:style>
  <w:style w:type="character" w:customStyle="1" w:styleId="jrnl">
    <w:name w:val="jrnl"/>
    <w:basedOn w:val="a1"/>
    <w:rsid w:val="00DE6981"/>
    <w:rPr>
      <w:rFonts w:ascii="Times New Roman" w:hAnsi="Times New Roman" w:cs="Times New Roman" w:hint="default"/>
    </w:rPr>
  </w:style>
  <w:style w:type="character" w:customStyle="1" w:styleId="312">
    <w:name w:val="Основной текст (3)12"/>
    <w:basedOn w:val="a1"/>
    <w:uiPriority w:val="99"/>
    <w:rsid w:val="00DE6981"/>
    <w:rPr>
      <w:rFonts w:ascii="Times New Roman" w:hAnsi="Times New Roman" w:cs="Times New Roman" w:hint="default"/>
      <w:i/>
      <w:iCs/>
      <w:sz w:val="20"/>
      <w:szCs w:val="20"/>
      <w:shd w:val="clear" w:color="auto" w:fill="FFFFFF"/>
    </w:rPr>
  </w:style>
  <w:style w:type="character" w:customStyle="1" w:styleId="26pt">
    <w:name w:val="Основной текст (2) + 6 pt"/>
    <w:basedOn w:val="28"/>
    <w:rsid w:val="00DE6981"/>
    <w:rPr>
      <w:rFonts w:ascii="Times New Roman" w:hAnsi="Times New Roman" w:cs="Times New Roman"/>
      <w:b w:val="0"/>
      <w:bCs w:val="0"/>
      <w:strike w:val="0"/>
      <w:dstrike w:val="0"/>
      <w:color w:val="000000"/>
      <w:spacing w:val="0"/>
      <w:w w:val="100"/>
      <w:position w:val="0"/>
      <w:sz w:val="12"/>
      <w:szCs w:val="12"/>
      <w:u w:val="none"/>
      <w:effect w:val="none"/>
      <w:shd w:val="clear" w:color="auto" w:fill="FFFFFF"/>
      <w:lang w:val="en-US" w:eastAsia="en-US"/>
    </w:rPr>
  </w:style>
  <w:style w:type="character" w:customStyle="1" w:styleId="abstract--author-name">
    <w:name w:val="abstract--author-name"/>
    <w:basedOn w:val="a1"/>
    <w:rsid w:val="00DE6981"/>
    <w:rPr>
      <w:rFonts w:ascii="Times New Roman" w:hAnsi="Times New Roman" w:cs="Times New Roman" w:hint="default"/>
    </w:rPr>
  </w:style>
  <w:style w:type="character" w:customStyle="1" w:styleId="publication-meta-journal">
    <w:name w:val="publication-meta-journal"/>
    <w:basedOn w:val="a1"/>
    <w:rsid w:val="00DE6981"/>
    <w:rPr>
      <w:rFonts w:ascii="Times New Roman" w:hAnsi="Times New Roman" w:cs="Times New Roman" w:hint="default"/>
    </w:rPr>
  </w:style>
  <w:style w:type="character" w:customStyle="1" w:styleId="publication-meta-date">
    <w:name w:val="publication-meta-date"/>
    <w:basedOn w:val="a1"/>
    <w:rsid w:val="00DE6981"/>
    <w:rPr>
      <w:rFonts w:ascii="Times New Roman" w:hAnsi="Times New Roman" w:cs="Times New Roman" w:hint="default"/>
    </w:rPr>
  </w:style>
  <w:style w:type="character" w:customStyle="1" w:styleId="absnonlinkmetadata">
    <w:name w:val="abs_nonlink_metadata"/>
    <w:basedOn w:val="a1"/>
    <w:rsid w:val="00DE6981"/>
    <w:rPr>
      <w:rFonts w:ascii="Times New Roman" w:hAnsi="Times New Roman" w:cs="Times New Roman" w:hint="default"/>
    </w:rPr>
  </w:style>
  <w:style w:type="character" w:customStyle="1" w:styleId="smallcaps">
    <w:name w:val="smallcaps"/>
    <w:basedOn w:val="a1"/>
    <w:rsid w:val="00DE6981"/>
    <w:rPr>
      <w:rFonts w:ascii="Times New Roman" w:hAnsi="Times New Roman" w:cs="Times New Roman" w:hint="default"/>
    </w:rPr>
  </w:style>
  <w:style w:type="character" w:customStyle="1" w:styleId="nlm-given-names">
    <w:name w:val="nlm-given-names"/>
    <w:basedOn w:val="a1"/>
    <w:rsid w:val="00DE6981"/>
    <w:rPr>
      <w:rFonts w:ascii="Times New Roman" w:hAnsi="Times New Roman" w:cs="Times New Roman" w:hint="default"/>
    </w:rPr>
  </w:style>
  <w:style w:type="character" w:customStyle="1" w:styleId="nlm-surname">
    <w:name w:val="nlm-surname"/>
    <w:basedOn w:val="a1"/>
    <w:rsid w:val="00DE6981"/>
    <w:rPr>
      <w:rFonts w:ascii="Times New Roman" w:hAnsi="Times New Roman" w:cs="Times New Roman" w:hint="default"/>
    </w:rPr>
  </w:style>
  <w:style w:type="character" w:customStyle="1" w:styleId="highwire-cite-metadata-journal">
    <w:name w:val="highwire-cite-metadata-journal"/>
    <w:basedOn w:val="a1"/>
    <w:rsid w:val="00DE6981"/>
    <w:rPr>
      <w:rFonts w:ascii="Times New Roman" w:hAnsi="Times New Roman" w:cs="Times New Roman" w:hint="default"/>
    </w:rPr>
  </w:style>
  <w:style w:type="character" w:customStyle="1" w:styleId="highwire-cite-metadata-date">
    <w:name w:val="highwire-cite-metadata-date"/>
    <w:basedOn w:val="a1"/>
    <w:rsid w:val="00DE6981"/>
    <w:rPr>
      <w:rFonts w:ascii="Times New Roman" w:hAnsi="Times New Roman" w:cs="Times New Roman" w:hint="default"/>
    </w:rPr>
  </w:style>
  <w:style w:type="character" w:customStyle="1" w:styleId="highwire-cite-metadata-volume">
    <w:name w:val="highwire-cite-metadata-volume"/>
    <w:basedOn w:val="a1"/>
    <w:rsid w:val="00DE6981"/>
    <w:rPr>
      <w:rFonts w:ascii="Times New Roman" w:hAnsi="Times New Roman" w:cs="Times New Roman" w:hint="default"/>
    </w:rPr>
  </w:style>
  <w:style w:type="character" w:customStyle="1" w:styleId="highwire-cite-metadata-issue">
    <w:name w:val="highwire-cite-metadata-issue"/>
    <w:basedOn w:val="a1"/>
    <w:rsid w:val="00DE6981"/>
    <w:rPr>
      <w:rFonts w:ascii="Times New Roman" w:hAnsi="Times New Roman" w:cs="Times New Roman" w:hint="default"/>
    </w:rPr>
  </w:style>
  <w:style w:type="character" w:customStyle="1" w:styleId="highwire-cite-metadata-pages">
    <w:name w:val="highwire-cite-metadata-pages"/>
    <w:basedOn w:val="a1"/>
    <w:rsid w:val="00DE6981"/>
    <w:rPr>
      <w:rFonts w:ascii="Times New Roman" w:hAnsi="Times New Roman" w:cs="Times New Roman" w:hint="default"/>
    </w:rPr>
  </w:style>
  <w:style w:type="character" w:customStyle="1" w:styleId="2Candara">
    <w:name w:val="Основной текст (2) + Candara"/>
    <w:aliases w:val="7 pt,Интервал 1 pt"/>
    <w:basedOn w:val="28"/>
    <w:rsid w:val="00DE6981"/>
    <w:rPr>
      <w:rFonts w:ascii="Candara" w:hAnsi="Candara" w:cs="Candara"/>
      <w:b w:val="0"/>
      <w:bCs w:val="0"/>
      <w:strike w:val="0"/>
      <w:dstrike w:val="0"/>
      <w:color w:val="000000"/>
      <w:spacing w:val="20"/>
      <w:w w:val="100"/>
      <w:position w:val="0"/>
      <w:sz w:val="14"/>
      <w:szCs w:val="14"/>
      <w:u w:val="none"/>
      <w:effect w:val="none"/>
      <w:shd w:val="clear" w:color="auto" w:fill="FFFFFF"/>
      <w:lang w:val="ru-RU" w:eastAsia="ru-RU"/>
    </w:rPr>
  </w:style>
  <w:style w:type="character" w:customStyle="1" w:styleId="st">
    <w:name w:val="st"/>
    <w:basedOn w:val="a1"/>
    <w:rsid w:val="00DE6981"/>
    <w:rPr>
      <w:rFonts w:ascii="Times New Roman" w:hAnsi="Times New Roman" w:cs="Times New Roman" w:hint="default"/>
    </w:rPr>
  </w:style>
  <w:style w:type="character" w:customStyle="1" w:styleId="tlid-translation">
    <w:name w:val="tlid-translation"/>
    <w:basedOn w:val="a1"/>
    <w:rsid w:val="00DE6981"/>
    <w:rPr>
      <w:rFonts w:ascii="Times New Roman" w:hAnsi="Times New Roman" w:cs="Times New Roman" w:hint="default"/>
    </w:rPr>
  </w:style>
  <w:style w:type="character" w:customStyle="1" w:styleId="2b">
    <w:name w:val="Основной текст (2) + Не полужирный"/>
    <w:basedOn w:val="28"/>
    <w:rsid w:val="00DE6981"/>
    <w:rPr>
      <w:rFonts w:ascii="Times New Roman" w:hAnsi="Times New Roman" w:cs="Times New Roman"/>
      <w:b/>
      <w:bCs/>
      <w:color w:val="000000"/>
      <w:spacing w:val="-2"/>
      <w:w w:val="100"/>
      <w:position w:val="0"/>
      <w:shd w:val="clear" w:color="auto" w:fill="FFFFFF"/>
      <w:lang w:val="ru-RU" w:eastAsia="ru-RU"/>
    </w:rPr>
  </w:style>
  <w:style w:type="character" w:customStyle="1" w:styleId="highlight">
    <w:name w:val="highlight"/>
    <w:basedOn w:val="a1"/>
    <w:rsid w:val="00DE6981"/>
    <w:rPr>
      <w:rFonts w:ascii="Times New Roman" w:hAnsi="Times New Roman" w:cs="Times New Roman" w:hint="default"/>
    </w:rPr>
  </w:style>
  <w:style w:type="character" w:customStyle="1" w:styleId="28pt">
    <w:name w:val="Основной текст (2) + 8 pt"/>
    <w:aliases w:val="Полужирный"/>
    <w:basedOn w:val="28"/>
    <w:rsid w:val="00DE6981"/>
    <w:rPr>
      <w:rFonts w:ascii="Times New Roman" w:hAnsi="Times New Roman" w:cs="Times New Roman"/>
      <w:b/>
      <w:bCs/>
      <w:strike w:val="0"/>
      <w:dstrike w:val="0"/>
      <w:color w:val="000000"/>
      <w:spacing w:val="0"/>
      <w:w w:val="100"/>
      <w:position w:val="0"/>
      <w:sz w:val="16"/>
      <w:szCs w:val="16"/>
      <w:u w:val="none"/>
      <w:effect w:val="none"/>
      <w:shd w:val="clear" w:color="auto" w:fill="FFFFFF"/>
      <w:lang w:val="ru-RU" w:eastAsia="ru-RU"/>
    </w:rPr>
  </w:style>
  <w:style w:type="character" w:customStyle="1" w:styleId="290">
    <w:name w:val="Основной текст (2) + 9"/>
    <w:aliases w:val="5 pt"/>
    <w:basedOn w:val="28"/>
    <w:rsid w:val="00DE6981"/>
    <w:rPr>
      <w:rFonts w:ascii="Times New Roman" w:hAnsi="Times New Roman" w:cs="Times New Roman"/>
      <w:b w:val="0"/>
      <w:bCs w:val="0"/>
      <w:strike w:val="0"/>
      <w:dstrike w:val="0"/>
      <w:color w:val="000000"/>
      <w:spacing w:val="0"/>
      <w:w w:val="100"/>
      <w:position w:val="0"/>
      <w:sz w:val="19"/>
      <w:szCs w:val="19"/>
      <w:u w:val="none"/>
      <w:effect w:val="none"/>
      <w:shd w:val="clear" w:color="auto" w:fill="FFFFFF"/>
      <w:lang w:val="ru-RU" w:eastAsia="ru-RU"/>
    </w:rPr>
  </w:style>
  <w:style w:type="character" w:customStyle="1" w:styleId="2c">
    <w:name w:val="Основной текст (2) + Полужирный"/>
    <w:basedOn w:val="28"/>
    <w:rsid w:val="00DE6981"/>
    <w:rPr>
      <w:rFonts w:ascii="Times New Roman" w:hAnsi="Times New Roman" w:cs="Times New Roman"/>
      <w:b/>
      <w:bCs/>
      <w:strike w:val="0"/>
      <w:dstrike w:val="0"/>
      <w:color w:val="000000"/>
      <w:spacing w:val="0"/>
      <w:w w:val="100"/>
      <w:position w:val="0"/>
      <w:sz w:val="22"/>
      <w:szCs w:val="22"/>
      <w:u w:val="none"/>
      <w:effect w:val="none"/>
      <w:shd w:val="clear" w:color="auto" w:fill="FFFFFF"/>
      <w:lang w:val="ru-RU" w:eastAsia="ru-RU"/>
    </w:rPr>
  </w:style>
  <w:style w:type="character" w:customStyle="1" w:styleId="sokr">
    <w:name w:val="sokr"/>
    <w:basedOn w:val="a1"/>
    <w:rsid w:val="00DE6981"/>
    <w:rPr>
      <w:rFonts w:ascii="Times New Roman" w:hAnsi="Times New Roman" w:cs="Times New Roman" w:hint="default"/>
    </w:rPr>
  </w:style>
  <w:style w:type="paragraph" w:styleId="afff2">
    <w:name w:val="table of figures"/>
    <w:basedOn w:val="a0"/>
    <w:next w:val="a0"/>
    <w:uiPriority w:val="99"/>
    <w:semiHidden/>
    <w:unhideWhenUsed/>
    <w:rsid w:val="00DC38CD"/>
    <w:pPr>
      <w:spacing w:before="120" w:after="0"/>
      <w:ind w:left="1418" w:hanging="1418"/>
    </w:pPr>
    <w:rPr>
      <w:rFonts w:eastAsia="Times New Roman"/>
      <w:lang w:eastAsia="en-US"/>
    </w:rPr>
  </w:style>
  <w:style w:type="character" w:customStyle="1" w:styleId="1d">
    <w:name w:val="Основной текст с отступом Знак1"/>
    <w:aliases w:val="Знак3 Знак Знак Знак1,Знак3 Знак1"/>
    <w:basedOn w:val="a1"/>
    <w:uiPriority w:val="99"/>
    <w:semiHidden/>
    <w:rsid w:val="00DC38CD"/>
    <w:rPr>
      <w:rFonts w:ascii="Times New Roman" w:eastAsia="MS Mincho" w:hAnsi="Times New Roman" w:cs="Times New Roman"/>
      <w:sz w:val="24"/>
      <w:szCs w:val="24"/>
      <w:lang w:eastAsia="ja-JP"/>
    </w:rPr>
  </w:style>
  <w:style w:type="paragraph" w:styleId="afff3">
    <w:name w:val="TOC Heading"/>
    <w:basedOn w:val="12"/>
    <w:next w:val="a0"/>
    <w:uiPriority w:val="39"/>
    <w:semiHidden/>
    <w:unhideWhenUsed/>
    <w:qFormat/>
    <w:rsid w:val="00DC38CD"/>
    <w:pPr>
      <w:keepLines/>
      <w:tabs>
        <w:tab w:val="num" w:pos="1503"/>
      </w:tabs>
      <w:spacing w:before="120" w:after="0" w:line="276" w:lineRule="auto"/>
      <w:ind w:left="432" w:hanging="432"/>
      <w:jc w:val="left"/>
      <w:outlineLvl w:val="9"/>
    </w:pPr>
    <w:rPr>
      <w:rFonts w:eastAsia="Times New Roman" w:cs="Times New Roman"/>
      <w:kern w:val="0"/>
      <w:szCs w:val="28"/>
      <w:lang w:eastAsia="ru-RU"/>
    </w:rPr>
  </w:style>
  <w:style w:type="character" w:customStyle="1" w:styleId="UnresolvedMention11">
    <w:name w:val="Unresolved Mention11"/>
    <w:basedOn w:val="a1"/>
    <w:uiPriority w:val="99"/>
    <w:semiHidden/>
    <w:rsid w:val="00DC38CD"/>
    <w:rPr>
      <w:rFonts w:ascii="Times New Roman" w:hAnsi="Times New Roman" w:cs="Times New Roman" w:hint="default"/>
      <w:color w:val="605E5C"/>
      <w:shd w:val="clear" w:color="auto" w:fill="E1DFDD"/>
    </w:rPr>
  </w:style>
  <w:style w:type="table" w:customStyle="1" w:styleId="42">
    <w:name w:val="Сетка таблицы4"/>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DC38CD"/>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36">
    <w:name w:val="Сетка таблицы3"/>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Сетка таблицы8"/>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DC38CD"/>
    <w:pPr>
      <w:spacing w:after="0" w:line="240" w:lineRule="auto"/>
    </w:pPr>
    <w:rPr>
      <w:rFonts w:eastAsia="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DC38CD"/>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6">
    <w:name w:val="TableGrid6"/>
    <w:rsid w:val="00DC38CD"/>
    <w:pPr>
      <w:spacing w:after="0" w:line="240" w:lineRule="auto"/>
    </w:pPr>
    <w:rPr>
      <w:rFonts w:eastAsia="Times New Roman" w:cs="Times New Roman"/>
    </w:rPr>
    <w:tblPr>
      <w:tblCellMar>
        <w:top w:w="0" w:type="dxa"/>
        <w:left w:w="0" w:type="dxa"/>
        <w:bottom w:w="0" w:type="dxa"/>
        <w:right w:w="0" w:type="dxa"/>
      </w:tblCellMar>
    </w:tblPr>
  </w:style>
  <w:style w:type="table" w:customStyle="1" w:styleId="130">
    <w:name w:val="Сетка таблицы13"/>
    <w:basedOn w:val="a2"/>
    <w:uiPriority w:val="59"/>
    <w:rsid w:val="00DC38CD"/>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DC38CD"/>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8">
    <w:name w:val="TableGrid8"/>
    <w:rsid w:val="00DC38CD"/>
    <w:pPr>
      <w:spacing w:after="0" w:line="240" w:lineRule="auto"/>
    </w:pPr>
    <w:rPr>
      <w:rFonts w:eastAsia="Times New Roman" w:cs="Times New Roman"/>
    </w:rPr>
    <w:tblPr>
      <w:tblCellMar>
        <w:top w:w="0" w:type="dxa"/>
        <w:left w:w="0" w:type="dxa"/>
        <w:bottom w:w="0" w:type="dxa"/>
        <w:right w:w="0" w:type="dxa"/>
      </w:tblCellMar>
    </w:tblPr>
  </w:style>
  <w:style w:type="table" w:customStyle="1" w:styleId="210">
    <w:name w:val="Сетка таблицы21"/>
    <w:basedOn w:val="a2"/>
    <w:uiPriority w:val="39"/>
    <w:rsid w:val="00DC38CD"/>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1"/>
    <w:uiPriority w:val="99"/>
    <w:semiHidden/>
    <w:unhideWhenUsed/>
    <w:rsid w:val="00BE5941"/>
    <w:rPr>
      <w:color w:val="605E5C"/>
      <w:shd w:val="clear" w:color="auto" w:fill="E1DFDD"/>
    </w:rPr>
  </w:style>
  <w:style w:type="character" w:customStyle="1" w:styleId="2Candara11pt">
    <w:name w:val="Основной текст (2) + Candara;11 pt"/>
    <w:basedOn w:val="28"/>
    <w:rsid w:val="00276733"/>
    <w:rPr>
      <w:rFonts w:ascii="Candara" w:eastAsia="Candara" w:hAnsi="Candara" w:cs="Candara"/>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1e">
    <w:name w:val="Текст сноски Знак1"/>
    <w:uiPriority w:val="99"/>
    <w:locked/>
    <w:rsid w:val="006D6AFE"/>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42753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3555275">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6292886">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69299556">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50165460">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9073456">
      <w:bodyDiv w:val="1"/>
      <w:marLeft w:val="0"/>
      <w:marRight w:val="0"/>
      <w:marTop w:val="0"/>
      <w:marBottom w:val="0"/>
      <w:divBdr>
        <w:top w:val="none" w:sz="0" w:space="0" w:color="auto"/>
        <w:left w:val="none" w:sz="0" w:space="0" w:color="auto"/>
        <w:bottom w:val="none" w:sz="0" w:space="0" w:color="auto"/>
        <w:right w:val="none" w:sz="0" w:space="0" w:color="auto"/>
      </w:divBdr>
    </w:div>
    <w:div w:id="263654479">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2230023">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973615">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21932434">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1192906">
      <w:bodyDiv w:val="1"/>
      <w:marLeft w:val="0"/>
      <w:marRight w:val="0"/>
      <w:marTop w:val="0"/>
      <w:marBottom w:val="0"/>
      <w:divBdr>
        <w:top w:val="none" w:sz="0" w:space="0" w:color="auto"/>
        <w:left w:val="none" w:sz="0" w:space="0" w:color="auto"/>
        <w:bottom w:val="none" w:sz="0" w:space="0" w:color="auto"/>
        <w:right w:val="none" w:sz="0" w:space="0" w:color="auto"/>
      </w:divBdr>
    </w:div>
    <w:div w:id="392237512">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2603978">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79272817">
      <w:bodyDiv w:val="1"/>
      <w:marLeft w:val="0"/>
      <w:marRight w:val="0"/>
      <w:marTop w:val="0"/>
      <w:marBottom w:val="0"/>
      <w:divBdr>
        <w:top w:val="none" w:sz="0" w:space="0" w:color="auto"/>
        <w:left w:val="none" w:sz="0" w:space="0" w:color="auto"/>
        <w:bottom w:val="none" w:sz="0" w:space="0" w:color="auto"/>
        <w:right w:val="none" w:sz="0" w:space="0" w:color="auto"/>
      </w:divBdr>
    </w:div>
    <w:div w:id="486096493">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79826391">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845869">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2420994">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6755545">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063593">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6754989">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4424472">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7072619">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090942">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3547239">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7674317">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29712192">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74543240">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4438271">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5864340">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1206144">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7343404">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803607">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4929449">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8135125">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8323052">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78082821">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2665566">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1015572">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7004071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4826813">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6815418">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518923">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448582">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6830">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9769531">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122232">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5660344">
      <w:bodyDiv w:val="1"/>
      <w:marLeft w:val="0"/>
      <w:marRight w:val="0"/>
      <w:marTop w:val="0"/>
      <w:marBottom w:val="0"/>
      <w:divBdr>
        <w:top w:val="none" w:sz="0" w:space="0" w:color="auto"/>
        <w:left w:val="none" w:sz="0" w:space="0" w:color="auto"/>
        <w:bottom w:val="none" w:sz="0" w:space="0" w:color="auto"/>
        <w:right w:val="none" w:sz="0" w:space="0" w:color="auto"/>
      </w:divBdr>
    </w:div>
    <w:div w:id="1423142040">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30390716">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174559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2405416">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7593085">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51764170">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7083215">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0968069">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602713253">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3608710">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687887">
      <w:bodyDiv w:val="1"/>
      <w:marLeft w:val="0"/>
      <w:marRight w:val="0"/>
      <w:marTop w:val="0"/>
      <w:marBottom w:val="0"/>
      <w:divBdr>
        <w:top w:val="none" w:sz="0" w:space="0" w:color="auto"/>
        <w:left w:val="none" w:sz="0" w:space="0" w:color="auto"/>
        <w:bottom w:val="none" w:sz="0" w:space="0" w:color="auto"/>
        <w:right w:val="none" w:sz="0" w:space="0" w:color="auto"/>
      </w:divBdr>
    </w:div>
    <w:div w:id="1659112972">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20280064">
      <w:bodyDiv w:val="1"/>
      <w:marLeft w:val="0"/>
      <w:marRight w:val="0"/>
      <w:marTop w:val="0"/>
      <w:marBottom w:val="0"/>
      <w:divBdr>
        <w:top w:val="none" w:sz="0" w:space="0" w:color="auto"/>
        <w:left w:val="none" w:sz="0" w:space="0" w:color="auto"/>
        <w:bottom w:val="none" w:sz="0" w:space="0" w:color="auto"/>
        <w:right w:val="none" w:sz="0" w:space="0" w:color="auto"/>
      </w:divBdr>
      <w:divsChild>
        <w:div w:id="46996131">
          <w:marLeft w:val="0"/>
          <w:marRight w:val="0"/>
          <w:marTop w:val="0"/>
          <w:marBottom w:val="0"/>
          <w:divBdr>
            <w:top w:val="none" w:sz="0" w:space="0" w:color="auto"/>
            <w:left w:val="none" w:sz="0" w:space="0" w:color="auto"/>
            <w:bottom w:val="none" w:sz="0" w:space="0" w:color="auto"/>
            <w:right w:val="none" w:sz="0" w:space="0" w:color="auto"/>
          </w:divBdr>
        </w:div>
        <w:div w:id="434862482">
          <w:marLeft w:val="0"/>
          <w:marRight w:val="0"/>
          <w:marTop w:val="0"/>
          <w:marBottom w:val="0"/>
          <w:divBdr>
            <w:top w:val="none" w:sz="0" w:space="0" w:color="auto"/>
            <w:left w:val="none" w:sz="0" w:space="0" w:color="auto"/>
            <w:bottom w:val="none" w:sz="0" w:space="0" w:color="auto"/>
            <w:right w:val="none" w:sz="0" w:space="0" w:color="auto"/>
          </w:divBdr>
        </w:div>
      </w:divsChild>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7867732">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08469088">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0342386">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900825397">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1383558">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191109">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09312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5552003">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6938897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6910308">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3286222">
      <w:bodyDiv w:val="1"/>
      <w:marLeft w:val="0"/>
      <w:marRight w:val="0"/>
      <w:marTop w:val="0"/>
      <w:marBottom w:val="0"/>
      <w:divBdr>
        <w:top w:val="none" w:sz="0" w:space="0" w:color="auto"/>
        <w:left w:val="none" w:sz="0" w:space="0" w:color="auto"/>
        <w:bottom w:val="none" w:sz="0" w:space="0" w:color="auto"/>
        <w:right w:val="none" w:sz="0" w:space="0" w:color="auto"/>
      </w:divBdr>
    </w:div>
    <w:div w:id="2043550356">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254006">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library.ru/contents.asp?id=33986269&amp;selid=2191643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3669437/"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EBE47-B0DA-4263-A94B-638B75914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44346</Words>
  <Characters>252774</Characters>
  <Application>Microsoft Office Word</Application>
  <DocSecurity>0</DocSecurity>
  <Lines>2106</Lines>
  <Paragraphs>593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296527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dc:description/>
  <cp:lastModifiedBy>Filon, Olga</cp:lastModifiedBy>
  <cp:revision>2</cp:revision>
  <cp:lastPrinted>2018-02-02T15:14:00Z</cp:lastPrinted>
  <dcterms:created xsi:type="dcterms:W3CDTF">2021-10-26T15:39:00Z</dcterms:created>
  <dcterms:modified xsi:type="dcterms:W3CDTF">2021-10-26T15:39:00Z</dcterms:modified>
</cp:coreProperties>
</file>