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"bufio"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"crypto/sha256"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"encoding/hex"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"fmt"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"os"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"strings"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words := []string{"abc", "efdasakj", "hellow"}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for _, word := range words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hash := sha256.Sum256([]byte(word))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hashString := hex.EncodeToString(hash[:])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   fmt.Println(word, "→", hashString)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if hashString == fixhash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fmt.Println("match found for word:", word)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The hash you want to compare against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fixhash := "123jhkasj1j27asdas" // sample placeholder hash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Option 1: read words from a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file, err := os.Open("words.txt")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fmt.Println("Error opening file:", err)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defer file.Close()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scanner := bufio.NewScanner(file)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scanner.Scan()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word := strings.TrimSpace(scanner.Text())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word == ""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 Compute SHA256 hash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hash := sha256.Sum256([]byte(word))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hashString := hex.EncodeToString(hash[:])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fmt.Printf("Word: %-15s  Hash: %s\n", word, hashString)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// Compare with fixed hash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 hashString == fixhash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fmt.Println("Match found for word:", word)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 err := scanner.Err(); err != nil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fmt.Println("Error reading file:", err)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