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Times New Roman" w:cs="Times New Roman" w:eastAsia="Times New Roman" w:hAnsi="Times New Roman"/>
          <w:b/>
          <w:bCs/>
          <w:sz w:val="36"/>
          <w:szCs w:val="36"/>
        </w:rPr>
        <w:t xml:space="preserve">SOFTWARE REQUIREMENTS SPECIFICATION</w:t>
      </w:r>
    </w:p>
    <w:p>
      <w:pPr>
        <w:spacing w:after="200"/>
        <w:jc w:val="center"/>
      </w:pPr>
      <w:r>
        <w:rPr>
          <w:rFonts w:ascii="Times New Roman" w:cs="Times New Roman" w:eastAsia="Times New Roman" w:hAnsi="Times New Roman"/>
          <w:sz w:val="24"/>
          <w:szCs w:val="24"/>
        </w:rPr>
        <w:t xml:space="preserve">for</w:t>
      </w:r>
    </w:p>
    <w:p>
      <w:pPr>
        <w:spacing w:after="200"/>
        <w:jc w:val="center"/>
      </w:pPr>
      <w:r>
        <w:rPr>
          <w:rFonts w:ascii="Times New Roman" w:cs="Times New Roman" w:eastAsia="Times New Roman" w:hAnsi="Times New Roman"/>
          <w:b/>
          <w:bCs/>
          <w:sz w:val="34"/>
          <w:szCs w:val="34"/>
        </w:rPr>
        <w:t xml:space="preserve">IRO (Issues Reporting Outlet)</w:t>
      </w:r>
    </w:p>
    <w:p>
      <w:pPr>
        <w:spacing w:after="600"/>
        <w:jc w:val="center"/>
      </w:pPr>
      <w:r>
        <w:rPr>
          <w:rFonts w:ascii="Times New Roman" w:cs="Times New Roman" w:eastAsia="Times New Roman" w:hAnsi="Times New Roman"/>
          <w:i/>
          <w:iCs/>
          <w:sz w:val="20"/>
          <w:szCs w:val="20"/>
        </w:rPr>
        <w:t xml:space="preserve">A web-based system for reporting issues concerning AAUA students and indigenes (Akungba, Iwaro, Etioro, Ayegunle, etc.)</w:t>
      </w:r>
    </w:p>
    <w:p>
      <w:pPr>
        <w:spacing w:after="100"/>
        <w:jc w:val="center"/>
      </w:pPr>
      <w:r>
        <w:rPr>
          <w:rFonts w:ascii="Times New Roman" w:cs="Times New Roman" w:eastAsia="Times New Roman" w:hAnsi="Times New Roman"/>
          <w:sz w:val="24"/>
          <w:szCs w:val="24"/>
        </w:rPr>
        <w:t xml:space="preserve">Course: CSC426</w:t>
      </w:r>
    </w:p>
    <w:p>
      <w:pPr>
        <w:spacing w:after="100"/>
        <w:jc w:val="center"/>
      </w:pPr>
      <w:r>
        <w:rPr>
          <w:rFonts w:ascii="Times New Roman" w:cs="Times New Roman" w:eastAsia="Times New Roman" w:hAnsi="Times New Roman"/>
          <w:sz w:val="24"/>
          <w:szCs w:val="24"/>
        </w:rPr>
        <w:t xml:space="preserve">Submitted by: ____________________   Matric No: ____________________</w:t>
      </w:r>
    </w:p>
    <w:p>
      <w:pPr>
        <w:spacing w:after="100"/>
        <w:jc w:val="center"/>
      </w:pPr>
      <w:r>
        <w:rPr>
          <w:rFonts w:ascii="Times New Roman" w:cs="Times New Roman" w:eastAsia="Times New Roman" w:hAnsi="Times New Roman"/>
          <w:sz w:val="24"/>
          <w:szCs w:val="24"/>
        </w:rPr>
        <w:t xml:space="preserve">Submitted to: Dr. O. O. Ajayi</w:t>
      </w:r>
    </w:p>
    <w:p>
      <w:pPr>
        <w:spacing w:after="100"/>
        <w:jc w:val="center"/>
      </w:pPr>
      <w:r>
        <w:rPr>
          <w:rFonts w:ascii="Times New Roman" w:cs="Times New Roman" w:eastAsia="Times New Roman" w:hAnsi="Times New Roman"/>
          <w:sz w:val="24"/>
          <w:szCs w:val="24"/>
        </w:rPr>
        <w:t xml:space="preserve">Version 1.0</w:t>
      </w:r>
    </w:p>
    <w:p>
      <w:r>
        <w:br w:type="page"/>
      </w:r>
    </w:p>
    <w:p>
      <w:pPr>
        <w:pStyle w:val="Heading1"/>
        <w:spacing w:after="120" w:before="280"/>
      </w:pPr>
      <w:r>
        <w:rPr>
          <w:rFonts w:ascii="Times New Roman" w:cs="Times New Roman" w:eastAsia="Times New Roman" w:hAnsi="Times New Roman"/>
          <w:b/>
          <w:bCs/>
          <w:sz w:val="28"/>
          <w:szCs w:val="28"/>
        </w:rPr>
        <w:t xml:space="preserve">1. Introduction</w:t>
      </w:r>
    </w:p>
    <w:p>
      <w:pPr>
        <w:pStyle w:val="Heading2"/>
        <w:spacing w:after="100" w:before="200"/>
      </w:pPr>
      <w:r>
        <w:rPr>
          <w:rFonts w:ascii="Times New Roman" w:cs="Times New Roman" w:eastAsia="Times New Roman" w:hAnsi="Times New Roman"/>
          <w:b/>
          <w:bCs/>
          <w:sz w:val="24"/>
          <w:szCs w:val="24"/>
        </w:rPr>
        <w:t xml:space="preserve">1.1 Purpose</w:t>
      </w:r>
    </w:p>
    <w:p>
      <w:pPr>
        <w:spacing w:after="120" w:line="276"/>
      </w:pPr>
      <w:r>
        <w:rPr>
          <w:rFonts w:ascii="Times New Roman" w:cs="Times New Roman" w:eastAsia="Times New Roman" w:hAnsi="Times New Roman"/>
          <w:sz w:val="20"/>
          <w:szCs w:val="20"/>
        </w:rPr>
        <w:t xml:space="preserve">This document specifies the requirements for IRO (Issues Reporting Outlet), a web-based system that lets students of Adekunle Ajasin University, Akungba-Akoko (AAUA) and indigenes of the host communities report issues and follow their resolution. It is intended for the course lecturer, developers, testers and the system stakeholders.</w:t>
      </w:r>
    </w:p>
    <w:p>
      <w:pPr>
        <w:pStyle w:val="Heading2"/>
        <w:spacing w:after="100" w:before="200"/>
      </w:pPr>
      <w:r>
        <w:rPr>
          <w:rFonts w:ascii="Times New Roman" w:cs="Times New Roman" w:eastAsia="Times New Roman" w:hAnsi="Times New Roman"/>
          <w:b/>
          <w:bCs/>
          <w:sz w:val="24"/>
          <w:szCs w:val="24"/>
        </w:rPr>
        <w:t xml:space="preserve">1.2 Scope</w:t>
      </w:r>
    </w:p>
    <w:p>
      <w:pPr>
        <w:spacing w:after="120" w:line="276"/>
      </w:pPr>
      <w:r>
        <w:rPr>
          <w:rFonts w:ascii="Times New Roman" w:cs="Times New Roman" w:eastAsia="Times New Roman" w:hAnsi="Times New Roman"/>
          <w:sz w:val="20"/>
          <w:szCs w:val="20"/>
        </w:rPr>
        <w:t xml:space="preserve">IRO provides a single, trusted channel for submitting, tracking and resolving issues such as student–indigene conflicts, theft, harassment, landlord disputes, insecurity and poor infrastructure. Reports can be anonymous because of the sensitivity of the subject. Administrators review and assign issues, and handlers update their status and respond. The delivered prototype is a mini web interface; the full system is described here.</w:t>
      </w:r>
    </w:p>
    <w:p>
      <w:pPr>
        <w:pStyle w:val="Heading2"/>
        <w:spacing w:after="100" w:before="200"/>
      </w:pPr>
      <w:r>
        <w:rPr>
          <w:rFonts w:ascii="Times New Roman" w:cs="Times New Roman" w:eastAsia="Times New Roman" w:hAnsi="Times New Roman"/>
          <w:b/>
          <w:bCs/>
          <w:sz w:val="24"/>
          <w:szCs w:val="24"/>
        </w:rPr>
        <w:t xml:space="preserve">1.3 Definitions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D9E8DD"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Term</w:t>
            </w:r>
          </w:p>
        </w:tc>
        <w:tc>
          <w:tcPr>
            <w:tcW w:type="dxa" w:w="6826"/>
            <w:tcBorders>
              <w:top w:val="single" w:color="808080" w:sz="4"/>
              <w:left w:val="single" w:color="808080" w:sz="4"/>
              <w:bottom w:val="single" w:color="808080" w:sz="4"/>
              <w:right w:val="single" w:color="808080" w:sz="4"/>
            </w:tcBorders>
            <w:shd w:fill="D9E8DD"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Meaning</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IRO</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Issues Reporting Outlet</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AAUA</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Adekunle Ajasin University, Akungba-Akoko</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Indigene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 native or resident of Akungba, Iwaro, Etioro, Ayegunle or a neighbouring host community</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Issue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 complaint, incident or concern submitted through IRO</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Handler</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 person or body (management, student union, community leaders) assigned to resolve an issue</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SRS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Software Requirements Specification</w:t>
            </w:r>
          </w:p>
        </w:tc>
      </w:tr>
    </w:tbl>
    <w:p>
      <w:pPr>
        <w:spacing w:after="120"/>
      </w:pPr>
    </w:p>
    <w:p>
      <w:pPr>
        <w:pStyle w:val="Heading2"/>
        <w:spacing w:after="100" w:before="200"/>
      </w:pPr>
      <w:r>
        <w:rPr>
          <w:rFonts w:ascii="Times New Roman" w:cs="Times New Roman" w:eastAsia="Times New Roman" w:hAnsi="Times New Roman"/>
          <w:b/>
          <w:bCs/>
          <w:sz w:val="24"/>
          <w:szCs w:val="24"/>
        </w:rPr>
        <w:t xml:space="preserve">1.4 Overview</w:t>
      </w:r>
    </w:p>
    <w:p>
      <w:pPr>
        <w:spacing w:after="120" w:line="276"/>
      </w:pPr>
      <w:r>
        <w:rPr>
          <w:rFonts w:ascii="Times New Roman" w:cs="Times New Roman" w:eastAsia="Times New Roman" w:hAnsi="Times New Roman"/>
          <w:sz w:val="20"/>
          <w:szCs w:val="20"/>
        </w:rPr>
        <w:t xml:space="preserve">Section 2 describes the product in general. Section 3 lists functional requirements. Section 4 lists non-functional requirements. Section 5 describes interactions between the major components. Section 6 lists the project artifacts.</w:t>
      </w:r>
    </w:p>
    <w:p>
      <w:pPr>
        <w:pStyle w:val="Heading1"/>
        <w:spacing w:after="120" w:before="280"/>
      </w:pPr>
      <w:r>
        <w:rPr>
          <w:rFonts w:ascii="Times New Roman" w:cs="Times New Roman" w:eastAsia="Times New Roman" w:hAnsi="Times New Roman"/>
          <w:b/>
          <w:bCs/>
          <w:sz w:val="28"/>
          <w:szCs w:val="28"/>
        </w:rPr>
        <w:t xml:space="preserve">2. Overall Description</w:t>
      </w:r>
    </w:p>
    <w:p>
      <w:pPr>
        <w:pStyle w:val="Heading2"/>
        <w:spacing w:after="100" w:before="200"/>
      </w:pPr>
      <w:r>
        <w:rPr>
          <w:rFonts w:ascii="Times New Roman" w:cs="Times New Roman" w:eastAsia="Times New Roman" w:hAnsi="Times New Roman"/>
          <w:b/>
          <w:bCs/>
          <w:sz w:val="24"/>
          <w:szCs w:val="24"/>
        </w:rPr>
        <w:t xml:space="preserve">2.1 Product Perspective</w:t>
      </w:r>
    </w:p>
    <w:p>
      <w:pPr>
        <w:spacing w:after="120" w:line="276"/>
      </w:pPr>
      <w:r>
        <w:rPr>
          <w:rFonts w:ascii="Times New Roman" w:cs="Times New Roman" w:eastAsia="Times New Roman" w:hAnsi="Times New Roman"/>
          <w:sz w:val="20"/>
          <w:szCs w:val="20"/>
        </w:rPr>
        <w:t xml:space="preserve">IRO is a standalone, browser-based application. It is accessible from smartphones and laptops without installation. Data is held in a central store, which in the prototype is the browser local storage.</w:t>
      </w:r>
    </w:p>
    <w:p>
      <w:pPr>
        <w:pStyle w:val="Heading2"/>
        <w:spacing w:after="100" w:before="200"/>
      </w:pPr>
      <w:r>
        <w:rPr>
          <w:rFonts w:ascii="Times New Roman" w:cs="Times New Roman" w:eastAsia="Times New Roman" w:hAnsi="Times New Roman"/>
          <w:b/>
          <w:bCs/>
          <w:sz w:val="24"/>
          <w:szCs w:val="24"/>
        </w:rPr>
        <w:t xml:space="preserve">2.2 Problem Summary</w:t>
      </w:r>
    </w:p>
    <w:p>
      <w:pPr>
        <w:spacing w:after="120" w:line="276"/>
      </w:pPr>
      <w:r>
        <w:rPr>
          <w:rFonts w:ascii="Times New Roman" w:cs="Times New Roman" w:eastAsia="Times New Roman" w:hAnsi="Times New Roman"/>
          <w:sz w:val="20"/>
          <w:szCs w:val="20"/>
        </w:rPr>
        <w:t xml:space="preserve">The Ishikawa analysis shows that issues are poorly reported and resolved because of fear of victimisation, manual and untracked reporting, absence of a central platform, no clear responsible unit, weak student–community communication and poor security and infrastructure. IRO addresses the process, technology and communication causes.</w:t>
      </w:r>
    </w:p>
    <w:p>
      <w:pPr>
        <w:pStyle w:val="Heading2"/>
        <w:spacing w:after="100" w:before="200"/>
      </w:pPr>
      <w:r>
        <w:rPr>
          <w:rFonts w:ascii="Times New Roman" w:cs="Times New Roman" w:eastAsia="Times New Roman" w:hAnsi="Times New Roman"/>
          <w:b/>
          <w:bCs/>
          <w:sz w:val="24"/>
          <w:szCs w:val="24"/>
        </w:rPr>
        <w:t xml:space="preserve">2.3 User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D9E8DD"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User</w:t>
            </w:r>
          </w:p>
        </w:tc>
        <w:tc>
          <w:tcPr>
            <w:tcW w:type="dxa" w:w="6826"/>
            <w:tcBorders>
              <w:top w:val="single" w:color="808080" w:sz="4"/>
              <w:left w:val="single" w:color="808080" w:sz="4"/>
              <w:bottom w:val="single" w:color="808080" w:sz="4"/>
              <w:right w:val="single" w:color="808080" w:sz="4"/>
            </w:tcBorders>
            <w:shd w:fill="D9E8DD"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Description</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Student</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AAUA student who reports and tracks issues</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Indigene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Community member who reports and tracks issues</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Administrator</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Reviews, categorises and assigns issues; manages users; generates reports</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Issue Handler</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Receives assigned issues, updates status and responds</w:t>
            </w:r>
          </w:p>
        </w:tc>
      </w:tr>
    </w:tbl>
    <w:p>
      <w:pPr>
        <w:spacing w:after="120"/>
      </w:pPr>
    </w:p>
    <w:p>
      <w:pPr>
        <w:pStyle w:val="Heading2"/>
        <w:spacing w:after="100" w:before="200"/>
      </w:pPr>
      <w:r>
        <w:rPr>
          <w:rFonts w:ascii="Times New Roman" w:cs="Times New Roman" w:eastAsia="Times New Roman" w:hAnsi="Times New Roman"/>
          <w:b/>
          <w:bCs/>
          <w:sz w:val="24"/>
          <w:szCs w:val="24"/>
        </w:rPr>
        <w:t xml:space="preserve">2.4 Operating Environment</w:t>
      </w:r>
    </w:p>
    <w:p>
      <w:pPr>
        <w:spacing w:after="120" w:line="276"/>
      </w:pPr>
      <w:r>
        <w:rPr>
          <w:rFonts w:ascii="Times New Roman" w:cs="Times New Roman" w:eastAsia="Times New Roman" w:hAnsi="Times New Roman"/>
          <w:sz w:val="20"/>
          <w:szCs w:val="20"/>
        </w:rPr>
        <w:t xml:space="preserve">Any modern web browser (Chrome, Firefox, Edge, Safari) on Android, iOS, Windows, macOS or Linux, with an internet connection.</w:t>
      </w:r>
    </w:p>
    <w:p>
      <w:pPr>
        <w:pStyle w:val="Heading2"/>
        <w:spacing w:after="100" w:before="200"/>
      </w:pPr>
      <w:r>
        <w:rPr>
          <w:rFonts w:ascii="Times New Roman" w:cs="Times New Roman" w:eastAsia="Times New Roman" w:hAnsi="Times New Roman"/>
          <w:b/>
          <w:bCs/>
          <w:sz w:val="24"/>
          <w:szCs w:val="24"/>
        </w:rPr>
        <w:t xml:space="preserve">2.5 Constraints and Assumptions</w:t>
      </w:r>
    </w:p>
    <w:p>
      <w:pPr>
        <w:pStyle w:val="ListParagraph"/>
        <w:numPr>
          <w:ilvl w:val="0"/>
          <w:numId w:val="2"/>
        </w:numPr>
        <w:spacing w:after="60"/>
      </w:pPr>
      <w:r>
        <w:rPr>
          <w:rFonts w:ascii="Times New Roman" w:cs="Times New Roman" w:eastAsia="Times New Roman" w:hAnsi="Times New Roman"/>
          <w:sz w:val="20"/>
          <w:szCs w:val="20"/>
        </w:rPr>
        <w:t xml:space="preserve">Users have access to a smartphone or computer with internet.</w:t>
      </w:r>
    </w:p>
    <w:p>
      <w:pPr>
        <w:pStyle w:val="ListParagraph"/>
        <w:numPr>
          <w:ilvl w:val="0"/>
          <w:numId w:val="2"/>
        </w:numPr>
        <w:spacing w:after="60"/>
      </w:pPr>
      <w:r>
        <w:rPr>
          <w:rFonts w:ascii="Times New Roman" w:cs="Times New Roman" w:eastAsia="Times New Roman" w:hAnsi="Times New Roman"/>
          <w:sz w:val="20"/>
          <w:szCs w:val="20"/>
        </w:rPr>
        <w:t xml:space="preserve">Internet connectivity in the area can be unstable, so pages must be lightweight.</w:t>
      </w:r>
    </w:p>
    <w:p>
      <w:pPr>
        <w:pStyle w:val="ListParagraph"/>
        <w:numPr>
          <w:ilvl w:val="0"/>
          <w:numId w:val="2"/>
        </w:numPr>
        <w:spacing w:after="60"/>
      </w:pPr>
      <w:r>
        <w:rPr>
          <w:rFonts w:ascii="Times New Roman" w:cs="Times New Roman" w:eastAsia="Times New Roman" w:hAnsi="Times New Roman"/>
          <w:sz w:val="20"/>
          <w:szCs w:val="20"/>
        </w:rPr>
        <w:t xml:space="preserve">The prototype uses client-side storage; a production version needs a server and database.</w:t>
      </w:r>
    </w:p>
    <w:p>
      <w:pPr>
        <w:pStyle w:val="Heading1"/>
        <w:spacing w:after="120" w:before="280"/>
      </w:pPr>
      <w:r>
        <w:rPr>
          <w:rFonts w:ascii="Times New Roman" w:cs="Times New Roman" w:eastAsia="Times New Roman" w:hAnsi="Times New Roman"/>
          <w:b/>
          <w:bCs/>
          <w:sz w:val="28"/>
          <w:szCs w:val="28"/>
        </w:rPr>
        <w:t xml:space="preserve">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808080" w:sz="4"/>
              <w:left w:val="single" w:color="808080" w:sz="4"/>
              <w:bottom w:val="single" w:color="808080" w:sz="4"/>
              <w:right w:val="single" w:color="808080" w:sz="4"/>
            </w:tcBorders>
            <w:shd w:fill="D9E8DD"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ID</w:t>
            </w:r>
          </w:p>
        </w:tc>
        <w:tc>
          <w:tcPr>
            <w:tcW w:type="dxa" w:w="8126"/>
            <w:tcBorders>
              <w:top w:val="single" w:color="808080" w:sz="4"/>
              <w:left w:val="single" w:color="808080" w:sz="4"/>
              <w:bottom w:val="single" w:color="808080" w:sz="4"/>
              <w:right w:val="single" w:color="808080" w:sz="4"/>
            </w:tcBorders>
            <w:shd w:fill="D9E8DD"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Requirement</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FR1</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allow a user to register and log in as a student or indigene.</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FR2</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allow a user to submit an issue with category, title, description, community and urgency flag.</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FR3</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allow a user to submit an issue anonymously without providing personal details.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FR4</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allow a user to attach evidence (image or document) to an issue.</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FR5</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generate a unique Issue ID on submission and display it to the user.</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FR6</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allow a user to track the status of an issue (Pending, In Progress, Resolved) using the Issue ID.</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FR7</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display resolved issues, with the response given, to all users without exposing reporter identity.</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FR8</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allow the administrator to log in securely.</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FR9</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allow the administrator to view, filter and categorise all submitted issues.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FR10</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allow the administrator to assign an issue to a handler.</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FR11</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allow a handler to update the status of an issue and give a response.</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FR12</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notify the reporter when the status of the issue changes.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FR13</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allow the administrator to generate summary reports by category, community and status.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FR14</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allow the administrator to manage user accounts.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FR15</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validate required fields before accepting a submission.</w:t>
            </w:r>
          </w:p>
        </w:tc>
      </w:tr>
    </w:tbl>
    <w:p>
      <w:pPr>
        <w:spacing w:after="120"/>
      </w:pPr>
    </w:p>
    <w:p>
      <w:pPr>
        <w:pStyle w:val="Heading1"/>
        <w:spacing w:after="120" w:before="280"/>
      </w:pPr>
      <w:r>
        <w:rPr>
          <w:rFonts w:ascii="Times New Roman" w:cs="Times New Roman" w:eastAsia="Times New Roman" w:hAnsi="Times New Roman"/>
          <w:b/>
          <w:bCs/>
          <w:sz w:val="28"/>
          <w:szCs w:val="28"/>
        </w:rPr>
        <w:t xml:space="preserve">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226"/>
      </w:tblGrid>
      <w:tr>
        <w:trPr>
          <w:tblHeader/>
        </w:trPr>
        <w:tc>
          <w:tcPr>
            <w:tcW w:type="dxa" w:w="900"/>
            <w:tcBorders>
              <w:top w:val="single" w:color="808080" w:sz="4"/>
              <w:left w:val="single" w:color="808080" w:sz="4"/>
              <w:bottom w:val="single" w:color="808080" w:sz="4"/>
              <w:right w:val="single" w:color="808080" w:sz="4"/>
            </w:tcBorders>
            <w:shd w:fill="D9E8DD"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ID</w:t>
            </w:r>
          </w:p>
        </w:tc>
        <w:tc>
          <w:tcPr>
            <w:tcW w:type="dxa" w:w="1900"/>
            <w:tcBorders>
              <w:top w:val="single" w:color="808080" w:sz="4"/>
              <w:left w:val="single" w:color="808080" w:sz="4"/>
              <w:bottom w:val="single" w:color="808080" w:sz="4"/>
              <w:right w:val="single" w:color="808080" w:sz="4"/>
            </w:tcBorders>
            <w:shd w:fill="D9E8DD"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Category</w:t>
            </w:r>
          </w:p>
        </w:tc>
        <w:tc>
          <w:tcPr>
            <w:tcW w:type="dxa" w:w="6226"/>
            <w:tcBorders>
              <w:top w:val="single" w:color="808080" w:sz="4"/>
              <w:left w:val="single" w:color="808080" w:sz="4"/>
              <w:bottom w:val="single" w:color="808080" w:sz="4"/>
              <w:right w:val="single" w:color="808080" w:sz="4"/>
            </w:tcBorders>
            <w:shd w:fill="D9E8DD"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Requirement</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NFR1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Performance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Pages shall load within 3 seconds on a 3G connection, and submission shall complete within 5 seconds.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NFR2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Usability</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 first-time user shall be able to submit an issue in under 3 minutes without training.</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NFR3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Security</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Administrator access shall require authentication; passwords shall be hashed; data shall be transferred over HTTPS.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NFR4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Privacy</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Anonymous reports shall not store name, contact or any identifying data; reporter details shall be visible only to authorised staff.</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NFR5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Reliability</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be available at least 95% of the time and shall not lose submitted issues.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NFR6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Compatibility</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interface shall work on major browsers and be responsive on screens from 320px width upward.</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NFR7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Scalability</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system shall support at least 500 concurrent users in the production version.</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NFR8</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Maintainability</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Code shall be modular and commented so that features can be added without redesign.</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NFR9</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Accessibility</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Text shall have sufficient contrast, and form fields shall have clear labels.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NFR10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Data Integrity</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Input shall be sanitised to prevent script injection and corrupted records.</w:t>
            </w:r>
          </w:p>
        </w:tc>
      </w:tr>
    </w:tbl>
    <w:p>
      <w:pPr>
        <w:spacing w:after="120"/>
      </w:pPr>
    </w:p>
    <w:p>
      <w:pPr>
        <w:pStyle w:val="Heading1"/>
        <w:spacing w:after="120" w:before="280"/>
      </w:pPr>
      <w:r>
        <w:rPr>
          <w:rFonts w:ascii="Times New Roman" w:cs="Times New Roman" w:eastAsia="Times New Roman" w:hAnsi="Times New Roman"/>
          <w:b/>
          <w:bCs/>
          <w:sz w:val="28"/>
          <w:szCs w:val="28"/>
        </w:rPr>
        <w:t xml:space="preserve">5. Interactions Between Major Components</w:t>
      </w:r>
    </w:p>
    <w:p>
      <w:pPr>
        <w:spacing w:after="120" w:line="276"/>
      </w:pPr>
      <w:r>
        <w:rPr>
          <w:rFonts w:ascii="Times New Roman" w:cs="Times New Roman" w:eastAsia="Times New Roman" w:hAnsi="Times New Roman"/>
          <w:sz w:val="20"/>
          <w:szCs w:val="20"/>
        </w:rPr>
        <w:t xml:space="preserve">The system has five major components. Their interactions are described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D9E8DD"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Component</w:t>
            </w:r>
          </w:p>
        </w:tc>
        <w:tc>
          <w:tcPr>
            <w:tcW w:type="dxa" w:w="6826"/>
            <w:tcBorders>
              <w:top w:val="single" w:color="808080" w:sz="4"/>
              <w:left w:val="single" w:color="808080" w:sz="4"/>
              <w:bottom w:val="single" w:color="808080" w:sz="4"/>
              <w:right w:val="single" w:color="808080" w:sz="4"/>
            </w:tcBorders>
            <w:shd w:fill="D9E8DD"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Responsibility</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User Interface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Forms and pages for reporting, tracking, viewing resolved issues and admin tasks</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Authentication Module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Registers users and verifies logins, and controls access to the admin panel</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Issue Management Module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Creates issues, assigns Issue IDs, stores records, updates status and responses</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Notification Module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Informs the reporter when the status changes</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Data Store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Holds users and issue records</w:t>
            </w:r>
          </w:p>
        </w:tc>
      </w:tr>
    </w:tbl>
    <w:p>
      <w:pPr>
        <w:spacing w:after="120"/>
      </w:pPr>
    </w:p>
    <w:p>
      <w:pPr>
        <w:pStyle w:val="Heading2"/>
        <w:spacing w:after="100" w:before="200"/>
      </w:pPr>
      <w:r>
        <w:rPr>
          <w:rFonts w:ascii="Times New Roman" w:cs="Times New Roman" w:eastAsia="Times New Roman" w:hAnsi="Times New Roman"/>
          <w:b/>
          <w:bCs/>
          <w:sz w:val="24"/>
          <w:szCs w:val="24"/>
        </w:rPr>
        <w:t xml:space="preserve">5.1 Submit Issue Flow</w:t>
      </w:r>
    </w:p>
    <w:p>
      <w:pPr>
        <w:pStyle w:val="ListParagraph"/>
        <w:numPr>
          <w:ilvl w:val="0"/>
          <w:numId w:val="2"/>
        </w:numPr>
        <w:spacing w:after="60"/>
      </w:pPr>
      <w:r>
        <w:rPr>
          <w:rFonts w:ascii="Times New Roman" w:cs="Times New Roman" w:eastAsia="Times New Roman" w:hAnsi="Times New Roman"/>
          <w:sz w:val="20"/>
          <w:szCs w:val="20"/>
        </w:rPr>
        <w:t xml:space="preserve">User opens the Report Issue page in the User Interface and fills the form.</w:t>
      </w:r>
    </w:p>
    <w:p>
      <w:pPr>
        <w:pStyle w:val="ListParagraph"/>
        <w:numPr>
          <w:ilvl w:val="0"/>
          <w:numId w:val="2"/>
        </w:numPr>
        <w:spacing w:after="60"/>
      </w:pPr>
      <w:r>
        <w:rPr>
          <w:rFonts w:ascii="Times New Roman" w:cs="Times New Roman" w:eastAsia="Times New Roman" w:hAnsi="Times New Roman"/>
          <w:sz w:val="20"/>
          <w:szCs w:val="20"/>
        </w:rPr>
        <w:t xml:space="preserve">The User Interface validates the required fields (FR15).</w:t>
      </w:r>
    </w:p>
    <w:p>
      <w:pPr>
        <w:pStyle w:val="ListParagraph"/>
        <w:numPr>
          <w:ilvl w:val="0"/>
          <w:numId w:val="2"/>
        </w:numPr>
        <w:spacing w:after="60"/>
      </w:pPr>
      <w:r>
        <w:rPr>
          <w:rFonts w:ascii="Times New Roman" w:cs="Times New Roman" w:eastAsia="Times New Roman" w:hAnsi="Times New Roman"/>
          <w:sz w:val="20"/>
          <w:szCs w:val="20"/>
        </w:rPr>
        <w:t xml:space="preserve">The Issue Management Module creates the record, generates the Issue ID and saves it to the Data Store.</w:t>
      </w:r>
    </w:p>
    <w:p>
      <w:pPr>
        <w:pStyle w:val="ListParagraph"/>
        <w:numPr>
          <w:ilvl w:val="0"/>
          <w:numId w:val="2"/>
        </w:numPr>
        <w:spacing w:after="60"/>
      </w:pPr>
      <w:r>
        <w:rPr>
          <w:rFonts w:ascii="Times New Roman" w:cs="Times New Roman" w:eastAsia="Times New Roman" w:hAnsi="Times New Roman"/>
          <w:sz w:val="20"/>
          <w:szCs w:val="20"/>
        </w:rPr>
        <w:t xml:space="preserve">The User Interface shows the Issue ID to the user.</w:t>
      </w:r>
    </w:p>
    <w:p>
      <w:pPr>
        <w:pStyle w:val="Heading2"/>
        <w:spacing w:after="100" w:before="200"/>
      </w:pPr>
      <w:r>
        <w:rPr>
          <w:rFonts w:ascii="Times New Roman" w:cs="Times New Roman" w:eastAsia="Times New Roman" w:hAnsi="Times New Roman"/>
          <w:b/>
          <w:bCs/>
          <w:sz w:val="24"/>
          <w:szCs w:val="24"/>
        </w:rPr>
        <w:t xml:space="preserve">5.2 Track Issue Flow</w:t>
      </w:r>
    </w:p>
    <w:p>
      <w:pPr>
        <w:pStyle w:val="ListParagraph"/>
        <w:numPr>
          <w:ilvl w:val="0"/>
          <w:numId w:val="2"/>
        </w:numPr>
        <w:spacing w:after="60"/>
      </w:pPr>
      <w:r>
        <w:rPr>
          <w:rFonts w:ascii="Times New Roman" w:cs="Times New Roman" w:eastAsia="Times New Roman" w:hAnsi="Times New Roman"/>
          <w:sz w:val="20"/>
          <w:szCs w:val="20"/>
        </w:rPr>
        <w:t xml:space="preserve">User enters the Issue ID in the User Interface.</w:t>
      </w:r>
    </w:p>
    <w:p>
      <w:pPr>
        <w:pStyle w:val="ListParagraph"/>
        <w:numPr>
          <w:ilvl w:val="0"/>
          <w:numId w:val="2"/>
        </w:numPr>
        <w:spacing w:after="60"/>
      </w:pPr>
      <w:r>
        <w:rPr>
          <w:rFonts w:ascii="Times New Roman" w:cs="Times New Roman" w:eastAsia="Times New Roman" w:hAnsi="Times New Roman"/>
          <w:sz w:val="20"/>
          <w:szCs w:val="20"/>
        </w:rPr>
        <w:t xml:space="preserve">The Issue Management Module retrieves the record from the Data Store.</w:t>
      </w:r>
    </w:p>
    <w:p>
      <w:pPr>
        <w:pStyle w:val="ListParagraph"/>
        <w:numPr>
          <w:ilvl w:val="0"/>
          <w:numId w:val="2"/>
        </w:numPr>
        <w:spacing w:after="60"/>
      </w:pPr>
      <w:r>
        <w:rPr>
          <w:rFonts w:ascii="Times New Roman" w:cs="Times New Roman" w:eastAsia="Times New Roman" w:hAnsi="Times New Roman"/>
          <w:sz w:val="20"/>
          <w:szCs w:val="20"/>
        </w:rPr>
        <w:t xml:space="preserve">The User Interface displays the status and response.</w:t>
      </w:r>
    </w:p>
    <w:p>
      <w:pPr>
        <w:pStyle w:val="Heading2"/>
        <w:spacing w:after="100" w:before="200"/>
      </w:pPr>
      <w:r>
        <w:rPr>
          <w:rFonts w:ascii="Times New Roman" w:cs="Times New Roman" w:eastAsia="Times New Roman" w:hAnsi="Times New Roman"/>
          <w:b/>
          <w:bCs/>
          <w:sz w:val="24"/>
          <w:szCs w:val="24"/>
        </w:rPr>
        <w:t xml:space="preserve">5.3 Review and Resolve Flow</w:t>
      </w:r>
    </w:p>
    <w:p>
      <w:pPr>
        <w:pStyle w:val="ListParagraph"/>
        <w:numPr>
          <w:ilvl w:val="0"/>
          <w:numId w:val="2"/>
        </w:numPr>
        <w:spacing w:after="60"/>
      </w:pPr>
      <w:r>
        <w:rPr>
          <w:rFonts w:ascii="Times New Roman" w:cs="Times New Roman" w:eastAsia="Times New Roman" w:hAnsi="Times New Roman"/>
          <w:sz w:val="20"/>
          <w:szCs w:val="20"/>
        </w:rPr>
        <w:t xml:space="preserve">Administrator logs in through the Authentication Module.</w:t>
      </w:r>
    </w:p>
    <w:p>
      <w:pPr>
        <w:pStyle w:val="ListParagraph"/>
        <w:numPr>
          <w:ilvl w:val="0"/>
          <w:numId w:val="2"/>
        </w:numPr>
        <w:spacing w:after="60"/>
      </w:pPr>
      <w:r>
        <w:rPr>
          <w:rFonts w:ascii="Times New Roman" w:cs="Times New Roman" w:eastAsia="Times New Roman" w:hAnsi="Times New Roman"/>
          <w:sz w:val="20"/>
          <w:szCs w:val="20"/>
        </w:rPr>
        <w:t xml:space="preserve">Administrator reviews and assigns issues through the Issue Management Module.</w:t>
      </w:r>
    </w:p>
    <w:p>
      <w:pPr>
        <w:pStyle w:val="ListParagraph"/>
        <w:numPr>
          <w:ilvl w:val="0"/>
          <w:numId w:val="2"/>
        </w:numPr>
        <w:spacing w:after="60"/>
      </w:pPr>
      <w:r>
        <w:rPr>
          <w:rFonts w:ascii="Times New Roman" w:cs="Times New Roman" w:eastAsia="Times New Roman" w:hAnsi="Times New Roman"/>
          <w:sz w:val="20"/>
          <w:szCs w:val="20"/>
        </w:rPr>
        <w:t xml:space="preserve">Handler updates the status and response; the record is saved to the Data Store.</w:t>
      </w:r>
    </w:p>
    <w:p>
      <w:pPr>
        <w:pStyle w:val="ListParagraph"/>
        <w:numPr>
          <w:ilvl w:val="0"/>
          <w:numId w:val="2"/>
        </w:numPr>
        <w:spacing w:after="60"/>
      </w:pPr>
      <w:r>
        <w:rPr>
          <w:rFonts w:ascii="Times New Roman" w:cs="Times New Roman" w:eastAsia="Times New Roman" w:hAnsi="Times New Roman"/>
          <w:sz w:val="20"/>
          <w:szCs w:val="20"/>
        </w:rPr>
        <w:t xml:space="preserve">The Notification Module informs the reporter of the change.</w:t>
      </w:r>
    </w:p>
    <w:p>
      <w:pPr>
        <w:pStyle w:val="Heading1"/>
        <w:spacing w:after="120" w:before="280"/>
      </w:pPr>
      <w:r>
        <w:rPr>
          <w:rFonts w:ascii="Times New Roman" w:cs="Times New Roman" w:eastAsia="Times New Roman" w:hAnsi="Times New Roman"/>
          <w:b/>
          <w:bCs/>
          <w:sz w:val="28"/>
          <w:szCs w:val="28"/>
        </w:rPr>
        <w:t xml:space="preserve">6. Project Artifacts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8DD"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File</w:t>
            </w:r>
          </w:p>
        </w:tc>
        <w:tc>
          <w:tcPr>
            <w:tcW w:type="dxa" w:w="6026"/>
            <w:tcBorders>
              <w:top w:val="single" w:color="808080" w:sz="4"/>
              <w:left w:val="single" w:color="808080" w:sz="4"/>
              <w:bottom w:val="single" w:color="808080" w:sz="4"/>
              <w:right w:val="single" w:color="808080" w:sz="4"/>
            </w:tcBorders>
            <w:shd w:fill="D9E8DD"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Description</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questionnaire.md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Questionnaire used on Google Forms for the feasibility study</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ishikawa.drawio</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Ishikawa (fishbone) problem analysis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usecase.drawio</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Use-case diagram</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index.html</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Mini web interface (prototype)</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IRO_SRS.docx</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This document</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IRO_Object_and_Code_Listing.docx</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Object listing and full code listing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2026-10-19T08:07:58.393Z</dcterms:created>
  <dcterms:modified xsi:type="dcterms:W3CDTF">2026-10-19T08:07:58.394Z</dcterms:modified>
</cp:coreProperties>
</file>

<file path=docProps/custom.xml><?xml version="1.0" encoding="utf-8"?>
<Properties xmlns="http://schemas.openxmlformats.org/officeDocument/2006/custom-properties" xmlns:vt="http://schemas.openxmlformats.org/officeDocument/2006/docPropsVTypes"/>
</file>