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Pr>
                <w:i/>
                <w:lang w:val="en-US" w:eastAsia="ar-SA"/>
              </w:rPr>
              <w:t xml:space="preserve">ООО «НИИПГАЗА»</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 xml:space="preserve">ООО «Газпром трансгаз Казань»</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 xml:space="preserve">Правохеттинское ЛПУМГ, КЦ – 4МГ «Ямбург – Елец 1»</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«НИИПГАЗА»</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 xml:space="preserve">Пылеуловитель зав. № 46301, рег. № 727</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 ЛНК-053А0002 от 02.03.2021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135783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EA7C35">
        <w:rPr>
          <w:rFonts w:ascii="Times New Roman" w:hAnsi="Times New Roman" w:cs="Times New Roman"/>
          <w:caps w:val="0"/>
          <w:color w:val="auto"/>
          <w:sz w:val="24"/>
        </w:rPr>
        <w:t xml:space="preserve">1</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 xml:space="preserve">19.05.2022</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28.01.2021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04.02.2021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26.01.2021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15.04.2021</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 xml:space="preserve">Специалист ВИК 2 уровня</w:t>
            </w:r>
          </w:p>
          <w:p w14:paraId="07ACE262" w14:textId="77777777" w:rsidR="00E71E6E" w:rsidRPr="00893E33" w:rsidRDefault="00E71E6E" w:rsidP="001D6B7F">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 xml:space="preserve">А.Р. Кудаяров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A6B1" w14:textId="77777777" w:rsidR="00613314" w:rsidRDefault="00613314" w:rsidP="00776DB6">
      <w:r>
        <w:separator/>
      </w:r>
    </w:p>
  </w:endnote>
  <w:endnote w:type="continuationSeparator" w:id="0">
    <w:p w14:paraId="4A418CD3" w14:textId="77777777" w:rsidR="00613314" w:rsidRDefault="00613314"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89B3" w14:textId="77777777" w:rsidR="00613314" w:rsidRDefault="00613314" w:rsidP="00776DB6">
      <w:r>
        <w:separator/>
      </w:r>
    </w:p>
  </w:footnote>
  <w:footnote w:type="continuationSeparator" w:id="0">
    <w:p w14:paraId="74370C80" w14:textId="77777777" w:rsidR="00613314" w:rsidRDefault="00613314"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E2B83-27E4-42BA-936E-D45620BE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2022-02-25T06:17:00Z</dcterms:modified>
</cp:coreProperties>
</file>