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bottom w:val="single" w:sz="12" w:color="1F4E79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HY견고딕" w:hAnsi="HY견고딕" w:eastAsia="HY견고딕"/>
                <w:b/>
                <w:color w:val="1F4E79"/>
                <w:sz w:val="44"/>
              </w:rPr>
              <w:t>8월 인상 이후, 시장은 무엇을 반영하고 있나</w:t>
            </w:r>
          </w:p>
        </w:tc>
      </w:tr>
      <w:tr>
        <w:tc>
          <w:tcPr>
            <w:tcW w:type="dxa" w:w="9638"/>
          </w:tcPr>
          <w:p>
            <w:r>
              <w:rPr>
                <w:rFonts w:ascii="HY견고딕" w:hAnsi="HY견고딕" w:eastAsia="HY견고딕"/>
                <w:b w:val="0"/>
                <w:color w:val="1F4E79"/>
                <w:sz w:val="30"/>
              </w:rPr>
              <w:t>10·11월 금통위 인상확률과 연말 기준금리 재점검 — 완화적 발언은 어디를 움직였나</w:t>
            </w:r>
          </w:p>
        </w:tc>
      </w:tr>
    </w:tbl>
    <w:p>
      <w:pPr>
        <w:spacing w:after="120"/>
        <w:jc w:val="right"/>
      </w:pPr>
      <w:r>
        <w:rPr>
          <w:rFonts w:ascii="바탕" w:hAnsi="바탕" w:eastAsia="바탕"/>
          <w:b w:val="0"/>
          <w:color w:val="6E6E6E"/>
          <w:sz w:val="18"/>
        </w:rPr>
        <w:t>FI운용1부 · 2026. 8. 28 · 데이터 기준 스왑 2026-08-28 · 현물 2026-08-27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1) 요약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기준금리 3.00%. 남은 2026년 금통위는 10/22와 11/26 두 번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현재(8/28) OIS 계단함수: 10월 14.3%, 11월 76.3%, 연말 내재 기준금리 3.226%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연말까지 남은 인상은 22.6bp, 25bp 환산 0.90회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회의 당일 채권시장은 강세였다. 그러나 그 강세는 정책경로에서 오지 않았다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완화적 발언은 1년 이내 정책경로가 아니라 그 바깥(장기 구간·기간프리미엄)을 움직였다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2) 현재 시장이 반영한 경로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금통위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내재 인상폭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25bp 인상확률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회의 후 내재 기준금리</w:t>
            </w:r>
          </w:p>
        </w:tc>
      </w:tr>
      <w:tr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2026-10-22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3.6bp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14.3%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3.036%</w:t>
            </w:r>
          </w:p>
        </w:tc>
      </w:tr>
      <w:tr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2026-11-26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19.1bp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76.3%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3.226%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2027-01-15 (가정)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19.6bp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78.5%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3.423%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2027-04-15 (가정)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8.3bp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33.1%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3.506%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2027-07-15 (가정)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2.8bp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11.0%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3.533%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2027년 행은 일정 미공표에 따른 분기 노드 가정치 — 수축을 건 추정이라 액면 확률로 읽지 않음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시장은 10월을 건너뛰고 11월에 한 번 더 올리는 경로를 반영 (10월 14.3% 대 11월 76.3%)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곡선 적합 오차는 0.77bp로 회의 전일 0.17bp보다 커졌으나, 잔차가 1개월(+1.63bp)·2개월(+0.91bp)에만 몰려 있다. 3개월 이상은 0.24bp 이내로 맞는다 (7절 참조)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50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it_snap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1. 내재 정책금리 경로(a)와 곡선 적합(b) — 인상 이후 남은 두 회의로 재배열된 모습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10월 대 11월의 배분보다 합계 0.91회를 볼 것 — 배분은 하루 단위로 뒤집힌다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3) 회의 전후 — 무엇이 바뀌었나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기준일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기준금리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P(10/22)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P(11/26)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연말 내재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잔여 인상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8/26 (회의 전)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2.74%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10.6%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56.9%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3.163%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0.67회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8/27 (회의 후 종가)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3.00%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16.9%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57.2%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3.185%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0.74회</w:t>
            </w:r>
          </w:p>
        </w:tc>
      </w:tr>
      <w:tr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8/28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3.00%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14.3%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76.3%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3.226%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0.91회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각 행은 그날 자신의 OIS 종가로 적합한 값이다. 8/27은 결정·간담회가 끝난 뒤의 종가이므로 사후 가격이다(회의 전 정보로 채점하는 백테스트는 별도로 직전 영업일을 쓴다). '잔여 인상'은 8월분을 제외한 10·11월 확률의 합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8월분을 걷어내고 보면 회의 전 0.67회에서 회의 후 0.91회로 늘었다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연말 내재 기준금리도 3.163%에서 3.226%로 +6.3bp 상승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즉 1년 이내 정책경로에서는 인상 기대가 꺾인 흔적이 없다. 오히려 소폭 굳었다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'향후 인상 기대 후퇴'라는 통념은 최소한 OIS 1년 이내 구간에서는 확인되지 않는다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4) 그렇다면 당일 강세는 어디에서 왔나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(1) 현물 금리는 인상에도 불구하고 내렸다 (8/26 → 8/27 종가)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만기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8/26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8/27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변화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통안 91일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2.902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2.881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-2.1bp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통안 1년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3.276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3.250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-2.6bp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국고 1년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3.413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3.399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-1.4bp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국고 3년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3.816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3.755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-6.1bp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국고 10년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4.288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4.238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-5.0bp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CD 91일은 정책금리에 연동돼 기계적으로 상승하므로 제외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(2) 그런데 같은 기간 OIS 호가는 오히려 올랐다 (8/26 → 8/28)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만기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8/26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8/28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변화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2.880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+12.0bp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3개월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3.027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+2.7bp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6개월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3.160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3.195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+3.5bp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3.377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3.385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+0.7bp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1주 상승은 기준금리 인상이 오버나이트에 반영된 기계적 변화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강세는 국고 3년(-6.1bp)과 10년(-5.0bp)에 집중됐고, 통안 1년(-2.6bp)을 비롯한 1년 이하는 소폭에 그쳤다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2027년 가정 구간의 누적 인상폭은 회의 전 33.6bp에서 30.7bp로 -2.9bp 축소 — 방향은 완화적이나 크기가 작고, 일정 미공표 구간이라 신뢰도가 낮다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807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cenario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8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2. 인상·동결 두 갈래 시나리오 곡선 — 정책 충격이 만기별로 퍼지는 폭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완화적 발언의 효과는 정책경로(1년 이내)가 아니라 그 너머의 기간프리미엄에서 나타났다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5) 교차검증 — 다른 렌즈는 무엇을 말하나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렌즈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성격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기준일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연말 내재/기대 기준금리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국고 단기 스트립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현물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2026-08-27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3.123%</w:t>
            </w:r>
          </w:p>
        </w:tc>
      </w:tr>
      <w:tr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KOFR OIS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스왑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2026-08-28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3.226%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CD-IRS 스트립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스왑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2026-08-07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3.36%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DNS-VAR 기대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모형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2026-08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3.239%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CD-IRS는 백테스트에서 무정보 이하라 누적치의 참고로만 사용. 국고 스트립은 회의별 배분이 진동해 누적만 읽는다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국고 스트립도 회의 전 대비 상승했다 — 8/26 3.039%에서 3.123%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DNS-VAR 기대 경로는 2026년 말 3.239%, 2027년 8월 3.315%로 완만한 추가 인상 후 되돌림을 시사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네 렌즈가 모두 연말 3.0% 이상을 가리킨다. 방향은 일치하고 폭만 다르다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서로 다른 원리의 렌즈가 같은 방향이면 신뢰 — 이번에는 '연말 3.0% 이상'에서 수렴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6) 10월 금통위 시나리오 — 만기별 노출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만기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실증 베타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인상 시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동결 시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통안 3개월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1.0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21.4bp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-3.6bp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통안 6개월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0.696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14.9bp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-2.5bp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통안 1년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0.511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10.9bp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-1.8bp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2년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0.265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5.7bp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-0.9bp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3년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0.405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8.7bp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-1.4bp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5년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0.471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10.1bp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-1.7bp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10년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0.428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9.2bp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-1.5bp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20년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0.435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9.3bp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-1.6bp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30년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0.287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6.1bp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-1.0bp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10/22 인상확률 14.3% 기준의 서프라이즈 산술. 베타는 2011~2019 표본이며 표본외 검증에서 크기는 과대 추정되는 경향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현재 10월 인상확률이 낮아, 인상 시 서프라이즈는 크고 동결 시는 거의 무반응인 비대칭 구조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크기보다 방향과 상대 순서를 볼 것 — 표본외 검증에서 단기물만 방향 정보가 유효했다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496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hock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9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3. 표본외 성적 — 대각선을 거스르는 점은 3년·10년 모두 급속 인상기에 집중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10월은 동결이 기본 시나리오이나, 인상 시 단기물 노출이 비대칭적으로 크다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7) 한계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(1) 적합 오차(RMSE) 0.77bp는 표본(2025-07~) 중위 0.37bp보다 크지만 하위 76% 수준으로 이상치는 아니다. 회의까지 남은 거리가 이 지표를 지배한다 — 회의 1주 이내 평균 0.29bp, 41~60일 전 평균 0.69bp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(2) 이번 상승은 모형 악화가 아니라 흡수할 계단이 사라진 결과다. 1개월 계약(만기 9월 말) 안에 금통위가 없어 모형은 1개월을 r0와 같게 볼 수밖에 없는데, 시장은 +1.63bp 높게 부른다. 이 앞단 베이시스는 정책기대가 아니며, 6개월~1년이 0.02bp로 맞는 만큼 10·11월 노드 추정에는 영향이 없다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(3) 다만 RMSE는 적합도이지 식별력이 아니다. 곡선을 잘 맞춰도 총량을 회의별로 쪼개는 일은 별개이며, 호가 ±1틱 교란의 몬테카를로에서 배분 대역은 회의별로 4~22%p에 달했다. 남은 회의가 둘뿐이고 10월이 55일 뒤라 지금은 특히 얇다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(4) 현물은 8/27까지, 스왑은 8/28까지다. 장기물 강세가 이어졌는지는 다음 회차에서 확인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(5) 2027년 구간은 금통위 일정 미공표로 분기 노드를 가정한 값이다. 10개월 너머는 평균회귀 사전믿음이 지배하므로 추세로만 읽을 것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(6) 간담회 발언의 효과와 그 밖의 요인(수급·해외금리)을 이 자료는 분리하지 않는다. 당일 변화의 귀속에는 별도 이벤트 스터디가 필요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결론은 '연말 3.2% 부근, 11월 인상이 기본 경로'이며 배분보다 누적으로 관리할 것</w:t>
      </w:r>
    </w:p>
    <w:sectPr w:rsidR="00FC693F" w:rsidRPr="0006063C" w:rsidSect="00034616">
      <w:pgSz w:w="11906" w:h="16838"/>
      <w:pgMar w:top="1134" w:right="1134" w:bottom="1020" w:left="1134" w:header="1020" w:footer="7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  <w:jc w:val="both"/>
    </w:pPr>
    <w:rPr>
      <w:rFonts w:ascii="HY신명조" w:hAnsi="HY신명조" w:eastAsia="HY신명조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