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5BCB" w14:textId="77777777" w:rsidR="00A16AA8" w:rsidRPr="00A16AA8" w:rsidRDefault="00A16AA8" w:rsidP="00A16AA8">
      <w:pPr>
        <w:spacing w:before="280" w:after="80" w:line="256" w:lineRule="auto"/>
        <w:outlineLvl w:val="2"/>
        <w:rPr>
          <w:rFonts w:ascii="Georgia" w:eastAsia="Georgia" w:hAnsi="Georgia" w:cs="Georgia"/>
          <w:b/>
          <w:color w:val="000000"/>
          <w:sz w:val="26"/>
          <w:szCs w:val="26"/>
        </w:rPr>
      </w:pPr>
      <w:r w:rsidRPr="00A16AA8"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3A714214" w14:textId="2ED83F9A" w:rsidR="00A16AA8" w:rsidRPr="00A16AA8" w:rsidRDefault="00A16AA8" w:rsidP="00A16AA8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>
        <w:rPr>
          <w:rFonts w:ascii="Georgia" w:eastAsia="Georgia" w:hAnsi="Georgia" w:cs="Georgia"/>
          <w:i/>
          <w:iCs/>
          <w:sz w:val="24"/>
          <w:szCs w:val="24"/>
          <w:lang w:val="ru-RU"/>
        </w:rPr>
        <w:t>К</w:t>
      </w:r>
      <w:proofErr w:type="spellStart"/>
      <w:r w:rsidRPr="00A16AA8">
        <w:rPr>
          <w:rFonts w:ascii="Georgia" w:eastAsia="Georgia" w:hAnsi="Georgia" w:cs="Georgia"/>
          <w:i/>
          <w:iCs/>
          <w:sz w:val="24"/>
          <w:szCs w:val="24"/>
        </w:rPr>
        <w:t>акие</w:t>
      </w:r>
      <w:proofErr w:type="spellEnd"/>
      <w:r w:rsidRPr="00A16AA8">
        <w:rPr>
          <w:rFonts w:ascii="Georgia" w:eastAsia="Georgia" w:hAnsi="Georgia" w:cs="Georgia"/>
          <w:i/>
          <w:iCs/>
          <w:sz w:val="24"/>
          <w:szCs w:val="24"/>
        </w:rPr>
        <w:t xml:space="preserve"> основные типы памяти используются в </w:t>
      </w:r>
      <w:proofErr w:type="spellStart"/>
      <w:r w:rsidRPr="00A16AA8">
        <w:rPr>
          <w:rFonts w:ascii="Georgia" w:eastAsia="Georgia" w:hAnsi="Georgia" w:cs="Georgia"/>
          <w:i/>
          <w:iCs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i/>
          <w:iCs/>
          <w:sz w:val="24"/>
          <w:szCs w:val="24"/>
        </w:rPr>
        <w:t>?</w:t>
      </w:r>
      <w:r w:rsidRPr="00A16AA8">
        <w:rPr>
          <w:rFonts w:ascii="Georgia" w:eastAsia="Georgia" w:hAnsi="Georgia" w:cs="Georgia"/>
          <w:i/>
          <w:iCs/>
          <w:sz w:val="24"/>
          <w:szCs w:val="24"/>
          <w:lang w:val="ru-RU"/>
        </w:rPr>
        <w:t>?</w:t>
      </w:r>
    </w:p>
    <w:p w14:paraId="2600D01C" w14:textId="28A73C46" w:rsidR="00A16AA8" w:rsidRPr="00A16AA8" w:rsidRDefault="00A16AA8" w:rsidP="00A16AA8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A16AA8">
        <w:rPr>
          <w:rFonts w:ascii="Georgia" w:eastAsia="Georgia" w:hAnsi="Georgia" w:cs="Georgia"/>
          <w:sz w:val="24"/>
          <w:szCs w:val="24"/>
        </w:rPr>
        <w:t xml:space="preserve">Основные типы памяти в </w:t>
      </w:r>
      <w:proofErr w:type="spellStart"/>
      <w:r w:rsidRPr="00A16AA8">
        <w:rPr>
          <w:rFonts w:ascii="Georgia" w:eastAsia="Georgia" w:hAnsi="Georgia" w:cs="Georgia"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sz w:val="24"/>
          <w:szCs w:val="24"/>
        </w:rPr>
        <w:t xml:space="preserve"> включают глобальную, локальную, частную и константную память. Глобальная память доступна всем вычислительным устройствам и потокам, но обладает высокой задержкой. Локальная память разделяется группой рабочих элементов внутри одного вычислительного блока и предназначена для ускорения коллективных операций. Частная память принадлежит отдельному рабочему элементу и используется для хранения временных данных и регистров. Константная память служит для хранения неизменяемых данных, доступных всем потокам, и может кэшироваться для повышения производительности. Правильный выбор типа памяти влияет на пропускную способность и эффективность вычислений.</w:t>
      </w:r>
    </w:p>
    <w:p w14:paraId="083C89A8" w14:textId="1A1842CA" w:rsidR="00A16AA8" w:rsidRPr="00A16AA8" w:rsidRDefault="00A16AA8" w:rsidP="00A16AA8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A16AA8">
        <w:rPr>
          <w:rFonts w:ascii="Georgia" w:eastAsia="Georgia" w:hAnsi="Georgia" w:cs="Georgia"/>
          <w:i/>
          <w:iCs/>
          <w:sz w:val="24"/>
          <w:szCs w:val="24"/>
        </w:rPr>
        <w:t>Как настроить глобальную и локальную рабочую группу?</w:t>
      </w:r>
    </w:p>
    <w:p w14:paraId="1579B073" w14:textId="0633D7F1" w:rsidR="00A16AA8" w:rsidRPr="00A16AA8" w:rsidRDefault="00A16AA8" w:rsidP="00A16AA8">
      <w:pPr>
        <w:spacing w:after="0" w:line="360" w:lineRule="auto"/>
        <w:ind w:left="720"/>
        <w:contextualSpacing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A16AA8">
        <w:rPr>
          <w:rFonts w:ascii="Georgia" w:eastAsia="Georgia" w:hAnsi="Georgia" w:cs="Georgia"/>
          <w:sz w:val="24"/>
          <w:szCs w:val="24"/>
        </w:rPr>
        <w:t xml:space="preserve">Настройка глобальной и локальной рабочей группы осуществляется через параметры </w:t>
      </w:r>
      <w:proofErr w:type="spellStart"/>
      <w:r w:rsidRPr="00A16AA8">
        <w:rPr>
          <w:rFonts w:ascii="Georgia" w:eastAsia="Georgia" w:hAnsi="Georgia" w:cs="Georgia"/>
          <w:i/>
          <w:iCs/>
          <w:sz w:val="24"/>
          <w:szCs w:val="24"/>
        </w:rPr>
        <w:t>global_work_size</w:t>
      </w:r>
      <w:proofErr w:type="spellEnd"/>
      <w:r w:rsidRPr="00A16AA8">
        <w:rPr>
          <w:rFonts w:ascii="Georgia" w:eastAsia="Georgia" w:hAnsi="Georgia" w:cs="Georgia"/>
          <w:sz w:val="24"/>
          <w:szCs w:val="24"/>
        </w:rPr>
        <w:t xml:space="preserve"> и </w:t>
      </w:r>
      <w:proofErr w:type="spellStart"/>
      <w:r w:rsidRPr="00A16AA8">
        <w:rPr>
          <w:rFonts w:ascii="Georgia" w:eastAsia="Georgia" w:hAnsi="Georgia" w:cs="Georgia"/>
          <w:i/>
          <w:iCs/>
          <w:sz w:val="24"/>
          <w:szCs w:val="24"/>
        </w:rPr>
        <w:t>local_work_size</w:t>
      </w:r>
      <w:proofErr w:type="spellEnd"/>
      <w:r w:rsidRPr="00A16AA8">
        <w:rPr>
          <w:rFonts w:ascii="Georgia" w:eastAsia="Georgia" w:hAnsi="Georgia" w:cs="Georgia"/>
          <w:sz w:val="24"/>
          <w:szCs w:val="24"/>
        </w:rPr>
        <w:t>. Глобальная размерность определяет общее количество рабочих элементов, выполняющих ядро, тогда как локальная размерность задает разбиение вычислений на группы потоков, которые могут совместно использовать локальную память и синхронизироваться. Подбор этих параметров требует учета архитектуры устройства: количество вычислительных блоков, размера локальной памяти, поддержки векторных операций и выравнивания. Оптимизация конфигурации уменьшает простои и повышает утилизацию вычислительных блоков.</w:t>
      </w:r>
    </w:p>
    <w:p w14:paraId="7872EB04" w14:textId="106322D4" w:rsidR="00A16AA8" w:rsidRPr="00A16AA8" w:rsidRDefault="00A16AA8" w:rsidP="00A16AA8">
      <w:pPr>
        <w:numPr>
          <w:ilvl w:val="0"/>
          <w:numId w:val="1"/>
        </w:numPr>
        <w:spacing w:after="0" w:line="360" w:lineRule="auto"/>
        <w:contextualSpacing/>
        <w:rPr>
          <w:rFonts w:ascii="Georgia" w:eastAsia="Georgia" w:hAnsi="Georgia" w:cs="Georgia"/>
          <w:i/>
          <w:iCs/>
          <w:sz w:val="24"/>
          <w:szCs w:val="24"/>
        </w:rPr>
      </w:pPr>
      <w:r w:rsidRPr="00A16AA8">
        <w:rPr>
          <w:rFonts w:ascii="Georgia" w:eastAsia="Georgia" w:hAnsi="Georgia" w:cs="Georgia"/>
          <w:i/>
          <w:iCs/>
          <w:sz w:val="24"/>
          <w:szCs w:val="24"/>
        </w:rPr>
        <w:t xml:space="preserve">Чем отличается </w:t>
      </w:r>
      <w:proofErr w:type="spellStart"/>
      <w:r w:rsidRPr="00A16AA8">
        <w:rPr>
          <w:rFonts w:ascii="Georgia" w:eastAsia="Georgia" w:hAnsi="Georgia" w:cs="Georgia"/>
          <w:i/>
          <w:iCs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i/>
          <w:iCs/>
          <w:sz w:val="24"/>
          <w:szCs w:val="24"/>
        </w:rPr>
        <w:t xml:space="preserve"> от CUDA?</w:t>
      </w:r>
    </w:p>
    <w:p w14:paraId="6BAEDDFB" w14:textId="58BF8030" w:rsidR="00A16AA8" w:rsidRPr="00A16AA8" w:rsidRDefault="00A16AA8" w:rsidP="00A16AA8">
      <w:pPr>
        <w:spacing w:after="0" w:line="360" w:lineRule="auto"/>
        <w:ind w:left="720"/>
        <w:contextualSpacing/>
        <w:rPr>
          <w:rFonts w:ascii="Georgia" w:eastAsia="Georgia" w:hAnsi="Georgia" w:cs="Georgia"/>
          <w:sz w:val="24"/>
          <w:szCs w:val="24"/>
          <w:lang w:val="ru-RU"/>
        </w:rPr>
      </w:pPr>
      <w:proofErr w:type="spellStart"/>
      <w:r w:rsidRPr="00A16AA8">
        <w:rPr>
          <w:rFonts w:ascii="Georgia" w:eastAsia="Georgia" w:hAnsi="Georgia" w:cs="Georgia"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sz w:val="24"/>
          <w:szCs w:val="24"/>
        </w:rPr>
        <w:t xml:space="preserve"> отличается от CUDA тем, что является </w:t>
      </w:r>
      <w:proofErr w:type="gramStart"/>
      <w:r w:rsidRPr="00A16AA8">
        <w:rPr>
          <w:rFonts w:ascii="Georgia" w:eastAsia="Georgia" w:hAnsi="Georgia" w:cs="Georgia"/>
          <w:sz w:val="24"/>
          <w:szCs w:val="24"/>
        </w:rPr>
        <w:t>кросс-платформенным</w:t>
      </w:r>
      <w:proofErr w:type="gramEnd"/>
      <w:r w:rsidRPr="00A16AA8">
        <w:rPr>
          <w:rFonts w:ascii="Georgia" w:eastAsia="Georgia" w:hAnsi="Georgia" w:cs="Georgia"/>
          <w:sz w:val="24"/>
          <w:szCs w:val="24"/>
        </w:rPr>
        <w:t xml:space="preserve"> стандартом и поддерживается различными производителями CPU и GPU (AMD, Intel, NVIDIA), а CUDA — проприетарной технологией NVIDIA, ориентированной только на их графические процессоры. </w:t>
      </w:r>
      <w:proofErr w:type="spellStart"/>
      <w:r w:rsidRPr="00A16AA8">
        <w:rPr>
          <w:rFonts w:ascii="Georgia" w:eastAsia="Georgia" w:hAnsi="Georgia" w:cs="Georgia"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sz w:val="24"/>
          <w:szCs w:val="24"/>
        </w:rPr>
        <w:t xml:space="preserve"> использует более абстрактную модель и предполагает большее количество ручной настройки при работе с контекстами, платформами и устройствами, тогда как CUDA предоставляет более высокоуровневые механизмы оптимизации и специализированные библиотеки</w:t>
      </w:r>
      <w:r w:rsidRPr="00A16AA8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2E86C4D2" w14:textId="53408F6A" w:rsidR="00A16AA8" w:rsidRPr="00A16AA8" w:rsidRDefault="00A16AA8" w:rsidP="00A16AA8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A16AA8">
        <w:rPr>
          <w:rFonts w:ascii="Georgia" w:eastAsia="Georgia" w:hAnsi="Georgia" w:cs="Georgia"/>
          <w:i/>
          <w:iCs/>
          <w:sz w:val="24"/>
          <w:szCs w:val="24"/>
        </w:rPr>
        <w:t xml:space="preserve">Какие преимущества дает использование </w:t>
      </w:r>
      <w:proofErr w:type="spellStart"/>
      <w:r w:rsidRPr="00A16AA8">
        <w:rPr>
          <w:rFonts w:ascii="Georgia" w:eastAsia="Georgia" w:hAnsi="Georgia" w:cs="Georgia"/>
          <w:i/>
          <w:iCs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i/>
          <w:iCs/>
          <w:sz w:val="24"/>
          <w:szCs w:val="24"/>
          <w:lang w:val="ru-RU"/>
        </w:rPr>
        <w:t>?</w:t>
      </w:r>
    </w:p>
    <w:p w14:paraId="03396FA7" w14:textId="761916FE" w:rsidR="00A16AA8" w:rsidRPr="00A16AA8" w:rsidRDefault="00A16AA8" w:rsidP="00A16AA8">
      <w:pPr>
        <w:spacing w:after="0" w:line="360" w:lineRule="auto"/>
        <w:ind w:left="720"/>
        <w:rPr>
          <w:rFonts w:ascii="Georgia" w:eastAsia="Georgia" w:hAnsi="Georgia" w:cs="Georgia"/>
          <w:i/>
          <w:iCs/>
          <w:sz w:val="24"/>
          <w:szCs w:val="24"/>
        </w:rPr>
      </w:pPr>
      <w:r w:rsidRPr="00A16AA8">
        <w:rPr>
          <w:rFonts w:ascii="Georgia" w:eastAsia="Georgia" w:hAnsi="Georgia" w:cs="Georgia"/>
          <w:sz w:val="24"/>
          <w:szCs w:val="24"/>
        </w:rPr>
        <w:lastRenderedPageBreak/>
        <w:t xml:space="preserve">Использование </w:t>
      </w:r>
      <w:proofErr w:type="spellStart"/>
      <w:r w:rsidRPr="00A16AA8">
        <w:rPr>
          <w:rFonts w:ascii="Georgia" w:eastAsia="Georgia" w:hAnsi="Georgia" w:cs="Georgia"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sz w:val="24"/>
          <w:szCs w:val="24"/>
        </w:rPr>
        <w:t xml:space="preserve"> обеспечивает ряд преимуществ, главным из которых является аппаратная независимость: одна и та же программа может работать на GPU, CPU, FPGA и специализированных ускорителях. Это позволяет создавать переносимые решения для гетерогенных вычислительных систем. </w:t>
      </w:r>
      <w:proofErr w:type="spellStart"/>
      <w:r w:rsidRPr="00A16AA8">
        <w:rPr>
          <w:rFonts w:ascii="Georgia" w:eastAsia="Georgia" w:hAnsi="Georgia" w:cs="Georgia"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sz w:val="24"/>
          <w:szCs w:val="24"/>
        </w:rPr>
        <w:t xml:space="preserve"> также предоставляет гибкие механизмы управления памятью и конфигурацией вычислений, позволяя программисту более точно контролировать процесс оптимизации. Кроме того, </w:t>
      </w:r>
      <w:proofErr w:type="spellStart"/>
      <w:r w:rsidRPr="00A16AA8">
        <w:rPr>
          <w:rFonts w:ascii="Georgia" w:eastAsia="Georgia" w:hAnsi="Georgia" w:cs="Georgia"/>
          <w:sz w:val="24"/>
          <w:szCs w:val="24"/>
        </w:rPr>
        <w:t>OpenCL</w:t>
      </w:r>
      <w:proofErr w:type="spellEnd"/>
      <w:r w:rsidRPr="00A16AA8">
        <w:rPr>
          <w:rFonts w:ascii="Georgia" w:eastAsia="Georgia" w:hAnsi="Georgia" w:cs="Georgia"/>
          <w:sz w:val="24"/>
          <w:szCs w:val="24"/>
        </w:rPr>
        <w:t xml:space="preserve"> позволяет сравнивать производительность различных устройств в одном приложении, что полезно для исследований и инженерной практики</w:t>
      </w:r>
      <w:r w:rsidRPr="00A16AA8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7E287BBE" w14:textId="77777777" w:rsidR="001C3EC3" w:rsidRPr="00A16AA8" w:rsidRDefault="001C3EC3">
      <w:pPr>
        <w:rPr>
          <w:lang w:val="ru-RU"/>
        </w:rPr>
      </w:pPr>
    </w:p>
    <w:sectPr w:rsidR="001C3EC3" w:rsidRPr="00A16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05094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A8"/>
    <w:rsid w:val="001C3EC3"/>
    <w:rsid w:val="00383C2C"/>
    <w:rsid w:val="00660374"/>
    <w:rsid w:val="006C73F2"/>
    <w:rsid w:val="00A16AA8"/>
    <w:rsid w:val="00AB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F9AFD"/>
  <w15:chartTrackingRefBased/>
  <w15:docId w15:val="{2C1D6D9D-01EE-4DD6-B3F4-EEE70A41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1</cp:revision>
  <dcterms:created xsi:type="dcterms:W3CDTF">2026-01-17T20:41:00Z</dcterms:created>
  <dcterms:modified xsi:type="dcterms:W3CDTF">2026-01-17T20:44:00Z</dcterms:modified>
</cp:coreProperties>
</file>