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63C072BD" w14:textId="77777777" w:rsidR="00BE0497"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4578705" w:history="1">
            <w:r w:rsidR="00BE0497" w:rsidRPr="00FA52A7">
              <w:rPr>
                <w:rStyle w:val="Hyperlink"/>
                <w:noProof/>
              </w:rPr>
              <w:t>1.</w:t>
            </w:r>
            <w:r w:rsidR="00BE0497">
              <w:rPr>
                <w:rFonts w:eastAsiaTheme="minorEastAsia"/>
                <w:noProof/>
                <w:lang w:val="en-US"/>
              </w:rPr>
              <w:tab/>
            </w:r>
            <w:r w:rsidR="00BE0497" w:rsidRPr="00FA52A7">
              <w:rPr>
                <w:rStyle w:val="Hyperlink"/>
                <w:noProof/>
              </w:rPr>
              <w:t>Terminology</w:t>
            </w:r>
            <w:r w:rsidR="00BE0497">
              <w:rPr>
                <w:noProof/>
                <w:webHidden/>
              </w:rPr>
              <w:tab/>
            </w:r>
            <w:r w:rsidR="00BE0497">
              <w:rPr>
                <w:noProof/>
                <w:webHidden/>
              </w:rPr>
              <w:fldChar w:fldCharType="begin"/>
            </w:r>
            <w:r w:rsidR="00BE0497">
              <w:rPr>
                <w:noProof/>
                <w:webHidden/>
              </w:rPr>
              <w:instrText xml:space="preserve"> PAGEREF _Toc4578705 \h </w:instrText>
            </w:r>
            <w:r w:rsidR="00BE0497">
              <w:rPr>
                <w:noProof/>
                <w:webHidden/>
              </w:rPr>
            </w:r>
            <w:r w:rsidR="00BE0497">
              <w:rPr>
                <w:noProof/>
                <w:webHidden/>
              </w:rPr>
              <w:fldChar w:fldCharType="separate"/>
            </w:r>
            <w:r w:rsidR="00BE0497">
              <w:rPr>
                <w:noProof/>
                <w:webHidden/>
              </w:rPr>
              <w:t>2</w:t>
            </w:r>
            <w:r w:rsidR="00BE0497">
              <w:rPr>
                <w:noProof/>
                <w:webHidden/>
              </w:rPr>
              <w:fldChar w:fldCharType="end"/>
            </w:r>
          </w:hyperlink>
        </w:p>
        <w:p w14:paraId="68FEA230" w14:textId="77777777" w:rsidR="00BE0497" w:rsidRDefault="004D2B62">
          <w:pPr>
            <w:pStyle w:val="TOC2"/>
            <w:tabs>
              <w:tab w:val="left" w:pos="660"/>
              <w:tab w:val="right" w:leader="dot" w:pos="8777"/>
            </w:tabs>
            <w:rPr>
              <w:rFonts w:eastAsiaTheme="minorEastAsia"/>
              <w:noProof/>
              <w:lang w:val="en-US"/>
            </w:rPr>
          </w:pPr>
          <w:hyperlink w:anchor="_Toc4578706" w:history="1">
            <w:r w:rsidR="00BE0497" w:rsidRPr="00FA52A7">
              <w:rPr>
                <w:rStyle w:val="Hyperlink"/>
                <w:noProof/>
                <w14:scene3d>
                  <w14:camera w14:prst="orthographicFront"/>
                  <w14:lightRig w14:rig="threePt" w14:dir="t">
                    <w14:rot w14:lat="0" w14:lon="0" w14:rev="0"/>
                  </w14:lightRig>
                </w14:scene3d>
              </w:rPr>
              <w:t>1.</w:t>
            </w:r>
            <w:r w:rsidR="00BE0497">
              <w:rPr>
                <w:rFonts w:eastAsiaTheme="minorEastAsia"/>
                <w:noProof/>
                <w:lang w:val="en-US"/>
              </w:rPr>
              <w:tab/>
            </w:r>
            <w:r w:rsidR="00BE0497" w:rsidRPr="00FA52A7">
              <w:rPr>
                <w:rStyle w:val="Hyperlink"/>
                <w:noProof/>
              </w:rPr>
              <w:t>Macros</w:t>
            </w:r>
            <w:r w:rsidR="00BE0497">
              <w:rPr>
                <w:noProof/>
                <w:webHidden/>
              </w:rPr>
              <w:tab/>
            </w:r>
            <w:r w:rsidR="00BE0497">
              <w:rPr>
                <w:noProof/>
                <w:webHidden/>
              </w:rPr>
              <w:fldChar w:fldCharType="begin"/>
            </w:r>
            <w:r w:rsidR="00BE0497">
              <w:rPr>
                <w:noProof/>
                <w:webHidden/>
              </w:rPr>
              <w:instrText xml:space="preserve"> PAGEREF _Toc4578706 \h </w:instrText>
            </w:r>
            <w:r w:rsidR="00BE0497">
              <w:rPr>
                <w:noProof/>
                <w:webHidden/>
              </w:rPr>
            </w:r>
            <w:r w:rsidR="00BE0497">
              <w:rPr>
                <w:noProof/>
                <w:webHidden/>
              </w:rPr>
              <w:fldChar w:fldCharType="separate"/>
            </w:r>
            <w:r w:rsidR="00BE0497">
              <w:rPr>
                <w:noProof/>
                <w:webHidden/>
              </w:rPr>
              <w:t>2</w:t>
            </w:r>
            <w:r w:rsidR="00BE0497">
              <w:rPr>
                <w:noProof/>
                <w:webHidden/>
              </w:rPr>
              <w:fldChar w:fldCharType="end"/>
            </w:r>
          </w:hyperlink>
        </w:p>
        <w:p w14:paraId="0BA0EA00" w14:textId="77777777" w:rsidR="00BE0497" w:rsidRDefault="004D2B62">
          <w:pPr>
            <w:pStyle w:val="TOC2"/>
            <w:tabs>
              <w:tab w:val="left" w:pos="660"/>
              <w:tab w:val="right" w:leader="dot" w:pos="8777"/>
            </w:tabs>
            <w:rPr>
              <w:rFonts w:eastAsiaTheme="minorEastAsia"/>
              <w:noProof/>
              <w:lang w:val="en-US"/>
            </w:rPr>
          </w:pPr>
          <w:hyperlink w:anchor="_Toc4578707" w:history="1">
            <w:r w:rsidR="00BE0497" w:rsidRPr="00FA52A7">
              <w:rPr>
                <w:rStyle w:val="Hyperlink"/>
                <w:noProof/>
                <w14:scene3d>
                  <w14:camera w14:prst="orthographicFront"/>
                  <w14:lightRig w14:rig="threePt" w14:dir="t">
                    <w14:rot w14:lat="0" w14:lon="0" w14:rev="0"/>
                  </w14:lightRig>
                </w14:scene3d>
              </w:rPr>
              <w:t>2.</w:t>
            </w:r>
            <w:r w:rsidR="00BE0497">
              <w:rPr>
                <w:rFonts w:eastAsiaTheme="minorEastAsia"/>
                <w:noProof/>
                <w:lang w:val="en-US"/>
              </w:rPr>
              <w:tab/>
            </w:r>
            <w:r w:rsidR="00BE0497" w:rsidRPr="00FA52A7">
              <w:rPr>
                <w:rStyle w:val="Hyperlink"/>
                <w:noProof/>
              </w:rPr>
              <w:t>Java Streams</w:t>
            </w:r>
            <w:r w:rsidR="00BE0497">
              <w:rPr>
                <w:noProof/>
                <w:webHidden/>
              </w:rPr>
              <w:tab/>
            </w:r>
            <w:r w:rsidR="00BE0497">
              <w:rPr>
                <w:noProof/>
                <w:webHidden/>
              </w:rPr>
              <w:fldChar w:fldCharType="begin"/>
            </w:r>
            <w:r w:rsidR="00BE0497">
              <w:rPr>
                <w:noProof/>
                <w:webHidden/>
              </w:rPr>
              <w:instrText xml:space="preserve"> PAGEREF _Toc4578707 \h </w:instrText>
            </w:r>
            <w:r w:rsidR="00BE0497">
              <w:rPr>
                <w:noProof/>
                <w:webHidden/>
              </w:rPr>
            </w:r>
            <w:r w:rsidR="00BE0497">
              <w:rPr>
                <w:noProof/>
                <w:webHidden/>
              </w:rPr>
              <w:fldChar w:fldCharType="separate"/>
            </w:r>
            <w:r w:rsidR="00BE0497">
              <w:rPr>
                <w:noProof/>
                <w:webHidden/>
              </w:rPr>
              <w:t>2</w:t>
            </w:r>
            <w:r w:rsidR="00BE0497">
              <w:rPr>
                <w:noProof/>
                <w:webHidden/>
              </w:rPr>
              <w:fldChar w:fldCharType="end"/>
            </w:r>
          </w:hyperlink>
        </w:p>
        <w:p w14:paraId="373DBE51" w14:textId="77777777" w:rsidR="00BE0497" w:rsidRDefault="004D2B62">
          <w:pPr>
            <w:pStyle w:val="TOC2"/>
            <w:tabs>
              <w:tab w:val="left" w:pos="660"/>
              <w:tab w:val="right" w:leader="dot" w:pos="8777"/>
            </w:tabs>
            <w:rPr>
              <w:rFonts w:eastAsiaTheme="minorEastAsia"/>
              <w:noProof/>
              <w:lang w:val="en-US"/>
            </w:rPr>
          </w:pPr>
          <w:hyperlink w:anchor="_Toc4578708" w:history="1">
            <w:r w:rsidR="00BE0497" w:rsidRPr="00FA52A7">
              <w:rPr>
                <w:rStyle w:val="Hyperlink"/>
                <w:noProof/>
                <w14:scene3d>
                  <w14:camera w14:prst="orthographicFront"/>
                  <w14:lightRig w14:rig="threePt" w14:dir="t">
                    <w14:rot w14:lat="0" w14:lon="0" w14:rev="0"/>
                  </w14:lightRig>
                </w14:scene3d>
              </w:rPr>
              <w:t>3.</w:t>
            </w:r>
            <w:r w:rsidR="00BE0497">
              <w:rPr>
                <w:rFonts w:eastAsiaTheme="minorEastAsia"/>
                <w:noProof/>
                <w:lang w:val="en-US"/>
              </w:rPr>
              <w:tab/>
            </w:r>
            <w:r w:rsidR="00BE0497" w:rsidRPr="00FA52A7">
              <w:rPr>
                <w:rStyle w:val="Hyperlink"/>
                <w:noProof/>
              </w:rPr>
              <w:t>Dynamic proxies</w:t>
            </w:r>
            <w:r w:rsidR="00BE0497">
              <w:rPr>
                <w:noProof/>
                <w:webHidden/>
              </w:rPr>
              <w:tab/>
            </w:r>
            <w:r w:rsidR="00BE0497">
              <w:rPr>
                <w:noProof/>
                <w:webHidden/>
              </w:rPr>
              <w:fldChar w:fldCharType="begin"/>
            </w:r>
            <w:r w:rsidR="00BE0497">
              <w:rPr>
                <w:noProof/>
                <w:webHidden/>
              </w:rPr>
              <w:instrText xml:space="preserve"> PAGEREF _Toc4578708 \h </w:instrText>
            </w:r>
            <w:r w:rsidR="00BE0497">
              <w:rPr>
                <w:noProof/>
                <w:webHidden/>
              </w:rPr>
            </w:r>
            <w:r w:rsidR="00BE0497">
              <w:rPr>
                <w:noProof/>
                <w:webHidden/>
              </w:rPr>
              <w:fldChar w:fldCharType="separate"/>
            </w:r>
            <w:r w:rsidR="00BE0497">
              <w:rPr>
                <w:noProof/>
                <w:webHidden/>
              </w:rPr>
              <w:t>2</w:t>
            </w:r>
            <w:r w:rsidR="00BE0497">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0660CD45" w:rsidR="0097005B" w:rsidRDefault="00980460" w:rsidP="00980460">
      <w:pPr>
        <w:pStyle w:val="1Nadpis"/>
      </w:pPr>
      <w:bookmarkStart w:id="0" w:name="_Toc4578705"/>
      <w:r>
        <w:lastRenderedPageBreak/>
        <w:t>Terminology</w:t>
      </w:r>
      <w:bookmarkEnd w:id="0"/>
    </w:p>
    <w:p w14:paraId="4A8FB6B3" w14:textId="4808F7AE" w:rsidR="00980460" w:rsidRDefault="00980460" w:rsidP="00980460">
      <w:pPr>
        <w:pStyle w:val="2Nadpis"/>
      </w:pPr>
      <w:bookmarkStart w:id="1" w:name="_Toc4578706"/>
      <w:r>
        <w:t>Macros</w:t>
      </w:r>
      <w:bookmarkEnd w:id="1"/>
    </w:p>
    <w:p w14:paraId="4AAF742E" w14:textId="35D42BC0" w:rsidR="00980460" w:rsidRDefault="00980460" w:rsidP="00980460">
      <w:pPr>
        <w:pStyle w:val="2Nadpis"/>
      </w:pPr>
      <w:bookmarkStart w:id="2" w:name="_Toc4578707"/>
      <w:r>
        <w:t>Java Streams</w:t>
      </w:r>
      <w:bookmarkEnd w:id="2"/>
    </w:p>
    <w:p w14:paraId="56BB0BBB" w14:textId="70E40EE8" w:rsidR="00BE0497" w:rsidRDefault="00BE0497" w:rsidP="00BE0497">
      <w:r>
        <w:t>Streams bring functional programming to Java. Java 8+</w:t>
      </w:r>
    </w:p>
    <w:p w14:paraId="781CD2D6" w14:textId="06DF99B6" w:rsidR="00BE0497" w:rsidRPr="00472D64" w:rsidRDefault="00BE0497" w:rsidP="00BE0497">
      <w:pPr>
        <w:pStyle w:val="ListParagraph"/>
        <w:numPr>
          <w:ilvl w:val="0"/>
          <w:numId w:val="54"/>
        </w:numPr>
        <w:rPr>
          <w:b/>
        </w:rPr>
      </w:pPr>
      <w:r w:rsidRPr="00472D64">
        <w:rPr>
          <w:b/>
        </w:rPr>
        <w:t>Effective</w:t>
      </w:r>
    </w:p>
    <w:p w14:paraId="70D2916F" w14:textId="08768B25" w:rsidR="00BE0497" w:rsidRPr="00472D64" w:rsidRDefault="00BE0497" w:rsidP="00BE0497">
      <w:pPr>
        <w:pStyle w:val="ListParagraph"/>
        <w:numPr>
          <w:ilvl w:val="0"/>
          <w:numId w:val="54"/>
        </w:numPr>
        <w:rPr>
          <w:b/>
        </w:rPr>
      </w:pPr>
      <w:r w:rsidRPr="00472D64">
        <w:rPr>
          <w:b/>
        </w:rPr>
        <w:t>Lambda expressions</w:t>
      </w:r>
    </w:p>
    <w:p w14:paraId="4B1890C4" w14:textId="03FBDA74" w:rsidR="00BE0497" w:rsidRDefault="00BE0497" w:rsidP="00BE0497">
      <w:pPr>
        <w:pStyle w:val="ListParagraph"/>
        <w:numPr>
          <w:ilvl w:val="0"/>
          <w:numId w:val="54"/>
        </w:numPr>
      </w:pPr>
      <w:r w:rsidRPr="00472D64">
        <w:rPr>
          <w:b/>
        </w:rPr>
        <w:t>ParallelStreams</w:t>
      </w:r>
      <w:r>
        <w:t xml:space="preserve"> make it very easy to </w:t>
      </w:r>
      <w:r w:rsidRPr="00472D64">
        <w:rPr>
          <w:b/>
        </w:rPr>
        <w:t>multi-thread operations</w:t>
      </w:r>
    </w:p>
    <w:p w14:paraId="46C4B90C" w14:textId="6B80AEE2" w:rsidR="00BE0497" w:rsidRDefault="00BE0497" w:rsidP="00BE0497">
      <w:r>
        <w:t xml:space="preserve">Consists of </w:t>
      </w:r>
    </w:p>
    <w:p w14:paraId="38FD9B09" w14:textId="1EC2DA0C" w:rsidR="00BE0497" w:rsidRDefault="00BE0497" w:rsidP="00BE0497">
      <w:pPr>
        <w:pStyle w:val="ListParagraph"/>
        <w:numPr>
          <w:ilvl w:val="0"/>
          <w:numId w:val="55"/>
        </w:numPr>
      </w:pPr>
      <w:r>
        <w:t>Source</w:t>
      </w:r>
    </w:p>
    <w:p w14:paraId="3B8E8835" w14:textId="412E2E67" w:rsidR="00BE0497" w:rsidRDefault="00BE0497" w:rsidP="00BE0497">
      <w:pPr>
        <w:pStyle w:val="ListParagraph"/>
        <w:numPr>
          <w:ilvl w:val="0"/>
          <w:numId w:val="55"/>
        </w:numPr>
      </w:pPr>
      <w:r>
        <w:t>0 or intermadiate operations</w:t>
      </w:r>
    </w:p>
    <w:p w14:paraId="3433C58B" w14:textId="257040D7" w:rsidR="00BE0497" w:rsidRDefault="00BE0497" w:rsidP="00BE0497">
      <w:pPr>
        <w:pStyle w:val="ListParagraph"/>
        <w:numPr>
          <w:ilvl w:val="0"/>
          <w:numId w:val="55"/>
        </w:numPr>
      </w:pPr>
      <w:r>
        <w:t>Terminal operation</w:t>
      </w:r>
    </w:p>
    <w:p w14:paraId="5E744B33" w14:textId="670FE9B3" w:rsidR="00BE0497" w:rsidRDefault="00BE0497" w:rsidP="00BE0497">
      <w:r>
        <w:rPr>
          <w:noProof/>
          <w:lang w:val="en-US"/>
        </w:rPr>
        <w:drawing>
          <wp:inline distT="0" distB="0" distL="0" distR="0" wp14:anchorId="6885748E" wp14:editId="10C1FACA">
            <wp:extent cx="5579745" cy="27482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48280"/>
                    </a:xfrm>
                    <a:prstGeom prst="rect">
                      <a:avLst/>
                    </a:prstGeom>
                  </pic:spPr>
                </pic:pic>
              </a:graphicData>
            </a:graphic>
          </wp:inline>
        </w:drawing>
      </w:r>
    </w:p>
    <w:p w14:paraId="7CBEC935" w14:textId="02110286" w:rsidR="00BE0497" w:rsidRDefault="00BE0497" w:rsidP="00BE0497">
      <w:r>
        <w:rPr>
          <w:noProof/>
          <w:lang w:val="en-US"/>
        </w:rPr>
        <w:drawing>
          <wp:inline distT="0" distB="0" distL="0" distR="0" wp14:anchorId="619A842D" wp14:editId="04413CA0">
            <wp:extent cx="5579745" cy="310070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00705"/>
                    </a:xfrm>
                    <a:prstGeom prst="rect">
                      <a:avLst/>
                    </a:prstGeom>
                  </pic:spPr>
                </pic:pic>
              </a:graphicData>
            </a:graphic>
          </wp:inline>
        </w:drawing>
      </w:r>
    </w:p>
    <w:p w14:paraId="16E5E561" w14:textId="130D475E" w:rsidR="00472D64" w:rsidRDefault="00472D64" w:rsidP="00BE0497">
      <w:r>
        <w:rPr>
          <w:noProof/>
          <w:lang w:val="en-US"/>
        </w:rPr>
        <w:drawing>
          <wp:inline distT="0" distB="0" distL="0" distR="0" wp14:anchorId="7F77A34E" wp14:editId="2172BD6E">
            <wp:extent cx="5579745" cy="29730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973070"/>
                    </a:xfrm>
                    <a:prstGeom prst="rect">
                      <a:avLst/>
                    </a:prstGeom>
                  </pic:spPr>
                </pic:pic>
              </a:graphicData>
            </a:graphic>
          </wp:inline>
        </w:drawing>
      </w:r>
    </w:p>
    <w:p w14:paraId="49D9E733" w14:textId="7108CDD3" w:rsidR="00472D64" w:rsidRDefault="00472D64" w:rsidP="00472D64">
      <w:pPr>
        <w:pStyle w:val="3Nadpis"/>
      </w:pPr>
      <w:r>
        <w:t>Functional programming in Java</w:t>
      </w:r>
    </w:p>
    <w:p w14:paraId="63486B44" w14:textId="359375DF" w:rsidR="00F5151E" w:rsidRPr="00F5151E" w:rsidRDefault="00F5151E" w:rsidP="00F5151E">
      <w:pPr>
        <w:pStyle w:val="3Nadpis"/>
      </w:pPr>
      <w:r>
        <w:t>Method reference – „</w:t>
      </w:r>
      <w:r w:rsidRPr="00F5151E">
        <w:rPr>
          <w:i/>
        </w:rPr>
        <w:t>System.out::println</w:t>
      </w:r>
      <w:r>
        <w:rPr>
          <w:i/>
        </w:rPr>
        <w:t>“</w:t>
      </w:r>
    </w:p>
    <w:p w14:paraId="735F7C59" w14:textId="0B808F2C" w:rsidR="007D3261" w:rsidRDefault="007D3261" w:rsidP="007D3261">
      <w:pPr>
        <w:pStyle w:val="2Nadpis"/>
      </w:pPr>
      <w:bookmarkStart w:id="3" w:name="_Toc4578708"/>
      <w:r>
        <w:t>Dynamic proxies</w:t>
      </w:r>
      <w:bookmarkEnd w:id="3"/>
    </w:p>
    <w:p w14:paraId="2B6082CC" w14:textId="3660068E" w:rsidR="00472D64" w:rsidRDefault="00472D64" w:rsidP="00472D64">
      <w:pPr>
        <w:pStyle w:val="2Nadpis"/>
      </w:pPr>
      <w:r>
        <w:t>Whats new in Java EE</w:t>
      </w:r>
    </w:p>
    <w:p w14:paraId="73559613" w14:textId="6E6D216B" w:rsidR="00C16EA5" w:rsidRDefault="00C16EA5" w:rsidP="00C16EA5">
      <w:pPr>
        <w:pStyle w:val="2Nadpis"/>
      </w:pPr>
      <w:r>
        <w:t>Optional</w:t>
      </w:r>
    </w:p>
    <w:p w14:paraId="356B3F6E" w14:textId="753FB665" w:rsidR="00C16EA5" w:rsidRDefault="00C16EA5" w:rsidP="00C16EA5">
      <w:r>
        <w:rPr>
          <w:noProof/>
          <w:lang w:val="en-US"/>
        </w:rPr>
        <w:drawing>
          <wp:inline distT="0" distB="0" distL="0" distR="0" wp14:anchorId="284527A5" wp14:editId="000EAE9A">
            <wp:extent cx="5486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914400"/>
                    </a:xfrm>
                    <a:prstGeom prst="rect">
                      <a:avLst/>
                    </a:prstGeom>
                  </pic:spPr>
                </pic:pic>
              </a:graphicData>
            </a:graphic>
          </wp:inline>
        </w:drawing>
      </w:r>
    </w:p>
    <w:p w14:paraId="723C55C9" w14:textId="444FDA54" w:rsidR="00E80461" w:rsidRDefault="00E80461" w:rsidP="00E80461">
      <w:pPr>
        <w:pStyle w:val="1Nadpis"/>
      </w:pPr>
      <w:r>
        <w:t>AOP – Java</w:t>
      </w:r>
    </w:p>
    <w:p w14:paraId="0FB3F8BB" w14:textId="327D9146" w:rsidR="00E80461" w:rsidRDefault="00E80461" w:rsidP="00E80461">
      <w:pPr>
        <w:pStyle w:val="2Nadpis"/>
      </w:pPr>
      <w:r>
        <w:t>Atomic</w:t>
      </w:r>
    </w:p>
    <w:p w14:paraId="7A4A369D" w14:textId="02AAFF6D" w:rsidR="00E80461" w:rsidRDefault="00E80461" w:rsidP="00E80461">
      <w:r>
        <w:t xml:space="preserve">Simply put, shared state very easily leads to problems when concurrency is involved. If access to </w:t>
      </w:r>
      <w:r w:rsidRPr="00E80461">
        <w:rPr>
          <w:b/>
        </w:rPr>
        <w:t>shared mutable objects</w:t>
      </w:r>
      <w:r>
        <w:t xml:space="preserve"> is not managed properly, applications can quickly become prone to some hard-to-detect concurrency errors.</w:t>
      </w:r>
    </w:p>
    <w:p w14:paraId="7596BA7F" w14:textId="0C1E2A30" w:rsidR="00E80461" w:rsidRDefault="00E80461" w:rsidP="00E80461">
      <w:r>
        <w:t xml:space="preserve">In this article, we’ll revisit the use of locks to handle concurrent access, explore some of the disadvantages associated with </w:t>
      </w:r>
      <w:r w:rsidRPr="00E80461">
        <w:rPr>
          <w:b/>
        </w:rPr>
        <w:t>locks</w:t>
      </w:r>
      <w:r>
        <w:t xml:space="preserve"> and finally, introduce </w:t>
      </w:r>
      <w:r w:rsidRPr="00E80461">
        <w:rPr>
          <w:b/>
        </w:rPr>
        <w:t>atomic</w:t>
      </w:r>
      <w:r>
        <w:t xml:space="preserve"> variables as an alternative.</w:t>
      </w:r>
    </w:p>
    <w:p w14:paraId="7515B510" w14:textId="77777777" w:rsidR="00E80461" w:rsidRDefault="00E80461" w:rsidP="00E80461"/>
    <w:p w14:paraId="4B0FDB2A" w14:textId="322A9154" w:rsidR="00E80461" w:rsidRPr="00E80461" w:rsidRDefault="00E80461" w:rsidP="00E80461">
      <w:r w:rsidRPr="00E80461">
        <w:t xml:space="preserve">There is a branch of research focused on creating non-blocking algorithms for </w:t>
      </w:r>
      <w:r w:rsidRPr="00E80461">
        <w:rPr>
          <w:b/>
        </w:rPr>
        <w:t>concurrent</w:t>
      </w:r>
      <w:r>
        <w:t xml:space="preserve"> environments: </w:t>
      </w:r>
      <w:r w:rsidRPr="00E80461">
        <w:rPr>
          <w:b/>
        </w:rPr>
        <w:t>compare-and-swap (CAS)</w:t>
      </w:r>
      <w:r>
        <w:rPr>
          <w:b/>
        </w:rPr>
        <w:t xml:space="preserve">. </w:t>
      </w:r>
      <w:r w:rsidRPr="00E80461">
        <w:t>A typical CAS operation works on three operands:</w:t>
      </w:r>
    </w:p>
    <w:p w14:paraId="3A57B2E6" w14:textId="77777777" w:rsidR="00E80461" w:rsidRPr="00E80461" w:rsidRDefault="00E80461" w:rsidP="00E80461">
      <w:pPr>
        <w:pStyle w:val="ListParagraph"/>
        <w:numPr>
          <w:ilvl w:val="0"/>
          <w:numId w:val="56"/>
        </w:numPr>
      </w:pPr>
      <w:r w:rsidRPr="00E80461">
        <w:t>The memory location on which to operate (M)</w:t>
      </w:r>
    </w:p>
    <w:p w14:paraId="5176F6D3" w14:textId="77777777" w:rsidR="00E80461" w:rsidRPr="00E80461" w:rsidRDefault="00E80461" w:rsidP="00E80461">
      <w:pPr>
        <w:pStyle w:val="ListParagraph"/>
        <w:numPr>
          <w:ilvl w:val="0"/>
          <w:numId w:val="56"/>
        </w:numPr>
      </w:pPr>
      <w:r w:rsidRPr="00E80461">
        <w:t>The existing expected value (A) of the variable</w:t>
      </w:r>
    </w:p>
    <w:p w14:paraId="5CD0170E" w14:textId="5BE7CB40" w:rsidR="00E80461" w:rsidRDefault="00E80461" w:rsidP="00E80461">
      <w:pPr>
        <w:pStyle w:val="ListParagraph"/>
        <w:numPr>
          <w:ilvl w:val="0"/>
          <w:numId w:val="56"/>
        </w:numPr>
      </w:pPr>
      <w:r w:rsidRPr="00E80461">
        <w:t>The new value (B) which needs to be set</w:t>
      </w:r>
    </w:p>
    <w:p w14:paraId="261622C0" w14:textId="270238E7" w:rsidR="00E80461" w:rsidRDefault="00E80461" w:rsidP="00E80461">
      <w:pPr>
        <w:rPr>
          <w:b/>
        </w:rPr>
      </w:pPr>
      <w:r w:rsidRPr="00E80461">
        <w:rPr>
          <w:b/>
        </w:rPr>
        <w:t>The CAS operation updates atomically the value in M to B, but only if the existing value in M matches A, otherwise no action is taken.</w:t>
      </w:r>
    </w:p>
    <w:p w14:paraId="61392E65" w14:textId="69CBA8BE" w:rsidR="001B6BAE" w:rsidRDefault="001B6BAE" w:rsidP="001B6BAE">
      <w:pPr>
        <w:pStyle w:val="2Nadpis"/>
      </w:pPr>
      <w:r>
        <w:t>Transaction</w:t>
      </w:r>
    </w:p>
    <w:p w14:paraId="45157FF4" w14:textId="64DA81F0" w:rsidR="001B6BAE" w:rsidRPr="001B6BAE" w:rsidRDefault="001B6BAE" w:rsidP="001B6BAE">
      <w:pPr>
        <w:jc w:val="center"/>
        <w:rPr>
          <w:i/>
          <w:sz w:val="24"/>
        </w:rPr>
      </w:pPr>
      <w:r w:rsidRPr="001B6BAE">
        <w:rPr>
          <w:i/>
          <w:sz w:val="24"/>
        </w:rPr>
        <w:t>Bundle multiple database changes into atomic operations, Undo!</w:t>
      </w:r>
    </w:p>
    <w:p w14:paraId="52D25DC6" w14:textId="208C5472" w:rsidR="001B6BAE" w:rsidRDefault="001B6BAE" w:rsidP="001B6BAE">
      <w:r w:rsidRPr="001B6BAE">
        <w:t>A transaction, in the context of a database, is a logical unit that is independently executed for data retrieval or updates. In relational databases, database transactions must be atomic, consistent, isolated and durable--summarized as the ACID acronym.</w:t>
      </w:r>
    </w:p>
    <w:p w14:paraId="528AD790" w14:textId="08FCC8EE" w:rsidR="001B6BAE" w:rsidRDefault="001B6BAE" w:rsidP="001B6BAE">
      <w:r>
        <w:t xml:space="preserve">Transactions are completed by </w:t>
      </w:r>
      <w:r w:rsidRPr="001B6BAE">
        <w:rPr>
          <w:b/>
        </w:rPr>
        <w:t>COMMIT</w:t>
      </w:r>
      <w:r>
        <w:t xml:space="preserve"> or </w:t>
      </w:r>
      <w:r w:rsidRPr="001B6BAE">
        <w:rPr>
          <w:b/>
        </w:rPr>
        <w:t>ROLLBACK SQL statements</w:t>
      </w:r>
      <w:r>
        <w:t>, which indicate a transaction’s beginning or end. The ACID acronym defines the properties of a database transaction, as follows:</w:t>
      </w:r>
    </w:p>
    <w:p w14:paraId="337C961D" w14:textId="77777777" w:rsidR="001B6BAE" w:rsidRDefault="001B6BAE" w:rsidP="001B6BAE">
      <w:pPr>
        <w:pStyle w:val="ListParagraph"/>
        <w:numPr>
          <w:ilvl w:val="0"/>
          <w:numId w:val="57"/>
        </w:numPr>
      </w:pPr>
      <w:r w:rsidRPr="001B6BAE">
        <w:rPr>
          <w:b/>
        </w:rPr>
        <w:t>Atomicity</w:t>
      </w:r>
      <w:r>
        <w:t>: A transaction must be fully complete, saved (committed) or completely undone (rolled back). A sale in a retail store database illustrates a scenario which explains atomicity, e.g., the sale consists of an inventory reduction and a record of incoming cash. Both either happen together or do not happen - it's all or nothing.</w:t>
      </w:r>
    </w:p>
    <w:p w14:paraId="4D97B877" w14:textId="77777777" w:rsidR="001B6BAE" w:rsidRDefault="001B6BAE" w:rsidP="001B6BAE">
      <w:pPr>
        <w:pStyle w:val="ListParagraph"/>
        <w:numPr>
          <w:ilvl w:val="0"/>
          <w:numId w:val="57"/>
        </w:numPr>
      </w:pPr>
      <w:r w:rsidRPr="001B6BAE">
        <w:rPr>
          <w:b/>
        </w:rPr>
        <w:t>Consistency</w:t>
      </w:r>
      <w:r>
        <w:t>: The transaction must be fully compliant with the state of the database as it was prior to the transaction. In other words, the transaction cannot break the database’s constraints. For example, if a database table’s Phone Number column can only contain numerals, then consistency dictates that any transaction attempting to enter an alphabetical letter may not commit.</w:t>
      </w:r>
    </w:p>
    <w:p w14:paraId="508C9694" w14:textId="77777777" w:rsidR="001B6BAE" w:rsidRDefault="001B6BAE" w:rsidP="001B6BAE">
      <w:pPr>
        <w:pStyle w:val="ListParagraph"/>
        <w:numPr>
          <w:ilvl w:val="0"/>
          <w:numId w:val="57"/>
        </w:numPr>
      </w:pPr>
      <w:r w:rsidRPr="001B6BAE">
        <w:rPr>
          <w:b/>
        </w:rPr>
        <w:t>Isolation</w:t>
      </w:r>
      <w:r>
        <w:t>: Transaction data must not be available to other transactions until the original transaction is committed or rolled back.</w:t>
      </w:r>
    </w:p>
    <w:p w14:paraId="42906850" w14:textId="3C799471" w:rsidR="001B6BAE" w:rsidRDefault="001B6BAE" w:rsidP="001B6BAE">
      <w:pPr>
        <w:pStyle w:val="ListParagraph"/>
        <w:numPr>
          <w:ilvl w:val="0"/>
          <w:numId w:val="57"/>
        </w:numPr>
      </w:pPr>
      <w:r w:rsidRPr="001B6BAE">
        <w:rPr>
          <w:b/>
        </w:rPr>
        <w:t>Durability</w:t>
      </w:r>
      <w:r>
        <w:t>: Transaction data changes must be available, even in the event of database failure.</w:t>
      </w:r>
    </w:p>
    <w:p w14:paraId="4EBC3682" w14:textId="64142AB0" w:rsidR="00F33118" w:rsidRDefault="00F33118" w:rsidP="00F33118">
      <w:r>
        <w:t>Operations that alter the state of the database – select is not such an operation!</w:t>
      </w:r>
    </w:p>
    <w:p w14:paraId="74B68630" w14:textId="4F3225FF" w:rsidR="00F33118" w:rsidRDefault="00F33118" w:rsidP="00F33118">
      <w:r>
        <w:t>Atomic Operations: Database operations that update the state are atomic. All or nothing. Insert either works completely or it doesnt. Update too. You never get half an operation.</w:t>
      </w:r>
    </w:p>
    <w:p w14:paraId="1946E0FE" w14:textId="6117C758" w:rsidR="00F33118" w:rsidRDefault="00F33118" w:rsidP="00F33118">
      <w:r>
        <w:t xml:space="preserve">Reasons why operations may not work: </w:t>
      </w:r>
    </w:p>
    <w:p w14:paraId="51E88A8B" w14:textId="6847546E" w:rsidR="00F33118" w:rsidRDefault="00F33118" w:rsidP="00F33118">
      <w:r>
        <w:t>One or more contraints violated. Datatype mismatch, Syntax error.</w:t>
      </w:r>
    </w:p>
    <w:p w14:paraId="137EFB85" w14:textId="1021742F" w:rsidR="00F33118" w:rsidRDefault="00F33118" w:rsidP="00F33118">
      <w:r>
        <w:t>e.g. : money transaction: 2 updates - -50e, +50e – i want to bundle multiple operations into a single, atomic transaction. Wether both of the updates works or none of them.</w:t>
      </w:r>
    </w:p>
    <w:p w14:paraId="6E72F98D" w14:textId="292F8E66" w:rsidR="00F33118" w:rsidRPr="001B6BAE" w:rsidRDefault="00F33118" w:rsidP="00F33118">
      <w:pPr>
        <w:jc w:val="center"/>
      </w:pPr>
      <w:bookmarkStart w:id="4" w:name="_GoBack"/>
      <w:bookmarkEnd w:id="4"/>
      <w:r>
        <w:rPr>
          <w:noProof/>
          <w:lang w:val="en-US"/>
        </w:rPr>
        <w:drawing>
          <wp:inline distT="0" distB="0" distL="0" distR="0" wp14:anchorId="2076B05B" wp14:editId="59A95BEA">
            <wp:extent cx="2476500" cy="1659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2352" cy="1676729"/>
                    </a:xfrm>
                    <a:prstGeom prst="rect">
                      <a:avLst/>
                    </a:prstGeom>
                  </pic:spPr>
                </pic:pic>
              </a:graphicData>
            </a:graphic>
          </wp:inline>
        </w:drawing>
      </w:r>
    </w:p>
    <w:p w14:paraId="1B12A86D" w14:textId="77777777" w:rsidR="00980460" w:rsidRPr="00980460" w:rsidRDefault="00980460" w:rsidP="00980460"/>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3"/>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529A2" w14:textId="77777777" w:rsidR="004E150A" w:rsidRDefault="004E150A" w:rsidP="00DB0F9F">
      <w:pPr>
        <w:spacing w:after="0" w:line="240" w:lineRule="auto"/>
      </w:pPr>
      <w:r>
        <w:separator/>
      </w:r>
    </w:p>
  </w:endnote>
  <w:endnote w:type="continuationSeparator" w:id="0">
    <w:p w14:paraId="398DFF97" w14:textId="77777777" w:rsidR="004E150A" w:rsidRDefault="004E150A"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4D2B62">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C4C53" w14:textId="77777777" w:rsidR="004E150A" w:rsidRDefault="004E150A" w:rsidP="00DB0F9F">
      <w:pPr>
        <w:spacing w:after="0" w:line="240" w:lineRule="auto"/>
      </w:pPr>
      <w:r>
        <w:separator/>
      </w:r>
    </w:p>
  </w:footnote>
  <w:footnote w:type="continuationSeparator" w:id="0">
    <w:p w14:paraId="09286A15" w14:textId="77777777" w:rsidR="004E150A" w:rsidRDefault="004E150A"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696C68"/>
    <w:multiLevelType w:val="hybridMultilevel"/>
    <w:tmpl w:val="20747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17041"/>
    <w:multiLevelType w:val="hybridMultilevel"/>
    <w:tmpl w:val="7706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8">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9">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4C155C"/>
    <w:multiLevelType w:val="hybridMultilevel"/>
    <w:tmpl w:val="48E2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02A9B"/>
    <w:multiLevelType w:val="hybridMultilevel"/>
    <w:tmpl w:val="49F2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5"/>
  </w:num>
  <w:num w:numId="4">
    <w:abstractNumId w:val="40"/>
  </w:num>
  <w:num w:numId="5">
    <w:abstractNumId w:val="12"/>
  </w:num>
  <w:num w:numId="6">
    <w:abstractNumId w:val="6"/>
  </w:num>
  <w:num w:numId="7">
    <w:abstractNumId w:val="16"/>
  </w:num>
  <w:num w:numId="8">
    <w:abstractNumId w:val="25"/>
  </w:num>
  <w:num w:numId="9">
    <w:abstractNumId w:val="50"/>
  </w:num>
  <w:num w:numId="10">
    <w:abstractNumId w:val="34"/>
  </w:num>
  <w:num w:numId="11">
    <w:abstractNumId w:val="45"/>
  </w:num>
  <w:num w:numId="12">
    <w:abstractNumId w:val="19"/>
  </w:num>
  <w:num w:numId="13">
    <w:abstractNumId w:val="43"/>
  </w:num>
  <w:num w:numId="14">
    <w:abstractNumId w:val="21"/>
  </w:num>
  <w:num w:numId="15">
    <w:abstractNumId w:val="10"/>
  </w:num>
  <w:num w:numId="16">
    <w:abstractNumId w:val="33"/>
  </w:num>
  <w:num w:numId="17">
    <w:abstractNumId w:val="17"/>
  </w:num>
  <w:num w:numId="18">
    <w:abstractNumId w:val="42"/>
  </w:num>
  <w:num w:numId="19">
    <w:abstractNumId w:val="47"/>
  </w:num>
  <w:num w:numId="20">
    <w:abstractNumId w:val="14"/>
  </w:num>
  <w:num w:numId="21">
    <w:abstractNumId w:val="39"/>
  </w:num>
  <w:num w:numId="22">
    <w:abstractNumId w:val="26"/>
  </w:num>
  <w:num w:numId="23">
    <w:abstractNumId w:val="22"/>
  </w:num>
  <w:num w:numId="24">
    <w:abstractNumId w:val="30"/>
  </w:num>
  <w:num w:numId="25">
    <w:abstractNumId w:val="27"/>
  </w:num>
  <w:num w:numId="26">
    <w:abstractNumId w:val="13"/>
  </w:num>
  <w:num w:numId="27">
    <w:abstractNumId w:val="46"/>
  </w:num>
  <w:num w:numId="28">
    <w:abstractNumId w:val="52"/>
  </w:num>
  <w:num w:numId="29">
    <w:abstractNumId w:val="36"/>
  </w:num>
  <w:num w:numId="30">
    <w:abstractNumId w:val="18"/>
  </w:num>
  <w:num w:numId="31">
    <w:abstractNumId w:val="4"/>
  </w:num>
  <w:num w:numId="32">
    <w:abstractNumId w:val="53"/>
  </w:num>
  <w:num w:numId="33">
    <w:abstractNumId w:val="29"/>
  </w:num>
  <w:num w:numId="34">
    <w:abstractNumId w:val="28"/>
  </w:num>
  <w:num w:numId="35">
    <w:abstractNumId w:val="31"/>
  </w:num>
  <w:num w:numId="36">
    <w:abstractNumId w:val="9"/>
  </w:num>
  <w:num w:numId="37">
    <w:abstractNumId w:val="41"/>
  </w:num>
  <w:num w:numId="38">
    <w:abstractNumId w:val="55"/>
  </w:num>
  <w:num w:numId="39">
    <w:abstractNumId w:val="7"/>
  </w:num>
  <w:num w:numId="40">
    <w:abstractNumId w:val="23"/>
  </w:num>
  <w:num w:numId="41">
    <w:abstractNumId w:val="8"/>
  </w:num>
  <w:num w:numId="42">
    <w:abstractNumId w:val="20"/>
  </w:num>
  <w:num w:numId="43">
    <w:abstractNumId w:val="51"/>
  </w:num>
  <w:num w:numId="44">
    <w:abstractNumId w:val="11"/>
  </w:num>
  <w:num w:numId="45">
    <w:abstractNumId w:val="38"/>
  </w:num>
  <w:num w:numId="46">
    <w:abstractNumId w:val="56"/>
  </w:num>
  <w:num w:numId="47">
    <w:abstractNumId w:val="49"/>
  </w:num>
  <w:num w:numId="48">
    <w:abstractNumId w:val="0"/>
  </w:num>
  <w:num w:numId="49">
    <w:abstractNumId w:val="48"/>
  </w:num>
  <w:num w:numId="50">
    <w:abstractNumId w:val="24"/>
  </w:num>
  <w:num w:numId="51">
    <w:abstractNumId w:val="44"/>
  </w:num>
  <w:num w:numId="52">
    <w:abstractNumId w:val="37"/>
  </w:num>
  <w:num w:numId="53">
    <w:abstractNumId w:val="15"/>
  </w:num>
  <w:num w:numId="54">
    <w:abstractNumId w:val="3"/>
  </w:num>
  <w:num w:numId="55">
    <w:abstractNumId w:val="54"/>
  </w:num>
  <w:num w:numId="56">
    <w:abstractNumId w:val="2"/>
  </w:num>
  <w:num w:numId="57">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B6BAE"/>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A2086"/>
    <w:rsid w:val="003B4B8E"/>
    <w:rsid w:val="003E13DF"/>
    <w:rsid w:val="003E6916"/>
    <w:rsid w:val="00403A15"/>
    <w:rsid w:val="00404BB3"/>
    <w:rsid w:val="00410E60"/>
    <w:rsid w:val="0044799C"/>
    <w:rsid w:val="0045007E"/>
    <w:rsid w:val="00452D04"/>
    <w:rsid w:val="004606E6"/>
    <w:rsid w:val="00462E9D"/>
    <w:rsid w:val="00472D64"/>
    <w:rsid w:val="00477739"/>
    <w:rsid w:val="00494150"/>
    <w:rsid w:val="004A5B1E"/>
    <w:rsid w:val="004A7C73"/>
    <w:rsid w:val="004D2B62"/>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D3261"/>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460"/>
    <w:rsid w:val="00980C3D"/>
    <w:rsid w:val="009B6644"/>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E0497"/>
    <w:rsid w:val="00BF0896"/>
    <w:rsid w:val="00BF1808"/>
    <w:rsid w:val="00C0689A"/>
    <w:rsid w:val="00C16EA5"/>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0461"/>
    <w:rsid w:val="00E84E48"/>
    <w:rsid w:val="00E86704"/>
    <w:rsid w:val="00EC3DFD"/>
    <w:rsid w:val="00EC426E"/>
    <w:rsid w:val="00ED2A43"/>
    <w:rsid w:val="00EE0FB0"/>
    <w:rsid w:val="00F178F8"/>
    <w:rsid w:val="00F33118"/>
    <w:rsid w:val="00F36312"/>
    <w:rsid w:val="00F378E2"/>
    <w:rsid w:val="00F5151E"/>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95A8899-2502-4465-ACD4-2FDE3AD3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3231</TotalTime>
  <Pages>6</Pages>
  <Words>527</Words>
  <Characters>2858</Characters>
  <Application>Microsoft Office Word</Application>
  <DocSecurity>0</DocSecurity>
  <Lines>74</Lines>
  <Paragraphs>43</Paragraphs>
  <ScaleCrop>false</ScaleCrop>
  <HeadingPairs>
    <vt:vector size="8" baseType="variant">
      <vt:variant>
        <vt:lpstr>Title</vt:lpstr>
      </vt:variant>
      <vt:variant>
        <vt:i4>1</vt:i4>
      </vt:variant>
      <vt:variant>
        <vt:lpstr>Headings</vt:lpstr>
      </vt:variant>
      <vt:variant>
        <vt:i4>11</vt:i4>
      </vt:variant>
      <vt:variant>
        <vt:lpstr>Titel</vt:lpstr>
      </vt:variant>
      <vt:variant>
        <vt:i4>1</vt:i4>
      </vt:variant>
      <vt:variant>
        <vt:lpstr>Názov</vt:lpstr>
      </vt:variant>
      <vt:variant>
        <vt:i4>1</vt:i4>
      </vt:variant>
    </vt:vector>
  </HeadingPairs>
  <TitlesOfParts>
    <vt:vector size="14" baseType="lpstr">
      <vt:lpstr/>
      <vt:lpstr>Terminology</vt:lpstr>
      <vt:lpstr>    Macros</vt:lpstr>
      <vt:lpstr>    Java Streams</vt:lpstr>
      <vt:lpstr>        Functional programming in Java</vt:lpstr>
      <vt:lpstr>        Method reference – „System.out::println“</vt:lpstr>
      <vt:lpstr>    Dynamic proxies</vt:lpstr>
      <vt:lpstr>    Whats new in Java EE</vt:lpstr>
      <vt:lpstr>    Optional</vt:lpstr>
      <vt:lpstr>AOP – Java</vt:lpstr>
      <vt:lpstr>    Atomic</vt:lpstr>
      <vt:lpstr>    Transaction</vt:lpstr>
      <vt: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31</cp:revision>
  <cp:lastPrinted>2014-03-17T12:58:00Z</cp:lastPrinted>
  <dcterms:created xsi:type="dcterms:W3CDTF">2019-01-07T11:52:00Z</dcterms:created>
  <dcterms:modified xsi:type="dcterms:W3CDTF">2019-04-29T14:45:00Z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