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94508297" w:displacedByCustomXml="next"/>
    <w:sdt>
      <w:sdtPr>
        <w:id w:val="-96100524"/>
        <w:docPartObj>
          <w:docPartGallery w:val="Cover Pages"/>
          <w:docPartUnique/>
        </w:docPartObj>
      </w:sdtPr>
      <w:sdtContent>
        <w:p w14:paraId="239C8350" w14:textId="77777777" w:rsidR="00277B0C" w:rsidRPr="00687F84" w:rsidRDefault="00F03D17" w:rsidP="00502390">
          <w:pPr>
            <w:spacing w:after="0" w:line="240" w:lineRule="auto"/>
            <w:ind w:left="284" w:right="283"/>
            <w:jc w:val="left"/>
            <w:rPr>
              <w:color w:val="FFFFFF" w:themeColor="background1"/>
            </w:rPr>
          </w:pPr>
          <w:r w:rsidRPr="0085153C">
            <w:rPr>
              <w:noProof/>
              <w:color w:val="FFFFFF" w:themeColor="background1"/>
            </w:rPr>
            <mc:AlternateContent>
              <mc:Choice Requires="wps">
                <w:drawing>
                  <wp:anchor distT="0" distB="0" distL="114300" distR="114300" simplePos="0" relativeHeight="251658240" behindDoc="1" locked="0" layoutInCell="1" allowOverlap="1" wp14:anchorId="09827CB1" wp14:editId="6DF64A1F">
                    <wp:simplePos x="0" y="0"/>
                    <mc:AlternateContent>
                      <mc:Choice Requires="wp14">
                        <wp:positionH relativeFrom="page">
                          <wp14:pctPosHOffset>2000</wp14:pctPosHOffset>
                        </wp:positionH>
                      </mc:Choice>
                      <mc:Fallback>
                        <wp:positionH relativeFrom="page">
                          <wp:posOffset>151130</wp:posOffset>
                        </wp:positionH>
                      </mc:Fallback>
                    </mc:AlternateContent>
                    <mc:AlternateContent>
                      <mc:Choice Requires="wp14">
                        <wp:positionV relativeFrom="page">
                          <wp14:pctPosVOffset>2000</wp14:pctPosVOffset>
                        </wp:positionV>
                      </mc:Choice>
                      <mc:Fallback>
                        <wp:positionV relativeFrom="page">
                          <wp:posOffset>213360</wp:posOffset>
                        </wp:positionV>
                      </mc:Fallback>
                    </mc:AlternateContent>
                    <wp:extent cx="5363210" cy="9653270"/>
                    <wp:effectExtent l="0" t="0" r="3175" b="381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rgbClr val="4472C4"/>
                            </a:solidFill>
                            <a:ln>
                              <a:noFill/>
                            </a:ln>
                          </wps:spPr>
                          <wps:txbx>
                            <w:txbxContent>
                              <w:p w14:paraId="348CF9FE" w14:textId="77777777" w:rsidR="00F03D17" w:rsidRPr="002648F3" w:rsidRDefault="00F03D17" w:rsidP="002648F3">
                                <w:pPr>
                                  <w:spacing w:after="0" w:line="240" w:lineRule="auto"/>
                                  <w:rPr>
                                    <w:lang w:val="en-IE"/>
                                  </w:rPr>
                                </w:pPr>
                                <w:bookmarkStart w:id="1" w:name="_Hlk194498958"/>
                              </w:p>
                              <w:bookmarkEnd w:id="1"/>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09827CB1" id="Rectangle 16" o:spid="_x0000_s1026" style="position:absolute;left:0;text-align:left;margin-left:0;margin-top:0;width:422.3pt;height:760.1pt;z-index:-251658240;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" fillcolor="#4472c4" stroked="f">
                    <v:textbox inset="21.6pt,1in,21.6pt">
                      <w:txbxContent>
                        <w:p w14:paraId="348CF9FE" w14:textId="77777777" w:rsidR="00F03D17" w:rsidRPr="002648F3" w:rsidRDefault="00F03D17" w:rsidP="002648F3">
                          <w:pPr>
                            <w:spacing w:after="0" w:line="240" w:lineRule="auto"/>
                            <w:rPr>
                              <w:lang w:val="en-IE"/>
                            </w:rPr>
                          </w:pPr>
                          <w:bookmarkStart w:id="2" w:name="_Hlk194498958"/>
                        </w:p>
                        <w:bookmarkEnd w:id="2"/>
                      </w:txbxContent>
                    </v:textbox>
                    <w10:wrap anchorx="page" anchory="page"/>
                  </v:rect>
                </w:pict>
              </mc:Fallback>
            </mc:AlternateContent>
          </w:r>
          <w:r w:rsidRPr="0085153C">
            <w:rPr>
              <w:noProof/>
              <w:color w:val="FFFFFF" w:themeColor="background1"/>
            </w:rPr>
            <mc:AlternateContent>
              <mc:Choice Requires="wps">
                <w:drawing>
                  <wp:anchor distT="0" distB="0" distL="114300" distR="114300" simplePos="0" relativeHeight="251658241" behindDoc="1" locked="0" layoutInCell="1" allowOverlap="1" wp14:anchorId="1C866D77" wp14:editId="6C223EC7">
                    <wp:simplePos x="0" y="0"/>
                    <mc:AlternateContent>
                      <mc:Choice Requires="wp14">
                        <wp:positionH relativeFrom="page">
                          <wp14:pctPosHOffset>73000</wp14:pctPosHOffset>
                        </wp:positionH>
                      </mc:Choice>
                      <mc:Fallback>
                        <wp:positionH relativeFrom="page">
                          <wp:posOffset>5518785</wp:posOffset>
                        </wp:positionH>
                      </mc:Fallback>
                    </mc:AlternateContent>
                    <wp:positionV relativeFrom="page">
                      <wp:align>center</wp:align>
                    </wp:positionV>
                    <wp:extent cx="1880870" cy="9655810"/>
                    <wp:effectExtent l="0" t="0" r="0" b="3810"/>
                    <wp:wrapNone/>
                    <wp:docPr id="472" name="Rectangle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9F8BFE3" w14:textId="77777777" w:rsidR="00F03D17" w:rsidRPr="002648F3" w:rsidRDefault="00F03D17" w:rsidP="002648F3">
                                <w:pPr>
                                  <w:spacing w:after="0" w:line="240" w:lineRule="auto"/>
                                  <w:rPr>
                                    <w:lang w:val="en-IE"/>
                                  </w:rPr>
                                </w:pPr>
                              </w:p>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1C866D77" id="Rectangle 268" o:spid="_x0000_s1027" style="position:absolute;left:0;text-align:left;margin-left:0;margin-top:0;width:148.1pt;height:760.3pt;z-index:-251658239;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f6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" fillcolor="#44546a [3215]" stroked="f" strokeweight="1pt">
                    <v:textbox inset="14.4pt,,14.4pt">
                      <w:txbxContent>
                        <w:p w14:paraId="29F8BFE3" w14:textId="77777777" w:rsidR="00F03D17" w:rsidRPr="002648F3" w:rsidRDefault="00F03D17" w:rsidP="002648F3">
                          <w:pPr>
                            <w:spacing w:after="0" w:line="240" w:lineRule="auto"/>
                            <w:rPr>
                              <w:lang w:val="en-IE"/>
                            </w:rPr>
                          </w:pPr>
                        </w:p>
                      </w:txbxContent>
                    </v:textbox>
                    <w10:wrap anchorx="page" anchory="page"/>
                  </v:rect>
                </w:pict>
              </mc:Fallback>
            </mc:AlternateContent>
          </w:r>
        </w:p>
        <w:bookmarkEnd w:id="0"/>
        <w:p w14:paraId="466647FD" w14:textId="77777777" w:rsidR="00277B0C" w:rsidRDefault="00277B0C" w:rsidP="00E73520">
          <w:pPr>
            <w:spacing w:after="0" w:line="240" w:lineRule="auto"/>
            <w:ind w:left="284" w:right="283"/>
            <w:rPr>
              <w:color w:val="FFFFFF" w:themeColor="background1"/>
            </w:rPr>
          </w:pPr>
        </w:p>
        <w:p w14:paraId="5CE48A07" w14:textId="77777777" w:rsidR="00687F84" w:rsidRDefault="00687F84" w:rsidP="00E73520">
          <w:pPr>
            <w:spacing w:after="0" w:line="240" w:lineRule="auto"/>
            <w:ind w:left="284" w:right="283"/>
            <w:rPr>
              <w:color w:val="FFFFFF" w:themeColor="background1"/>
            </w:rPr>
          </w:pPr>
        </w:p>
        <w:tbl>
          <w:tblPr>
            <w:tblStyle w:val="TableGrid"/>
            <w:tblW w:w="8164" w:type="dxa"/>
            <w:tblCellMar>
              <w:left w:w="170" w:type="dxa"/>
            </w:tblCellMar>
            <w:tblLook w:val="04A0" w:firstRow="1" w:lastRow="0" w:firstColumn="1" w:lastColumn="0" w:noHBand="0" w:noVBand="1"/>
          </w:tblPr>
          <w:tblGrid>
            <w:gridCol w:w="4082"/>
            <w:gridCol w:w="4082"/>
          </w:tblGrid>
          <w:tr w:rsidR="006C09B7" w:rsidRPr="00B1170B" w14:paraId="02C71935" w14:textId="77777777" w:rsidTr="007A31CE">
            <w:tc>
              <w:tcPr>
                <w:tcW w:w="4082" w:type="dxa"/>
                <w:tcBorders>
                  <w:top w:val="nil"/>
                  <w:left w:val="nil"/>
                  <w:bottom w:val="nil"/>
                  <w:right w:val="nil"/>
                </w:tcBorders>
                <w:vAlign w:val="center"/>
              </w:tcPr>
              <w:p w14:paraId="46901592" w14:textId="77777777" w:rsidR="00502390" w:rsidRPr="005B3F07" w:rsidRDefault="00502390" w:rsidP="007A31CE">
                <w:pPr>
                  <w:pStyle w:val="Header"/>
                  <w:tabs>
                    <w:tab w:val="clear" w:pos="4513"/>
                    <w:tab w:val="clear" w:pos="9026"/>
                  </w:tabs>
                  <w:spacing w:after="60"/>
                  <w:ind w:right="-34"/>
                  <w:jc w:val="center"/>
                  <w:rPr>
                    <w:rFonts w:cstheme="minorHAnsi"/>
                    <w:b/>
                    <w:bCs/>
                    <w:color w:val="F2F2F2" w:themeColor="background1" w:themeShade="F2"/>
                    <w:sz w:val="32"/>
                    <w:szCs w:val="32"/>
                  </w:rPr>
                </w:pPr>
                <w:r w:rsidRPr="005B3F07">
                  <w:rPr>
                    <w:rFonts w:cstheme="minorHAnsi"/>
                    <w:b/>
                    <w:bCs/>
                    <w:color w:val="F2F2F2" w:themeColor="background1" w:themeShade="F2"/>
                    <w:sz w:val="32"/>
                    <w:szCs w:val="32"/>
                  </w:rPr>
                  <w:t>MINISTRY OF HEALTH</w:t>
                </w:r>
              </w:p>
              <w:p w14:paraId="20985284" w14:textId="77777777" w:rsidR="00502390" w:rsidRPr="005B3F07" w:rsidRDefault="00502390" w:rsidP="007A31CE">
                <w:pPr>
                  <w:pStyle w:val="Header"/>
                  <w:tabs>
                    <w:tab w:val="clear" w:pos="4513"/>
                    <w:tab w:val="clear" w:pos="9026"/>
                  </w:tabs>
                  <w:spacing w:after="60"/>
                  <w:ind w:right="-34"/>
                  <w:jc w:val="center"/>
                  <w:rPr>
                    <w:rFonts w:cstheme="minorHAnsi"/>
                    <w:color w:val="ED7D31" w:themeColor="accent2"/>
                    <w:sz w:val="32"/>
                    <w:szCs w:val="32"/>
                  </w:rPr>
                </w:pPr>
                <w:r w:rsidRPr="005B3F07">
                  <w:rPr>
                    <w:rFonts w:cstheme="minorHAnsi"/>
                    <w:color w:val="F2F2F2" w:themeColor="background1" w:themeShade="F2"/>
                    <w:sz w:val="32"/>
                    <w:szCs w:val="32"/>
                  </w:rPr>
                  <w:t>State Department for Medical Services</w:t>
                </w:r>
              </w:p>
            </w:tc>
            <w:tc>
              <w:tcPr>
                <w:tcW w:w="4082" w:type="dxa"/>
                <w:tcBorders>
                  <w:top w:val="nil"/>
                  <w:left w:val="nil"/>
                  <w:bottom w:val="nil"/>
                  <w:right w:val="nil"/>
                </w:tcBorders>
                <w:vAlign w:val="center"/>
              </w:tcPr>
              <w:p w14:paraId="0EA24894" w14:textId="77777777" w:rsidR="00502390" w:rsidRPr="005B3F07" w:rsidRDefault="00502390" w:rsidP="007A31CE">
                <w:pPr>
                  <w:pStyle w:val="Header"/>
                  <w:tabs>
                    <w:tab w:val="clear" w:pos="4513"/>
                  </w:tabs>
                  <w:spacing w:after="60"/>
                  <w:ind w:right="-34"/>
                  <w:jc w:val="center"/>
                  <w:rPr>
                    <w:rFonts w:cstheme="minorHAnsi"/>
                    <w:b/>
                    <w:bCs/>
                    <w:color w:val="ED7D31" w:themeColor="accent2"/>
                    <w:sz w:val="32"/>
                    <w:szCs w:val="32"/>
                  </w:rPr>
                </w:pPr>
                <w:r w:rsidRPr="005B3F07">
                  <w:rPr>
                    <w:rFonts w:cstheme="minorHAnsi"/>
                    <w:noProof/>
                    <w:sz w:val="32"/>
                    <w:szCs w:val="32"/>
                  </w:rPr>
                  <w:drawing>
                    <wp:inline distT="0" distB="0" distL="0" distR="0" wp14:anchorId="78CF3C3F" wp14:editId="414722B7">
                      <wp:extent cx="1471930" cy="1176793"/>
                      <wp:effectExtent l="0" t="0" r="0" b="4445"/>
                      <wp:docPr id="9877968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73522" cy="1178066"/>
                              </a:xfrm>
                              <a:prstGeom prst="rect">
                                <a:avLst/>
                              </a:prstGeom>
                              <a:noFill/>
                            </pic:spPr>
                          </pic:pic>
                        </a:graphicData>
                      </a:graphic>
                    </wp:inline>
                  </w:drawing>
                </w:r>
              </w:p>
            </w:tc>
          </w:tr>
        </w:tbl>
        <w:p w14:paraId="2B1EA5A7" w14:textId="77777777" w:rsidR="00687F84" w:rsidRDefault="00687F84" w:rsidP="00E73520">
          <w:pPr>
            <w:spacing w:after="0" w:line="240" w:lineRule="auto"/>
            <w:ind w:left="284" w:right="283"/>
            <w:rPr>
              <w:color w:val="FFFFFF" w:themeColor="background1"/>
            </w:rPr>
          </w:pPr>
        </w:p>
        <w:p w14:paraId="51C5AF44" w14:textId="77777777" w:rsidR="00687F84" w:rsidRDefault="00687F84" w:rsidP="00E73520">
          <w:pPr>
            <w:spacing w:after="0" w:line="240" w:lineRule="auto"/>
            <w:ind w:left="284" w:right="283"/>
            <w:rPr>
              <w:color w:val="FFFFFF" w:themeColor="background1"/>
            </w:rPr>
          </w:pPr>
        </w:p>
        <w:p w14:paraId="27E1AC01" w14:textId="77777777" w:rsidR="005B3F07" w:rsidRDefault="005B3F07" w:rsidP="00E73520">
          <w:pPr>
            <w:spacing w:after="0" w:line="240" w:lineRule="auto"/>
            <w:ind w:left="284" w:right="283"/>
            <w:rPr>
              <w:color w:val="FFFFFF" w:themeColor="background1"/>
            </w:rPr>
          </w:pPr>
        </w:p>
        <w:p w14:paraId="17907636" w14:textId="77777777" w:rsidR="005B3F07" w:rsidRDefault="005B3F07" w:rsidP="00E73520">
          <w:pPr>
            <w:spacing w:after="0" w:line="240" w:lineRule="auto"/>
            <w:ind w:left="284" w:right="283"/>
            <w:rPr>
              <w:color w:val="FFFFFF" w:themeColor="background1"/>
            </w:rPr>
          </w:pPr>
        </w:p>
        <w:p w14:paraId="1C13B2E9" w14:textId="77777777" w:rsidR="005B3F07" w:rsidRDefault="005B3F07" w:rsidP="00E73520">
          <w:pPr>
            <w:spacing w:after="0" w:line="240" w:lineRule="auto"/>
            <w:ind w:left="284" w:right="283"/>
            <w:rPr>
              <w:color w:val="FFFFFF" w:themeColor="background1"/>
            </w:rPr>
          </w:pPr>
        </w:p>
        <w:p w14:paraId="3AC35E73" w14:textId="77777777" w:rsidR="005B3F07" w:rsidRDefault="005B3F07" w:rsidP="00E73520">
          <w:pPr>
            <w:spacing w:after="0" w:line="240" w:lineRule="auto"/>
            <w:ind w:left="284" w:right="283"/>
            <w:rPr>
              <w:color w:val="FFFFFF" w:themeColor="background1"/>
            </w:rPr>
          </w:pPr>
        </w:p>
        <w:p w14:paraId="740B3864" w14:textId="77777777" w:rsidR="00687F84" w:rsidRDefault="00687F84" w:rsidP="00E73520">
          <w:pPr>
            <w:spacing w:after="0" w:line="240" w:lineRule="auto"/>
            <w:ind w:left="284" w:right="283"/>
            <w:rPr>
              <w:color w:val="FFFFFF" w:themeColor="background1"/>
            </w:rPr>
          </w:pPr>
        </w:p>
        <w:p w14:paraId="6D7F53A1" w14:textId="77777777" w:rsidR="00687F84" w:rsidRDefault="00687F84" w:rsidP="00E73520">
          <w:pPr>
            <w:spacing w:after="0" w:line="240" w:lineRule="auto"/>
            <w:ind w:left="284" w:right="283"/>
            <w:rPr>
              <w:color w:val="FFFFFF" w:themeColor="background1"/>
            </w:rPr>
          </w:pPr>
        </w:p>
        <w:p w14:paraId="48B838B4" w14:textId="77777777" w:rsidR="00277B0C" w:rsidRDefault="00277B0C" w:rsidP="00E73520">
          <w:pPr>
            <w:spacing w:after="0" w:line="240" w:lineRule="auto"/>
            <w:ind w:left="284" w:right="283"/>
            <w:rPr>
              <w:color w:val="FFFFFF" w:themeColor="background1"/>
            </w:rPr>
          </w:pPr>
        </w:p>
        <w:p w14:paraId="5E643CE9" w14:textId="77777777" w:rsidR="005B3F07" w:rsidRDefault="005B3F07" w:rsidP="00E73520">
          <w:pPr>
            <w:spacing w:after="0" w:line="240" w:lineRule="auto"/>
            <w:ind w:left="284" w:right="283"/>
            <w:rPr>
              <w:color w:val="FFFFFF" w:themeColor="background1"/>
            </w:rPr>
          </w:pPr>
        </w:p>
        <w:p w14:paraId="4681A996" w14:textId="77777777" w:rsidR="002648F3" w:rsidRPr="005B3F07" w:rsidRDefault="00C273AB" w:rsidP="00E73520">
          <w:pPr>
            <w:spacing w:after="0" w:line="240" w:lineRule="auto"/>
            <w:ind w:left="284" w:right="283"/>
            <w:jc w:val="center"/>
            <w:rPr>
              <w:b/>
              <w:bCs/>
              <w:color w:val="FFFFFF" w:themeColor="background1"/>
              <w:sz w:val="56"/>
              <w:szCs w:val="56"/>
            </w:rPr>
          </w:pPr>
          <w:r>
            <w:rPr>
              <w:b/>
              <w:bCs/>
              <w:color w:val="FFFFFF" w:themeColor="background1"/>
              <w:sz w:val="56"/>
              <w:szCs w:val="56"/>
            </w:rPr>
            <w:t>Integration and UAT Test Report</w:t>
          </w:r>
          <w:r w:rsidR="002648F3" w:rsidRPr="005B3F07">
            <w:rPr>
              <w:b/>
              <w:bCs/>
              <w:color w:val="FFFFFF" w:themeColor="background1"/>
              <w:sz w:val="56"/>
              <w:szCs w:val="56"/>
            </w:rPr>
            <w:t xml:space="preserve"> for Kenya National Track &amp; Trace Hub (TnT) solution / scope</w:t>
          </w:r>
        </w:p>
        <w:p w14:paraId="7753AB64" w14:textId="77777777" w:rsidR="002648F3" w:rsidRDefault="002648F3" w:rsidP="00E73520">
          <w:pPr>
            <w:spacing w:after="0" w:line="240" w:lineRule="auto"/>
            <w:ind w:left="284" w:right="283"/>
            <w:rPr>
              <w:color w:val="FFFFFF" w:themeColor="background1"/>
            </w:rPr>
          </w:pPr>
        </w:p>
        <w:p w14:paraId="5FE31B9B" w14:textId="77777777" w:rsidR="002648F3" w:rsidRDefault="002648F3" w:rsidP="00E73520">
          <w:pPr>
            <w:spacing w:after="0" w:line="240" w:lineRule="auto"/>
            <w:ind w:left="284" w:right="283"/>
            <w:rPr>
              <w:color w:val="FFFFFF" w:themeColor="background1"/>
            </w:rPr>
          </w:pPr>
        </w:p>
        <w:p w14:paraId="26A6E1F3" w14:textId="77777777" w:rsidR="002648F3" w:rsidRPr="005B3F07" w:rsidRDefault="002648F3" w:rsidP="00E73520">
          <w:pPr>
            <w:spacing w:after="0" w:line="240" w:lineRule="auto"/>
            <w:ind w:left="284" w:right="283"/>
            <w:jc w:val="center"/>
            <w:rPr>
              <w:i/>
              <w:iCs/>
              <w:color w:val="FFFFFF" w:themeColor="background1"/>
              <w:sz w:val="32"/>
              <w:szCs w:val="32"/>
            </w:rPr>
          </w:pPr>
          <w:r w:rsidRPr="005B3F07">
            <w:rPr>
              <w:i/>
              <w:iCs/>
              <w:color w:val="FFFFFF" w:themeColor="background1"/>
              <w:sz w:val="32"/>
              <w:szCs w:val="32"/>
            </w:rPr>
            <w:t xml:space="preserve">The following </w:t>
          </w:r>
          <w:r w:rsidR="00C273AB">
            <w:rPr>
              <w:i/>
              <w:iCs/>
              <w:color w:val="FFFFFF" w:themeColor="background1"/>
              <w:sz w:val="32"/>
              <w:szCs w:val="32"/>
            </w:rPr>
            <w:t>report</w:t>
          </w:r>
          <w:r w:rsidRPr="005B3F07">
            <w:rPr>
              <w:i/>
              <w:iCs/>
              <w:color w:val="FFFFFF" w:themeColor="background1"/>
              <w:sz w:val="32"/>
              <w:szCs w:val="32"/>
            </w:rPr>
            <w:t xml:space="preserve"> provides</w:t>
          </w:r>
          <w:r w:rsidR="00C273AB">
            <w:rPr>
              <w:i/>
              <w:iCs/>
              <w:color w:val="FFFFFF" w:themeColor="background1"/>
              <w:sz w:val="32"/>
              <w:szCs w:val="32"/>
            </w:rPr>
            <w:t xml:space="preserve"> status of test cases, and any associated defects f</w:t>
          </w:r>
          <w:r w:rsidRPr="005B3F07">
            <w:rPr>
              <w:i/>
              <w:iCs/>
              <w:color w:val="FFFFFF" w:themeColor="background1"/>
              <w:sz w:val="32"/>
              <w:szCs w:val="32"/>
            </w:rPr>
            <w:t>or the Kenya National Track &amp; Trace Hub (TnT) system</w:t>
          </w:r>
        </w:p>
        <w:p w14:paraId="6B36FC8B" w14:textId="77777777" w:rsidR="002648F3" w:rsidRDefault="002648F3" w:rsidP="00E73520">
          <w:pPr>
            <w:spacing w:after="0" w:line="240" w:lineRule="auto"/>
            <w:ind w:left="284" w:right="283"/>
            <w:rPr>
              <w:color w:val="FFFFFF" w:themeColor="background1"/>
            </w:rPr>
          </w:pPr>
        </w:p>
        <w:p w14:paraId="37835576" w14:textId="77777777" w:rsidR="002648F3" w:rsidRDefault="002648F3" w:rsidP="00E73520">
          <w:pPr>
            <w:spacing w:after="0" w:line="240" w:lineRule="auto"/>
            <w:ind w:left="284" w:right="283"/>
            <w:rPr>
              <w:color w:val="FFFFFF" w:themeColor="background1"/>
            </w:rPr>
          </w:pPr>
        </w:p>
        <w:p w14:paraId="4472582C" w14:textId="77777777" w:rsidR="005B3F07" w:rsidRDefault="005B3F07" w:rsidP="00E73520">
          <w:pPr>
            <w:spacing w:after="0" w:line="240" w:lineRule="auto"/>
            <w:ind w:left="284" w:right="283"/>
            <w:rPr>
              <w:color w:val="FFFFFF" w:themeColor="background1"/>
            </w:rPr>
          </w:pPr>
        </w:p>
        <w:p w14:paraId="71AD74AF" w14:textId="77777777" w:rsidR="005B3F07" w:rsidRDefault="005B3F07" w:rsidP="00E73520">
          <w:pPr>
            <w:spacing w:after="0" w:line="240" w:lineRule="auto"/>
            <w:ind w:left="284" w:right="283"/>
            <w:rPr>
              <w:color w:val="FFFFFF" w:themeColor="background1"/>
            </w:rPr>
          </w:pPr>
        </w:p>
        <w:p w14:paraId="26626293" w14:textId="77777777" w:rsidR="005B3F07" w:rsidRDefault="005B3F07" w:rsidP="00E73520">
          <w:pPr>
            <w:spacing w:after="0" w:line="240" w:lineRule="auto"/>
            <w:ind w:left="284" w:right="283"/>
            <w:rPr>
              <w:color w:val="FFFFFF" w:themeColor="background1"/>
            </w:rPr>
          </w:pPr>
        </w:p>
        <w:p w14:paraId="276C64C4" w14:textId="77777777" w:rsidR="002648F3" w:rsidRDefault="002648F3" w:rsidP="00E73520">
          <w:pPr>
            <w:spacing w:after="0" w:line="240" w:lineRule="auto"/>
            <w:ind w:left="284" w:right="283"/>
            <w:rPr>
              <w:color w:val="FFFFFF" w:themeColor="background1"/>
            </w:rPr>
          </w:pPr>
        </w:p>
        <w:p w14:paraId="046271FF" w14:textId="77777777" w:rsidR="002648F3" w:rsidRDefault="002648F3" w:rsidP="00E73520">
          <w:pPr>
            <w:spacing w:after="0" w:line="240" w:lineRule="auto"/>
            <w:ind w:left="284" w:right="283"/>
            <w:rPr>
              <w:color w:val="FFFFFF" w:themeColor="background1"/>
            </w:rPr>
          </w:pPr>
        </w:p>
        <w:p w14:paraId="4FBBFF5B" w14:textId="77777777" w:rsidR="002648F3" w:rsidRDefault="002648F3" w:rsidP="00E73520">
          <w:pPr>
            <w:spacing w:after="0" w:line="240" w:lineRule="auto"/>
            <w:ind w:left="284" w:right="283"/>
            <w:rPr>
              <w:color w:val="FFFFFF" w:themeColor="background1"/>
            </w:rPr>
          </w:pPr>
        </w:p>
        <w:p w14:paraId="7A4016FA" w14:textId="77777777" w:rsidR="002648F3" w:rsidRDefault="002648F3" w:rsidP="00E73520">
          <w:pPr>
            <w:spacing w:after="0" w:line="240" w:lineRule="auto"/>
            <w:ind w:left="284" w:right="283"/>
            <w:rPr>
              <w:color w:val="FFFFFF" w:themeColor="background1"/>
            </w:rPr>
          </w:pPr>
        </w:p>
        <w:p w14:paraId="07BE7B9F" w14:textId="77777777" w:rsidR="002648F3" w:rsidRDefault="002648F3" w:rsidP="00E73520">
          <w:pPr>
            <w:spacing w:after="0" w:line="240" w:lineRule="auto"/>
            <w:ind w:left="284" w:right="283"/>
            <w:rPr>
              <w:color w:val="FFFFFF" w:themeColor="background1"/>
            </w:rPr>
          </w:pPr>
        </w:p>
        <w:p w14:paraId="31992D8C" w14:textId="77777777" w:rsidR="00AC32E0" w:rsidRPr="005B3F07" w:rsidRDefault="00AC32E0" w:rsidP="00AC32E0">
          <w:pPr>
            <w:spacing w:after="0" w:line="240" w:lineRule="auto"/>
            <w:ind w:left="284" w:right="283"/>
            <w:jc w:val="center"/>
            <w:rPr>
              <w:rFonts w:cstheme="minorHAnsi"/>
              <w:color w:val="FFFFFF" w:themeColor="background1"/>
              <w:sz w:val="32"/>
              <w:szCs w:val="32"/>
            </w:rPr>
          </w:pPr>
          <w:r w:rsidRPr="005B3F07">
            <w:rPr>
              <w:rFonts w:cstheme="minorHAnsi"/>
              <w:noProof/>
              <w:color w:val="FFFFFF" w:themeColor="background1"/>
              <w:sz w:val="32"/>
              <w:szCs w:val="32"/>
            </w:rPr>
            <mc:AlternateContent>
              <mc:Choice Requires="wps">
                <w:drawing>
                  <wp:anchor distT="0" distB="0" distL="114300" distR="114300" simplePos="0" relativeHeight="251660290" behindDoc="1" locked="0" layoutInCell="1" allowOverlap="1" wp14:anchorId="610B9AA0" wp14:editId="1537C54B">
                    <wp:simplePos x="0" y="0"/>
                    <mc:AlternateContent>
                      <mc:Choice Requires="wp14">
                        <wp:positionH relativeFrom="page">
                          <wp14:pctPosHOffset>2000</wp14:pctPosHOffset>
                        </wp:positionH>
                      </mc:Choice>
                      <mc:Fallback>
                        <wp:positionH relativeFrom="page">
                          <wp:posOffset>151130</wp:posOffset>
                        </wp:positionH>
                      </mc:Fallback>
                    </mc:AlternateContent>
                    <mc:AlternateContent>
                      <mc:Choice Requires="wp14">
                        <wp:positionV relativeFrom="page">
                          <wp14:pctPosVOffset>2000</wp14:pctPosVOffset>
                        </wp:positionV>
                      </mc:Choice>
                      <mc:Fallback>
                        <wp:positionV relativeFrom="page">
                          <wp:posOffset>213360</wp:posOffset>
                        </wp:positionV>
                      </mc:Fallback>
                    </mc:AlternateContent>
                    <wp:extent cx="5363210" cy="9653270"/>
                    <wp:effectExtent l="0" t="0" r="3175" b="3810"/>
                    <wp:wrapNone/>
                    <wp:docPr id="1633035999"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rgbClr val="4472C4"/>
                            </a:solidFill>
                            <a:ln>
                              <a:noFill/>
                            </a:ln>
                          </wps:spPr>
                          <wps:txbx>
                            <w:txbxContent>
                              <w:p w14:paraId="09F4040E" w14:textId="77777777" w:rsidR="00AC32E0" w:rsidRPr="002648F3" w:rsidRDefault="00AC32E0" w:rsidP="00AC32E0">
                                <w:pPr>
                                  <w:spacing w:after="0" w:line="240" w:lineRule="auto"/>
                                  <w:rPr>
                                    <w:lang w:val="en-IE"/>
                                  </w:rPr>
                                </w:pPr>
                              </w:p>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610B9AA0" id="_x0000_s1028" style="position:absolute;left:0;text-align:left;margin-left:0;margin-top:0;width:422.3pt;height:760.1pt;z-index:-251656190;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" fillcolor="#4472c4" stroked="f">
                    <v:textbox inset="21.6pt,1in,21.6pt">
                      <w:txbxContent>
                        <w:p w14:paraId="09F4040E" w14:textId="77777777" w:rsidR="00AC32E0" w:rsidRPr="002648F3" w:rsidRDefault="00AC32E0" w:rsidP="00AC32E0">
                          <w:pPr>
                            <w:spacing w:after="0" w:line="240" w:lineRule="auto"/>
                            <w:rPr>
                              <w:lang w:val="en-IE"/>
                            </w:rPr>
                          </w:pPr>
                        </w:p>
                      </w:txbxContent>
                    </v:textbox>
                    <w10:wrap anchorx="page" anchory="page"/>
                  </v:rect>
                </w:pict>
              </mc:Fallback>
            </mc:AlternateContent>
          </w:r>
          <w:r w:rsidRPr="005B3F07">
            <w:rPr>
              <w:rFonts w:cstheme="minorHAnsi"/>
              <w:noProof/>
              <w:color w:val="FFFFFF" w:themeColor="background1"/>
              <w:sz w:val="32"/>
              <w:szCs w:val="32"/>
            </w:rPr>
            <mc:AlternateContent>
              <mc:Choice Requires="wps">
                <w:drawing>
                  <wp:anchor distT="0" distB="0" distL="114300" distR="114300" simplePos="0" relativeHeight="251661314" behindDoc="1" locked="0" layoutInCell="1" allowOverlap="1" wp14:anchorId="17988792" wp14:editId="51959DCA">
                    <wp:simplePos x="0" y="0"/>
                    <mc:AlternateContent>
                      <mc:Choice Requires="wp14">
                        <wp:positionH relativeFrom="page">
                          <wp14:pctPosHOffset>73000</wp14:pctPosHOffset>
                        </wp:positionH>
                      </mc:Choice>
                      <mc:Fallback>
                        <wp:positionH relativeFrom="page">
                          <wp:posOffset>5518785</wp:posOffset>
                        </wp:positionH>
                      </mc:Fallback>
                    </mc:AlternateContent>
                    <wp:positionV relativeFrom="page">
                      <wp:align>center</wp:align>
                    </wp:positionV>
                    <wp:extent cx="1880870" cy="9655810"/>
                    <wp:effectExtent l="0" t="0" r="0" b="3810"/>
                    <wp:wrapNone/>
                    <wp:docPr id="1206869476" name="Rectangle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rgbClr val="44546A"/>
                            </a:solidFill>
                            <a:ln w="12700" cap="flat" cmpd="sng" algn="ctr">
                              <a:noFill/>
                              <a:prstDash val="solid"/>
                              <a:miter lim="800000"/>
                            </a:ln>
                            <a:effectLst/>
                          </wps:spPr>
                          <wps:txbx>
                            <w:txbxContent>
                              <w:p w14:paraId="165B3A38" w14:textId="77777777" w:rsidR="00AC32E0" w:rsidRPr="002648F3" w:rsidRDefault="00AC32E0" w:rsidP="00AC32E0">
                                <w:pPr>
                                  <w:spacing w:after="0" w:line="240" w:lineRule="auto"/>
                                  <w:rPr>
                                    <w:lang w:val="en-IE"/>
                                  </w:rPr>
                                </w:pPr>
                              </w:p>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17988792" id="_x0000_s1029" style="position:absolute;left:0;text-align:left;margin-left:0;margin-top:0;width:148.1pt;height:760.3pt;z-index:-251655166;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" fillcolor="#44546a" stroked="f" strokeweight="1pt">
                    <v:textbox inset="14.4pt,,14.4pt">
                      <w:txbxContent>
                        <w:p w14:paraId="165B3A38" w14:textId="77777777" w:rsidR="00AC32E0" w:rsidRPr="002648F3" w:rsidRDefault="00AC32E0" w:rsidP="00AC32E0">
                          <w:pPr>
                            <w:spacing w:after="0" w:line="240" w:lineRule="auto"/>
                            <w:rPr>
                              <w:lang w:val="en-IE"/>
                            </w:rPr>
                          </w:pPr>
                        </w:p>
                      </w:txbxContent>
                    </v:textbox>
                    <w10:wrap anchorx="page" anchory="page"/>
                  </v:rect>
                </w:pict>
              </mc:Fallback>
            </mc:AlternateContent>
          </w:r>
          <w:r w:rsidRPr="005B3F07">
            <w:rPr>
              <w:rFonts w:cstheme="minorHAnsi"/>
              <w:b/>
              <w:bCs/>
              <w:color w:val="F2F2F2" w:themeColor="background1" w:themeShade="F2"/>
              <w:sz w:val="32"/>
              <w:szCs w:val="32"/>
            </w:rPr>
            <w:t>THE SAFARICOM CONSORTIUM</w:t>
          </w:r>
        </w:p>
        <w:p w14:paraId="5C7522D5" w14:textId="77777777" w:rsidR="00AC32E0" w:rsidRDefault="00AC32E0" w:rsidP="005B3F07">
          <w:pPr>
            <w:tabs>
              <w:tab w:val="left" w:pos="2400"/>
            </w:tabs>
            <w:spacing w:after="0" w:line="240" w:lineRule="auto"/>
            <w:ind w:left="284" w:right="283"/>
            <w:rPr>
              <w:color w:val="FFFFFF" w:themeColor="background1"/>
            </w:rPr>
          </w:pPr>
        </w:p>
        <w:p w14:paraId="14C63074" w14:textId="77777777" w:rsidR="00AC32E0" w:rsidRPr="005B3F07" w:rsidRDefault="00AC32E0" w:rsidP="00AC32E0">
          <w:pPr>
            <w:spacing w:after="0" w:line="240" w:lineRule="auto"/>
            <w:ind w:left="284" w:right="283"/>
            <w:jc w:val="center"/>
            <w:rPr>
              <w:color w:val="FFFFFF" w:themeColor="background1"/>
              <w:sz w:val="32"/>
              <w:szCs w:val="32"/>
            </w:rPr>
          </w:pPr>
          <w:r w:rsidRPr="005B3F07">
            <w:rPr>
              <w:color w:val="FFFFFF" w:themeColor="background1"/>
              <w:sz w:val="32"/>
              <w:szCs w:val="32"/>
            </w:rPr>
            <w:t>Integrated Healthcare Information Technology System for Universal Health Care (UHC)</w:t>
          </w:r>
        </w:p>
        <w:p w14:paraId="123D9B46" w14:textId="77777777" w:rsidR="002648F3" w:rsidRDefault="002648F3" w:rsidP="00E73520">
          <w:pPr>
            <w:spacing w:after="0" w:line="240" w:lineRule="auto"/>
            <w:ind w:left="284" w:right="283"/>
            <w:rPr>
              <w:color w:val="FFFFFF" w:themeColor="background1"/>
            </w:rPr>
          </w:pPr>
        </w:p>
        <w:p w14:paraId="607A8AB2" w14:textId="77777777" w:rsidR="00864C93" w:rsidRPr="00864C93" w:rsidRDefault="00864C93" w:rsidP="00E73520">
          <w:pPr>
            <w:ind w:left="284" w:right="283"/>
            <w:jc w:val="center"/>
            <w:rPr>
              <w:rFonts w:ascii="Calibri Light" w:hAnsi="Calibri Light" w:cs="Calibri Light"/>
              <w:b/>
              <w:bCs/>
              <w:color w:val="FFFFFF" w:themeColor="background1"/>
              <w:sz w:val="28"/>
              <w:szCs w:val="28"/>
            </w:rPr>
          </w:pPr>
          <w:r w:rsidRPr="00864C93">
            <w:rPr>
              <w:rFonts w:ascii="Calibri Light" w:hAnsi="Calibri Light" w:cs="Calibri Light"/>
              <w:b/>
              <w:bCs/>
              <w:color w:val="FFFFFF" w:themeColor="background1"/>
              <w:sz w:val="28"/>
              <w:szCs w:val="28"/>
            </w:rPr>
            <w:t>CONTRACT NO: MOH/SDMS/ADM/SPPP/005/2023-2024</w:t>
          </w:r>
        </w:p>
        <w:p w14:paraId="5827A654" w14:textId="77777777" w:rsidR="00277B0C" w:rsidRDefault="00277B0C" w:rsidP="00E73520">
          <w:pPr>
            <w:spacing w:after="0" w:line="240" w:lineRule="auto"/>
            <w:ind w:left="284" w:right="283"/>
            <w:rPr>
              <w:color w:val="FFFFFF" w:themeColor="background1"/>
            </w:rPr>
          </w:pPr>
        </w:p>
        <w:tbl>
          <w:tblPr>
            <w:tblStyle w:val="TableGrid"/>
            <w:tblW w:w="8334"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ayout w:type="fixed"/>
            <w:tblLook w:val="04A0" w:firstRow="1" w:lastRow="0" w:firstColumn="1" w:lastColumn="0" w:noHBand="0" w:noVBand="1"/>
          </w:tblPr>
          <w:tblGrid>
            <w:gridCol w:w="2778"/>
            <w:gridCol w:w="2778"/>
            <w:gridCol w:w="2778"/>
          </w:tblGrid>
          <w:tr w:rsidR="00C87564" w14:paraId="35E86150" w14:textId="77777777" w:rsidTr="00C87564">
            <w:trPr>
              <w:trHeight w:val="945"/>
            </w:trPr>
            <w:tc>
              <w:tcPr>
                <w:tcW w:w="2778" w:type="dxa"/>
                <w:shd w:val="clear" w:color="auto" w:fill="FFFFFF" w:themeFill="background1"/>
                <w:vAlign w:val="center"/>
              </w:tcPr>
              <w:p w14:paraId="0424D24A" w14:textId="77777777" w:rsidR="00C87564" w:rsidRDefault="00C87564" w:rsidP="00C87564">
                <w:pPr>
                  <w:pStyle w:val="Header"/>
                  <w:tabs>
                    <w:tab w:val="clear" w:pos="4513"/>
                    <w:tab w:val="clear" w:pos="9026"/>
                  </w:tabs>
                  <w:jc w:val="center"/>
                </w:pPr>
                <w:bookmarkStart w:id="3" w:name="_Hlk198814569"/>
                <w:r>
                  <w:rPr>
                    <w:noProof/>
                  </w:rPr>
                  <w:drawing>
                    <wp:inline distT="0" distB="0" distL="0" distR="0" wp14:anchorId="73D33F99" wp14:editId="7D637830">
                      <wp:extent cx="1384642" cy="360000"/>
                      <wp:effectExtent l="0" t="0" r="6350" b="2540"/>
                      <wp:docPr id="812494711" name="Picture 1" descr="Green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555241" name="Picture 1" descr="Green text on a black background&#10;&#10;Description automatically generated"/>
                              <pic:cNvPicPr/>
                            </pic:nvPicPr>
                            <pic:blipFill rotWithShape="1">
                              <a:blip r:embed="rId13" cstate="print">
                                <a:extLst>
                                  <a:ext uri="{28A0092B-C50C-407E-A947-70E740481C1C}">
                                    <a14:useLocalDpi xmlns:a14="http://schemas.microsoft.com/office/drawing/2010/main" val="0"/>
                                  </a:ext>
                                </a:extLst>
                              </a:blip>
                              <a:srcRect t="8423"/>
                              <a:stretch/>
                            </pic:blipFill>
                            <pic:spPr bwMode="auto">
                              <a:xfrm>
                                <a:off x="0" y="0"/>
                                <a:ext cx="1384642" cy="360000"/>
                              </a:xfrm>
                              <a:prstGeom prst="rect">
                                <a:avLst/>
                              </a:prstGeom>
                              <a:ln>
                                <a:noFill/>
                              </a:ln>
                              <a:extLst>
                                <a:ext uri="{53640926-AAD7-44D8-BBD7-CCE9431645EC}">
                                  <a14:shadowObscured xmlns:a14="http://schemas.microsoft.com/office/drawing/2010/main"/>
                                </a:ext>
                              </a:extLst>
                            </pic:spPr>
                          </pic:pic>
                        </a:graphicData>
                      </a:graphic>
                    </wp:inline>
                  </w:drawing>
                </w:r>
              </w:p>
            </w:tc>
            <w:tc>
              <w:tcPr>
                <w:tcW w:w="2778" w:type="dxa"/>
                <w:shd w:val="clear" w:color="auto" w:fill="FFFFFF" w:themeFill="background1"/>
                <w:vAlign w:val="center"/>
              </w:tcPr>
              <w:p w14:paraId="13A41855" w14:textId="77777777" w:rsidR="00C87564" w:rsidRDefault="00C87564" w:rsidP="00B13E69">
                <w:pPr>
                  <w:pStyle w:val="Header"/>
                  <w:jc w:val="center"/>
                </w:pPr>
                <w:r>
                  <w:rPr>
                    <w:noProof/>
                  </w:rPr>
                  <w:drawing>
                    <wp:inline distT="0" distB="0" distL="0" distR="0" wp14:anchorId="30A944AA" wp14:editId="364B2F54">
                      <wp:extent cx="1253833" cy="360000"/>
                      <wp:effectExtent l="0" t="0" r="3810" b="0"/>
                      <wp:docPr id="839658218" name="Picture 3" descr="A red and 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766656" name="Picture 3" descr="A red and blue text on a black background&#10;&#10;Description automatically generated"/>
                              <pic:cNvPicPr/>
                            </pic:nvPicPr>
                            <pic:blipFill rotWithShape="1">
                              <a:blip r:embed="rId14" cstate="print">
                                <a:extLst>
                                  <a:ext uri="{28A0092B-C50C-407E-A947-70E740481C1C}">
                                    <a14:useLocalDpi xmlns:a14="http://schemas.microsoft.com/office/drawing/2010/main" val="0"/>
                                  </a:ext>
                                </a:extLst>
                              </a:blip>
                              <a:srcRect t="-8608"/>
                              <a:stretch/>
                            </pic:blipFill>
                            <pic:spPr bwMode="auto">
                              <a:xfrm>
                                <a:off x="0" y="0"/>
                                <a:ext cx="1253833" cy="360000"/>
                              </a:xfrm>
                              <a:prstGeom prst="rect">
                                <a:avLst/>
                              </a:prstGeom>
                              <a:ln>
                                <a:noFill/>
                              </a:ln>
                              <a:extLst>
                                <a:ext uri="{53640926-AAD7-44D8-BBD7-CCE9431645EC}">
                                  <a14:shadowObscured xmlns:a14="http://schemas.microsoft.com/office/drawing/2010/main"/>
                                </a:ext>
                              </a:extLst>
                            </pic:spPr>
                          </pic:pic>
                        </a:graphicData>
                      </a:graphic>
                    </wp:inline>
                  </w:drawing>
                </w:r>
              </w:p>
            </w:tc>
            <w:tc>
              <w:tcPr>
                <w:tcW w:w="2778" w:type="dxa"/>
                <w:shd w:val="clear" w:color="auto" w:fill="FFFFFF" w:themeFill="background1"/>
                <w:vAlign w:val="center"/>
              </w:tcPr>
              <w:p w14:paraId="1946383E" w14:textId="77777777" w:rsidR="00C87564" w:rsidRDefault="00C87564" w:rsidP="00B13E69">
                <w:pPr>
                  <w:pStyle w:val="Header"/>
                  <w:jc w:val="center"/>
                </w:pPr>
                <w:r>
                  <w:rPr>
                    <w:noProof/>
                  </w:rPr>
                  <w:drawing>
                    <wp:inline distT="0" distB="0" distL="0" distR="0" wp14:anchorId="111A6325" wp14:editId="3C5A38FD">
                      <wp:extent cx="636429" cy="396000"/>
                      <wp:effectExtent l="0" t="0" r="0" b="4445"/>
                      <wp:docPr id="1373630671" name="Picture 2" descr="A blue and green sound wav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597701" name="Picture 2" descr="A blue and green sound waves&#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636429" cy="396000"/>
                              </a:xfrm>
                              <a:prstGeom prst="rect">
                                <a:avLst/>
                              </a:prstGeom>
                            </pic:spPr>
                          </pic:pic>
                        </a:graphicData>
                      </a:graphic>
                    </wp:inline>
                  </w:drawing>
                </w:r>
              </w:p>
            </w:tc>
          </w:tr>
          <w:bookmarkEnd w:id="3"/>
        </w:tbl>
        <w:p w14:paraId="2EEA1C25" w14:textId="77777777" w:rsidR="00C87564" w:rsidRDefault="00C87564" w:rsidP="00E73520">
          <w:pPr>
            <w:spacing w:after="0" w:line="240" w:lineRule="auto"/>
            <w:ind w:left="284" w:right="283"/>
            <w:rPr>
              <w:color w:val="FFFFFF" w:themeColor="background1"/>
            </w:rPr>
          </w:pPr>
        </w:p>
        <w:p w14:paraId="6646885D" w14:textId="77777777" w:rsidR="00C87564" w:rsidRDefault="00C87564" w:rsidP="00E73520">
          <w:pPr>
            <w:spacing w:after="0" w:line="240" w:lineRule="auto"/>
            <w:ind w:left="284" w:right="283"/>
            <w:rPr>
              <w:color w:val="FFFFFF" w:themeColor="background1"/>
            </w:rPr>
          </w:pPr>
        </w:p>
        <w:p w14:paraId="3AEA3838" w14:textId="77777777" w:rsidR="00277B0C" w:rsidRDefault="00277B0C">
          <w:pPr>
            <w:rPr>
              <w:color w:val="FFFFFF" w:themeColor="background1"/>
            </w:rPr>
            <w:sectPr w:rsidR="00277B0C" w:rsidSect="00E73520">
              <w:headerReference w:type="default" r:id="rId16"/>
              <w:footerReference w:type="default" r:id="rId17"/>
              <w:pgSz w:w="11906" w:h="16838"/>
              <w:pgMar w:top="426" w:right="3542" w:bottom="426" w:left="284" w:header="283" w:footer="113" w:gutter="0"/>
              <w:pgNumType w:start="0"/>
              <w:cols w:space="708"/>
              <w:titlePg/>
              <w:docGrid w:linePitch="360"/>
            </w:sectPr>
          </w:pPr>
        </w:p>
        <w:p w14:paraId="467B8D6B" w14:textId="77777777" w:rsidR="00F03D17" w:rsidRDefault="00000000"/>
      </w:sdtContent>
    </w:sdt>
    <w:sdt>
      <w:sdtPr>
        <w:rPr>
          <w:b/>
          <w:kern w:val="2"/>
          <w14:ligatures w14:val="standardContextual"/>
        </w:rPr>
        <w:id w:val="1625191238"/>
        <w:docPartObj>
          <w:docPartGallery w:val="Table of Contents"/>
          <w:docPartUnique/>
        </w:docPartObj>
      </w:sdtPr>
      <w:sdtEndPr>
        <w:rPr>
          <w:b w:val="0"/>
          <w:bCs/>
        </w:rPr>
      </w:sdtEndPr>
      <w:sdtContent>
        <w:p w14:paraId="0CED09E1" w14:textId="77777777" w:rsidR="00A75877" w:rsidRPr="007F57CA" w:rsidRDefault="00A75877">
          <w:pPr>
            <w:pStyle w:val="TOCHeading"/>
            <w:rPr>
              <w:rFonts w:asciiTheme="majorHAnsi" w:eastAsiaTheme="majorEastAsia" w:hAnsiTheme="majorHAnsi" w:cstheme="majorBidi"/>
              <w:b/>
              <w:color w:val="2F5496" w:themeColor="accent1" w:themeShade="BF"/>
              <w:sz w:val="32"/>
              <w:szCs w:val="32"/>
            </w:rPr>
          </w:pPr>
          <w:r w:rsidRPr="007F57CA">
            <w:rPr>
              <w:rFonts w:asciiTheme="majorHAnsi" w:eastAsiaTheme="majorEastAsia" w:hAnsiTheme="majorHAnsi" w:cstheme="majorBidi"/>
              <w:b/>
              <w:color w:val="2F5496" w:themeColor="accent1" w:themeShade="BF"/>
              <w:sz w:val="32"/>
              <w:szCs w:val="32"/>
            </w:rPr>
            <w:t>Table of Contents</w:t>
          </w:r>
        </w:p>
        <w:p w14:paraId="417CADAC" w14:textId="1544789A" w:rsidR="002B0FF1" w:rsidRDefault="00A75877">
          <w:pPr>
            <w:pStyle w:val="TOC1"/>
            <w:tabs>
              <w:tab w:val="left" w:pos="440"/>
              <w:tab w:val="right" w:leader="dot" w:pos="9463"/>
            </w:tabs>
            <w:rPr>
              <w:rFonts w:eastAsiaTheme="minorEastAsia"/>
              <w:noProof/>
              <w:sz w:val="24"/>
              <w:szCs w:val="24"/>
              <w:lang w:val="en-IE" w:eastAsia="en-IE"/>
            </w:rPr>
          </w:pPr>
          <w:r>
            <w:fldChar w:fldCharType="begin"/>
          </w:r>
          <w:r>
            <w:instrText xml:space="preserve"> TOC \o "1-3" \h \z \u </w:instrText>
          </w:r>
          <w:r>
            <w:fldChar w:fldCharType="separate"/>
          </w:r>
          <w:hyperlink w:anchor="_Toc202523843" w:history="1">
            <w:r w:rsidR="002B0FF1" w:rsidRPr="0016693B">
              <w:rPr>
                <w:rStyle w:val="Hyperlink"/>
                <w:noProof/>
              </w:rPr>
              <w:t>1</w:t>
            </w:r>
            <w:r w:rsidR="002B0FF1">
              <w:rPr>
                <w:rFonts w:eastAsiaTheme="minorEastAsia"/>
                <w:noProof/>
                <w:sz w:val="24"/>
                <w:szCs w:val="24"/>
                <w:lang w:val="en-IE" w:eastAsia="en-IE"/>
              </w:rPr>
              <w:tab/>
            </w:r>
            <w:r w:rsidR="002B0FF1" w:rsidRPr="0016693B">
              <w:rPr>
                <w:rStyle w:val="Hyperlink"/>
                <w:noProof/>
              </w:rPr>
              <w:t>Project Background</w:t>
            </w:r>
            <w:r w:rsidR="002B0FF1">
              <w:rPr>
                <w:noProof/>
                <w:webHidden/>
              </w:rPr>
              <w:tab/>
            </w:r>
            <w:r w:rsidR="002B0FF1">
              <w:rPr>
                <w:noProof/>
                <w:webHidden/>
              </w:rPr>
              <w:fldChar w:fldCharType="begin"/>
            </w:r>
            <w:r w:rsidR="002B0FF1">
              <w:rPr>
                <w:noProof/>
                <w:webHidden/>
              </w:rPr>
              <w:instrText xml:space="preserve"> PAGEREF _Toc202523843 \h </w:instrText>
            </w:r>
            <w:r w:rsidR="002B0FF1">
              <w:rPr>
                <w:noProof/>
                <w:webHidden/>
              </w:rPr>
            </w:r>
            <w:r w:rsidR="002B0FF1">
              <w:rPr>
                <w:noProof/>
                <w:webHidden/>
              </w:rPr>
              <w:fldChar w:fldCharType="separate"/>
            </w:r>
            <w:r w:rsidR="002B0FF1">
              <w:rPr>
                <w:noProof/>
                <w:webHidden/>
              </w:rPr>
              <w:t>3</w:t>
            </w:r>
            <w:r w:rsidR="002B0FF1">
              <w:rPr>
                <w:noProof/>
                <w:webHidden/>
              </w:rPr>
              <w:fldChar w:fldCharType="end"/>
            </w:r>
          </w:hyperlink>
        </w:p>
        <w:p w14:paraId="671F7E7E" w14:textId="0D42CC72" w:rsidR="002B0FF1" w:rsidRDefault="002B0FF1">
          <w:pPr>
            <w:pStyle w:val="TOC2"/>
            <w:rPr>
              <w:rFonts w:eastAsiaTheme="minorEastAsia"/>
              <w:noProof/>
              <w:sz w:val="24"/>
              <w:szCs w:val="24"/>
              <w:lang w:val="en-IE" w:eastAsia="en-IE"/>
            </w:rPr>
          </w:pPr>
          <w:hyperlink w:anchor="_Toc202523844" w:history="1">
            <w:r w:rsidRPr="0016693B">
              <w:rPr>
                <w:rStyle w:val="Hyperlink"/>
                <w:noProof/>
              </w:rPr>
              <w:t>1.1</w:t>
            </w:r>
            <w:r>
              <w:rPr>
                <w:rFonts w:eastAsiaTheme="minorEastAsia"/>
                <w:noProof/>
                <w:sz w:val="24"/>
                <w:szCs w:val="24"/>
                <w:lang w:val="en-IE" w:eastAsia="en-IE"/>
              </w:rPr>
              <w:tab/>
            </w:r>
            <w:r w:rsidRPr="0016693B">
              <w:rPr>
                <w:rStyle w:val="Hyperlink"/>
                <w:noProof/>
              </w:rPr>
              <w:t>Contract Details</w:t>
            </w:r>
            <w:r>
              <w:rPr>
                <w:noProof/>
                <w:webHidden/>
              </w:rPr>
              <w:tab/>
            </w:r>
            <w:r>
              <w:rPr>
                <w:noProof/>
                <w:webHidden/>
              </w:rPr>
              <w:fldChar w:fldCharType="begin"/>
            </w:r>
            <w:r>
              <w:rPr>
                <w:noProof/>
                <w:webHidden/>
              </w:rPr>
              <w:instrText xml:space="preserve"> PAGEREF _Toc202523844 \h </w:instrText>
            </w:r>
            <w:r>
              <w:rPr>
                <w:noProof/>
                <w:webHidden/>
              </w:rPr>
            </w:r>
            <w:r>
              <w:rPr>
                <w:noProof/>
                <w:webHidden/>
              </w:rPr>
              <w:fldChar w:fldCharType="separate"/>
            </w:r>
            <w:r>
              <w:rPr>
                <w:noProof/>
                <w:webHidden/>
              </w:rPr>
              <w:t>4</w:t>
            </w:r>
            <w:r>
              <w:rPr>
                <w:noProof/>
                <w:webHidden/>
              </w:rPr>
              <w:fldChar w:fldCharType="end"/>
            </w:r>
          </w:hyperlink>
        </w:p>
        <w:p w14:paraId="3E44A4E7" w14:textId="4F31CB54" w:rsidR="002B0FF1" w:rsidRDefault="002B0FF1">
          <w:pPr>
            <w:pStyle w:val="TOC2"/>
            <w:rPr>
              <w:rFonts w:eastAsiaTheme="minorEastAsia"/>
              <w:noProof/>
              <w:sz w:val="24"/>
              <w:szCs w:val="24"/>
              <w:lang w:val="en-IE" w:eastAsia="en-IE"/>
            </w:rPr>
          </w:pPr>
          <w:hyperlink w:anchor="_Toc202523845" w:history="1">
            <w:r w:rsidRPr="0016693B">
              <w:rPr>
                <w:rStyle w:val="Hyperlink"/>
                <w:noProof/>
              </w:rPr>
              <w:t>1.2</w:t>
            </w:r>
            <w:r>
              <w:rPr>
                <w:rFonts w:eastAsiaTheme="minorEastAsia"/>
                <w:noProof/>
                <w:sz w:val="24"/>
                <w:szCs w:val="24"/>
                <w:lang w:val="en-IE" w:eastAsia="en-IE"/>
              </w:rPr>
              <w:tab/>
            </w:r>
            <w:r w:rsidRPr="0016693B">
              <w:rPr>
                <w:rStyle w:val="Hyperlink"/>
                <w:noProof/>
              </w:rPr>
              <w:t>Project Abbreviations and Acronyms</w:t>
            </w:r>
            <w:r>
              <w:rPr>
                <w:noProof/>
                <w:webHidden/>
              </w:rPr>
              <w:tab/>
            </w:r>
            <w:r>
              <w:rPr>
                <w:noProof/>
                <w:webHidden/>
              </w:rPr>
              <w:fldChar w:fldCharType="begin"/>
            </w:r>
            <w:r>
              <w:rPr>
                <w:noProof/>
                <w:webHidden/>
              </w:rPr>
              <w:instrText xml:space="preserve"> PAGEREF _Toc202523845 \h </w:instrText>
            </w:r>
            <w:r>
              <w:rPr>
                <w:noProof/>
                <w:webHidden/>
              </w:rPr>
            </w:r>
            <w:r>
              <w:rPr>
                <w:noProof/>
                <w:webHidden/>
              </w:rPr>
              <w:fldChar w:fldCharType="separate"/>
            </w:r>
            <w:r>
              <w:rPr>
                <w:noProof/>
                <w:webHidden/>
              </w:rPr>
              <w:t>5</w:t>
            </w:r>
            <w:r>
              <w:rPr>
                <w:noProof/>
                <w:webHidden/>
              </w:rPr>
              <w:fldChar w:fldCharType="end"/>
            </w:r>
          </w:hyperlink>
        </w:p>
        <w:p w14:paraId="6A7718CB" w14:textId="1E295C2B" w:rsidR="002B0FF1" w:rsidRDefault="002B0FF1">
          <w:pPr>
            <w:pStyle w:val="TOC1"/>
            <w:tabs>
              <w:tab w:val="left" w:pos="440"/>
              <w:tab w:val="right" w:leader="dot" w:pos="9463"/>
            </w:tabs>
            <w:rPr>
              <w:rFonts w:eastAsiaTheme="minorEastAsia"/>
              <w:noProof/>
              <w:sz w:val="24"/>
              <w:szCs w:val="24"/>
              <w:lang w:val="en-IE" w:eastAsia="en-IE"/>
            </w:rPr>
          </w:pPr>
          <w:hyperlink w:anchor="_Toc202523846" w:history="1">
            <w:r w:rsidRPr="0016693B">
              <w:rPr>
                <w:rStyle w:val="Hyperlink"/>
                <w:noProof/>
              </w:rPr>
              <w:t>2</w:t>
            </w:r>
            <w:r>
              <w:rPr>
                <w:rFonts w:eastAsiaTheme="minorEastAsia"/>
                <w:noProof/>
                <w:sz w:val="24"/>
                <w:szCs w:val="24"/>
                <w:lang w:val="en-IE" w:eastAsia="en-IE"/>
              </w:rPr>
              <w:tab/>
            </w:r>
            <w:r w:rsidRPr="0016693B">
              <w:rPr>
                <w:rStyle w:val="Hyperlink"/>
                <w:noProof/>
              </w:rPr>
              <w:t>Scope</w:t>
            </w:r>
            <w:r>
              <w:rPr>
                <w:noProof/>
                <w:webHidden/>
              </w:rPr>
              <w:tab/>
            </w:r>
            <w:r>
              <w:rPr>
                <w:noProof/>
                <w:webHidden/>
              </w:rPr>
              <w:fldChar w:fldCharType="begin"/>
            </w:r>
            <w:r>
              <w:rPr>
                <w:noProof/>
                <w:webHidden/>
              </w:rPr>
              <w:instrText xml:space="preserve"> PAGEREF _Toc202523846 \h </w:instrText>
            </w:r>
            <w:r>
              <w:rPr>
                <w:noProof/>
                <w:webHidden/>
              </w:rPr>
            </w:r>
            <w:r>
              <w:rPr>
                <w:noProof/>
                <w:webHidden/>
              </w:rPr>
              <w:fldChar w:fldCharType="separate"/>
            </w:r>
            <w:r>
              <w:rPr>
                <w:noProof/>
                <w:webHidden/>
              </w:rPr>
              <w:t>6</w:t>
            </w:r>
            <w:r>
              <w:rPr>
                <w:noProof/>
                <w:webHidden/>
              </w:rPr>
              <w:fldChar w:fldCharType="end"/>
            </w:r>
          </w:hyperlink>
        </w:p>
        <w:p w14:paraId="75FF0CA5" w14:textId="23AEC058" w:rsidR="002B0FF1" w:rsidRDefault="002B0FF1">
          <w:pPr>
            <w:pStyle w:val="TOC2"/>
            <w:rPr>
              <w:rFonts w:eastAsiaTheme="minorEastAsia"/>
              <w:noProof/>
              <w:sz w:val="24"/>
              <w:szCs w:val="24"/>
              <w:lang w:val="en-IE" w:eastAsia="en-IE"/>
            </w:rPr>
          </w:pPr>
          <w:hyperlink w:anchor="_Toc202523847" w:history="1">
            <w:r w:rsidRPr="0016693B">
              <w:rPr>
                <w:rStyle w:val="Hyperlink"/>
                <w:noProof/>
              </w:rPr>
              <w:t>2.1</w:t>
            </w:r>
            <w:r>
              <w:rPr>
                <w:rFonts w:eastAsiaTheme="minorEastAsia"/>
                <w:noProof/>
                <w:sz w:val="24"/>
                <w:szCs w:val="24"/>
                <w:lang w:val="en-IE" w:eastAsia="en-IE"/>
              </w:rPr>
              <w:tab/>
            </w:r>
            <w:r w:rsidRPr="0016693B">
              <w:rPr>
                <w:rStyle w:val="Hyperlink"/>
                <w:noProof/>
              </w:rPr>
              <w:t>Release Scope</w:t>
            </w:r>
            <w:r>
              <w:rPr>
                <w:noProof/>
                <w:webHidden/>
              </w:rPr>
              <w:tab/>
            </w:r>
            <w:r>
              <w:rPr>
                <w:noProof/>
                <w:webHidden/>
              </w:rPr>
              <w:fldChar w:fldCharType="begin"/>
            </w:r>
            <w:r>
              <w:rPr>
                <w:noProof/>
                <w:webHidden/>
              </w:rPr>
              <w:instrText xml:space="preserve"> PAGEREF _Toc202523847 \h </w:instrText>
            </w:r>
            <w:r>
              <w:rPr>
                <w:noProof/>
                <w:webHidden/>
              </w:rPr>
            </w:r>
            <w:r>
              <w:rPr>
                <w:noProof/>
                <w:webHidden/>
              </w:rPr>
              <w:fldChar w:fldCharType="separate"/>
            </w:r>
            <w:r>
              <w:rPr>
                <w:noProof/>
                <w:webHidden/>
              </w:rPr>
              <w:t>6</w:t>
            </w:r>
            <w:r>
              <w:rPr>
                <w:noProof/>
                <w:webHidden/>
              </w:rPr>
              <w:fldChar w:fldCharType="end"/>
            </w:r>
          </w:hyperlink>
        </w:p>
        <w:p w14:paraId="5494FB2B" w14:textId="13F55509" w:rsidR="002B0FF1" w:rsidRDefault="002B0FF1">
          <w:pPr>
            <w:pStyle w:val="TOC2"/>
            <w:rPr>
              <w:rFonts w:eastAsiaTheme="minorEastAsia"/>
              <w:noProof/>
              <w:sz w:val="24"/>
              <w:szCs w:val="24"/>
              <w:lang w:val="en-IE" w:eastAsia="en-IE"/>
            </w:rPr>
          </w:pPr>
          <w:hyperlink w:anchor="_Toc202523848" w:history="1">
            <w:r w:rsidRPr="0016693B">
              <w:rPr>
                <w:rStyle w:val="Hyperlink"/>
                <w:noProof/>
              </w:rPr>
              <w:t>2.2</w:t>
            </w:r>
            <w:r>
              <w:rPr>
                <w:rFonts w:eastAsiaTheme="minorEastAsia"/>
                <w:noProof/>
                <w:sz w:val="24"/>
                <w:szCs w:val="24"/>
                <w:lang w:val="en-IE" w:eastAsia="en-IE"/>
              </w:rPr>
              <w:tab/>
            </w:r>
            <w:r w:rsidRPr="0016693B">
              <w:rPr>
                <w:rStyle w:val="Hyperlink"/>
                <w:noProof/>
              </w:rPr>
              <w:t>Test Scope</w:t>
            </w:r>
            <w:r>
              <w:rPr>
                <w:noProof/>
                <w:webHidden/>
              </w:rPr>
              <w:tab/>
            </w:r>
            <w:r>
              <w:rPr>
                <w:noProof/>
                <w:webHidden/>
              </w:rPr>
              <w:fldChar w:fldCharType="begin"/>
            </w:r>
            <w:r>
              <w:rPr>
                <w:noProof/>
                <w:webHidden/>
              </w:rPr>
              <w:instrText xml:space="preserve"> PAGEREF _Toc202523848 \h </w:instrText>
            </w:r>
            <w:r>
              <w:rPr>
                <w:noProof/>
                <w:webHidden/>
              </w:rPr>
            </w:r>
            <w:r>
              <w:rPr>
                <w:noProof/>
                <w:webHidden/>
              </w:rPr>
              <w:fldChar w:fldCharType="separate"/>
            </w:r>
            <w:r>
              <w:rPr>
                <w:noProof/>
                <w:webHidden/>
              </w:rPr>
              <w:t>6</w:t>
            </w:r>
            <w:r>
              <w:rPr>
                <w:noProof/>
                <w:webHidden/>
              </w:rPr>
              <w:fldChar w:fldCharType="end"/>
            </w:r>
          </w:hyperlink>
        </w:p>
        <w:p w14:paraId="727489BE" w14:textId="3E1E8206" w:rsidR="002B0FF1" w:rsidRDefault="002B0FF1">
          <w:pPr>
            <w:pStyle w:val="TOC3"/>
            <w:tabs>
              <w:tab w:val="left" w:pos="1200"/>
              <w:tab w:val="right" w:leader="dot" w:pos="9463"/>
            </w:tabs>
            <w:rPr>
              <w:rFonts w:eastAsiaTheme="minorEastAsia"/>
              <w:noProof/>
              <w:sz w:val="24"/>
              <w:szCs w:val="24"/>
              <w:lang w:val="en-IE" w:eastAsia="en-IE"/>
            </w:rPr>
          </w:pPr>
          <w:hyperlink w:anchor="_Toc202523849" w:history="1">
            <w:r w:rsidRPr="0016693B">
              <w:rPr>
                <w:rStyle w:val="Hyperlink"/>
                <w:noProof/>
              </w:rPr>
              <w:t>2.2.1</w:t>
            </w:r>
            <w:r>
              <w:rPr>
                <w:rFonts w:eastAsiaTheme="minorEastAsia"/>
                <w:noProof/>
                <w:sz w:val="24"/>
                <w:szCs w:val="24"/>
                <w:lang w:val="en-IE" w:eastAsia="en-IE"/>
              </w:rPr>
              <w:tab/>
            </w:r>
            <w:r w:rsidRPr="0016693B">
              <w:rPr>
                <w:rStyle w:val="Hyperlink"/>
                <w:noProof/>
              </w:rPr>
              <w:t>In-Scope</w:t>
            </w:r>
            <w:r>
              <w:rPr>
                <w:noProof/>
                <w:webHidden/>
              </w:rPr>
              <w:tab/>
            </w:r>
            <w:r>
              <w:rPr>
                <w:noProof/>
                <w:webHidden/>
              </w:rPr>
              <w:fldChar w:fldCharType="begin"/>
            </w:r>
            <w:r>
              <w:rPr>
                <w:noProof/>
                <w:webHidden/>
              </w:rPr>
              <w:instrText xml:space="preserve"> PAGEREF _Toc202523849 \h </w:instrText>
            </w:r>
            <w:r>
              <w:rPr>
                <w:noProof/>
                <w:webHidden/>
              </w:rPr>
            </w:r>
            <w:r>
              <w:rPr>
                <w:noProof/>
                <w:webHidden/>
              </w:rPr>
              <w:fldChar w:fldCharType="separate"/>
            </w:r>
            <w:r>
              <w:rPr>
                <w:noProof/>
                <w:webHidden/>
              </w:rPr>
              <w:t>6</w:t>
            </w:r>
            <w:r>
              <w:rPr>
                <w:noProof/>
                <w:webHidden/>
              </w:rPr>
              <w:fldChar w:fldCharType="end"/>
            </w:r>
          </w:hyperlink>
        </w:p>
        <w:p w14:paraId="7BD53827" w14:textId="434F456E" w:rsidR="002B0FF1" w:rsidRDefault="002B0FF1">
          <w:pPr>
            <w:pStyle w:val="TOC3"/>
            <w:tabs>
              <w:tab w:val="left" w:pos="1200"/>
              <w:tab w:val="right" w:leader="dot" w:pos="9463"/>
            </w:tabs>
            <w:rPr>
              <w:rFonts w:eastAsiaTheme="minorEastAsia"/>
              <w:noProof/>
              <w:sz w:val="24"/>
              <w:szCs w:val="24"/>
              <w:lang w:val="en-IE" w:eastAsia="en-IE"/>
            </w:rPr>
          </w:pPr>
          <w:hyperlink w:anchor="_Toc202523850" w:history="1">
            <w:r w:rsidRPr="0016693B">
              <w:rPr>
                <w:rStyle w:val="Hyperlink"/>
                <w:noProof/>
              </w:rPr>
              <w:t>2.2.2</w:t>
            </w:r>
            <w:r>
              <w:rPr>
                <w:rFonts w:eastAsiaTheme="minorEastAsia"/>
                <w:noProof/>
                <w:sz w:val="24"/>
                <w:szCs w:val="24"/>
                <w:lang w:val="en-IE" w:eastAsia="en-IE"/>
              </w:rPr>
              <w:tab/>
            </w:r>
            <w:r w:rsidRPr="0016693B">
              <w:rPr>
                <w:rStyle w:val="Hyperlink"/>
                <w:noProof/>
              </w:rPr>
              <w:t>Out-of-Scope</w:t>
            </w:r>
            <w:r>
              <w:rPr>
                <w:noProof/>
                <w:webHidden/>
              </w:rPr>
              <w:tab/>
            </w:r>
            <w:r>
              <w:rPr>
                <w:noProof/>
                <w:webHidden/>
              </w:rPr>
              <w:fldChar w:fldCharType="begin"/>
            </w:r>
            <w:r>
              <w:rPr>
                <w:noProof/>
                <w:webHidden/>
              </w:rPr>
              <w:instrText xml:space="preserve"> PAGEREF _Toc202523850 \h </w:instrText>
            </w:r>
            <w:r>
              <w:rPr>
                <w:noProof/>
                <w:webHidden/>
              </w:rPr>
            </w:r>
            <w:r>
              <w:rPr>
                <w:noProof/>
                <w:webHidden/>
              </w:rPr>
              <w:fldChar w:fldCharType="separate"/>
            </w:r>
            <w:r>
              <w:rPr>
                <w:noProof/>
                <w:webHidden/>
              </w:rPr>
              <w:t>6</w:t>
            </w:r>
            <w:r>
              <w:rPr>
                <w:noProof/>
                <w:webHidden/>
              </w:rPr>
              <w:fldChar w:fldCharType="end"/>
            </w:r>
          </w:hyperlink>
        </w:p>
        <w:p w14:paraId="3DD8335E" w14:textId="275252A8" w:rsidR="002B0FF1" w:rsidRDefault="002B0FF1">
          <w:pPr>
            <w:pStyle w:val="TOC1"/>
            <w:tabs>
              <w:tab w:val="left" w:pos="440"/>
              <w:tab w:val="right" w:leader="dot" w:pos="9463"/>
            </w:tabs>
            <w:rPr>
              <w:rFonts w:eastAsiaTheme="minorEastAsia"/>
              <w:noProof/>
              <w:sz w:val="24"/>
              <w:szCs w:val="24"/>
              <w:lang w:val="en-IE" w:eastAsia="en-IE"/>
            </w:rPr>
          </w:pPr>
          <w:hyperlink w:anchor="_Toc202523851" w:history="1">
            <w:r w:rsidRPr="0016693B">
              <w:rPr>
                <w:rStyle w:val="Hyperlink"/>
                <w:noProof/>
              </w:rPr>
              <w:t>3</w:t>
            </w:r>
            <w:r>
              <w:rPr>
                <w:rFonts w:eastAsiaTheme="minorEastAsia"/>
                <w:noProof/>
                <w:sz w:val="24"/>
                <w:szCs w:val="24"/>
                <w:lang w:val="en-IE" w:eastAsia="en-IE"/>
              </w:rPr>
              <w:tab/>
            </w:r>
            <w:r w:rsidRPr="0016693B">
              <w:rPr>
                <w:rStyle w:val="Hyperlink"/>
                <w:noProof/>
              </w:rPr>
              <w:t>Test Execution Summary - Integration</w:t>
            </w:r>
            <w:r>
              <w:rPr>
                <w:noProof/>
                <w:webHidden/>
              </w:rPr>
              <w:tab/>
            </w:r>
            <w:r>
              <w:rPr>
                <w:noProof/>
                <w:webHidden/>
              </w:rPr>
              <w:fldChar w:fldCharType="begin"/>
            </w:r>
            <w:r>
              <w:rPr>
                <w:noProof/>
                <w:webHidden/>
              </w:rPr>
              <w:instrText xml:space="preserve"> PAGEREF _Toc202523851 \h </w:instrText>
            </w:r>
            <w:r>
              <w:rPr>
                <w:noProof/>
                <w:webHidden/>
              </w:rPr>
            </w:r>
            <w:r>
              <w:rPr>
                <w:noProof/>
                <w:webHidden/>
              </w:rPr>
              <w:fldChar w:fldCharType="separate"/>
            </w:r>
            <w:r>
              <w:rPr>
                <w:noProof/>
                <w:webHidden/>
              </w:rPr>
              <w:t>7</w:t>
            </w:r>
            <w:r>
              <w:rPr>
                <w:noProof/>
                <w:webHidden/>
              </w:rPr>
              <w:fldChar w:fldCharType="end"/>
            </w:r>
          </w:hyperlink>
        </w:p>
        <w:p w14:paraId="2A377916" w14:textId="711D2C09" w:rsidR="002B0FF1" w:rsidRDefault="002B0FF1">
          <w:pPr>
            <w:pStyle w:val="TOC2"/>
            <w:rPr>
              <w:rFonts w:eastAsiaTheme="minorEastAsia"/>
              <w:noProof/>
              <w:sz w:val="24"/>
              <w:szCs w:val="24"/>
              <w:lang w:val="en-IE" w:eastAsia="en-IE"/>
            </w:rPr>
          </w:pPr>
          <w:hyperlink w:anchor="_Toc202523852" w:history="1">
            <w:r w:rsidRPr="0016693B">
              <w:rPr>
                <w:rStyle w:val="Hyperlink"/>
                <w:noProof/>
              </w:rPr>
              <w:t>3.1</w:t>
            </w:r>
            <w:r>
              <w:rPr>
                <w:rFonts w:eastAsiaTheme="minorEastAsia"/>
                <w:noProof/>
                <w:sz w:val="24"/>
                <w:szCs w:val="24"/>
                <w:lang w:val="en-IE" w:eastAsia="en-IE"/>
              </w:rPr>
              <w:tab/>
            </w:r>
            <w:r w:rsidRPr="0016693B">
              <w:rPr>
                <w:rStyle w:val="Hyperlink"/>
                <w:noProof/>
              </w:rPr>
              <w:t>Metrics</w:t>
            </w:r>
            <w:r>
              <w:rPr>
                <w:noProof/>
                <w:webHidden/>
              </w:rPr>
              <w:tab/>
            </w:r>
            <w:r>
              <w:rPr>
                <w:noProof/>
                <w:webHidden/>
              </w:rPr>
              <w:fldChar w:fldCharType="begin"/>
            </w:r>
            <w:r>
              <w:rPr>
                <w:noProof/>
                <w:webHidden/>
              </w:rPr>
              <w:instrText xml:space="preserve"> PAGEREF _Toc202523852 \h </w:instrText>
            </w:r>
            <w:r>
              <w:rPr>
                <w:noProof/>
                <w:webHidden/>
              </w:rPr>
            </w:r>
            <w:r>
              <w:rPr>
                <w:noProof/>
                <w:webHidden/>
              </w:rPr>
              <w:fldChar w:fldCharType="separate"/>
            </w:r>
            <w:r>
              <w:rPr>
                <w:noProof/>
                <w:webHidden/>
              </w:rPr>
              <w:t>7</w:t>
            </w:r>
            <w:r>
              <w:rPr>
                <w:noProof/>
                <w:webHidden/>
              </w:rPr>
              <w:fldChar w:fldCharType="end"/>
            </w:r>
          </w:hyperlink>
        </w:p>
        <w:p w14:paraId="2D2D15F6" w14:textId="3AC7191F" w:rsidR="002B0FF1" w:rsidRDefault="002B0FF1">
          <w:pPr>
            <w:pStyle w:val="TOC2"/>
            <w:rPr>
              <w:rFonts w:eastAsiaTheme="minorEastAsia"/>
              <w:noProof/>
              <w:sz w:val="24"/>
              <w:szCs w:val="24"/>
              <w:lang w:val="en-IE" w:eastAsia="en-IE"/>
            </w:rPr>
          </w:pPr>
          <w:hyperlink w:anchor="_Toc202523853" w:history="1">
            <w:r w:rsidRPr="0016693B">
              <w:rPr>
                <w:rStyle w:val="Hyperlink"/>
                <w:noProof/>
              </w:rPr>
              <w:t>3.2</w:t>
            </w:r>
            <w:r>
              <w:rPr>
                <w:rFonts w:eastAsiaTheme="minorEastAsia"/>
                <w:noProof/>
                <w:sz w:val="24"/>
                <w:szCs w:val="24"/>
                <w:lang w:val="en-IE" w:eastAsia="en-IE"/>
              </w:rPr>
              <w:tab/>
            </w:r>
            <w:r w:rsidRPr="0016693B">
              <w:rPr>
                <w:rStyle w:val="Hyperlink"/>
                <w:noProof/>
              </w:rPr>
              <w:t>Test Scenarios and Coverage</w:t>
            </w:r>
            <w:r>
              <w:rPr>
                <w:noProof/>
                <w:webHidden/>
              </w:rPr>
              <w:tab/>
            </w:r>
            <w:r>
              <w:rPr>
                <w:noProof/>
                <w:webHidden/>
              </w:rPr>
              <w:fldChar w:fldCharType="begin"/>
            </w:r>
            <w:r>
              <w:rPr>
                <w:noProof/>
                <w:webHidden/>
              </w:rPr>
              <w:instrText xml:space="preserve"> PAGEREF _Toc202523853 \h </w:instrText>
            </w:r>
            <w:r>
              <w:rPr>
                <w:noProof/>
                <w:webHidden/>
              </w:rPr>
            </w:r>
            <w:r>
              <w:rPr>
                <w:noProof/>
                <w:webHidden/>
              </w:rPr>
              <w:fldChar w:fldCharType="separate"/>
            </w:r>
            <w:r>
              <w:rPr>
                <w:noProof/>
                <w:webHidden/>
              </w:rPr>
              <w:t>7</w:t>
            </w:r>
            <w:r>
              <w:rPr>
                <w:noProof/>
                <w:webHidden/>
              </w:rPr>
              <w:fldChar w:fldCharType="end"/>
            </w:r>
          </w:hyperlink>
        </w:p>
        <w:p w14:paraId="35B05775" w14:textId="516439C4" w:rsidR="002B0FF1" w:rsidRDefault="002B0FF1">
          <w:pPr>
            <w:pStyle w:val="TOC2"/>
            <w:rPr>
              <w:rFonts w:eastAsiaTheme="minorEastAsia"/>
              <w:noProof/>
              <w:sz w:val="24"/>
              <w:szCs w:val="24"/>
              <w:lang w:val="en-IE" w:eastAsia="en-IE"/>
            </w:rPr>
          </w:pPr>
          <w:hyperlink w:anchor="_Toc202523854" w:history="1">
            <w:r w:rsidRPr="0016693B">
              <w:rPr>
                <w:rStyle w:val="Hyperlink"/>
                <w:noProof/>
              </w:rPr>
              <w:t>3.3</w:t>
            </w:r>
            <w:r>
              <w:rPr>
                <w:rFonts w:eastAsiaTheme="minorEastAsia"/>
                <w:noProof/>
                <w:sz w:val="24"/>
                <w:szCs w:val="24"/>
                <w:lang w:val="en-IE" w:eastAsia="en-IE"/>
              </w:rPr>
              <w:tab/>
            </w:r>
            <w:r w:rsidRPr="0016693B">
              <w:rPr>
                <w:rStyle w:val="Hyperlink"/>
                <w:noProof/>
              </w:rPr>
              <w:t>Approach</w:t>
            </w:r>
            <w:r>
              <w:rPr>
                <w:noProof/>
                <w:webHidden/>
              </w:rPr>
              <w:tab/>
            </w:r>
            <w:r>
              <w:rPr>
                <w:noProof/>
                <w:webHidden/>
              </w:rPr>
              <w:fldChar w:fldCharType="begin"/>
            </w:r>
            <w:r>
              <w:rPr>
                <w:noProof/>
                <w:webHidden/>
              </w:rPr>
              <w:instrText xml:space="preserve"> PAGEREF _Toc202523854 \h </w:instrText>
            </w:r>
            <w:r>
              <w:rPr>
                <w:noProof/>
                <w:webHidden/>
              </w:rPr>
            </w:r>
            <w:r>
              <w:rPr>
                <w:noProof/>
                <w:webHidden/>
              </w:rPr>
              <w:fldChar w:fldCharType="separate"/>
            </w:r>
            <w:r>
              <w:rPr>
                <w:noProof/>
                <w:webHidden/>
              </w:rPr>
              <w:t>7</w:t>
            </w:r>
            <w:r>
              <w:rPr>
                <w:noProof/>
                <w:webHidden/>
              </w:rPr>
              <w:fldChar w:fldCharType="end"/>
            </w:r>
          </w:hyperlink>
        </w:p>
        <w:p w14:paraId="4917FC38" w14:textId="2D33470F" w:rsidR="002B0FF1" w:rsidRDefault="002B0FF1">
          <w:pPr>
            <w:pStyle w:val="TOC2"/>
            <w:rPr>
              <w:rFonts w:eastAsiaTheme="minorEastAsia"/>
              <w:noProof/>
              <w:sz w:val="24"/>
              <w:szCs w:val="24"/>
              <w:lang w:val="en-IE" w:eastAsia="en-IE"/>
            </w:rPr>
          </w:pPr>
          <w:hyperlink w:anchor="_Toc202523855" w:history="1">
            <w:r w:rsidRPr="0016693B">
              <w:rPr>
                <w:rStyle w:val="Hyperlink"/>
                <w:noProof/>
              </w:rPr>
              <w:t>3.4</w:t>
            </w:r>
            <w:r>
              <w:rPr>
                <w:rFonts w:eastAsiaTheme="minorEastAsia"/>
                <w:noProof/>
                <w:sz w:val="24"/>
                <w:szCs w:val="24"/>
                <w:lang w:val="en-IE" w:eastAsia="en-IE"/>
              </w:rPr>
              <w:tab/>
            </w:r>
            <w:r w:rsidRPr="0016693B">
              <w:rPr>
                <w:rStyle w:val="Hyperlink"/>
                <w:noProof/>
              </w:rPr>
              <w:t>Teams</w:t>
            </w:r>
            <w:r>
              <w:rPr>
                <w:noProof/>
                <w:webHidden/>
              </w:rPr>
              <w:tab/>
            </w:r>
            <w:r>
              <w:rPr>
                <w:noProof/>
                <w:webHidden/>
              </w:rPr>
              <w:fldChar w:fldCharType="begin"/>
            </w:r>
            <w:r>
              <w:rPr>
                <w:noProof/>
                <w:webHidden/>
              </w:rPr>
              <w:instrText xml:space="preserve"> PAGEREF _Toc202523855 \h </w:instrText>
            </w:r>
            <w:r>
              <w:rPr>
                <w:noProof/>
                <w:webHidden/>
              </w:rPr>
            </w:r>
            <w:r>
              <w:rPr>
                <w:noProof/>
                <w:webHidden/>
              </w:rPr>
              <w:fldChar w:fldCharType="separate"/>
            </w:r>
            <w:r>
              <w:rPr>
                <w:noProof/>
                <w:webHidden/>
              </w:rPr>
              <w:t>7</w:t>
            </w:r>
            <w:r>
              <w:rPr>
                <w:noProof/>
                <w:webHidden/>
              </w:rPr>
              <w:fldChar w:fldCharType="end"/>
            </w:r>
          </w:hyperlink>
        </w:p>
        <w:p w14:paraId="3833CC95" w14:textId="7A1834AE" w:rsidR="002B0FF1" w:rsidRDefault="002B0FF1">
          <w:pPr>
            <w:pStyle w:val="TOC2"/>
            <w:rPr>
              <w:rFonts w:eastAsiaTheme="minorEastAsia"/>
              <w:noProof/>
              <w:sz w:val="24"/>
              <w:szCs w:val="24"/>
              <w:lang w:val="en-IE" w:eastAsia="en-IE"/>
            </w:rPr>
          </w:pPr>
          <w:hyperlink w:anchor="_Toc202523856" w:history="1">
            <w:r w:rsidRPr="0016693B">
              <w:rPr>
                <w:rStyle w:val="Hyperlink"/>
                <w:noProof/>
              </w:rPr>
              <w:t>3.5</w:t>
            </w:r>
            <w:r>
              <w:rPr>
                <w:rFonts w:eastAsiaTheme="minorEastAsia"/>
                <w:noProof/>
                <w:sz w:val="24"/>
                <w:szCs w:val="24"/>
                <w:lang w:val="en-IE" w:eastAsia="en-IE"/>
              </w:rPr>
              <w:tab/>
            </w:r>
            <w:r w:rsidRPr="0016693B">
              <w:rPr>
                <w:rStyle w:val="Hyperlink"/>
                <w:noProof/>
              </w:rPr>
              <w:t>Entry and Exit Criteria Assessment</w:t>
            </w:r>
            <w:r>
              <w:rPr>
                <w:noProof/>
                <w:webHidden/>
              </w:rPr>
              <w:tab/>
            </w:r>
            <w:r>
              <w:rPr>
                <w:noProof/>
                <w:webHidden/>
              </w:rPr>
              <w:fldChar w:fldCharType="begin"/>
            </w:r>
            <w:r>
              <w:rPr>
                <w:noProof/>
                <w:webHidden/>
              </w:rPr>
              <w:instrText xml:space="preserve"> PAGEREF _Toc202523856 \h </w:instrText>
            </w:r>
            <w:r>
              <w:rPr>
                <w:noProof/>
                <w:webHidden/>
              </w:rPr>
            </w:r>
            <w:r>
              <w:rPr>
                <w:noProof/>
                <w:webHidden/>
              </w:rPr>
              <w:fldChar w:fldCharType="separate"/>
            </w:r>
            <w:r>
              <w:rPr>
                <w:noProof/>
                <w:webHidden/>
              </w:rPr>
              <w:t>8</w:t>
            </w:r>
            <w:r>
              <w:rPr>
                <w:noProof/>
                <w:webHidden/>
              </w:rPr>
              <w:fldChar w:fldCharType="end"/>
            </w:r>
          </w:hyperlink>
        </w:p>
        <w:p w14:paraId="363C3A9C" w14:textId="4A46891F" w:rsidR="002B0FF1" w:rsidRDefault="002B0FF1">
          <w:pPr>
            <w:pStyle w:val="TOC2"/>
            <w:rPr>
              <w:rFonts w:eastAsiaTheme="minorEastAsia"/>
              <w:noProof/>
              <w:sz w:val="24"/>
              <w:szCs w:val="24"/>
              <w:lang w:val="en-IE" w:eastAsia="en-IE"/>
            </w:rPr>
          </w:pPr>
          <w:hyperlink w:anchor="_Toc202523857" w:history="1">
            <w:r w:rsidRPr="0016693B">
              <w:rPr>
                <w:rStyle w:val="Hyperlink"/>
                <w:noProof/>
              </w:rPr>
              <w:t>3.6</w:t>
            </w:r>
            <w:r>
              <w:rPr>
                <w:rFonts w:eastAsiaTheme="minorEastAsia"/>
                <w:noProof/>
                <w:sz w:val="24"/>
                <w:szCs w:val="24"/>
                <w:lang w:val="en-IE" w:eastAsia="en-IE"/>
              </w:rPr>
              <w:tab/>
            </w:r>
            <w:r w:rsidRPr="0016693B">
              <w:rPr>
                <w:rStyle w:val="Hyperlink"/>
                <w:noProof/>
              </w:rPr>
              <w:t>Test Case List</w:t>
            </w:r>
            <w:r>
              <w:rPr>
                <w:noProof/>
                <w:webHidden/>
              </w:rPr>
              <w:tab/>
            </w:r>
            <w:r>
              <w:rPr>
                <w:noProof/>
                <w:webHidden/>
              </w:rPr>
              <w:fldChar w:fldCharType="begin"/>
            </w:r>
            <w:r>
              <w:rPr>
                <w:noProof/>
                <w:webHidden/>
              </w:rPr>
              <w:instrText xml:space="preserve"> PAGEREF _Toc202523857 \h </w:instrText>
            </w:r>
            <w:r>
              <w:rPr>
                <w:noProof/>
                <w:webHidden/>
              </w:rPr>
            </w:r>
            <w:r>
              <w:rPr>
                <w:noProof/>
                <w:webHidden/>
              </w:rPr>
              <w:fldChar w:fldCharType="separate"/>
            </w:r>
            <w:r>
              <w:rPr>
                <w:noProof/>
                <w:webHidden/>
              </w:rPr>
              <w:t>8</w:t>
            </w:r>
            <w:r>
              <w:rPr>
                <w:noProof/>
                <w:webHidden/>
              </w:rPr>
              <w:fldChar w:fldCharType="end"/>
            </w:r>
          </w:hyperlink>
        </w:p>
        <w:p w14:paraId="3FA13B47" w14:textId="22CFA203" w:rsidR="002B0FF1" w:rsidRDefault="002B0FF1">
          <w:pPr>
            <w:pStyle w:val="TOC2"/>
            <w:rPr>
              <w:rFonts w:eastAsiaTheme="minorEastAsia"/>
              <w:noProof/>
              <w:sz w:val="24"/>
              <w:szCs w:val="24"/>
              <w:lang w:val="en-IE" w:eastAsia="en-IE"/>
            </w:rPr>
          </w:pPr>
          <w:hyperlink w:anchor="_Toc202523858" w:history="1">
            <w:r w:rsidRPr="0016693B">
              <w:rPr>
                <w:rStyle w:val="Hyperlink"/>
                <w:noProof/>
              </w:rPr>
              <w:t>3.7</w:t>
            </w:r>
            <w:r>
              <w:rPr>
                <w:rFonts w:eastAsiaTheme="minorEastAsia"/>
                <w:noProof/>
                <w:sz w:val="24"/>
                <w:szCs w:val="24"/>
                <w:lang w:val="en-IE" w:eastAsia="en-IE"/>
              </w:rPr>
              <w:tab/>
            </w:r>
            <w:r w:rsidRPr="0016693B">
              <w:rPr>
                <w:rStyle w:val="Hyperlink"/>
                <w:noProof/>
              </w:rPr>
              <w:t>Defects List</w:t>
            </w:r>
            <w:r>
              <w:rPr>
                <w:noProof/>
                <w:webHidden/>
              </w:rPr>
              <w:tab/>
            </w:r>
            <w:r>
              <w:rPr>
                <w:noProof/>
                <w:webHidden/>
              </w:rPr>
              <w:fldChar w:fldCharType="begin"/>
            </w:r>
            <w:r>
              <w:rPr>
                <w:noProof/>
                <w:webHidden/>
              </w:rPr>
              <w:instrText xml:space="preserve"> PAGEREF _Toc202523858 \h </w:instrText>
            </w:r>
            <w:r>
              <w:rPr>
                <w:noProof/>
                <w:webHidden/>
              </w:rPr>
            </w:r>
            <w:r>
              <w:rPr>
                <w:noProof/>
                <w:webHidden/>
              </w:rPr>
              <w:fldChar w:fldCharType="separate"/>
            </w:r>
            <w:r>
              <w:rPr>
                <w:noProof/>
                <w:webHidden/>
              </w:rPr>
              <w:t>8</w:t>
            </w:r>
            <w:r>
              <w:rPr>
                <w:noProof/>
                <w:webHidden/>
              </w:rPr>
              <w:fldChar w:fldCharType="end"/>
            </w:r>
          </w:hyperlink>
        </w:p>
        <w:p w14:paraId="276BED02" w14:textId="60306C37" w:rsidR="002B0FF1" w:rsidRDefault="002B0FF1">
          <w:pPr>
            <w:pStyle w:val="TOC2"/>
            <w:rPr>
              <w:rFonts w:eastAsiaTheme="minorEastAsia"/>
              <w:noProof/>
              <w:sz w:val="24"/>
              <w:szCs w:val="24"/>
              <w:lang w:val="en-IE" w:eastAsia="en-IE"/>
            </w:rPr>
          </w:pPr>
          <w:hyperlink w:anchor="_Toc202523859" w:history="1">
            <w:r w:rsidRPr="0016693B">
              <w:rPr>
                <w:rStyle w:val="Hyperlink"/>
                <w:noProof/>
              </w:rPr>
              <w:t>3.8</w:t>
            </w:r>
            <w:r>
              <w:rPr>
                <w:rFonts w:eastAsiaTheme="minorEastAsia"/>
                <w:noProof/>
                <w:sz w:val="24"/>
                <w:szCs w:val="24"/>
                <w:lang w:val="en-IE" w:eastAsia="en-IE"/>
              </w:rPr>
              <w:tab/>
            </w:r>
            <w:r w:rsidRPr="0016693B">
              <w:rPr>
                <w:rStyle w:val="Hyperlink"/>
                <w:noProof/>
              </w:rPr>
              <w:t>Schedule and Duration</w:t>
            </w:r>
            <w:r>
              <w:rPr>
                <w:noProof/>
                <w:webHidden/>
              </w:rPr>
              <w:tab/>
            </w:r>
            <w:r>
              <w:rPr>
                <w:noProof/>
                <w:webHidden/>
              </w:rPr>
              <w:fldChar w:fldCharType="begin"/>
            </w:r>
            <w:r>
              <w:rPr>
                <w:noProof/>
                <w:webHidden/>
              </w:rPr>
              <w:instrText xml:space="preserve"> PAGEREF _Toc202523859 \h </w:instrText>
            </w:r>
            <w:r>
              <w:rPr>
                <w:noProof/>
                <w:webHidden/>
              </w:rPr>
            </w:r>
            <w:r>
              <w:rPr>
                <w:noProof/>
                <w:webHidden/>
              </w:rPr>
              <w:fldChar w:fldCharType="separate"/>
            </w:r>
            <w:r>
              <w:rPr>
                <w:noProof/>
                <w:webHidden/>
              </w:rPr>
              <w:t>9</w:t>
            </w:r>
            <w:r>
              <w:rPr>
                <w:noProof/>
                <w:webHidden/>
              </w:rPr>
              <w:fldChar w:fldCharType="end"/>
            </w:r>
          </w:hyperlink>
        </w:p>
        <w:p w14:paraId="727033E0" w14:textId="7210D6A2" w:rsidR="002B0FF1" w:rsidRDefault="002B0FF1">
          <w:pPr>
            <w:pStyle w:val="TOC1"/>
            <w:tabs>
              <w:tab w:val="left" w:pos="440"/>
              <w:tab w:val="right" w:leader="dot" w:pos="9463"/>
            </w:tabs>
            <w:rPr>
              <w:rFonts w:eastAsiaTheme="minorEastAsia"/>
              <w:noProof/>
              <w:sz w:val="24"/>
              <w:szCs w:val="24"/>
              <w:lang w:val="en-IE" w:eastAsia="en-IE"/>
            </w:rPr>
          </w:pPr>
          <w:hyperlink w:anchor="_Toc202523860" w:history="1">
            <w:r w:rsidRPr="0016693B">
              <w:rPr>
                <w:rStyle w:val="Hyperlink"/>
                <w:noProof/>
              </w:rPr>
              <w:t>4</w:t>
            </w:r>
            <w:r>
              <w:rPr>
                <w:rFonts w:eastAsiaTheme="minorEastAsia"/>
                <w:noProof/>
                <w:sz w:val="24"/>
                <w:szCs w:val="24"/>
                <w:lang w:val="en-IE" w:eastAsia="en-IE"/>
              </w:rPr>
              <w:tab/>
            </w:r>
            <w:r w:rsidRPr="0016693B">
              <w:rPr>
                <w:rStyle w:val="Hyperlink"/>
                <w:noProof/>
              </w:rPr>
              <w:t>Test Execution Summary - UAT</w:t>
            </w:r>
            <w:r>
              <w:rPr>
                <w:noProof/>
                <w:webHidden/>
              </w:rPr>
              <w:tab/>
            </w:r>
            <w:r>
              <w:rPr>
                <w:noProof/>
                <w:webHidden/>
              </w:rPr>
              <w:fldChar w:fldCharType="begin"/>
            </w:r>
            <w:r>
              <w:rPr>
                <w:noProof/>
                <w:webHidden/>
              </w:rPr>
              <w:instrText xml:space="preserve"> PAGEREF _Toc202523860 \h </w:instrText>
            </w:r>
            <w:r>
              <w:rPr>
                <w:noProof/>
                <w:webHidden/>
              </w:rPr>
            </w:r>
            <w:r>
              <w:rPr>
                <w:noProof/>
                <w:webHidden/>
              </w:rPr>
              <w:fldChar w:fldCharType="separate"/>
            </w:r>
            <w:r>
              <w:rPr>
                <w:noProof/>
                <w:webHidden/>
              </w:rPr>
              <w:t>10</w:t>
            </w:r>
            <w:r>
              <w:rPr>
                <w:noProof/>
                <w:webHidden/>
              </w:rPr>
              <w:fldChar w:fldCharType="end"/>
            </w:r>
          </w:hyperlink>
        </w:p>
        <w:p w14:paraId="55830385" w14:textId="24B63A27" w:rsidR="002B0FF1" w:rsidRDefault="002B0FF1">
          <w:pPr>
            <w:pStyle w:val="TOC2"/>
            <w:rPr>
              <w:rFonts w:eastAsiaTheme="minorEastAsia"/>
              <w:noProof/>
              <w:sz w:val="24"/>
              <w:szCs w:val="24"/>
              <w:lang w:val="en-IE" w:eastAsia="en-IE"/>
            </w:rPr>
          </w:pPr>
          <w:hyperlink w:anchor="_Toc202523861" w:history="1">
            <w:r w:rsidRPr="0016693B">
              <w:rPr>
                <w:rStyle w:val="Hyperlink"/>
                <w:noProof/>
              </w:rPr>
              <w:t>4.1</w:t>
            </w:r>
            <w:r>
              <w:rPr>
                <w:rFonts w:eastAsiaTheme="minorEastAsia"/>
                <w:noProof/>
                <w:sz w:val="24"/>
                <w:szCs w:val="24"/>
                <w:lang w:val="en-IE" w:eastAsia="en-IE"/>
              </w:rPr>
              <w:tab/>
            </w:r>
            <w:r w:rsidRPr="0016693B">
              <w:rPr>
                <w:rStyle w:val="Hyperlink"/>
                <w:noProof/>
              </w:rPr>
              <w:t>Metrics</w:t>
            </w:r>
            <w:r>
              <w:rPr>
                <w:noProof/>
                <w:webHidden/>
              </w:rPr>
              <w:tab/>
            </w:r>
            <w:r>
              <w:rPr>
                <w:noProof/>
                <w:webHidden/>
              </w:rPr>
              <w:fldChar w:fldCharType="begin"/>
            </w:r>
            <w:r>
              <w:rPr>
                <w:noProof/>
                <w:webHidden/>
              </w:rPr>
              <w:instrText xml:space="preserve"> PAGEREF _Toc202523861 \h </w:instrText>
            </w:r>
            <w:r>
              <w:rPr>
                <w:noProof/>
                <w:webHidden/>
              </w:rPr>
            </w:r>
            <w:r>
              <w:rPr>
                <w:noProof/>
                <w:webHidden/>
              </w:rPr>
              <w:fldChar w:fldCharType="separate"/>
            </w:r>
            <w:r>
              <w:rPr>
                <w:noProof/>
                <w:webHidden/>
              </w:rPr>
              <w:t>10</w:t>
            </w:r>
            <w:r>
              <w:rPr>
                <w:noProof/>
                <w:webHidden/>
              </w:rPr>
              <w:fldChar w:fldCharType="end"/>
            </w:r>
          </w:hyperlink>
        </w:p>
        <w:p w14:paraId="1E2AFBEE" w14:textId="54BFA539" w:rsidR="002B0FF1" w:rsidRDefault="002B0FF1">
          <w:pPr>
            <w:pStyle w:val="TOC2"/>
            <w:rPr>
              <w:rFonts w:eastAsiaTheme="minorEastAsia"/>
              <w:noProof/>
              <w:sz w:val="24"/>
              <w:szCs w:val="24"/>
              <w:lang w:val="en-IE" w:eastAsia="en-IE"/>
            </w:rPr>
          </w:pPr>
          <w:hyperlink w:anchor="_Toc202523862" w:history="1">
            <w:r w:rsidRPr="0016693B">
              <w:rPr>
                <w:rStyle w:val="Hyperlink"/>
                <w:noProof/>
              </w:rPr>
              <w:t>4.2</w:t>
            </w:r>
            <w:r>
              <w:rPr>
                <w:rFonts w:eastAsiaTheme="minorEastAsia"/>
                <w:noProof/>
                <w:sz w:val="24"/>
                <w:szCs w:val="24"/>
                <w:lang w:val="en-IE" w:eastAsia="en-IE"/>
              </w:rPr>
              <w:tab/>
            </w:r>
            <w:r w:rsidRPr="0016693B">
              <w:rPr>
                <w:rStyle w:val="Hyperlink"/>
                <w:noProof/>
              </w:rPr>
              <w:t>Test Scenarios and Coverage</w:t>
            </w:r>
            <w:r>
              <w:rPr>
                <w:noProof/>
                <w:webHidden/>
              </w:rPr>
              <w:tab/>
            </w:r>
            <w:r>
              <w:rPr>
                <w:noProof/>
                <w:webHidden/>
              </w:rPr>
              <w:fldChar w:fldCharType="begin"/>
            </w:r>
            <w:r>
              <w:rPr>
                <w:noProof/>
                <w:webHidden/>
              </w:rPr>
              <w:instrText xml:space="preserve"> PAGEREF _Toc202523862 \h </w:instrText>
            </w:r>
            <w:r>
              <w:rPr>
                <w:noProof/>
                <w:webHidden/>
              </w:rPr>
            </w:r>
            <w:r>
              <w:rPr>
                <w:noProof/>
                <w:webHidden/>
              </w:rPr>
              <w:fldChar w:fldCharType="separate"/>
            </w:r>
            <w:r>
              <w:rPr>
                <w:noProof/>
                <w:webHidden/>
              </w:rPr>
              <w:t>10</w:t>
            </w:r>
            <w:r>
              <w:rPr>
                <w:noProof/>
                <w:webHidden/>
              </w:rPr>
              <w:fldChar w:fldCharType="end"/>
            </w:r>
          </w:hyperlink>
        </w:p>
        <w:p w14:paraId="720FA18A" w14:textId="42395FD3" w:rsidR="002B0FF1" w:rsidRDefault="002B0FF1">
          <w:pPr>
            <w:pStyle w:val="TOC2"/>
            <w:rPr>
              <w:rFonts w:eastAsiaTheme="minorEastAsia"/>
              <w:noProof/>
              <w:sz w:val="24"/>
              <w:szCs w:val="24"/>
              <w:lang w:val="en-IE" w:eastAsia="en-IE"/>
            </w:rPr>
          </w:pPr>
          <w:hyperlink w:anchor="_Toc202523863" w:history="1">
            <w:r w:rsidRPr="0016693B">
              <w:rPr>
                <w:rStyle w:val="Hyperlink"/>
                <w:noProof/>
              </w:rPr>
              <w:t>4.3</w:t>
            </w:r>
            <w:r>
              <w:rPr>
                <w:rFonts w:eastAsiaTheme="minorEastAsia"/>
                <w:noProof/>
                <w:sz w:val="24"/>
                <w:szCs w:val="24"/>
                <w:lang w:val="en-IE" w:eastAsia="en-IE"/>
              </w:rPr>
              <w:tab/>
            </w:r>
            <w:r w:rsidRPr="0016693B">
              <w:rPr>
                <w:rStyle w:val="Hyperlink"/>
                <w:noProof/>
              </w:rPr>
              <w:t>Approach</w:t>
            </w:r>
            <w:r>
              <w:rPr>
                <w:noProof/>
                <w:webHidden/>
              </w:rPr>
              <w:tab/>
            </w:r>
            <w:r>
              <w:rPr>
                <w:noProof/>
                <w:webHidden/>
              </w:rPr>
              <w:fldChar w:fldCharType="begin"/>
            </w:r>
            <w:r>
              <w:rPr>
                <w:noProof/>
                <w:webHidden/>
              </w:rPr>
              <w:instrText xml:space="preserve"> PAGEREF _Toc202523863 \h </w:instrText>
            </w:r>
            <w:r>
              <w:rPr>
                <w:noProof/>
                <w:webHidden/>
              </w:rPr>
            </w:r>
            <w:r>
              <w:rPr>
                <w:noProof/>
                <w:webHidden/>
              </w:rPr>
              <w:fldChar w:fldCharType="separate"/>
            </w:r>
            <w:r>
              <w:rPr>
                <w:noProof/>
                <w:webHidden/>
              </w:rPr>
              <w:t>10</w:t>
            </w:r>
            <w:r>
              <w:rPr>
                <w:noProof/>
                <w:webHidden/>
              </w:rPr>
              <w:fldChar w:fldCharType="end"/>
            </w:r>
          </w:hyperlink>
        </w:p>
        <w:p w14:paraId="5CB5214B" w14:textId="4CFB7CD4" w:rsidR="002B0FF1" w:rsidRDefault="002B0FF1">
          <w:pPr>
            <w:pStyle w:val="TOC2"/>
            <w:rPr>
              <w:rFonts w:eastAsiaTheme="minorEastAsia"/>
              <w:noProof/>
              <w:sz w:val="24"/>
              <w:szCs w:val="24"/>
              <w:lang w:val="en-IE" w:eastAsia="en-IE"/>
            </w:rPr>
          </w:pPr>
          <w:hyperlink w:anchor="_Toc202523864" w:history="1">
            <w:r w:rsidRPr="0016693B">
              <w:rPr>
                <w:rStyle w:val="Hyperlink"/>
                <w:noProof/>
              </w:rPr>
              <w:t>4.4</w:t>
            </w:r>
            <w:r>
              <w:rPr>
                <w:rFonts w:eastAsiaTheme="minorEastAsia"/>
                <w:noProof/>
                <w:sz w:val="24"/>
                <w:szCs w:val="24"/>
                <w:lang w:val="en-IE" w:eastAsia="en-IE"/>
              </w:rPr>
              <w:tab/>
            </w:r>
            <w:r w:rsidRPr="0016693B">
              <w:rPr>
                <w:rStyle w:val="Hyperlink"/>
                <w:noProof/>
              </w:rPr>
              <w:t>Teams</w:t>
            </w:r>
            <w:r>
              <w:rPr>
                <w:noProof/>
                <w:webHidden/>
              </w:rPr>
              <w:tab/>
            </w:r>
            <w:r>
              <w:rPr>
                <w:noProof/>
                <w:webHidden/>
              </w:rPr>
              <w:fldChar w:fldCharType="begin"/>
            </w:r>
            <w:r>
              <w:rPr>
                <w:noProof/>
                <w:webHidden/>
              </w:rPr>
              <w:instrText xml:space="preserve"> PAGEREF _Toc202523864 \h </w:instrText>
            </w:r>
            <w:r>
              <w:rPr>
                <w:noProof/>
                <w:webHidden/>
              </w:rPr>
            </w:r>
            <w:r>
              <w:rPr>
                <w:noProof/>
                <w:webHidden/>
              </w:rPr>
              <w:fldChar w:fldCharType="separate"/>
            </w:r>
            <w:r>
              <w:rPr>
                <w:noProof/>
                <w:webHidden/>
              </w:rPr>
              <w:t>10</w:t>
            </w:r>
            <w:r>
              <w:rPr>
                <w:noProof/>
                <w:webHidden/>
              </w:rPr>
              <w:fldChar w:fldCharType="end"/>
            </w:r>
          </w:hyperlink>
        </w:p>
        <w:p w14:paraId="2BCB2552" w14:textId="3947ABB3" w:rsidR="002B0FF1" w:rsidRDefault="002B0FF1">
          <w:pPr>
            <w:pStyle w:val="TOC2"/>
            <w:rPr>
              <w:rFonts w:eastAsiaTheme="minorEastAsia"/>
              <w:noProof/>
              <w:sz w:val="24"/>
              <w:szCs w:val="24"/>
              <w:lang w:val="en-IE" w:eastAsia="en-IE"/>
            </w:rPr>
          </w:pPr>
          <w:hyperlink w:anchor="_Toc202523865" w:history="1">
            <w:r w:rsidRPr="0016693B">
              <w:rPr>
                <w:rStyle w:val="Hyperlink"/>
                <w:noProof/>
              </w:rPr>
              <w:t>4.5</w:t>
            </w:r>
            <w:r>
              <w:rPr>
                <w:rFonts w:eastAsiaTheme="minorEastAsia"/>
                <w:noProof/>
                <w:sz w:val="24"/>
                <w:szCs w:val="24"/>
                <w:lang w:val="en-IE" w:eastAsia="en-IE"/>
              </w:rPr>
              <w:tab/>
            </w:r>
            <w:r w:rsidRPr="0016693B">
              <w:rPr>
                <w:rStyle w:val="Hyperlink"/>
                <w:noProof/>
              </w:rPr>
              <w:t>Entry and Exit Criteria Assessment</w:t>
            </w:r>
            <w:r>
              <w:rPr>
                <w:noProof/>
                <w:webHidden/>
              </w:rPr>
              <w:tab/>
            </w:r>
            <w:r>
              <w:rPr>
                <w:noProof/>
                <w:webHidden/>
              </w:rPr>
              <w:fldChar w:fldCharType="begin"/>
            </w:r>
            <w:r>
              <w:rPr>
                <w:noProof/>
                <w:webHidden/>
              </w:rPr>
              <w:instrText xml:space="preserve"> PAGEREF _Toc202523865 \h </w:instrText>
            </w:r>
            <w:r>
              <w:rPr>
                <w:noProof/>
                <w:webHidden/>
              </w:rPr>
            </w:r>
            <w:r>
              <w:rPr>
                <w:noProof/>
                <w:webHidden/>
              </w:rPr>
              <w:fldChar w:fldCharType="separate"/>
            </w:r>
            <w:r>
              <w:rPr>
                <w:noProof/>
                <w:webHidden/>
              </w:rPr>
              <w:t>11</w:t>
            </w:r>
            <w:r>
              <w:rPr>
                <w:noProof/>
                <w:webHidden/>
              </w:rPr>
              <w:fldChar w:fldCharType="end"/>
            </w:r>
          </w:hyperlink>
        </w:p>
        <w:p w14:paraId="2B6383EC" w14:textId="4FF4FFBD" w:rsidR="002B0FF1" w:rsidRDefault="002B0FF1">
          <w:pPr>
            <w:pStyle w:val="TOC2"/>
            <w:rPr>
              <w:rFonts w:eastAsiaTheme="minorEastAsia"/>
              <w:noProof/>
              <w:sz w:val="24"/>
              <w:szCs w:val="24"/>
              <w:lang w:val="en-IE" w:eastAsia="en-IE"/>
            </w:rPr>
          </w:pPr>
          <w:hyperlink w:anchor="_Toc202523866" w:history="1">
            <w:r w:rsidRPr="0016693B">
              <w:rPr>
                <w:rStyle w:val="Hyperlink"/>
                <w:noProof/>
              </w:rPr>
              <w:t>4.6</w:t>
            </w:r>
            <w:r>
              <w:rPr>
                <w:rFonts w:eastAsiaTheme="minorEastAsia"/>
                <w:noProof/>
                <w:sz w:val="24"/>
                <w:szCs w:val="24"/>
                <w:lang w:val="en-IE" w:eastAsia="en-IE"/>
              </w:rPr>
              <w:tab/>
            </w:r>
            <w:r w:rsidRPr="0016693B">
              <w:rPr>
                <w:rStyle w:val="Hyperlink"/>
                <w:noProof/>
              </w:rPr>
              <w:t>Test Cases List</w:t>
            </w:r>
            <w:r>
              <w:rPr>
                <w:noProof/>
                <w:webHidden/>
              </w:rPr>
              <w:tab/>
            </w:r>
            <w:r>
              <w:rPr>
                <w:noProof/>
                <w:webHidden/>
              </w:rPr>
              <w:fldChar w:fldCharType="begin"/>
            </w:r>
            <w:r>
              <w:rPr>
                <w:noProof/>
                <w:webHidden/>
              </w:rPr>
              <w:instrText xml:space="preserve"> PAGEREF _Toc202523866 \h </w:instrText>
            </w:r>
            <w:r>
              <w:rPr>
                <w:noProof/>
                <w:webHidden/>
              </w:rPr>
            </w:r>
            <w:r>
              <w:rPr>
                <w:noProof/>
                <w:webHidden/>
              </w:rPr>
              <w:fldChar w:fldCharType="separate"/>
            </w:r>
            <w:r>
              <w:rPr>
                <w:noProof/>
                <w:webHidden/>
              </w:rPr>
              <w:t>11</w:t>
            </w:r>
            <w:r>
              <w:rPr>
                <w:noProof/>
                <w:webHidden/>
              </w:rPr>
              <w:fldChar w:fldCharType="end"/>
            </w:r>
          </w:hyperlink>
        </w:p>
        <w:p w14:paraId="23C8B300" w14:textId="7F83E46D" w:rsidR="002B0FF1" w:rsidRDefault="002B0FF1">
          <w:pPr>
            <w:pStyle w:val="TOC2"/>
            <w:rPr>
              <w:rFonts w:eastAsiaTheme="minorEastAsia"/>
              <w:noProof/>
              <w:sz w:val="24"/>
              <w:szCs w:val="24"/>
              <w:lang w:val="en-IE" w:eastAsia="en-IE"/>
            </w:rPr>
          </w:pPr>
          <w:hyperlink w:anchor="_Toc202523867" w:history="1">
            <w:r w:rsidRPr="0016693B">
              <w:rPr>
                <w:rStyle w:val="Hyperlink"/>
                <w:noProof/>
              </w:rPr>
              <w:t>4.7</w:t>
            </w:r>
            <w:r>
              <w:rPr>
                <w:rFonts w:eastAsiaTheme="minorEastAsia"/>
                <w:noProof/>
                <w:sz w:val="24"/>
                <w:szCs w:val="24"/>
                <w:lang w:val="en-IE" w:eastAsia="en-IE"/>
              </w:rPr>
              <w:tab/>
            </w:r>
            <w:r w:rsidRPr="0016693B">
              <w:rPr>
                <w:rStyle w:val="Hyperlink"/>
                <w:noProof/>
              </w:rPr>
              <w:t>Defects List</w:t>
            </w:r>
            <w:r>
              <w:rPr>
                <w:noProof/>
                <w:webHidden/>
              </w:rPr>
              <w:tab/>
            </w:r>
            <w:r>
              <w:rPr>
                <w:noProof/>
                <w:webHidden/>
              </w:rPr>
              <w:fldChar w:fldCharType="begin"/>
            </w:r>
            <w:r>
              <w:rPr>
                <w:noProof/>
                <w:webHidden/>
              </w:rPr>
              <w:instrText xml:space="preserve"> PAGEREF _Toc202523867 \h </w:instrText>
            </w:r>
            <w:r>
              <w:rPr>
                <w:noProof/>
                <w:webHidden/>
              </w:rPr>
            </w:r>
            <w:r>
              <w:rPr>
                <w:noProof/>
                <w:webHidden/>
              </w:rPr>
              <w:fldChar w:fldCharType="separate"/>
            </w:r>
            <w:r>
              <w:rPr>
                <w:noProof/>
                <w:webHidden/>
              </w:rPr>
              <w:t>11</w:t>
            </w:r>
            <w:r>
              <w:rPr>
                <w:noProof/>
                <w:webHidden/>
              </w:rPr>
              <w:fldChar w:fldCharType="end"/>
            </w:r>
          </w:hyperlink>
        </w:p>
        <w:p w14:paraId="6587DEAA" w14:textId="67D8004A" w:rsidR="002B0FF1" w:rsidRDefault="002B0FF1">
          <w:pPr>
            <w:pStyle w:val="TOC2"/>
            <w:rPr>
              <w:rFonts w:eastAsiaTheme="minorEastAsia"/>
              <w:noProof/>
              <w:sz w:val="24"/>
              <w:szCs w:val="24"/>
              <w:lang w:val="en-IE" w:eastAsia="en-IE"/>
            </w:rPr>
          </w:pPr>
          <w:hyperlink w:anchor="_Toc202523868" w:history="1">
            <w:r w:rsidRPr="0016693B">
              <w:rPr>
                <w:rStyle w:val="Hyperlink"/>
                <w:noProof/>
              </w:rPr>
              <w:t>4.8</w:t>
            </w:r>
            <w:r>
              <w:rPr>
                <w:rFonts w:eastAsiaTheme="minorEastAsia"/>
                <w:noProof/>
                <w:sz w:val="24"/>
                <w:szCs w:val="24"/>
                <w:lang w:val="en-IE" w:eastAsia="en-IE"/>
              </w:rPr>
              <w:tab/>
            </w:r>
            <w:r w:rsidRPr="0016693B">
              <w:rPr>
                <w:rStyle w:val="Hyperlink"/>
                <w:noProof/>
              </w:rPr>
              <w:t>Schedule and Duration</w:t>
            </w:r>
            <w:r>
              <w:rPr>
                <w:noProof/>
                <w:webHidden/>
              </w:rPr>
              <w:tab/>
            </w:r>
            <w:r>
              <w:rPr>
                <w:noProof/>
                <w:webHidden/>
              </w:rPr>
              <w:fldChar w:fldCharType="begin"/>
            </w:r>
            <w:r>
              <w:rPr>
                <w:noProof/>
                <w:webHidden/>
              </w:rPr>
              <w:instrText xml:space="preserve"> PAGEREF _Toc202523868 \h </w:instrText>
            </w:r>
            <w:r>
              <w:rPr>
                <w:noProof/>
                <w:webHidden/>
              </w:rPr>
            </w:r>
            <w:r>
              <w:rPr>
                <w:noProof/>
                <w:webHidden/>
              </w:rPr>
              <w:fldChar w:fldCharType="separate"/>
            </w:r>
            <w:r>
              <w:rPr>
                <w:noProof/>
                <w:webHidden/>
              </w:rPr>
              <w:t>12</w:t>
            </w:r>
            <w:r>
              <w:rPr>
                <w:noProof/>
                <w:webHidden/>
              </w:rPr>
              <w:fldChar w:fldCharType="end"/>
            </w:r>
          </w:hyperlink>
        </w:p>
        <w:p w14:paraId="28760D88" w14:textId="03155ABD" w:rsidR="002B0FF1" w:rsidRDefault="002B0FF1">
          <w:pPr>
            <w:pStyle w:val="TOC1"/>
            <w:tabs>
              <w:tab w:val="left" w:pos="440"/>
              <w:tab w:val="right" w:leader="dot" w:pos="9463"/>
            </w:tabs>
            <w:rPr>
              <w:rFonts w:eastAsiaTheme="minorEastAsia"/>
              <w:noProof/>
              <w:sz w:val="24"/>
              <w:szCs w:val="24"/>
              <w:lang w:val="en-IE" w:eastAsia="en-IE"/>
            </w:rPr>
          </w:pPr>
          <w:hyperlink w:anchor="_Toc202523869" w:history="1">
            <w:r w:rsidRPr="0016693B">
              <w:rPr>
                <w:rStyle w:val="Hyperlink"/>
                <w:noProof/>
              </w:rPr>
              <w:t>5</w:t>
            </w:r>
            <w:r>
              <w:rPr>
                <w:rFonts w:eastAsiaTheme="minorEastAsia"/>
                <w:noProof/>
                <w:sz w:val="24"/>
                <w:szCs w:val="24"/>
                <w:lang w:val="en-IE" w:eastAsia="en-IE"/>
              </w:rPr>
              <w:tab/>
            </w:r>
            <w:r w:rsidRPr="0016693B">
              <w:rPr>
                <w:rStyle w:val="Hyperlink"/>
                <w:noProof/>
              </w:rPr>
              <w:t>Test Tools, Environments and Data</w:t>
            </w:r>
            <w:r>
              <w:rPr>
                <w:noProof/>
                <w:webHidden/>
              </w:rPr>
              <w:tab/>
            </w:r>
            <w:r>
              <w:rPr>
                <w:noProof/>
                <w:webHidden/>
              </w:rPr>
              <w:fldChar w:fldCharType="begin"/>
            </w:r>
            <w:r>
              <w:rPr>
                <w:noProof/>
                <w:webHidden/>
              </w:rPr>
              <w:instrText xml:space="preserve"> PAGEREF _Toc202523869 \h </w:instrText>
            </w:r>
            <w:r>
              <w:rPr>
                <w:noProof/>
                <w:webHidden/>
              </w:rPr>
            </w:r>
            <w:r>
              <w:rPr>
                <w:noProof/>
                <w:webHidden/>
              </w:rPr>
              <w:fldChar w:fldCharType="separate"/>
            </w:r>
            <w:r>
              <w:rPr>
                <w:noProof/>
                <w:webHidden/>
              </w:rPr>
              <w:t>13</w:t>
            </w:r>
            <w:r>
              <w:rPr>
                <w:noProof/>
                <w:webHidden/>
              </w:rPr>
              <w:fldChar w:fldCharType="end"/>
            </w:r>
          </w:hyperlink>
        </w:p>
        <w:p w14:paraId="53F1D1DA" w14:textId="625587F1" w:rsidR="002B0FF1" w:rsidRDefault="002B0FF1">
          <w:pPr>
            <w:pStyle w:val="TOC2"/>
            <w:rPr>
              <w:rFonts w:eastAsiaTheme="minorEastAsia"/>
              <w:noProof/>
              <w:sz w:val="24"/>
              <w:szCs w:val="24"/>
              <w:lang w:val="en-IE" w:eastAsia="en-IE"/>
            </w:rPr>
          </w:pPr>
          <w:hyperlink w:anchor="_Toc202523870" w:history="1">
            <w:r w:rsidRPr="0016693B">
              <w:rPr>
                <w:rStyle w:val="Hyperlink"/>
                <w:noProof/>
              </w:rPr>
              <w:t>5.1</w:t>
            </w:r>
            <w:r>
              <w:rPr>
                <w:rFonts w:eastAsiaTheme="minorEastAsia"/>
                <w:noProof/>
                <w:sz w:val="24"/>
                <w:szCs w:val="24"/>
                <w:lang w:val="en-IE" w:eastAsia="en-IE"/>
              </w:rPr>
              <w:tab/>
            </w:r>
            <w:r w:rsidRPr="0016693B">
              <w:rPr>
                <w:rStyle w:val="Hyperlink"/>
                <w:noProof/>
              </w:rPr>
              <w:t>Tools</w:t>
            </w:r>
            <w:r>
              <w:rPr>
                <w:noProof/>
                <w:webHidden/>
              </w:rPr>
              <w:tab/>
            </w:r>
            <w:r>
              <w:rPr>
                <w:noProof/>
                <w:webHidden/>
              </w:rPr>
              <w:fldChar w:fldCharType="begin"/>
            </w:r>
            <w:r>
              <w:rPr>
                <w:noProof/>
                <w:webHidden/>
              </w:rPr>
              <w:instrText xml:space="preserve"> PAGEREF _Toc202523870 \h </w:instrText>
            </w:r>
            <w:r>
              <w:rPr>
                <w:noProof/>
                <w:webHidden/>
              </w:rPr>
            </w:r>
            <w:r>
              <w:rPr>
                <w:noProof/>
                <w:webHidden/>
              </w:rPr>
              <w:fldChar w:fldCharType="separate"/>
            </w:r>
            <w:r>
              <w:rPr>
                <w:noProof/>
                <w:webHidden/>
              </w:rPr>
              <w:t>13</w:t>
            </w:r>
            <w:r>
              <w:rPr>
                <w:noProof/>
                <w:webHidden/>
              </w:rPr>
              <w:fldChar w:fldCharType="end"/>
            </w:r>
          </w:hyperlink>
        </w:p>
        <w:p w14:paraId="7F0C81EA" w14:textId="57F9331B" w:rsidR="002B0FF1" w:rsidRDefault="002B0FF1">
          <w:pPr>
            <w:pStyle w:val="TOC2"/>
            <w:rPr>
              <w:rFonts w:eastAsiaTheme="minorEastAsia"/>
              <w:noProof/>
              <w:sz w:val="24"/>
              <w:szCs w:val="24"/>
              <w:lang w:val="en-IE" w:eastAsia="en-IE"/>
            </w:rPr>
          </w:pPr>
          <w:hyperlink w:anchor="_Toc202523871" w:history="1">
            <w:r w:rsidRPr="0016693B">
              <w:rPr>
                <w:rStyle w:val="Hyperlink"/>
                <w:noProof/>
              </w:rPr>
              <w:t>5.2</w:t>
            </w:r>
            <w:r>
              <w:rPr>
                <w:rFonts w:eastAsiaTheme="minorEastAsia"/>
                <w:noProof/>
                <w:sz w:val="24"/>
                <w:szCs w:val="24"/>
                <w:lang w:val="en-IE" w:eastAsia="en-IE"/>
              </w:rPr>
              <w:tab/>
            </w:r>
            <w:r w:rsidRPr="0016693B">
              <w:rPr>
                <w:rStyle w:val="Hyperlink"/>
                <w:noProof/>
              </w:rPr>
              <w:t>Environments</w:t>
            </w:r>
            <w:r>
              <w:rPr>
                <w:noProof/>
                <w:webHidden/>
              </w:rPr>
              <w:tab/>
            </w:r>
            <w:r>
              <w:rPr>
                <w:noProof/>
                <w:webHidden/>
              </w:rPr>
              <w:fldChar w:fldCharType="begin"/>
            </w:r>
            <w:r>
              <w:rPr>
                <w:noProof/>
                <w:webHidden/>
              </w:rPr>
              <w:instrText xml:space="preserve"> PAGEREF _Toc202523871 \h </w:instrText>
            </w:r>
            <w:r>
              <w:rPr>
                <w:noProof/>
                <w:webHidden/>
              </w:rPr>
            </w:r>
            <w:r>
              <w:rPr>
                <w:noProof/>
                <w:webHidden/>
              </w:rPr>
              <w:fldChar w:fldCharType="separate"/>
            </w:r>
            <w:r>
              <w:rPr>
                <w:noProof/>
                <w:webHidden/>
              </w:rPr>
              <w:t>13</w:t>
            </w:r>
            <w:r>
              <w:rPr>
                <w:noProof/>
                <w:webHidden/>
              </w:rPr>
              <w:fldChar w:fldCharType="end"/>
            </w:r>
          </w:hyperlink>
        </w:p>
        <w:p w14:paraId="1DE0F987" w14:textId="0CE48A7D" w:rsidR="002B0FF1" w:rsidRDefault="002B0FF1">
          <w:pPr>
            <w:pStyle w:val="TOC2"/>
            <w:rPr>
              <w:rFonts w:eastAsiaTheme="minorEastAsia"/>
              <w:noProof/>
              <w:sz w:val="24"/>
              <w:szCs w:val="24"/>
              <w:lang w:val="en-IE" w:eastAsia="en-IE"/>
            </w:rPr>
          </w:pPr>
          <w:hyperlink w:anchor="_Toc202523872" w:history="1">
            <w:r w:rsidRPr="0016693B">
              <w:rPr>
                <w:rStyle w:val="Hyperlink"/>
                <w:noProof/>
              </w:rPr>
              <w:t>5.3</w:t>
            </w:r>
            <w:r>
              <w:rPr>
                <w:rFonts w:eastAsiaTheme="minorEastAsia"/>
                <w:noProof/>
                <w:sz w:val="24"/>
                <w:szCs w:val="24"/>
                <w:lang w:val="en-IE" w:eastAsia="en-IE"/>
              </w:rPr>
              <w:tab/>
            </w:r>
            <w:r w:rsidRPr="0016693B">
              <w:rPr>
                <w:rStyle w:val="Hyperlink"/>
                <w:noProof/>
              </w:rPr>
              <w:t>Data</w:t>
            </w:r>
            <w:r>
              <w:rPr>
                <w:noProof/>
                <w:webHidden/>
              </w:rPr>
              <w:tab/>
            </w:r>
            <w:r>
              <w:rPr>
                <w:noProof/>
                <w:webHidden/>
              </w:rPr>
              <w:fldChar w:fldCharType="begin"/>
            </w:r>
            <w:r>
              <w:rPr>
                <w:noProof/>
                <w:webHidden/>
              </w:rPr>
              <w:instrText xml:space="preserve"> PAGEREF _Toc202523872 \h </w:instrText>
            </w:r>
            <w:r>
              <w:rPr>
                <w:noProof/>
                <w:webHidden/>
              </w:rPr>
            </w:r>
            <w:r>
              <w:rPr>
                <w:noProof/>
                <w:webHidden/>
              </w:rPr>
              <w:fldChar w:fldCharType="separate"/>
            </w:r>
            <w:r>
              <w:rPr>
                <w:noProof/>
                <w:webHidden/>
              </w:rPr>
              <w:t>13</w:t>
            </w:r>
            <w:r>
              <w:rPr>
                <w:noProof/>
                <w:webHidden/>
              </w:rPr>
              <w:fldChar w:fldCharType="end"/>
            </w:r>
          </w:hyperlink>
        </w:p>
        <w:p w14:paraId="5AD16BE9" w14:textId="6FC18050" w:rsidR="002B0FF1" w:rsidRDefault="002B0FF1">
          <w:pPr>
            <w:pStyle w:val="TOC1"/>
            <w:tabs>
              <w:tab w:val="left" w:pos="440"/>
              <w:tab w:val="right" w:leader="dot" w:pos="9463"/>
            </w:tabs>
            <w:rPr>
              <w:rFonts w:eastAsiaTheme="minorEastAsia"/>
              <w:noProof/>
              <w:sz w:val="24"/>
              <w:szCs w:val="24"/>
              <w:lang w:val="en-IE" w:eastAsia="en-IE"/>
            </w:rPr>
          </w:pPr>
          <w:hyperlink w:anchor="_Toc202523873" w:history="1">
            <w:r w:rsidRPr="0016693B">
              <w:rPr>
                <w:rStyle w:val="Hyperlink"/>
                <w:noProof/>
              </w:rPr>
              <w:t>6</w:t>
            </w:r>
            <w:r>
              <w:rPr>
                <w:rFonts w:eastAsiaTheme="minorEastAsia"/>
                <w:noProof/>
                <w:sz w:val="24"/>
                <w:szCs w:val="24"/>
                <w:lang w:val="en-IE" w:eastAsia="en-IE"/>
              </w:rPr>
              <w:tab/>
            </w:r>
            <w:r w:rsidRPr="0016693B">
              <w:rPr>
                <w:rStyle w:val="Hyperlink"/>
                <w:noProof/>
              </w:rPr>
              <w:t>Conclusion and Recommendation</w:t>
            </w:r>
            <w:r>
              <w:rPr>
                <w:noProof/>
                <w:webHidden/>
              </w:rPr>
              <w:tab/>
            </w:r>
            <w:r>
              <w:rPr>
                <w:noProof/>
                <w:webHidden/>
              </w:rPr>
              <w:fldChar w:fldCharType="begin"/>
            </w:r>
            <w:r>
              <w:rPr>
                <w:noProof/>
                <w:webHidden/>
              </w:rPr>
              <w:instrText xml:space="preserve"> PAGEREF _Toc202523873 \h </w:instrText>
            </w:r>
            <w:r>
              <w:rPr>
                <w:noProof/>
                <w:webHidden/>
              </w:rPr>
            </w:r>
            <w:r>
              <w:rPr>
                <w:noProof/>
                <w:webHidden/>
              </w:rPr>
              <w:fldChar w:fldCharType="separate"/>
            </w:r>
            <w:r>
              <w:rPr>
                <w:noProof/>
                <w:webHidden/>
              </w:rPr>
              <w:t>14</w:t>
            </w:r>
            <w:r>
              <w:rPr>
                <w:noProof/>
                <w:webHidden/>
              </w:rPr>
              <w:fldChar w:fldCharType="end"/>
            </w:r>
          </w:hyperlink>
        </w:p>
        <w:p w14:paraId="2F25A881" w14:textId="4409814F" w:rsidR="002B0FF1" w:rsidRDefault="002B0FF1">
          <w:pPr>
            <w:pStyle w:val="TOC2"/>
            <w:rPr>
              <w:rFonts w:eastAsiaTheme="minorEastAsia"/>
              <w:noProof/>
              <w:sz w:val="24"/>
              <w:szCs w:val="24"/>
              <w:lang w:val="en-IE" w:eastAsia="en-IE"/>
            </w:rPr>
          </w:pPr>
          <w:hyperlink w:anchor="_Toc202523874" w:history="1">
            <w:r w:rsidRPr="0016693B">
              <w:rPr>
                <w:rStyle w:val="Hyperlink"/>
                <w:noProof/>
              </w:rPr>
              <w:t>6.1</w:t>
            </w:r>
            <w:r>
              <w:rPr>
                <w:rFonts w:eastAsiaTheme="minorEastAsia"/>
                <w:noProof/>
                <w:sz w:val="24"/>
                <w:szCs w:val="24"/>
                <w:lang w:val="en-IE" w:eastAsia="en-IE"/>
              </w:rPr>
              <w:tab/>
            </w:r>
            <w:r w:rsidRPr="0016693B">
              <w:rPr>
                <w:rStyle w:val="Hyperlink"/>
                <w:noProof/>
              </w:rPr>
              <w:t>Conclusion</w:t>
            </w:r>
            <w:r>
              <w:rPr>
                <w:noProof/>
                <w:webHidden/>
              </w:rPr>
              <w:tab/>
            </w:r>
            <w:r>
              <w:rPr>
                <w:noProof/>
                <w:webHidden/>
              </w:rPr>
              <w:fldChar w:fldCharType="begin"/>
            </w:r>
            <w:r>
              <w:rPr>
                <w:noProof/>
                <w:webHidden/>
              </w:rPr>
              <w:instrText xml:space="preserve"> PAGEREF _Toc202523874 \h </w:instrText>
            </w:r>
            <w:r>
              <w:rPr>
                <w:noProof/>
                <w:webHidden/>
              </w:rPr>
            </w:r>
            <w:r>
              <w:rPr>
                <w:noProof/>
                <w:webHidden/>
              </w:rPr>
              <w:fldChar w:fldCharType="separate"/>
            </w:r>
            <w:r>
              <w:rPr>
                <w:noProof/>
                <w:webHidden/>
              </w:rPr>
              <w:t>14</w:t>
            </w:r>
            <w:r>
              <w:rPr>
                <w:noProof/>
                <w:webHidden/>
              </w:rPr>
              <w:fldChar w:fldCharType="end"/>
            </w:r>
          </w:hyperlink>
        </w:p>
        <w:p w14:paraId="52BE350E" w14:textId="4B294199" w:rsidR="002B0FF1" w:rsidRDefault="002B0FF1">
          <w:pPr>
            <w:pStyle w:val="TOC2"/>
            <w:rPr>
              <w:rFonts w:eastAsiaTheme="minorEastAsia"/>
              <w:noProof/>
              <w:sz w:val="24"/>
              <w:szCs w:val="24"/>
              <w:lang w:val="en-IE" w:eastAsia="en-IE"/>
            </w:rPr>
          </w:pPr>
          <w:hyperlink w:anchor="_Toc202523875" w:history="1">
            <w:r w:rsidRPr="0016693B">
              <w:rPr>
                <w:rStyle w:val="Hyperlink"/>
                <w:noProof/>
              </w:rPr>
              <w:t>6.2</w:t>
            </w:r>
            <w:r>
              <w:rPr>
                <w:rFonts w:eastAsiaTheme="minorEastAsia"/>
                <w:noProof/>
                <w:sz w:val="24"/>
                <w:szCs w:val="24"/>
                <w:lang w:val="en-IE" w:eastAsia="en-IE"/>
              </w:rPr>
              <w:tab/>
            </w:r>
            <w:r w:rsidRPr="0016693B">
              <w:rPr>
                <w:rStyle w:val="Hyperlink"/>
                <w:noProof/>
              </w:rPr>
              <w:t>Recommendation</w:t>
            </w:r>
            <w:r>
              <w:rPr>
                <w:noProof/>
                <w:webHidden/>
              </w:rPr>
              <w:tab/>
            </w:r>
            <w:r>
              <w:rPr>
                <w:noProof/>
                <w:webHidden/>
              </w:rPr>
              <w:fldChar w:fldCharType="begin"/>
            </w:r>
            <w:r>
              <w:rPr>
                <w:noProof/>
                <w:webHidden/>
              </w:rPr>
              <w:instrText xml:space="preserve"> PAGEREF _Toc202523875 \h </w:instrText>
            </w:r>
            <w:r>
              <w:rPr>
                <w:noProof/>
                <w:webHidden/>
              </w:rPr>
            </w:r>
            <w:r>
              <w:rPr>
                <w:noProof/>
                <w:webHidden/>
              </w:rPr>
              <w:fldChar w:fldCharType="separate"/>
            </w:r>
            <w:r>
              <w:rPr>
                <w:noProof/>
                <w:webHidden/>
              </w:rPr>
              <w:t>14</w:t>
            </w:r>
            <w:r>
              <w:rPr>
                <w:noProof/>
                <w:webHidden/>
              </w:rPr>
              <w:fldChar w:fldCharType="end"/>
            </w:r>
          </w:hyperlink>
        </w:p>
        <w:p w14:paraId="66062BE8" w14:textId="3FB68182" w:rsidR="002B0FF1" w:rsidRDefault="002B0FF1">
          <w:pPr>
            <w:pStyle w:val="TOC1"/>
            <w:tabs>
              <w:tab w:val="left" w:pos="440"/>
              <w:tab w:val="right" w:leader="dot" w:pos="9463"/>
            </w:tabs>
            <w:rPr>
              <w:rFonts w:eastAsiaTheme="minorEastAsia"/>
              <w:noProof/>
              <w:sz w:val="24"/>
              <w:szCs w:val="24"/>
              <w:lang w:val="en-IE" w:eastAsia="en-IE"/>
            </w:rPr>
          </w:pPr>
          <w:hyperlink w:anchor="_Toc202523876" w:history="1">
            <w:r w:rsidRPr="0016693B">
              <w:rPr>
                <w:rStyle w:val="Hyperlink"/>
                <w:noProof/>
              </w:rPr>
              <w:t>7</w:t>
            </w:r>
            <w:r>
              <w:rPr>
                <w:rFonts w:eastAsiaTheme="minorEastAsia"/>
                <w:noProof/>
                <w:sz w:val="24"/>
                <w:szCs w:val="24"/>
                <w:lang w:val="en-IE" w:eastAsia="en-IE"/>
              </w:rPr>
              <w:tab/>
            </w:r>
            <w:r w:rsidRPr="0016693B">
              <w:rPr>
                <w:rStyle w:val="Hyperlink"/>
                <w:noProof/>
              </w:rPr>
              <w:t>Review and Approval</w:t>
            </w:r>
            <w:r>
              <w:rPr>
                <w:noProof/>
                <w:webHidden/>
              </w:rPr>
              <w:tab/>
            </w:r>
            <w:r>
              <w:rPr>
                <w:noProof/>
                <w:webHidden/>
              </w:rPr>
              <w:fldChar w:fldCharType="begin"/>
            </w:r>
            <w:r>
              <w:rPr>
                <w:noProof/>
                <w:webHidden/>
              </w:rPr>
              <w:instrText xml:space="preserve"> PAGEREF _Toc202523876 \h </w:instrText>
            </w:r>
            <w:r>
              <w:rPr>
                <w:noProof/>
                <w:webHidden/>
              </w:rPr>
            </w:r>
            <w:r>
              <w:rPr>
                <w:noProof/>
                <w:webHidden/>
              </w:rPr>
              <w:fldChar w:fldCharType="separate"/>
            </w:r>
            <w:r>
              <w:rPr>
                <w:noProof/>
                <w:webHidden/>
              </w:rPr>
              <w:t>15</w:t>
            </w:r>
            <w:r>
              <w:rPr>
                <w:noProof/>
                <w:webHidden/>
              </w:rPr>
              <w:fldChar w:fldCharType="end"/>
            </w:r>
          </w:hyperlink>
        </w:p>
        <w:p w14:paraId="15CF4A9C" w14:textId="443C9020" w:rsidR="002B0FF1" w:rsidRDefault="002B0FF1">
          <w:pPr>
            <w:pStyle w:val="TOC1"/>
            <w:tabs>
              <w:tab w:val="left" w:pos="440"/>
              <w:tab w:val="right" w:leader="dot" w:pos="9463"/>
            </w:tabs>
            <w:rPr>
              <w:rFonts w:eastAsiaTheme="minorEastAsia"/>
              <w:noProof/>
              <w:sz w:val="24"/>
              <w:szCs w:val="24"/>
              <w:lang w:val="en-IE" w:eastAsia="en-IE"/>
            </w:rPr>
          </w:pPr>
          <w:hyperlink w:anchor="_Toc202523877" w:history="1">
            <w:r w:rsidRPr="0016693B">
              <w:rPr>
                <w:rStyle w:val="Hyperlink"/>
                <w:noProof/>
              </w:rPr>
              <w:t>8</w:t>
            </w:r>
            <w:r>
              <w:rPr>
                <w:rFonts w:eastAsiaTheme="minorEastAsia"/>
                <w:noProof/>
                <w:sz w:val="24"/>
                <w:szCs w:val="24"/>
                <w:lang w:val="en-IE" w:eastAsia="en-IE"/>
              </w:rPr>
              <w:tab/>
            </w:r>
            <w:r w:rsidRPr="0016693B">
              <w:rPr>
                <w:rStyle w:val="Hyperlink"/>
                <w:noProof/>
              </w:rPr>
              <w:t>Annex 1 – Contract Implementation Committee Appointment Letter</w:t>
            </w:r>
            <w:r>
              <w:rPr>
                <w:noProof/>
                <w:webHidden/>
              </w:rPr>
              <w:tab/>
            </w:r>
            <w:r>
              <w:rPr>
                <w:noProof/>
                <w:webHidden/>
              </w:rPr>
              <w:fldChar w:fldCharType="begin"/>
            </w:r>
            <w:r>
              <w:rPr>
                <w:noProof/>
                <w:webHidden/>
              </w:rPr>
              <w:instrText xml:space="preserve"> PAGEREF _Toc202523877 \h </w:instrText>
            </w:r>
            <w:r>
              <w:rPr>
                <w:noProof/>
                <w:webHidden/>
              </w:rPr>
            </w:r>
            <w:r>
              <w:rPr>
                <w:noProof/>
                <w:webHidden/>
              </w:rPr>
              <w:fldChar w:fldCharType="separate"/>
            </w:r>
            <w:r>
              <w:rPr>
                <w:noProof/>
                <w:webHidden/>
              </w:rPr>
              <w:t>16</w:t>
            </w:r>
            <w:r>
              <w:rPr>
                <w:noProof/>
                <w:webHidden/>
              </w:rPr>
              <w:fldChar w:fldCharType="end"/>
            </w:r>
          </w:hyperlink>
        </w:p>
        <w:p w14:paraId="4C6E08A8" w14:textId="481970F4" w:rsidR="002B0FF1" w:rsidRDefault="002B0FF1">
          <w:pPr>
            <w:pStyle w:val="TOC1"/>
            <w:tabs>
              <w:tab w:val="left" w:pos="440"/>
              <w:tab w:val="right" w:leader="dot" w:pos="9463"/>
            </w:tabs>
            <w:rPr>
              <w:rFonts w:eastAsiaTheme="minorEastAsia"/>
              <w:noProof/>
              <w:sz w:val="24"/>
              <w:szCs w:val="24"/>
              <w:lang w:val="en-IE" w:eastAsia="en-IE"/>
            </w:rPr>
          </w:pPr>
          <w:hyperlink w:anchor="_Toc202523878" w:history="1">
            <w:r w:rsidRPr="0016693B">
              <w:rPr>
                <w:rStyle w:val="Hyperlink"/>
                <w:noProof/>
              </w:rPr>
              <w:t>9</w:t>
            </w:r>
            <w:r>
              <w:rPr>
                <w:rFonts w:eastAsiaTheme="minorEastAsia"/>
                <w:noProof/>
                <w:sz w:val="24"/>
                <w:szCs w:val="24"/>
                <w:lang w:val="en-IE" w:eastAsia="en-IE"/>
              </w:rPr>
              <w:tab/>
            </w:r>
            <w:r w:rsidRPr="0016693B">
              <w:rPr>
                <w:rStyle w:val="Hyperlink"/>
                <w:noProof/>
              </w:rPr>
              <w:t>Annex 2 – A.N. Other</w:t>
            </w:r>
            <w:r>
              <w:rPr>
                <w:noProof/>
                <w:webHidden/>
              </w:rPr>
              <w:tab/>
            </w:r>
            <w:r>
              <w:rPr>
                <w:noProof/>
                <w:webHidden/>
              </w:rPr>
              <w:fldChar w:fldCharType="begin"/>
            </w:r>
            <w:r>
              <w:rPr>
                <w:noProof/>
                <w:webHidden/>
              </w:rPr>
              <w:instrText xml:space="preserve"> PAGEREF _Toc202523878 \h </w:instrText>
            </w:r>
            <w:r>
              <w:rPr>
                <w:noProof/>
                <w:webHidden/>
              </w:rPr>
            </w:r>
            <w:r>
              <w:rPr>
                <w:noProof/>
                <w:webHidden/>
              </w:rPr>
              <w:fldChar w:fldCharType="separate"/>
            </w:r>
            <w:r>
              <w:rPr>
                <w:noProof/>
                <w:webHidden/>
              </w:rPr>
              <w:t>17</w:t>
            </w:r>
            <w:r>
              <w:rPr>
                <w:noProof/>
                <w:webHidden/>
              </w:rPr>
              <w:fldChar w:fldCharType="end"/>
            </w:r>
          </w:hyperlink>
        </w:p>
        <w:p w14:paraId="6CAAEFFF" w14:textId="344EE189" w:rsidR="00A75877" w:rsidRDefault="00A75877">
          <w:r>
            <w:rPr>
              <w:b/>
              <w:bCs/>
              <w:noProof/>
            </w:rPr>
            <w:fldChar w:fldCharType="end"/>
          </w:r>
        </w:p>
      </w:sdtContent>
    </w:sdt>
    <w:p w14:paraId="74C5E994" w14:textId="77777777" w:rsidR="0099619C" w:rsidRDefault="0099619C">
      <w:pPr>
        <w:rPr>
          <w:rFonts w:eastAsiaTheme="minorEastAsia"/>
        </w:rPr>
      </w:pPr>
      <w:bookmarkStart w:id="4" w:name="_Hlk198809062"/>
    </w:p>
    <w:p w14:paraId="679ED690" w14:textId="77777777" w:rsidR="00570AE3" w:rsidRPr="00570AE3" w:rsidRDefault="00570AE3">
      <w:pPr>
        <w:rPr>
          <w:rFonts w:asciiTheme="majorHAnsi" w:eastAsiaTheme="majorEastAsia" w:hAnsiTheme="majorHAnsi" w:cstheme="majorBidi"/>
          <w:b/>
          <w:color w:val="2F5496" w:themeColor="accent1" w:themeShade="BF"/>
          <w:kern w:val="0"/>
          <w:sz w:val="32"/>
          <w:szCs w:val="32"/>
          <w14:ligatures w14:val="none"/>
        </w:rPr>
      </w:pPr>
      <w:bookmarkStart w:id="5" w:name="_Hlk198803424"/>
      <w:r w:rsidRPr="00570AE3">
        <w:rPr>
          <w:rFonts w:asciiTheme="majorHAnsi" w:eastAsiaTheme="majorEastAsia" w:hAnsiTheme="majorHAnsi" w:cstheme="majorBidi"/>
          <w:b/>
          <w:color w:val="2F5496" w:themeColor="accent1" w:themeShade="BF"/>
          <w:kern w:val="0"/>
          <w:sz w:val="32"/>
          <w:szCs w:val="32"/>
          <w14:ligatures w14:val="none"/>
        </w:rPr>
        <w:t>Version Control</w:t>
      </w:r>
    </w:p>
    <w:tbl>
      <w:tblPr>
        <w:tblStyle w:val="ListTable3-Accent11"/>
        <w:tblW w:w="9016" w:type="dxa"/>
        <w:tblLayout w:type="fixed"/>
        <w:tblLook w:val="04A0" w:firstRow="1" w:lastRow="0" w:firstColumn="1" w:lastColumn="0" w:noHBand="0" w:noVBand="1"/>
      </w:tblPr>
      <w:tblGrid>
        <w:gridCol w:w="1555"/>
        <w:gridCol w:w="2268"/>
        <w:gridCol w:w="3827"/>
        <w:gridCol w:w="1366"/>
      </w:tblGrid>
      <w:tr w:rsidR="00570AE3" w:rsidRPr="0034288D" w14:paraId="64B0C77A" w14:textId="77777777" w:rsidTr="00570AE3">
        <w:trPr>
          <w:cnfStyle w:val="100000000000" w:firstRow="1" w:lastRow="0" w:firstColumn="0" w:lastColumn="0" w:oddVBand="0" w:evenVBand="0" w:oddHBand="0" w:evenHBand="0" w:firstRowFirstColumn="0" w:firstRowLastColumn="0" w:lastRowFirstColumn="0" w:lastRowLastColumn="0"/>
          <w:trHeight w:val="340"/>
          <w:tblHeader/>
        </w:trPr>
        <w:tc>
          <w:tcPr>
            <w:cnfStyle w:val="001000000100" w:firstRow="0" w:lastRow="0" w:firstColumn="1" w:lastColumn="0" w:oddVBand="0" w:evenVBand="0" w:oddHBand="0" w:evenHBand="0" w:firstRowFirstColumn="1" w:firstRowLastColumn="0" w:lastRowFirstColumn="0" w:lastRowLastColumn="0"/>
            <w:tcW w:w="1555" w:type="dxa"/>
            <w:shd w:val="clear" w:color="auto" w:fill="004D8D"/>
            <w:vAlign w:val="center"/>
            <w:hideMark/>
          </w:tcPr>
          <w:p w14:paraId="539A3FA2" w14:textId="77777777" w:rsidR="00570AE3" w:rsidRPr="00570AE3" w:rsidRDefault="00570AE3" w:rsidP="00766BC4">
            <w:pPr>
              <w:rPr>
                <w:sz w:val="20"/>
                <w:szCs w:val="20"/>
              </w:rPr>
            </w:pPr>
            <w:r w:rsidRPr="00570AE3">
              <w:rPr>
                <w:sz w:val="20"/>
                <w:szCs w:val="20"/>
              </w:rPr>
              <w:t>Version No.</w:t>
            </w:r>
          </w:p>
        </w:tc>
        <w:tc>
          <w:tcPr>
            <w:tcW w:w="2268" w:type="dxa"/>
            <w:shd w:val="clear" w:color="auto" w:fill="004D8D"/>
            <w:vAlign w:val="center"/>
          </w:tcPr>
          <w:p w14:paraId="5F880437" w14:textId="77777777" w:rsidR="00570AE3" w:rsidRPr="00570AE3" w:rsidRDefault="00570AE3" w:rsidP="00766BC4">
            <w:pPr>
              <w:cnfStyle w:val="100000000000" w:firstRow="1" w:lastRow="0" w:firstColumn="0" w:lastColumn="0" w:oddVBand="0" w:evenVBand="0" w:oddHBand="0" w:evenHBand="0" w:firstRowFirstColumn="0" w:firstRowLastColumn="0" w:lastRowFirstColumn="0" w:lastRowLastColumn="0"/>
              <w:rPr>
                <w:sz w:val="20"/>
                <w:szCs w:val="20"/>
              </w:rPr>
            </w:pPr>
            <w:r w:rsidRPr="00570AE3">
              <w:rPr>
                <w:sz w:val="20"/>
                <w:szCs w:val="20"/>
              </w:rPr>
              <w:t>Author</w:t>
            </w:r>
          </w:p>
        </w:tc>
        <w:tc>
          <w:tcPr>
            <w:tcW w:w="3827" w:type="dxa"/>
            <w:shd w:val="clear" w:color="auto" w:fill="004D8D"/>
            <w:vAlign w:val="center"/>
            <w:hideMark/>
          </w:tcPr>
          <w:p w14:paraId="00168E12" w14:textId="77777777" w:rsidR="00570AE3" w:rsidRPr="00570AE3" w:rsidRDefault="00570AE3" w:rsidP="00766BC4">
            <w:pPr>
              <w:cnfStyle w:val="100000000000" w:firstRow="1" w:lastRow="0" w:firstColumn="0" w:lastColumn="0" w:oddVBand="0" w:evenVBand="0" w:oddHBand="0" w:evenHBand="0" w:firstRowFirstColumn="0" w:firstRowLastColumn="0" w:lastRowFirstColumn="0" w:lastRowLastColumn="0"/>
              <w:rPr>
                <w:sz w:val="20"/>
                <w:szCs w:val="20"/>
              </w:rPr>
            </w:pPr>
            <w:r w:rsidRPr="00570AE3">
              <w:rPr>
                <w:sz w:val="20"/>
                <w:szCs w:val="20"/>
              </w:rPr>
              <w:t>Purpose/Change</w:t>
            </w:r>
          </w:p>
        </w:tc>
        <w:tc>
          <w:tcPr>
            <w:tcW w:w="1366" w:type="dxa"/>
            <w:shd w:val="clear" w:color="auto" w:fill="004D8D"/>
            <w:vAlign w:val="center"/>
            <w:hideMark/>
          </w:tcPr>
          <w:p w14:paraId="7C550514" w14:textId="77777777" w:rsidR="00570AE3" w:rsidRPr="00570AE3" w:rsidRDefault="00570AE3" w:rsidP="00766BC4">
            <w:pPr>
              <w:cnfStyle w:val="100000000000" w:firstRow="1" w:lastRow="0" w:firstColumn="0" w:lastColumn="0" w:oddVBand="0" w:evenVBand="0" w:oddHBand="0" w:evenHBand="0" w:firstRowFirstColumn="0" w:firstRowLastColumn="0" w:lastRowFirstColumn="0" w:lastRowLastColumn="0"/>
              <w:rPr>
                <w:sz w:val="20"/>
                <w:szCs w:val="20"/>
              </w:rPr>
            </w:pPr>
            <w:r w:rsidRPr="00570AE3">
              <w:rPr>
                <w:sz w:val="20"/>
                <w:szCs w:val="20"/>
              </w:rPr>
              <w:t>Date</w:t>
            </w:r>
          </w:p>
        </w:tc>
      </w:tr>
      <w:tr w:rsidR="00570AE3" w:rsidRPr="0034288D" w14:paraId="64BFABDA" w14:textId="77777777" w:rsidTr="00570AE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6CE17A7F" w14:textId="77777777" w:rsidR="00570AE3" w:rsidRPr="00570AE3" w:rsidRDefault="00570AE3" w:rsidP="00570AE3">
            <w:pPr>
              <w:jc w:val="left"/>
              <w:rPr>
                <w:rFonts w:cstheme="minorHAnsi"/>
                <w:b w:val="0"/>
                <w:bCs w:val="0"/>
                <w:color w:val="000000"/>
                <w:sz w:val="20"/>
                <w:szCs w:val="20"/>
              </w:rPr>
            </w:pPr>
            <w:r w:rsidRPr="00570AE3">
              <w:rPr>
                <w:rFonts w:cstheme="minorHAnsi"/>
                <w:b w:val="0"/>
                <w:bCs w:val="0"/>
                <w:color w:val="000000"/>
                <w:sz w:val="20"/>
                <w:szCs w:val="20"/>
              </w:rPr>
              <w:t>1.0</w:t>
            </w:r>
          </w:p>
        </w:tc>
        <w:tc>
          <w:tcPr>
            <w:tcW w:w="2268" w:type="dxa"/>
            <w:vAlign w:val="center"/>
          </w:tcPr>
          <w:p w14:paraId="2125388C" w14:textId="77777777" w:rsidR="00570AE3" w:rsidRPr="00570AE3" w:rsidRDefault="00583A26" w:rsidP="00570AE3">
            <w:pPr>
              <w:jc w:val="left"/>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Pr>
                <w:rFonts w:cstheme="minorHAnsi"/>
                <w:color w:val="000000"/>
                <w:sz w:val="20"/>
                <w:szCs w:val="20"/>
              </w:rPr>
              <w:t>Naz Daud</w:t>
            </w:r>
          </w:p>
        </w:tc>
        <w:tc>
          <w:tcPr>
            <w:tcW w:w="3827" w:type="dxa"/>
            <w:vAlign w:val="center"/>
          </w:tcPr>
          <w:p w14:paraId="2BF7279B" w14:textId="77777777" w:rsidR="00570AE3" w:rsidRPr="00570AE3" w:rsidRDefault="00570AE3" w:rsidP="00570AE3">
            <w:pPr>
              <w:jc w:val="left"/>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570AE3">
              <w:rPr>
                <w:rFonts w:cstheme="minorHAnsi"/>
                <w:color w:val="000000"/>
                <w:sz w:val="20"/>
                <w:szCs w:val="20"/>
              </w:rPr>
              <w:t>Initial Draft</w:t>
            </w:r>
          </w:p>
        </w:tc>
        <w:tc>
          <w:tcPr>
            <w:tcW w:w="1366" w:type="dxa"/>
            <w:vAlign w:val="center"/>
          </w:tcPr>
          <w:p w14:paraId="43B7297E" w14:textId="77777777" w:rsidR="00570AE3" w:rsidRPr="00570AE3" w:rsidRDefault="00570AE3" w:rsidP="00570AE3">
            <w:pPr>
              <w:jc w:val="left"/>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570AE3">
              <w:rPr>
                <w:rFonts w:cstheme="minorHAnsi"/>
                <w:color w:val="000000"/>
                <w:sz w:val="20"/>
                <w:szCs w:val="20"/>
              </w:rPr>
              <w:t>20-</w:t>
            </w:r>
            <w:r w:rsidR="00583A26">
              <w:rPr>
                <w:rFonts w:cstheme="minorHAnsi"/>
                <w:color w:val="000000"/>
                <w:sz w:val="20"/>
                <w:szCs w:val="20"/>
              </w:rPr>
              <w:t>jun</w:t>
            </w:r>
            <w:r w:rsidRPr="00570AE3">
              <w:rPr>
                <w:rFonts w:cstheme="minorHAnsi"/>
                <w:color w:val="000000"/>
                <w:sz w:val="20"/>
                <w:szCs w:val="20"/>
              </w:rPr>
              <w:t>-25</w:t>
            </w:r>
          </w:p>
        </w:tc>
      </w:tr>
      <w:tr w:rsidR="00570AE3" w:rsidRPr="0034288D" w14:paraId="505DE60F" w14:textId="77777777" w:rsidTr="00570AE3">
        <w:trPr>
          <w:trHeight w:val="567"/>
        </w:trPr>
        <w:tc>
          <w:tcPr>
            <w:cnfStyle w:val="001000000000" w:firstRow="0" w:lastRow="0" w:firstColumn="1" w:lastColumn="0" w:oddVBand="0" w:evenVBand="0" w:oddHBand="0" w:evenHBand="0" w:firstRowFirstColumn="0" w:firstRowLastColumn="0" w:lastRowFirstColumn="0" w:lastRowLastColumn="0"/>
            <w:tcW w:w="1555" w:type="dxa"/>
            <w:vAlign w:val="center"/>
          </w:tcPr>
          <w:p>
            <w:r>
              <w:t>2.0</w:t>
            </w:r>
          </w:p>
        </w:tc>
        <w:tc>
          <w:tcPr>
            <w:tcW w:w="2268" w:type="dxa"/>
            <w:vAlign w:val="center"/>
          </w:tcPr>
          <w:p>
            <w:r>
              <w:t>TnT QA</w:t>
            </w:r>
          </w:p>
        </w:tc>
        <w:tc>
          <w:tcPr>
            <w:tcW w:w="3827" w:type="dxa"/>
            <w:vAlign w:val="center"/>
          </w:tcPr>
          <w:p>
            <w:r>
              <w:t>Filled from QA Test Sheet 2026-09-28 — Integration execution results for Kenya National Track &amp; Trace Hub (TnT)</w:t>
            </w:r>
          </w:p>
        </w:tc>
        <w:tc>
          <w:tcPr>
            <w:tcW w:w="1366" w:type="dxa"/>
            <w:vAlign w:val="center"/>
          </w:tcPr>
          <w:p>
            <w:r>
              <w:t>30-Sep-2026</w:t>
            </w:r>
          </w:p>
        </w:tc>
      </w:tr>
    </w:tbl>
    <w:p w14:paraId="3D4FB2AE" w14:textId="77777777" w:rsidR="00570AE3" w:rsidRDefault="00570AE3">
      <w:pPr>
        <w:rPr>
          <w:rFonts w:eastAsiaTheme="minorEastAsia"/>
        </w:rPr>
      </w:pPr>
    </w:p>
    <w:bookmarkEnd w:id="4"/>
    <w:bookmarkEnd w:id="5"/>
    <w:p w14:paraId="35867FE6" w14:textId="77777777" w:rsidR="00A41B1F" w:rsidRDefault="00A41B1F">
      <w:pPr>
        <w:rPr>
          <w:rFonts w:eastAsiaTheme="minorEastAsia"/>
        </w:rPr>
      </w:pPr>
      <w:r>
        <w:rPr>
          <w:rFonts w:eastAsiaTheme="minorEastAsia"/>
        </w:rPr>
        <w:br w:type="page"/>
      </w:r>
    </w:p>
    <w:p w14:paraId="03E5675C" w14:textId="77777777" w:rsidR="00404264" w:rsidRDefault="00C2712B" w:rsidP="00183A2B">
      <w:pPr>
        <w:pStyle w:val="Heading1"/>
        <w:spacing w:after="0" w:line="360" w:lineRule="auto"/>
        <w:ind w:left="431" w:hanging="431"/>
      </w:pPr>
      <w:bookmarkStart w:id="6" w:name="_Toc202523843"/>
      <w:r>
        <w:lastRenderedPageBreak/>
        <w:t xml:space="preserve">Project </w:t>
      </w:r>
      <w:r w:rsidR="00E77FF2">
        <w:t>Background</w:t>
      </w:r>
      <w:bookmarkEnd w:id="6"/>
    </w:p>
    <w:p w14:paraId="12BAEEDE" w14:textId="77777777" w:rsidR="00100839" w:rsidRPr="00100839" w:rsidRDefault="00100839" w:rsidP="00183A2B">
      <w:r w:rsidRPr="00100839">
        <w:t xml:space="preserve">The BETA policy framework identifies </w:t>
      </w:r>
      <w:r w:rsidR="00707108">
        <w:t>u</w:t>
      </w:r>
      <w:r w:rsidRPr="00100839">
        <w:t xml:space="preserve">niversal </w:t>
      </w:r>
      <w:r w:rsidR="00707108">
        <w:t>h</w:t>
      </w:r>
      <w:r w:rsidRPr="00100839">
        <w:t xml:space="preserve">ealth </w:t>
      </w:r>
      <w:r w:rsidR="00707108">
        <w:t>c</w:t>
      </w:r>
      <w:r w:rsidRPr="00100839">
        <w:t xml:space="preserve">overage as one of its five core pillars.  The Constitution of Kenya 2010, under the Bill of Rights, gives citizens the right to the highest attainable standards of health in line with the World Health Organization’s (WHO) Constitution which declares health a fundamental human right, thereby committing to ensuring the highest attainable level of health for all. </w:t>
      </w:r>
    </w:p>
    <w:p w14:paraId="286A8833" w14:textId="77777777" w:rsidR="00100839" w:rsidRPr="00100839" w:rsidRDefault="00707108" w:rsidP="00183A2B">
      <w:r>
        <w:t>Government of Kenya’s (</w:t>
      </w:r>
      <w:proofErr w:type="spellStart"/>
      <w:r w:rsidR="00100839" w:rsidRPr="00100839">
        <w:t>GoK</w:t>
      </w:r>
      <w:proofErr w:type="spellEnd"/>
      <w:r>
        <w:t>)</w:t>
      </w:r>
      <w:r w:rsidR="00100839" w:rsidRPr="00100839">
        <w:t xml:space="preserve"> Ministry of Health (MoH) aims to build a modern, adaptable and long-lasting healthcare system for all Kenyans. MoH is mandated by the </w:t>
      </w:r>
      <w:proofErr w:type="spellStart"/>
      <w:r w:rsidR="00100839" w:rsidRPr="00100839">
        <w:t>GoK</w:t>
      </w:r>
      <w:proofErr w:type="spellEnd"/>
      <w:r w:rsidR="00100839" w:rsidRPr="00100839">
        <w:t xml:space="preserve"> to help Kenya’s 47 counties achieve the greatest possible standard of health by developing, implementing and enforcing health policies, improving national referral health facilities, capacity building, and offering technical assistance to counties with regards to health with a clear goal of ensuring that individuals and communities receive health services without suffering financial hardship.</w:t>
      </w:r>
    </w:p>
    <w:p w14:paraId="19F7E64B" w14:textId="77777777" w:rsidR="00100839" w:rsidRPr="00100839" w:rsidRDefault="00100839" w:rsidP="00183A2B">
      <w:r w:rsidRPr="00100839">
        <w:t xml:space="preserve">This includes the provision of essential, quality health services, from health promotion to prevention, treatment, rehabilitation, and palliative care. As part of the larger goal the government wants to integrate preventive and promotive services as envisioned in Afya Bora </w:t>
      </w:r>
      <w:proofErr w:type="spellStart"/>
      <w:r w:rsidRPr="00100839">
        <w:t>Mashinani</w:t>
      </w:r>
      <w:proofErr w:type="spellEnd"/>
      <w:r w:rsidRPr="00100839">
        <w:t>.  To execute the vision the government, through MoH invite</w:t>
      </w:r>
      <w:r w:rsidR="00707108">
        <w:t>d</w:t>
      </w:r>
      <w:r w:rsidRPr="00100839">
        <w:t xml:space="preserve"> proposal</w:t>
      </w:r>
      <w:r w:rsidR="00707108">
        <w:t>s</w:t>
      </w:r>
      <w:r w:rsidRPr="00100839">
        <w:t xml:space="preserve"> for an Investor Partner to develop the health infrastructure to deliver Universal </w:t>
      </w:r>
      <w:r w:rsidR="00707108">
        <w:t>H</w:t>
      </w:r>
      <w:r w:rsidRPr="00100839">
        <w:t>ealth</w:t>
      </w:r>
      <w:r w:rsidR="00707108">
        <w:t xml:space="preserve"> C</w:t>
      </w:r>
      <w:r w:rsidRPr="00100839">
        <w:t>are</w:t>
      </w:r>
      <w:r w:rsidR="00707108">
        <w:t xml:space="preserve"> (UHC)</w:t>
      </w:r>
      <w:r w:rsidRPr="00100839">
        <w:t xml:space="preserve"> in the Republic of Kenya.</w:t>
      </w:r>
    </w:p>
    <w:p w14:paraId="564A95F3" w14:textId="77777777" w:rsidR="00100839" w:rsidRPr="00100839" w:rsidRDefault="00100839" w:rsidP="00183A2B">
      <w:r w:rsidRPr="00100839">
        <w:t xml:space="preserve">UHC has been key for governments across the world to provide affordable and equitable healthcare. </w:t>
      </w:r>
      <w:proofErr w:type="spellStart"/>
      <w:r w:rsidRPr="00100839">
        <w:t>GoK</w:t>
      </w:r>
      <w:proofErr w:type="spellEnd"/>
      <w:r w:rsidRPr="00100839">
        <w:t xml:space="preserve"> resonates with the WHO call for “Leaving no one behind’ and ‘delivering the Triple Billion Together”. GOK is determined to implement UHC and is committed to realize the constitutional right to health in the shortest time possible.</w:t>
      </w:r>
    </w:p>
    <w:p w14:paraId="066768CB" w14:textId="77777777" w:rsidR="00100839" w:rsidRPr="00100839" w:rsidRDefault="00100839" w:rsidP="00183A2B">
      <w:r w:rsidRPr="00100839">
        <w:t xml:space="preserve">GOK through MOH intends to create an Inclusive, Accessible, Affordable and Efficient Digital Health Infrastructure across the Country in a safe &amp; time bound manner to improve clinical and quality outcomes to advance universal healthcare in Kenya. It should be done by creating a Digital Backbone for evolving the Health Eco- system through </w:t>
      </w:r>
      <w:r w:rsidR="00707108" w:rsidRPr="00100839">
        <w:t>a wide</w:t>
      </w:r>
      <w:r w:rsidRPr="00100839">
        <w:t xml:space="preserve"> range of technology, data analytics and infrastructure services while ensuring security, confidentiality and privacy.</w:t>
      </w:r>
    </w:p>
    <w:p w14:paraId="482BDB3C" w14:textId="77777777" w:rsidR="00100839" w:rsidRPr="00100839" w:rsidRDefault="00100839" w:rsidP="00183A2B">
      <w:r w:rsidRPr="00100839">
        <w:t xml:space="preserve">There are some key design principles which should be followed while proposing applications for Kenya’s Digital Health Superhighway. While defining these principles, the following core requirements and architectural priorities are to be considered: </w:t>
      </w:r>
    </w:p>
    <w:p w14:paraId="55865C12" w14:textId="77777777" w:rsidR="00100839" w:rsidRPr="00100839" w:rsidRDefault="00100839" w:rsidP="00183A2B">
      <w:pPr>
        <w:pStyle w:val="ListParagraph"/>
        <w:numPr>
          <w:ilvl w:val="0"/>
          <w:numId w:val="5"/>
        </w:numPr>
        <w:spacing w:line="240" w:lineRule="auto"/>
        <w:ind w:left="714" w:hanging="357"/>
      </w:pPr>
      <w:r w:rsidRPr="00100839">
        <w:t>Efficiency and Effectiveness</w:t>
      </w:r>
    </w:p>
    <w:p w14:paraId="1E86FF20" w14:textId="77777777" w:rsidR="00100839" w:rsidRPr="00100839" w:rsidRDefault="00100839" w:rsidP="00183A2B">
      <w:pPr>
        <w:pStyle w:val="ListParagraph"/>
        <w:numPr>
          <w:ilvl w:val="0"/>
          <w:numId w:val="5"/>
        </w:numPr>
        <w:spacing w:line="240" w:lineRule="auto"/>
        <w:ind w:left="714" w:hanging="357"/>
      </w:pPr>
      <w:r w:rsidRPr="00100839">
        <w:t>Open approach i.e., Open Standards, Interoperable Technologies</w:t>
      </w:r>
    </w:p>
    <w:p w14:paraId="3BF62745" w14:textId="77777777" w:rsidR="00100839" w:rsidRPr="00100839" w:rsidRDefault="00100839" w:rsidP="00183A2B">
      <w:pPr>
        <w:pStyle w:val="ListParagraph"/>
        <w:numPr>
          <w:ilvl w:val="0"/>
          <w:numId w:val="5"/>
        </w:numPr>
        <w:spacing w:line="240" w:lineRule="auto"/>
        <w:ind w:left="714" w:hanging="357"/>
      </w:pPr>
      <w:r w:rsidRPr="00100839">
        <w:t xml:space="preserve">Interoperability </w:t>
      </w:r>
    </w:p>
    <w:p w14:paraId="6D4D6831" w14:textId="77777777" w:rsidR="00100839" w:rsidRPr="00100839" w:rsidRDefault="00100839" w:rsidP="00183A2B">
      <w:pPr>
        <w:pStyle w:val="ListParagraph"/>
        <w:numPr>
          <w:ilvl w:val="0"/>
          <w:numId w:val="5"/>
        </w:numPr>
        <w:spacing w:line="240" w:lineRule="auto"/>
        <w:ind w:left="714" w:hanging="357"/>
      </w:pPr>
      <w:r w:rsidRPr="00100839">
        <w:t>Connected Ecosystem</w:t>
      </w:r>
    </w:p>
    <w:p w14:paraId="4DA30FBE" w14:textId="77777777" w:rsidR="00100839" w:rsidRPr="00100839" w:rsidRDefault="00100839" w:rsidP="00183A2B">
      <w:pPr>
        <w:pStyle w:val="ListParagraph"/>
        <w:numPr>
          <w:ilvl w:val="0"/>
          <w:numId w:val="5"/>
        </w:numPr>
        <w:spacing w:line="240" w:lineRule="auto"/>
        <w:ind w:left="714" w:hanging="357"/>
      </w:pPr>
      <w:r w:rsidRPr="00100839">
        <w:t>Micro Services</w:t>
      </w:r>
    </w:p>
    <w:p w14:paraId="039FD441" w14:textId="77777777" w:rsidR="00100839" w:rsidRPr="00100839" w:rsidRDefault="00100839" w:rsidP="00183A2B">
      <w:pPr>
        <w:pStyle w:val="ListParagraph"/>
        <w:numPr>
          <w:ilvl w:val="0"/>
          <w:numId w:val="5"/>
        </w:numPr>
        <w:spacing w:line="240" w:lineRule="auto"/>
        <w:ind w:left="714" w:hanging="357"/>
      </w:pPr>
      <w:r w:rsidRPr="00100839">
        <w:t>Sovereign Cloud</w:t>
      </w:r>
    </w:p>
    <w:p w14:paraId="259E6821" w14:textId="77777777" w:rsidR="00100839" w:rsidRPr="00100839" w:rsidRDefault="00100839" w:rsidP="00183A2B">
      <w:pPr>
        <w:pStyle w:val="ListParagraph"/>
        <w:numPr>
          <w:ilvl w:val="0"/>
          <w:numId w:val="5"/>
        </w:numPr>
        <w:spacing w:line="240" w:lineRule="auto"/>
        <w:ind w:left="714" w:hanging="357"/>
      </w:pPr>
      <w:r w:rsidRPr="00100839">
        <w:t>Scalable Architecture</w:t>
      </w:r>
    </w:p>
    <w:p w14:paraId="490D7B67" w14:textId="77777777" w:rsidR="00100839" w:rsidRPr="00100839" w:rsidRDefault="00100839" w:rsidP="00183A2B">
      <w:pPr>
        <w:pStyle w:val="ListParagraph"/>
        <w:numPr>
          <w:ilvl w:val="0"/>
          <w:numId w:val="5"/>
        </w:numPr>
        <w:spacing w:line="240" w:lineRule="auto"/>
        <w:ind w:left="714" w:hanging="357"/>
      </w:pPr>
      <w:r w:rsidRPr="00100839">
        <w:t>Integration with existing Kenyan National Platforms</w:t>
      </w:r>
    </w:p>
    <w:p w14:paraId="2543E7DA" w14:textId="77777777" w:rsidR="00100839" w:rsidRPr="00100839" w:rsidRDefault="00100839" w:rsidP="00183A2B">
      <w:pPr>
        <w:pStyle w:val="ListParagraph"/>
        <w:numPr>
          <w:ilvl w:val="0"/>
          <w:numId w:val="5"/>
        </w:numPr>
        <w:spacing w:line="240" w:lineRule="auto"/>
        <w:ind w:left="714" w:hanging="357"/>
      </w:pPr>
      <w:r w:rsidRPr="00100839">
        <w:t>Modern Tech Stack</w:t>
      </w:r>
    </w:p>
    <w:p w14:paraId="392249F9" w14:textId="77777777" w:rsidR="00100839" w:rsidRPr="00100839" w:rsidRDefault="00100839" w:rsidP="00183A2B">
      <w:pPr>
        <w:pStyle w:val="ListParagraph"/>
        <w:numPr>
          <w:ilvl w:val="0"/>
          <w:numId w:val="5"/>
        </w:numPr>
        <w:spacing w:line="240" w:lineRule="auto"/>
        <w:ind w:left="714" w:hanging="357"/>
      </w:pPr>
      <w:r w:rsidRPr="00100839">
        <w:t>Secure Data Access – Confidentiality Security and Privacy</w:t>
      </w:r>
    </w:p>
    <w:p w14:paraId="737C9CA3" w14:textId="77777777" w:rsidR="00100839" w:rsidRPr="00100839" w:rsidRDefault="00100839" w:rsidP="00183A2B">
      <w:pPr>
        <w:pStyle w:val="ListParagraph"/>
        <w:numPr>
          <w:ilvl w:val="0"/>
          <w:numId w:val="5"/>
        </w:numPr>
        <w:spacing w:line="240" w:lineRule="auto"/>
        <w:ind w:left="714" w:hanging="357"/>
      </w:pPr>
      <w:r w:rsidRPr="00100839">
        <w:t>Cyber Security</w:t>
      </w:r>
    </w:p>
    <w:p w14:paraId="0E92087D" w14:textId="77777777" w:rsidR="00100839" w:rsidRPr="00100839" w:rsidRDefault="00100839" w:rsidP="00183A2B">
      <w:pPr>
        <w:pStyle w:val="ListParagraph"/>
        <w:numPr>
          <w:ilvl w:val="0"/>
          <w:numId w:val="5"/>
        </w:numPr>
        <w:spacing w:line="240" w:lineRule="auto"/>
        <w:ind w:left="714" w:hanging="357"/>
      </w:pPr>
      <w:r w:rsidRPr="00100839">
        <w:t xml:space="preserve">Data Protection </w:t>
      </w:r>
    </w:p>
    <w:p w14:paraId="135C4CD9" w14:textId="77777777" w:rsidR="00100839" w:rsidRPr="00100839" w:rsidRDefault="00100839" w:rsidP="00183A2B">
      <w:pPr>
        <w:pStyle w:val="ListParagraph"/>
        <w:numPr>
          <w:ilvl w:val="0"/>
          <w:numId w:val="5"/>
        </w:numPr>
        <w:spacing w:line="240" w:lineRule="auto"/>
        <w:ind w:left="714" w:hanging="357"/>
      </w:pPr>
      <w:r w:rsidRPr="00100839">
        <w:t xml:space="preserve">Redundancy. </w:t>
      </w:r>
    </w:p>
    <w:p w14:paraId="56FCE577" w14:textId="77777777" w:rsidR="00100839" w:rsidRPr="00100839" w:rsidRDefault="00100839" w:rsidP="00183A2B">
      <w:pPr>
        <w:pStyle w:val="ListParagraph"/>
        <w:numPr>
          <w:ilvl w:val="0"/>
          <w:numId w:val="5"/>
        </w:numPr>
        <w:spacing w:line="240" w:lineRule="auto"/>
        <w:ind w:left="714" w:hanging="357"/>
      </w:pPr>
      <w:r w:rsidRPr="00100839">
        <w:t>Transparency.</w:t>
      </w:r>
    </w:p>
    <w:p w14:paraId="3EFBEEC1" w14:textId="77777777" w:rsidR="00100839" w:rsidRPr="00100839" w:rsidRDefault="00100839" w:rsidP="00183A2B">
      <w:pPr>
        <w:pStyle w:val="ListParagraph"/>
        <w:numPr>
          <w:ilvl w:val="0"/>
          <w:numId w:val="5"/>
        </w:numPr>
        <w:spacing w:line="240" w:lineRule="auto"/>
        <w:ind w:left="714" w:hanging="357"/>
      </w:pPr>
      <w:r w:rsidRPr="00100839">
        <w:t>Simplicity and accessibility; and</w:t>
      </w:r>
    </w:p>
    <w:p w14:paraId="62034ADC" w14:textId="77777777" w:rsidR="00A41B1F" w:rsidRDefault="00100839" w:rsidP="00183A2B">
      <w:pPr>
        <w:pStyle w:val="ListParagraph"/>
        <w:numPr>
          <w:ilvl w:val="0"/>
          <w:numId w:val="5"/>
        </w:numPr>
        <w:spacing w:line="240" w:lineRule="auto"/>
        <w:ind w:left="714" w:hanging="357"/>
      </w:pPr>
      <w:r w:rsidRPr="00100839">
        <w:t>Consistency in use</w:t>
      </w:r>
    </w:p>
    <w:p w14:paraId="335BD794" w14:textId="77777777" w:rsidR="00B23D2C" w:rsidRDefault="00B23D2C" w:rsidP="00E63268">
      <w:pPr>
        <w:pStyle w:val="Heading2"/>
      </w:pPr>
      <w:bookmarkStart w:id="7" w:name="_Toc202523844"/>
      <w:r w:rsidRPr="00B3494C">
        <w:lastRenderedPageBreak/>
        <w:t>Contract</w:t>
      </w:r>
      <w:r>
        <w:t xml:space="preserve"> Details</w:t>
      </w:r>
      <w:bookmarkEnd w:id="7"/>
    </w:p>
    <w:p w14:paraId="656A13B1" w14:textId="77777777" w:rsidR="00B23D2C" w:rsidRDefault="00B23D2C" w:rsidP="00B23D2C">
      <w:r>
        <w:t xml:space="preserve">Summary table of </w:t>
      </w:r>
      <w:r w:rsidR="00C83B7C">
        <w:t xml:space="preserve">key </w:t>
      </w:r>
      <w:r>
        <w:t>contract</w:t>
      </w:r>
      <w:r w:rsidR="00F9528F">
        <w:t xml:space="preserve"> information</w:t>
      </w:r>
      <w:r w:rsidR="001916C5">
        <w:t>.</w:t>
      </w:r>
    </w:p>
    <w:tbl>
      <w:tblPr>
        <w:tblW w:w="963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2407"/>
        <w:gridCol w:w="7229"/>
      </w:tblGrid>
      <w:tr w:rsidR="003E4CE0" w:rsidRPr="001C03EE" w14:paraId="719ED754" w14:textId="77777777" w:rsidTr="0068179B">
        <w:tc>
          <w:tcPr>
            <w:tcW w:w="9636" w:type="dxa"/>
            <w:gridSpan w:val="2"/>
            <w:shd w:val="clear" w:color="auto" w:fill="004D8D"/>
            <w:vAlign w:val="center"/>
          </w:tcPr>
          <w:p w14:paraId="31825FB8" w14:textId="77777777" w:rsidR="003E4CE0" w:rsidRPr="001C03EE" w:rsidRDefault="003E4CE0" w:rsidP="008C3836">
            <w:pPr>
              <w:spacing w:before="60" w:after="60" w:line="240" w:lineRule="auto"/>
              <w:jc w:val="center"/>
              <w:rPr>
                <w:rFonts w:ascii="Aptos" w:eastAsia="Calibri" w:hAnsi="Aptos" w:cs="Arial"/>
                <w:kern w:val="0"/>
                <w:sz w:val="20"/>
                <w:szCs w:val="20"/>
                <w:lang w:val="en-NZ"/>
                <w14:ligatures w14:val="none"/>
              </w:rPr>
            </w:pPr>
            <w:bookmarkStart w:id="8" w:name="_Hlk194003218"/>
          </w:p>
        </w:tc>
      </w:tr>
      <w:tr w:rsidR="003E4CE0" w:rsidRPr="001C03EE" w14:paraId="4AE6B010" w14:textId="77777777" w:rsidTr="0068179B">
        <w:tc>
          <w:tcPr>
            <w:tcW w:w="2407" w:type="dxa"/>
            <w:shd w:val="clear" w:color="auto" w:fill="D9D9D9"/>
            <w:vAlign w:val="center"/>
          </w:tcPr>
          <w:p w14:paraId="75B7A846" w14:textId="77777777" w:rsidR="00B23D2C" w:rsidRPr="001C03EE" w:rsidRDefault="00B23D2C" w:rsidP="008C3836">
            <w:pPr>
              <w:spacing w:before="60" w:after="60" w:line="240" w:lineRule="auto"/>
              <w:rPr>
                <w:rFonts w:ascii="Aptos" w:eastAsia="Calibri" w:hAnsi="Aptos" w:cs="Times New Roman"/>
                <w:b/>
                <w:bCs/>
                <w:kern w:val="0"/>
                <w:sz w:val="20"/>
                <w:szCs w:val="20"/>
                <w:lang w:val="en-NZ"/>
                <w14:ligatures w14:val="none"/>
              </w:rPr>
            </w:pPr>
            <w:r>
              <w:rPr>
                <w:rFonts w:ascii="Aptos" w:eastAsia="Calibri" w:hAnsi="Aptos" w:cs="Times New Roman"/>
                <w:b/>
                <w:bCs/>
                <w:kern w:val="0"/>
                <w:sz w:val="20"/>
                <w:szCs w:val="20"/>
                <w:lang w:val="en-NZ"/>
                <w14:ligatures w14:val="none"/>
              </w:rPr>
              <w:t xml:space="preserve">Project </w:t>
            </w:r>
            <w:r w:rsidRPr="001C03EE">
              <w:rPr>
                <w:rFonts w:ascii="Aptos" w:eastAsia="Calibri" w:hAnsi="Aptos" w:cs="Times New Roman"/>
                <w:b/>
                <w:bCs/>
                <w:kern w:val="0"/>
                <w:sz w:val="20"/>
                <w:szCs w:val="20"/>
                <w:lang w:val="en-NZ"/>
                <w14:ligatures w14:val="none"/>
              </w:rPr>
              <w:t>Name</w:t>
            </w:r>
          </w:p>
        </w:tc>
        <w:tc>
          <w:tcPr>
            <w:tcW w:w="7229" w:type="dxa"/>
            <w:shd w:val="clear" w:color="auto" w:fill="auto"/>
            <w:vAlign w:val="center"/>
          </w:tcPr>
          <w:p w14:paraId="21BF81E3" w14:textId="77777777" w:rsidR="00B23D2C" w:rsidRPr="001C03EE" w:rsidRDefault="0060502D" w:rsidP="001916C5">
            <w:pPr>
              <w:spacing w:before="60" w:after="60" w:line="240" w:lineRule="auto"/>
              <w:rPr>
                <w:rFonts w:ascii="Aptos" w:eastAsia="Calibri" w:hAnsi="Aptos" w:cs="Arial"/>
                <w:kern w:val="0"/>
                <w:sz w:val="20"/>
                <w:szCs w:val="20"/>
                <w:lang w:val="en-NZ"/>
                <w14:ligatures w14:val="none"/>
              </w:rPr>
            </w:pPr>
            <w:r>
              <w:rPr>
                <w:rFonts w:ascii="Aptos" w:eastAsia="Calibri" w:hAnsi="Aptos" w:cs="Arial"/>
                <w:kern w:val="0"/>
                <w:sz w:val="20"/>
                <w:szCs w:val="20"/>
                <w:lang w:val="en-NZ"/>
                <w14:ligatures w14:val="none"/>
              </w:rPr>
              <w:t>Integrated Healthcare Information Technology System for Universal Health Care</w:t>
            </w:r>
          </w:p>
        </w:tc>
      </w:tr>
      <w:tr w:rsidR="003E4CE0" w:rsidRPr="001C03EE" w14:paraId="2996D5B6" w14:textId="77777777" w:rsidTr="0068179B">
        <w:tc>
          <w:tcPr>
            <w:tcW w:w="2407" w:type="dxa"/>
            <w:shd w:val="clear" w:color="auto" w:fill="D9D9D9"/>
            <w:vAlign w:val="center"/>
          </w:tcPr>
          <w:p w14:paraId="0EFD4469" w14:textId="77777777" w:rsidR="003E4CE0" w:rsidRDefault="003E4CE0" w:rsidP="008C3836">
            <w:pPr>
              <w:spacing w:before="60" w:after="60" w:line="240" w:lineRule="auto"/>
              <w:rPr>
                <w:rFonts w:ascii="Aptos" w:eastAsia="Calibri" w:hAnsi="Aptos" w:cs="Times New Roman"/>
                <w:b/>
                <w:bCs/>
                <w:kern w:val="0"/>
                <w:sz w:val="20"/>
                <w:szCs w:val="20"/>
                <w:lang w:val="en-NZ"/>
                <w14:ligatures w14:val="none"/>
              </w:rPr>
            </w:pPr>
            <w:r>
              <w:rPr>
                <w:rFonts w:ascii="Aptos" w:eastAsia="Calibri" w:hAnsi="Aptos" w:cs="Times New Roman"/>
                <w:b/>
                <w:bCs/>
                <w:kern w:val="0"/>
                <w:sz w:val="20"/>
                <w:szCs w:val="20"/>
                <w:lang w:val="en-NZ"/>
                <w14:ligatures w14:val="none"/>
              </w:rPr>
              <w:t>Contract Number</w:t>
            </w:r>
          </w:p>
        </w:tc>
        <w:tc>
          <w:tcPr>
            <w:tcW w:w="7229" w:type="dxa"/>
            <w:shd w:val="clear" w:color="auto" w:fill="auto"/>
            <w:vAlign w:val="center"/>
          </w:tcPr>
          <w:p w14:paraId="25362785" w14:textId="77777777" w:rsidR="003E4CE0" w:rsidRPr="001C03EE" w:rsidRDefault="00100288" w:rsidP="001916C5">
            <w:pPr>
              <w:spacing w:before="60" w:after="60" w:line="240" w:lineRule="auto"/>
              <w:rPr>
                <w:rFonts w:ascii="Aptos" w:eastAsia="Calibri" w:hAnsi="Aptos" w:cs="Arial"/>
                <w:kern w:val="0"/>
                <w:sz w:val="20"/>
                <w:szCs w:val="20"/>
                <w:lang w:val="en-NZ"/>
                <w14:ligatures w14:val="none"/>
              </w:rPr>
            </w:pPr>
            <w:r w:rsidRPr="00100288">
              <w:rPr>
                <w:rFonts w:ascii="Aptos" w:eastAsia="Calibri" w:hAnsi="Aptos" w:cs="Arial"/>
                <w:kern w:val="0"/>
                <w:sz w:val="20"/>
                <w:szCs w:val="20"/>
                <w:lang w:val="en-NZ"/>
                <w14:ligatures w14:val="none"/>
              </w:rPr>
              <w:t>MOH/SDMS/ADM</w:t>
            </w:r>
            <w:r>
              <w:rPr>
                <w:rFonts w:ascii="Aptos" w:eastAsia="Calibri" w:hAnsi="Aptos" w:cs="Arial"/>
                <w:kern w:val="0"/>
                <w:sz w:val="20"/>
                <w:szCs w:val="20"/>
                <w:lang w:val="en-NZ"/>
                <w14:ligatures w14:val="none"/>
              </w:rPr>
              <w:t>/</w:t>
            </w:r>
            <w:r w:rsidRPr="00100288">
              <w:rPr>
                <w:rFonts w:ascii="Aptos" w:eastAsia="Calibri" w:hAnsi="Aptos" w:cs="Arial"/>
                <w:kern w:val="0"/>
                <w:sz w:val="20"/>
                <w:szCs w:val="20"/>
                <w:lang w:val="en-NZ"/>
                <w14:ligatures w14:val="none"/>
              </w:rPr>
              <w:t>ISPPP/005/2023-2024</w:t>
            </w:r>
          </w:p>
        </w:tc>
      </w:tr>
      <w:tr w:rsidR="003E4CE0" w:rsidRPr="001C03EE" w14:paraId="4DE81BB2" w14:textId="77777777" w:rsidTr="0068179B">
        <w:tc>
          <w:tcPr>
            <w:tcW w:w="2407" w:type="dxa"/>
            <w:shd w:val="clear" w:color="auto" w:fill="D9D9D9"/>
            <w:vAlign w:val="center"/>
          </w:tcPr>
          <w:p w14:paraId="1A916A08" w14:textId="77777777" w:rsidR="00B23D2C" w:rsidRPr="001C03EE" w:rsidRDefault="003E4CE0" w:rsidP="008C3836">
            <w:pPr>
              <w:spacing w:before="60" w:after="60" w:line="240" w:lineRule="auto"/>
              <w:rPr>
                <w:rFonts w:ascii="Aptos" w:eastAsia="Calibri" w:hAnsi="Aptos" w:cs="Times New Roman"/>
                <w:b/>
                <w:bCs/>
                <w:kern w:val="0"/>
                <w:sz w:val="20"/>
                <w:szCs w:val="20"/>
                <w:lang w:val="en-NZ"/>
                <w14:ligatures w14:val="none"/>
              </w:rPr>
            </w:pPr>
            <w:r>
              <w:rPr>
                <w:rFonts w:ascii="Aptos" w:eastAsia="Calibri" w:hAnsi="Aptos" w:cs="Times New Roman"/>
                <w:b/>
                <w:bCs/>
                <w:kern w:val="0"/>
                <w:sz w:val="20"/>
                <w:szCs w:val="20"/>
                <w:lang w:val="en-NZ"/>
                <w14:ligatures w14:val="none"/>
              </w:rPr>
              <w:t>Procuring Entity</w:t>
            </w:r>
          </w:p>
        </w:tc>
        <w:tc>
          <w:tcPr>
            <w:tcW w:w="7229" w:type="dxa"/>
            <w:shd w:val="clear" w:color="auto" w:fill="auto"/>
            <w:vAlign w:val="center"/>
          </w:tcPr>
          <w:p w14:paraId="579D7040" w14:textId="77777777" w:rsidR="00B23D2C" w:rsidRPr="001C03EE" w:rsidRDefault="00100288" w:rsidP="001916C5">
            <w:pPr>
              <w:spacing w:before="60" w:after="60" w:line="240" w:lineRule="auto"/>
              <w:rPr>
                <w:rFonts w:ascii="Aptos" w:eastAsia="Calibri" w:hAnsi="Aptos" w:cs="Arial"/>
                <w:kern w:val="0"/>
                <w:sz w:val="20"/>
                <w:szCs w:val="20"/>
                <w:lang w:val="en-NZ"/>
                <w14:ligatures w14:val="none"/>
              </w:rPr>
            </w:pPr>
            <w:r w:rsidRPr="00100288">
              <w:rPr>
                <w:rFonts w:ascii="Aptos" w:eastAsia="Calibri" w:hAnsi="Aptos" w:cs="Arial"/>
                <w:kern w:val="0"/>
                <w:sz w:val="20"/>
                <w:szCs w:val="20"/>
                <w:lang w:val="en-NZ"/>
                <w14:ligatures w14:val="none"/>
              </w:rPr>
              <w:t>T</w:t>
            </w:r>
            <w:r w:rsidR="0060502D">
              <w:rPr>
                <w:rFonts w:ascii="Aptos" w:eastAsia="Calibri" w:hAnsi="Aptos" w:cs="Arial"/>
                <w:kern w:val="0"/>
                <w:sz w:val="20"/>
                <w:szCs w:val="20"/>
                <w:lang w:val="en-NZ"/>
                <w14:ligatures w14:val="none"/>
              </w:rPr>
              <w:t>he</w:t>
            </w:r>
            <w:r w:rsidRPr="00100288">
              <w:rPr>
                <w:rFonts w:ascii="Aptos" w:eastAsia="Calibri" w:hAnsi="Aptos" w:cs="Arial"/>
                <w:kern w:val="0"/>
                <w:sz w:val="20"/>
                <w:szCs w:val="20"/>
                <w:lang w:val="en-NZ"/>
                <w14:ligatures w14:val="none"/>
              </w:rPr>
              <w:t xml:space="preserve"> G</w:t>
            </w:r>
            <w:r w:rsidR="0060502D">
              <w:rPr>
                <w:rFonts w:ascii="Aptos" w:eastAsia="Calibri" w:hAnsi="Aptos" w:cs="Arial"/>
                <w:kern w:val="0"/>
                <w:sz w:val="20"/>
                <w:szCs w:val="20"/>
                <w:lang w:val="en-NZ"/>
                <w14:ligatures w14:val="none"/>
              </w:rPr>
              <w:t>overnment</w:t>
            </w:r>
            <w:r w:rsidRPr="00100288">
              <w:rPr>
                <w:rFonts w:ascii="Aptos" w:eastAsia="Calibri" w:hAnsi="Aptos" w:cs="Arial"/>
                <w:kern w:val="0"/>
                <w:sz w:val="20"/>
                <w:szCs w:val="20"/>
                <w:lang w:val="en-NZ"/>
                <w14:ligatures w14:val="none"/>
              </w:rPr>
              <w:t xml:space="preserve"> </w:t>
            </w:r>
            <w:r w:rsidR="0060502D">
              <w:rPr>
                <w:rFonts w:ascii="Aptos" w:eastAsia="Calibri" w:hAnsi="Aptos" w:cs="Arial"/>
                <w:kern w:val="0"/>
                <w:sz w:val="20"/>
                <w:szCs w:val="20"/>
                <w:lang w:val="en-NZ"/>
                <w14:ligatures w14:val="none"/>
              </w:rPr>
              <w:t xml:space="preserve">of </w:t>
            </w:r>
            <w:r w:rsidRPr="00100288">
              <w:rPr>
                <w:rFonts w:ascii="Aptos" w:eastAsia="Calibri" w:hAnsi="Aptos" w:cs="Arial"/>
                <w:kern w:val="0"/>
                <w:sz w:val="20"/>
                <w:szCs w:val="20"/>
                <w:lang w:val="en-NZ"/>
                <w14:ligatures w14:val="none"/>
              </w:rPr>
              <w:t>K</w:t>
            </w:r>
            <w:r w:rsidR="0060502D">
              <w:rPr>
                <w:rFonts w:ascii="Aptos" w:eastAsia="Calibri" w:hAnsi="Aptos" w:cs="Arial"/>
                <w:kern w:val="0"/>
                <w:sz w:val="20"/>
                <w:szCs w:val="20"/>
                <w:lang w:val="en-NZ"/>
                <w14:ligatures w14:val="none"/>
              </w:rPr>
              <w:t>enya acting through The</w:t>
            </w:r>
            <w:r w:rsidRPr="00100288">
              <w:rPr>
                <w:rFonts w:ascii="Aptos" w:eastAsia="Calibri" w:hAnsi="Aptos" w:cs="Arial"/>
                <w:kern w:val="0"/>
                <w:sz w:val="20"/>
                <w:szCs w:val="20"/>
                <w:lang w:val="en-NZ"/>
                <w14:ligatures w14:val="none"/>
              </w:rPr>
              <w:t xml:space="preserve"> M</w:t>
            </w:r>
            <w:r w:rsidR="0060502D">
              <w:rPr>
                <w:rFonts w:ascii="Aptos" w:eastAsia="Calibri" w:hAnsi="Aptos" w:cs="Arial"/>
                <w:kern w:val="0"/>
                <w:sz w:val="20"/>
                <w:szCs w:val="20"/>
                <w:lang w:val="en-NZ"/>
                <w14:ligatures w14:val="none"/>
              </w:rPr>
              <w:t>inistry of Health</w:t>
            </w:r>
            <w:r w:rsidRPr="00100288">
              <w:rPr>
                <w:rFonts w:ascii="Aptos" w:eastAsia="Calibri" w:hAnsi="Aptos" w:cs="Arial"/>
                <w:kern w:val="0"/>
                <w:sz w:val="20"/>
                <w:szCs w:val="20"/>
                <w:lang w:val="en-NZ"/>
                <w14:ligatures w14:val="none"/>
              </w:rPr>
              <w:t>, S</w:t>
            </w:r>
            <w:r w:rsidR="0060502D">
              <w:rPr>
                <w:rFonts w:ascii="Aptos" w:eastAsia="Calibri" w:hAnsi="Aptos" w:cs="Arial"/>
                <w:kern w:val="0"/>
                <w:sz w:val="20"/>
                <w:szCs w:val="20"/>
                <w:lang w:val="en-NZ"/>
                <w14:ligatures w14:val="none"/>
              </w:rPr>
              <w:t>tate</w:t>
            </w:r>
            <w:r w:rsidRPr="00100288">
              <w:rPr>
                <w:rFonts w:ascii="Aptos" w:eastAsia="Calibri" w:hAnsi="Aptos" w:cs="Arial"/>
                <w:kern w:val="0"/>
                <w:sz w:val="20"/>
                <w:szCs w:val="20"/>
                <w:lang w:val="en-NZ"/>
                <w14:ligatures w14:val="none"/>
              </w:rPr>
              <w:t xml:space="preserve"> D</w:t>
            </w:r>
            <w:r w:rsidR="0060502D">
              <w:rPr>
                <w:rFonts w:ascii="Aptos" w:eastAsia="Calibri" w:hAnsi="Aptos" w:cs="Arial"/>
                <w:kern w:val="0"/>
                <w:sz w:val="20"/>
                <w:szCs w:val="20"/>
                <w:lang w:val="en-NZ"/>
                <w14:ligatures w14:val="none"/>
              </w:rPr>
              <w:t xml:space="preserve">epartment for </w:t>
            </w:r>
            <w:r w:rsidRPr="00100288">
              <w:rPr>
                <w:rFonts w:ascii="Aptos" w:eastAsia="Calibri" w:hAnsi="Aptos" w:cs="Arial"/>
                <w:kern w:val="0"/>
                <w:sz w:val="20"/>
                <w:szCs w:val="20"/>
                <w:lang w:val="en-NZ"/>
                <w14:ligatures w14:val="none"/>
              </w:rPr>
              <w:t>M</w:t>
            </w:r>
            <w:r w:rsidR="0060502D">
              <w:rPr>
                <w:rFonts w:ascii="Aptos" w:eastAsia="Calibri" w:hAnsi="Aptos" w:cs="Arial"/>
                <w:kern w:val="0"/>
                <w:sz w:val="20"/>
                <w:szCs w:val="20"/>
                <w:lang w:val="en-NZ"/>
                <w14:ligatures w14:val="none"/>
              </w:rPr>
              <w:t>edical Services</w:t>
            </w:r>
          </w:p>
        </w:tc>
      </w:tr>
      <w:tr w:rsidR="003E4CE0" w:rsidRPr="001C03EE" w14:paraId="4B372485" w14:textId="77777777" w:rsidTr="0068179B">
        <w:tc>
          <w:tcPr>
            <w:tcW w:w="2407" w:type="dxa"/>
            <w:shd w:val="clear" w:color="auto" w:fill="D9D9D9"/>
            <w:vAlign w:val="center"/>
          </w:tcPr>
          <w:p w14:paraId="5C7B4A56" w14:textId="77777777" w:rsidR="00B23D2C" w:rsidRPr="001C03EE" w:rsidRDefault="001916C5" w:rsidP="008C3836">
            <w:pPr>
              <w:spacing w:before="60" w:after="60" w:line="240" w:lineRule="auto"/>
              <w:rPr>
                <w:rFonts w:ascii="Aptos" w:eastAsia="Calibri" w:hAnsi="Aptos" w:cs="Times New Roman"/>
                <w:b/>
                <w:bCs/>
                <w:kern w:val="0"/>
                <w:sz w:val="20"/>
                <w:szCs w:val="20"/>
                <w:lang w:val="en-NZ"/>
                <w14:ligatures w14:val="none"/>
              </w:rPr>
            </w:pPr>
            <w:r>
              <w:rPr>
                <w:rFonts w:ascii="Aptos" w:eastAsia="Calibri" w:hAnsi="Aptos" w:cs="Times New Roman"/>
                <w:b/>
                <w:bCs/>
                <w:kern w:val="0"/>
                <w:sz w:val="20"/>
                <w:szCs w:val="20"/>
                <w:lang w:val="en-NZ"/>
                <w14:ligatures w14:val="none"/>
              </w:rPr>
              <w:t>Safaricom Consortium</w:t>
            </w:r>
          </w:p>
        </w:tc>
        <w:tc>
          <w:tcPr>
            <w:tcW w:w="7229" w:type="dxa"/>
            <w:shd w:val="clear" w:color="auto" w:fill="auto"/>
            <w:vAlign w:val="center"/>
          </w:tcPr>
          <w:p w14:paraId="00DFBACF" w14:textId="77777777" w:rsidR="00B23D2C" w:rsidRDefault="00100288" w:rsidP="001916C5">
            <w:pPr>
              <w:spacing w:before="60" w:after="60" w:line="240" w:lineRule="auto"/>
              <w:rPr>
                <w:rFonts w:ascii="Aptos" w:eastAsia="Calibri" w:hAnsi="Aptos" w:cs="Arial"/>
                <w:kern w:val="0"/>
                <w:sz w:val="20"/>
                <w:szCs w:val="20"/>
                <w:lang w:val="en-NZ"/>
                <w14:ligatures w14:val="none"/>
              </w:rPr>
            </w:pPr>
            <w:r w:rsidRPr="00100288">
              <w:rPr>
                <w:rFonts w:ascii="Aptos" w:eastAsia="Calibri" w:hAnsi="Aptos" w:cs="Arial"/>
                <w:kern w:val="0"/>
                <w:sz w:val="20"/>
                <w:szCs w:val="20"/>
                <w:lang w:val="en-NZ"/>
                <w14:ligatures w14:val="none"/>
              </w:rPr>
              <w:t>T</w:t>
            </w:r>
            <w:r w:rsidR="0060502D">
              <w:rPr>
                <w:rFonts w:ascii="Aptos" w:eastAsia="Calibri" w:hAnsi="Aptos" w:cs="Arial"/>
                <w:kern w:val="0"/>
                <w:sz w:val="20"/>
                <w:szCs w:val="20"/>
                <w:lang w:val="en-NZ"/>
                <w14:ligatures w14:val="none"/>
              </w:rPr>
              <w:t>he</w:t>
            </w:r>
            <w:r w:rsidRPr="00100288">
              <w:rPr>
                <w:rFonts w:ascii="Aptos" w:eastAsia="Calibri" w:hAnsi="Aptos" w:cs="Arial"/>
                <w:kern w:val="0"/>
                <w:sz w:val="20"/>
                <w:szCs w:val="20"/>
                <w:lang w:val="en-NZ"/>
                <w14:ligatures w14:val="none"/>
              </w:rPr>
              <w:t xml:space="preserve"> S</w:t>
            </w:r>
            <w:r w:rsidR="0060502D">
              <w:rPr>
                <w:rFonts w:ascii="Aptos" w:eastAsia="Calibri" w:hAnsi="Aptos" w:cs="Arial"/>
                <w:kern w:val="0"/>
                <w:sz w:val="20"/>
                <w:szCs w:val="20"/>
                <w:lang w:val="en-NZ"/>
                <w14:ligatures w14:val="none"/>
              </w:rPr>
              <w:t>afaricom</w:t>
            </w:r>
            <w:r w:rsidRPr="00100288">
              <w:rPr>
                <w:rFonts w:ascii="Aptos" w:eastAsia="Calibri" w:hAnsi="Aptos" w:cs="Arial"/>
                <w:kern w:val="0"/>
                <w:sz w:val="20"/>
                <w:szCs w:val="20"/>
                <w:lang w:val="en-NZ"/>
                <w14:ligatures w14:val="none"/>
              </w:rPr>
              <w:t xml:space="preserve"> C</w:t>
            </w:r>
            <w:r w:rsidR="0060502D">
              <w:rPr>
                <w:rFonts w:ascii="Aptos" w:eastAsia="Calibri" w:hAnsi="Aptos" w:cs="Arial"/>
                <w:kern w:val="0"/>
                <w:sz w:val="20"/>
                <w:szCs w:val="20"/>
                <w:lang w:val="en-NZ"/>
                <w14:ligatures w14:val="none"/>
              </w:rPr>
              <w:t>onsortium</w:t>
            </w:r>
            <w:r>
              <w:rPr>
                <w:rFonts w:ascii="Aptos" w:eastAsia="Calibri" w:hAnsi="Aptos" w:cs="Arial"/>
                <w:kern w:val="0"/>
                <w:sz w:val="20"/>
                <w:szCs w:val="20"/>
                <w:lang w:val="en-NZ"/>
                <w14:ligatures w14:val="none"/>
              </w:rPr>
              <w:t xml:space="preserve"> comprising of:</w:t>
            </w:r>
          </w:p>
          <w:p w14:paraId="220E4A74" w14:textId="77777777" w:rsidR="00100288" w:rsidRDefault="00100288" w:rsidP="006964B7">
            <w:pPr>
              <w:pStyle w:val="ListParagraph"/>
              <w:numPr>
                <w:ilvl w:val="0"/>
                <w:numId w:val="2"/>
              </w:numPr>
              <w:spacing w:before="60" w:after="60" w:line="240" w:lineRule="auto"/>
              <w:ind w:left="458"/>
              <w:rPr>
                <w:rFonts w:ascii="Aptos" w:eastAsia="Calibri" w:hAnsi="Aptos" w:cs="Arial"/>
                <w:sz w:val="20"/>
                <w:szCs w:val="20"/>
                <w:lang w:val="en-NZ"/>
              </w:rPr>
            </w:pPr>
            <w:r>
              <w:rPr>
                <w:rFonts w:ascii="Aptos" w:eastAsia="Calibri" w:hAnsi="Aptos" w:cs="Arial"/>
                <w:sz w:val="20"/>
                <w:szCs w:val="20"/>
                <w:lang w:val="en-NZ"/>
              </w:rPr>
              <w:t>S</w:t>
            </w:r>
            <w:r w:rsidR="0060502D">
              <w:rPr>
                <w:rFonts w:ascii="Aptos" w:eastAsia="Calibri" w:hAnsi="Aptos" w:cs="Arial"/>
                <w:sz w:val="20"/>
                <w:szCs w:val="20"/>
                <w:lang w:val="en-NZ"/>
              </w:rPr>
              <w:t>afaricom</w:t>
            </w:r>
            <w:r>
              <w:rPr>
                <w:rFonts w:ascii="Aptos" w:eastAsia="Calibri" w:hAnsi="Aptos" w:cs="Arial"/>
                <w:sz w:val="20"/>
                <w:szCs w:val="20"/>
                <w:lang w:val="en-NZ"/>
              </w:rPr>
              <w:t xml:space="preserve"> </w:t>
            </w:r>
            <w:r w:rsidR="0060502D">
              <w:rPr>
                <w:rFonts w:ascii="Aptos" w:eastAsia="Calibri" w:hAnsi="Aptos" w:cs="Arial"/>
                <w:sz w:val="20"/>
                <w:szCs w:val="20"/>
                <w:lang w:val="en-NZ"/>
              </w:rPr>
              <w:t>plc</w:t>
            </w:r>
          </w:p>
          <w:p w14:paraId="194B00E9" w14:textId="77777777" w:rsidR="00100288" w:rsidRDefault="0060502D" w:rsidP="006964B7">
            <w:pPr>
              <w:pStyle w:val="ListParagraph"/>
              <w:numPr>
                <w:ilvl w:val="0"/>
                <w:numId w:val="2"/>
              </w:numPr>
              <w:spacing w:before="60" w:after="60" w:line="240" w:lineRule="auto"/>
              <w:ind w:left="458"/>
              <w:rPr>
                <w:rFonts w:ascii="Aptos" w:eastAsia="Calibri" w:hAnsi="Aptos" w:cs="Arial"/>
                <w:sz w:val="20"/>
                <w:szCs w:val="20"/>
                <w:lang w:val="en-NZ"/>
              </w:rPr>
            </w:pPr>
            <w:r>
              <w:rPr>
                <w:rFonts w:ascii="Aptos" w:eastAsia="Calibri" w:hAnsi="Aptos" w:cs="Arial"/>
                <w:sz w:val="20"/>
                <w:szCs w:val="20"/>
                <w:lang w:val="en-NZ"/>
              </w:rPr>
              <w:t xml:space="preserve">Konvergenz Network Solutions </w:t>
            </w:r>
            <w:r w:rsidR="00100288">
              <w:rPr>
                <w:rFonts w:ascii="Aptos" w:eastAsia="Calibri" w:hAnsi="Aptos" w:cs="Arial"/>
                <w:sz w:val="20"/>
                <w:szCs w:val="20"/>
                <w:lang w:val="en-NZ"/>
              </w:rPr>
              <w:t>L</w:t>
            </w:r>
            <w:r>
              <w:rPr>
                <w:rFonts w:ascii="Aptos" w:eastAsia="Calibri" w:hAnsi="Aptos" w:cs="Arial"/>
                <w:sz w:val="20"/>
                <w:szCs w:val="20"/>
                <w:lang w:val="en-NZ"/>
              </w:rPr>
              <w:t>imited</w:t>
            </w:r>
          </w:p>
          <w:p w14:paraId="6D6EB588" w14:textId="77777777" w:rsidR="00100288" w:rsidRPr="00100288" w:rsidRDefault="00100288" w:rsidP="006964B7">
            <w:pPr>
              <w:pStyle w:val="ListParagraph"/>
              <w:numPr>
                <w:ilvl w:val="0"/>
                <w:numId w:val="2"/>
              </w:numPr>
              <w:spacing w:before="60" w:after="60" w:line="240" w:lineRule="auto"/>
              <w:ind w:left="458"/>
              <w:rPr>
                <w:rFonts w:ascii="Aptos" w:eastAsia="Calibri" w:hAnsi="Aptos" w:cs="Arial"/>
                <w:sz w:val="20"/>
                <w:szCs w:val="20"/>
                <w:lang w:val="en-NZ"/>
              </w:rPr>
            </w:pPr>
            <w:r>
              <w:rPr>
                <w:rFonts w:ascii="Aptos" w:eastAsia="Calibri" w:hAnsi="Aptos" w:cs="Arial"/>
                <w:sz w:val="20"/>
                <w:szCs w:val="20"/>
                <w:lang w:val="en-NZ"/>
              </w:rPr>
              <w:t>A</w:t>
            </w:r>
            <w:r w:rsidR="0060502D">
              <w:rPr>
                <w:rFonts w:ascii="Aptos" w:eastAsia="Calibri" w:hAnsi="Aptos" w:cs="Arial"/>
                <w:sz w:val="20"/>
                <w:szCs w:val="20"/>
                <w:lang w:val="en-NZ"/>
              </w:rPr>
              <w:t>peiro</w:t>
            </w:r>
            <w:r>
              <w:rPr>
                <w:rFonts w:ascii="Aptos" w:eastAsia="Calibri" w:hAnsi="Aptos" w:cs="Arial"/>
                <w:sz w:val="20"/>
                <w:szCs w:val="20"/>
                <w:lang w:val="en-NZ"/>
              </w:rPr>
              <w:t xml:space="preserve"> L</w:t>
            </w:r>
            <w:r w:rsidR="0060502D">
              <w:rPr>
                <w:rFonts w:ascii="Aptos" w:eastAsia="Calibri" w:hAnsi="Aptos" w:cs="Arial"/>
                <w:sz w:val="20"/>
                <w:szCs w:val="20"/>
                <w:lang w:val="en-NZ"/>
              </w:rPr>
              <w:t>imited</w:t>
            </w:r>
          </w:p>
        </w:tc>
      </w:tr>
      <w:tr w:rsidR="003E4CE0" w:rsidRPr="001C03EE" w14:paraId="716264A7" w14:textId="77777777" w:rsidTr="0068179B">
        <w:tc>
          <w:tcPr>
            <w:tcW w:w="2407" w:type="dxa"/>
            <w:shd w:val="clear" w:color="auto" w:fill="D9D9D9"/>
            <w:vAlign w:val="center"/>
          </w:tcPr>
          <w:p w14:paraId="1D80D929" w14:textId="77777777" w:rsidR="003E4CE0" w:rsidRDefault="003E4CE0" w:rsidP="008C3836">
            <w:pPr>
              <w:spacing w:before="60" w:after="60" w:line="240" w:lineRule="auto"/>
              <w:rPr>
                <w:rFonts w:ascii="Aptos" w:eastAsia="Calibri" w:hAnsi="Aptos" w:cs="Times New Roman"/>
                <w:b/>
                <w:bCs/>
                <w:kern w:val="0"/>
                <w:sz w:val="20"/>
                <w:szCs w:val="20"/>
                <w:lang w:val="en-NZ"/>
                <w14:ligatures w14:val="none"/>
              </w:rPr>
            </w:pPr>
            <w:r>
              <w:rPr>
                <w:rFonts w:ascii="Aptos" w:eastAsia="Calibri" w:hAnsi="Aptos" w:cs="Times New Roman"/>
                <w:b/>
                <w:bCs/>
                <w:kern w:val="0"/>
                <w:sz w:val="20"/>
                <w:szCs w:val="20"/>
                <w:lang w:val="en-NZ"/>
                <w14:ligatures w14:val="none"/>
              </w:rPr>
              <w:t>Location</w:t>
            </w:r>
          </w:p>
        </w:tc>
        <w:tc>
          <w:tcPr>
            <w:tcW w:w="7229" w:type="dxa"/>
            <w:shd w:val="clear" w:color="auto" w:fill="auto"/>
            <w:vAlign w:val="center"/>
          </w:tcPr>
          <w:p w14:paraId="7317C160" w14:textId="77777777" w:rsidR="003E4CE0" w:rsidRDefault="00100288" w:rsidP="001916C5">
            <w:pPr>
              <w:spacing w:before="60" w:after="60" w:line="240" w:lineRule="auto"/>
              <w:rPr>
                <w:rFonts w:ascii="Aptos" w:eastAsia="Calibri" w:hAnsi="Aptos" w:cs="Arial"/>
                <w:kern w:val="0"/>
                <w:sz w:val="20"/>
                <w:szCs w:val="20"/>
                <w:lang w:val="en-NZ"/>
                <w14:ligatures w14:val="none"/>
              </w:rPr>
            </w:pPr>
            <w:r w:rsidRPr="00100288">
              <w:rPr>
                <w:rFonts w:ascii="Aptos" w:eastAsia="Calibri" w:hAnsi="Aptos" w:cs="Arial"/>
                <w:kern w:val="0"/>
                <w:sz w:val="20"/>
                <w:szCs w:val="20"/>
                <w:lang w:val="en-NZ"/>
                <w14:ligatures w14:val="none"/>
              </w:rPr>
              <w:t>Afya House, Cathedral Road, Nairobi, Kenya</w:t>
            </w:r>
          </w:p>
        </w:tc>
      </w:tr>
      <w:tr w:rsidR="003E4CE0" w:rsidRPr="001C03EE" w14:paraId="38D3FB8A" w14:textId="77777777" w:rsidTr="0068179B">
        <w:tc>
          <w:tcPr>
            <w:tcW w:w="2407" w:type="dxa"/>
            <w:shd w:val="clear" w:color="auto" w:fill="D9D9D9"/>
            <w:vAlign w:val="center"/>
          </w:tcPr>
          <w:p w14:paraId="66BC4058" w14:textId="77777777" w:rsidR="003E4CE0" w:rsidRDefault="003E4CE0" w:rsidP="008C3836">
            <w:pPr>
              <w:spacing w:before="60" w:after="60" w:line="240" w:lineRule="auto"/>
              <w:rPr>
                <w:rFonts w:ascii="Aptos" w:eastAsia="Calibri" w:hAnsi="Aptos" w:cs="Times New Roman"/>
                <w:b/>
                <w:bCs/>
                <w:kern w:val="0"/>
                <w:sz w:val="20"/>
                <w:szCs w:val="20"/>
                <w:lang w:val="en-NZ"/>
                <w14:ligatures w14:val="none"/>
              </w:rPr>
            </w:pPr>
            <w:r>
              <w:rPr>
                <w:rFonts w:ascii="Aptos" w:eastAsia="Calibri" w:hAnsi="Aptos" w:cs="Times New Roman"/>
                <w:b/>
                <w:bCs/>
                <w:kern w:val="0"/>
                <w:sz w:val="20"/>
                <w:szCs w:val="20"/>
                <w:lang w:val="en-NZ"/>
                <w14:ligatures w14:val="none"/>
              </w:rPr>
              <w:t>Scope of Works</w:t>
            </w:r>
          </w:p>
        </w:tc>
        <w:tc>
          <w:tcPr>
            <w:tcW w:w="7229" w:type="dxa"/>
            <w:shd w:val="clear" w:color="auto" w:fill="auto"/>
            <w:vAlign w:val="center"/>
          </w:tcPr>
          <w:p w14:paraId="5EFD5C8A" w14:textId="77777777" w:rsidR="003E4CE0" w:rsidRDefault="00100288" w:rsidP="001916C5">
            <w:pPr>
              <w:spacing w:before="60" w:after="60" w:line="240" w:lineRule="auto"/>
              <w:rPr>
                <w:rFonts w:ascii="Aptos" w:eastAsia="Calibri" w:hAnsi="Aptos" w:cs="Arial"/>
                <w:kern w:val="0"/>
                <w:sz w:val="20"/>
                <w:szCs w:val="20"/>
                <w:lang w:val="en-NZ"/>
                <w14:ligatures w14:val="none"/>
              </w:rPr>
            </w:pPr>
            <w:r>
              <w:rPr>
                <w:rFonts w:ascii="Aptos" w:eastAsia="Calibri" w:hAnsi="Aptos" w:cs="Arial"/>
                <w:kern w:val="0"/>
                <w:sz w:val="20"/>
                <w:szCs w:val="20"/>
                <w:lang w:val="en-NZ"/>
                <w14:ligatures w14:val="none"/>
              </w:rPr>
              <w:t>T</w:t>
            </w:r>
            <w:r w:rsidRPr="00100288">
              <w:rPr>
                <w:rFonts w:ascii="Aptos" w:eastAsia="Calibri" w:hAnsi="Aptos" w:cs="Arial"/>
                <w:kern w:val="0"/>
                <w:sz w:val="20"/>
                <w:szCs w:val="20"/>
                <w:lang w:val="en-NZ"/>
                <w14:ligatures w14:val="none"/>
              </w:rPr>
              <w:t>o build an</w:t>
            </w:r>
            <w:r>
              <w:rPr>
                <w:rFonts w:ascii="Aptos" w:eastAsia="Calibri" w:hAnsi="Aptos" w:cs="Arial"/>
                <w:kern w:val="0"/>
                <w:sz w:val="20"/>
                <w:szCs w:val="20"/>
                <w:lang w:val="en-NZ"/>
                <w14:ligatures w14:val="none"/>
              </w:rPr>
              <w:t xml:space="preserve"> </w:t>
            </w:r>
            <w:r w:rsidRPr="00100288">
              <w:rPr>
                <w:rFonts w:ascii="Aptos" w:eastAsia="Calibri" w:hAnsi="Aptos" w:cs="Arial"/>
                <w:kern w:val="0"/>
                <w:sz w:val="20"/>
                <w:szCs w:val="20"/>
                <w:lang w:val="en-NZ"/>
                <w14:ligatures w14:val="none"/>
              </w:rPr>
              <w:t>integrated healthcare information technology system for universal health care in Kenya</w:t>
            </w:r>
            <w:r>
              <w:rPr>
                <w:rFonts w:ascii="Aptos" w:eastAsia="Calibri" w:hAnsi="Aptos" w:cs="Arial"/>
                <w:kern w:val="0"/>
                <w:sz w:val="20"/>
                <w:szCs w:val="20"/>
                <w:lang w:val="en-NZ"/>
                <w14:ligatures w14:val="none"/>
              </w:rPr>
              <w:t xml:space="preserve"> </w:t>
            </w:r>
            <w:r w:rsidRPr="00100288">
              <w:rPr>
                <w:rFonts w:ascii="Aptos" w:eastAsia="Calibri" w:hAnsi="Aptos" w:cs="Arial"/>
                <w:kern w:val="0"/>
                <w:sz w:val="20"/>
                <w:szCs w:val="20"/>
                <w:lang w:val="en-NZ"/>
                <w14:ligatures w14:val="none"/>
              </w:rPr>
              <w:t>to equip the D</w:t>
            </w:r>
            <w:r w:rsidR="00F9528F">
              <w:rPr>
                <w:rFonts w:ascii="Aptos" w:eastAsia="Calibri" w:hAnsi="Aptos" w:cs="Arial"/>
                <w:kern w:val="0"/>
                <w:sz w:val="20"/>
                <w:szCs w:val="20"/>
                <w:lang w:val="en-NZ"/>
                <w14:ligatures w14:val="none"/>
              </w:rPr>
              <w:t xml:space="preserve">igital </w:t>
            </w:r>
            <w:r w:rsidRPr="00100288">
              <w:rPr>
                <w:rFonts w:ascii="Aptos" w:eastAsia="Calibri" w:hAnsi="Aptos" w:cs="Arial"/>
                <w:kern w:val="0"/>
                <w:sz w:val="20"/>
                <w:szCs w:val="20"/>
                <w:lang w:val="en-NZ"/>
                <w14:ligatures w14:val="none"/>
              </w:rPr>
              <w:t>H</w:t>
            </w:r>
            <w:r w:rsidR="00F9528F">
              <w:rPr>
                <w:rFonts w:ascii="Aptos" w:eastAsia="Calibri" w:hAnsi="Aptos" w:cs="Arial"/>
                <w:kern w:val="0"/>
                <w:sz w:val="20"/>
                <w:szCs w:val="20"/>
                <w:lang w:val="en-NZ"/>
                <w14:ligatures w14:val="none"/>
              </w:rPr>
              <w:t xml:space="preserve">ealth </w:t>
            </w:r>
            <w:r w:rsidRPr="00100288">
              <w:rPr>
                <w:rFonts w:ascii="Aptos" w:eastAsia="Calibri" w:hAnsi="Aptos" w:cs="Arial"/>
                <w:kern w:val="0"/>
                <w:sz w:val="20"/>
                <w:szCs w:val="20"/>
                <w:lang w:val="en-NZ"/>
                <w14:ligatures w14:val="none"/>
              </w:rPr>
              <w:t>A</w:t>
            </w:r>
            <w:r w:rsidR="00F9528F">
              <w:rPr>
                <w:rFonts w:ascii="Aptos" w:eastAsia="Calibri" w:hAnsi="Aptos" w:cs="Arial"/>
                <w:kern w:val="0"/>
                <w:sz w:val="20"/>
                <w:szCs w:val="20"/>
                <w:lang w:val="en-NZ"/>
                <w14:ligatures w14:val="none"/>
              </w:rPr>
              <w:t>gency</w:t>
            </w:r>
            <w:r w:rsidRPr="00100288">
              <w:rPr>
                <w:rFonts w:ascii="Aptos" w:eastAsia="Calibri" w:hAnsi="Aptos" w:cs="Arial"/>
                <w:kern w:val="0"/>
                <w:sz w:val="20"/>
                <w:szCs w:val="20"/>
                <w:lang w:val="en-NZ"/>
                <w14:ligatures w14:val="none"/>
              </w:rPr>
              <w:t>, the Social Health Authority</w:t>
            </w:r>
            <w:r w:rsidR="00F9528F">
              <w:rPr>
                <w:rFonts w:ascii="Aptos" w:eastAsia="Calibri" w:hAnsi="Aptos" w:cs="Arial"/>
                <w:kern w:val="0"/>
                <w:sz w:val="20"/>
                <w:szCs w:val="20"/>
                <w:lang w:val="en-NZ"/>
                <w14:ligatures w14:val="none"/>
              </w:rPr>
              <w:t>, Kenya Medical Supplies Agency</w:t>
            </w:r>
            <w:r w:rsidRPr="00100288">
              <w:rPr>
                <w:rFonts w:ascii="Aptos" w:eastAsia="Calibri" w:hAnsi="Aptos" w:cs="Arial"/>
                <w:kern w:val="0"/>
                <w:sz w:val="20"/>
                <w:szCs w:val="20"/>
                <w:lang w:val="en-NZ"/>
                <w14:ligatures w14:val="none"/>
              </w:rPr>
              <w:t xml:space="preserve"> and other health institutions</w:t>
            </w:r>
            <w:r>
              <w:rPr>
                <w:rFonts w:ascii="Aptos" w:eastAsia="Calibri" w:hAnsi="Aptos" w:cs="Arial"/>
                <w:kern w:val="0"/>
                <w:sz w:val="20"/>
                <w:szCs w:val="20"/>
                <w:lang w:val="en-NZ"/>
                <w14:ligatures w14:val="none"/>
              </w:rPr>
              <w:t>.</w:t>
            </w:r>
          </w:p>
        </w:tc>
      </w:tr>
      <w:tr w:rsidR="003E4CE0" w:rsidRPr="001C03EE" w14:paraId="18422BF2" w14:textId="77777777" w:rsidTr="0068179B">
        <w:tc>
          <w:tcPr>
            <w:tcW w:w="2407" w:type="dxa"/>
            <w:shd w:val="clear" w:color="auto" w:fill="D9D9D9"/>
            <w:vAlign w:val="center"/>
          </w:tcPr>
          <w:p w14:paraId="3765BC11" w14:textId="77777777" w:rsidR="003E4CE0" w:rsidRDefault="007D0E84" w:rsidP="008C3836">
            <w:pPr>
              <w:spacing w:before="60" w:after="60" w:line="240" w:lineRule="auto"/>
              <w:rPr>
                <w:rFonts w:ascii="Aptos" w:eastAsia="Calibri" w:hAnsi="Aptos" w:cs="Times New Roman"/>
                <w:b/>
                <w:bCs/>
                <w:kern w:val="0"/>
                <w:sz w:val="20"/>
                <w:szCs w:val="20"/>
                <w:lang w:val="en-NZ"/>
                <w14:ligatures w14:val="none"/>
              </w:rPr>
            </w:pPr>
            <w:r>
              <w:rPr>
                <w:rFonts w:ascii="Aptos" w:eastAsia="Calibri" w:hAnsi="Aptos" w:cs="Times New Roman"/>
                <w:b/>
                <w:bCs/>
                <w:kern w:val="0"/>
                <w:sz w:val="20"/>
                <w:szCs w:val="20"/>
                <w:lang w:val="en-NZ"/>
                <w14:ligatures w14:val="none"/>
              </w:rPr>
              <w:t>Signature Date</w:t>
            </w:r>
          </w:p>
        </w:tc>
        <w:tc>
          <w:tcPr>
            <w:tcW w:w="7229" w:type="dxa"/>
            <w:shd w:val="clear" w:color="auto" w:fill="auto"/>
            <w:vAlign w:val="center"/>
          </w:tcPr>
          <w:p w14:paraId="54ECB755" w14:textId="77777777" w:rsidR="003E4CE0" w:rsidRDefault="00100288" w:rsidP="001916C5">
            <w:pPr>
              <w:spacing w:before="60" w:after="60" w:line="240" w:lineRule="auto"/>
              <w:rPr>
                <w:rFonts w:ascii="Aptos" w:eastAsia="Calibri" w:hAnsi="Aptos" w:cs="Arial"/>
                <w:kern w:val="0"/>
                <w:sz w:val="20"/>
                <w:szCs w:val="20"/>
                <w:lang w:val="en-NZ"/>
                <w14:ligatures w14:val="none"/>
              </w:rPr>
            </w:pPr>
            <w:r>
              <w:rPr>
                <w:rFonts w:ascii="Aptos" w:eastAsia="Calibri" w:hAnsi="Aptos" w:cs="Arial"/>
                <w:kern w:val="0"/>
                <w:sz w:val="20"/>
                <w:szCs w:val="20"/>
                <w:lang w:val="en-NZ"/>
                <w14:ligatures w14:val="none"/>
              </w:rPr>
              <w:t>9</w:t>
            </w:r>
            <w:r w:rsidRPr="00100288">
              <w:rPr>
                <w:rFonts w:ascii="Aptos" w:eastAsia="Calibri" w:hAnsi="Aptos" w:cs="Arial"/>
                <w:kern w:val="0"/>
                <w:sz w:val="20"/>
                <w:szCs w:val="20"/>
                <w:vertAlign w:val="superscript"/>
                <w:lang w:val="en-NZ"/>
                <w14:ligatures w14:val="none"/>
              </w:rPr>
              <w:t>th</w:t>
            </w:r>
            <w:r>
              <w:rPr>
                <w:rFonts w:ascii="Aptos" w:eastAsia="Calibri" w:hAnsi="Aptos" w:cs="Arial"/>
                <w:kern w:val="0"/>
                <w:sz w:val="20"/>
                <w:szCs w:val="20"/>
                <w:lang w:val="en-NZ"/>
                <w14:ligatures w14:val="none"/>
              </w:rPr>
              <w:t xml:space="preserve"> A</w:t>
            </w:r>
            <w:r w:rsidR="0060502D">
              <w:rPr>
                <w:rFonts w:ascii="Aptos" w:eastAsia="Calibri" w:hAnsi="Aptos" w:cs="Arial"/>
                <w:kern w:val="0"/>
                <w:sz w:val="20"/>
                <w:szCs w:val="20"/>
                <w:lang w:val="en-NZ"/>
                <w14:ligatures w14:val="none"/>
              </w:rPr>
              <w:t>ugust</w:t>
            </w:r>
            <w:r>
              <w:rPr>
                <w:rFonts w:ascii="Aptos" w:eastAsia="Calibri" w:hAnsi="Aptos" w:cs="Arial"/>
                <w:kern w:val="0"/>
                <w:sz w:val="20"/>
                <w:szCs w:val="20"/>
                <w:lang w:val="en-NZ"/>
                <w14:ligatures w14:val="none"/>
              </w:rPr>
              <w:t xml:space="preserve"> 2024</w:t>
            </w:r>
          </w:p>
        </w:tc>
      </w:tr>
      <w:tr w:rsidR="00C83B7C" w:rsidRPr="001C03EE" w14:paraId="2A4CFB2A" w14:textId="77777777" w:rsidTr="0068179B">
        <w:tc>
          <w:tcPr>
            <w:tcW w:w="2407" w:type="dxa"/>
            <w:shd w:val="clear" w:color="auto" w:fill="D9D9D9"/>
            <w:vAlign w:val="center"/>
          </w:tcPr>
          <w:p w14:paraId="3D9CA441" w14:textId="77777777" w:rsidR="00C83B7C" w:rsidRDefault="00C83B7C" w:rsidP="008C3836">
            <w:pPr>
              <w:spacing w:before="60" w:after="60" w:line="240" w:lineRule="auto"/>
              <w:rPr>
                <w:rFonts w:ascii="Aptos" w:eastAsia="Calibri" w:hAnsi="Aptos" w:cs="Times New Roman"/>
                <w:b/>
                <w:bCs/>
                <w:kern w:val="0"/>
                <w:sz w:val="20"/>
                <w:szCs w:val="20"/>
                <w:lang w:val="en-NZ"/>
                <w14:ligatures w14:val="none"/>
              </w:rPr>
            </w:pPr>
            <w:r>
              <w:rPr>
                <w:rFonts w:ascii="Aptos" w:eastAsia="Calibri" w:hAnsi="Aptos" w:cs="Times New Roman"/>
                <w:b/>
                <w:bCs/>
                <w:kern w:val="0"/>
                <w:sz w:val="20"/>
                <w:szCs w:val="20"/>
                <w:lang w:val="en-NZ"/>
                <w14:ligatures w14:val="none"/>
              </w:rPr>
              <w:t>Preliminary Works</w:t>
            </w:r>
          </w:p>
        </w:tc>
        <w:tc>
          <w:tcPr>
            <w:tcW w:w="7229" w:type="dxa"/>
            <w:shd w:val="clear" w:color="auto" w:fill="auto"/>
            <w:vAlign w:val="center"/>
          </w:tcPr>
          <w:p w14:paraId="3D561413" w14:textId="77777777" w:rsidR="00C83B7C" w:rsidRDefault="00C83B7C" w:rsidP="001916C5">
            <w:pPr>
              <w:spacing w:before="60" w:after="60" w:line="240" w:lineRule="auto"/>
              <w:rPr>
                <w:rFonts w:ascii="Aptos" w:eastAsia="Calibri" w:hAnsi="Aptos" w:cs="Arial"/>
                <w:kern w:val="0"/>
                <w:sz w:val="20"/>
                <w:szCs w:val="20"/>
                <w:lang w:val="en-NZ"/>
                <w14:ligatures w14:val="none"/>
              </w:rPr>
            </w:pPr>
            <w:r>
              <w:rPr>
                <w:rFonts w:ascii="Aptos" w:eastAsia="Calibri" w:hAnsi="Aptos" w:cs="Arial"/>
                <w:kern w:val="0"/>
                <w:sz w:val="20"/>
                <w:szCs w:val="20"/>
                <w:lang w:val="en-NZ"/>
                <w14:ligatures w14:val="none"/>
              </w:rPr>
              <w:t>Written instruction from Procuring Entity</w:t>
            </w:r>
            <w:r w:rsidR="00AC54B2">
              <w:rPr>
                <w:rFonts w:ascii="Aptos" w:eastAsia="Calibri" w:hAnsi="Aptos" w:cs="Arial"/>
                <w:kern w:val="0"/>
                <w:sz w:val="20"/>
                <w:szCs w:val="20"/>
                <w:lang w:val="en-NZ"/>
                <w14:ligatures w14:val="none"/>
              </w:rPr>
              <w:t xml:space="preserve"> to start</w:t>
            </w:r>
          </w:p>
        </w:tc>
      </w:tr>
      <w:tr w:rsidR="003E4CE0" w:rsidRPr="001C03EE" w14:paraId="4C4FC9EA" w14:textId="77777777" w:rsidTr="0068179B">
        <w:tc>
          <w:tcPr>
            <w:tcW w:w="2407" w:type="dxa"/>
            <w:shd w:val="clear" w:color="auto" w:fill="D9D9D9"/>
            <w:vAlign w:val="center"/>
          </w:tcPr>
          <w:p w14:paraId="664C4110" w14:textId="77777777" w:rsidR="003E4CE0" w:rsidRDefault="00100288" w:rsidP="008C3836">
            <w:pPr>
              <w:spacing w:before="60" w:after="60" w:line="240" w:lineRule="auto"/>
              <w:rPr>
                <w:rFonts w:ascii="Aptos" w:eastAsia="Calibri" w:hAnsi="Aptos" w:cs="Times New Roman"/>
                <w:b/>
                <w:bCs/>
                <w:kern w:val="0"/>
                <w:sz w:val="20"/>
                <w:szCs w:val="20"/>
                <w:lang w:val="en-NZ"/>
                <w14:ligatures w14:val="none"/>
              </w:rPr>
            </w:pPr>
            <w:r>
              <w:rPr>
                <w:rFonts w:ascii="Aptos" w:eastAsia="Calibri" w:hAnsi="Aptos" w:cs="Times New Roman"/>
                <w:b/>
                <w:bCs/>
                <w:kern w:val="0"/>
                <w:sz w:val="20"/>
                <w:szCs w:val="20"/>
                <w:lang w:val="en-NZ"/>
                <w14:ligatures w14:val="none"/>
              </w:rPr>
              <w:t>Effective</w:t>
            </w:r>
            <w:r w:rsidR="003E4CE0">
              <w:rPr>
                <w:rFonts w:ascii="Aptos" w:eastAsia="Calibri" w:hAnsi="Aptos" w:cs="Times New Roman"/>
                <w:b/>
                <w:bCs/>
                <w:kern w:val="0"/>
                <w:sz w:val="20"/>
                <w:szCs w:val="20"/>
                <w:lang w:val="en-NZ"/>
                <w14:ligatures w14:val="none"/>
              </w:rPr>
              <w:t xml:space="preserve"> Date</w:t>
            </w:r>
          </w:p>
        </w:tc>
        <w:tc>
          <w:tcPr>
            <w:tcW w:w="7229" w:type="dxa"/>
            <w:shd w:val="clear" w:color="auto" w:fill="auto"/>
            <w:vAlign w:val="center"/>
          </w:tcPr>
          <w:p w14:paraId="1668F59B" w14:textId="77777777" w:rsidR="00F9528F" w:rsidRDefault="001916C5" w:rsidP="001916C5">
            <w:pPr>
              <w:spacing w:before="60" w:after="60" w:line="240" w:lineRule="auto"/>
              <w:rPr>
                <w:rFonts w:ascii="Aptos" w:eastAsia="Calibri" w:hAnsi="Aptos" w:cs="Arial"/>
                <w:kern w:val="0"/>
                <w:sz w:val="20"/>
                <w:szCs w:val="20"/>
                <w:lang w:val="en-NZ"/>
                <w14:ligatures w14:val="none"/>
              </w:rPr>
            </w:pPr>
            <w:r>
              <w:rPr>
                <w:rFonts w:ascii="Aptos" w:eastAsia="Calibri" w:hAnsi="Aptos" w:cs="Arial"/>
                <w:kern w:val="0"/>
                <w:sz w:val="20"/>
                <w:szCs w:val="20"/>
                <w:lang w:val="en-NZ"/>
                <w14:ligatures w14:val="none"/>
              </w:rPr>
              <w:t>Date w</w:t>
            </w:r>
            <w:r w:rsidR="00F9528F">
              <w:rPr>
                <w:rFonts w:ascii="Aptos" w:eastAsia="Calibri" w:hAnsi="Aptos" w:cs="Arial"/>
                <w:kern w:val="0"/>
                <w:sz w:val="20"/>
                <w:szCs w:val="20"/>
                <w:lang w:val="en-NZ"/>
                <w14:ligatures w14:val="none"/>
              </w:rPr>
              <w:t>hen all Conditions Precedent are met</w:t>
            </w:r>
            <w:r w:rsidR="0060502D">
              <w:rPr>
                <w:rFonts w:ascii="Aptos" w:eastAsia="Calibri" w:hAnsi="Aptos" w:cs="Arial"/>
                <w:kern w:val="0"/>
                <w:sz w:val="20"/>
                <w:szCs w:val="20"/>
                <w:lang w:val="en-NZ"/>
                <w14:ligatures w14:val="none"/>
              </w:rPr>
              <w:t>:</w:t>
            </w:r>
          </w:p>
          <w:p w14:paraId="53A2F946" w14:textId="77777777" w:rsidR="0060502D" w:rsidRDefault="0060502D" w:rsidP="006964B7">
            <w:pPr>
              <w:pStyle w:val="ListParagraph"/>
              <w:numPr>
                <w:ilvl w:val="0"/>
                <w:numId w:val="3"/>
              </w:numPr>
              <w:spacing w:before="60" w:after="60" w:line="240" w:lineRule="auto"/>
              <w:ind w:left="458"/>
              <w:rPr>
                <w:rFonts w:ascii="Aptos" w:eastAsia="Calibri" w:hAnsi="Aptos" w:cs="Arial"/>
                <w:sz w:val="20"/>
                <w:szCs w:val="20"/>
                <w:lang w:val="en-NZ"/>
              </w:rPr>
            </w:pPr>
            <w:r>
              <w:rPr>
                <w:rFonts w:ascii="Aptos" w:eastAsia="Calibri" w:hAnsi="Aptos" w:cs="Arial"/>
                <w:sz w:val="20"/>
                <w:szCs w:val="20"/>
                <w:lang w:val="en-NZ"/>
              </w:rPr>
              <w:t>Procuring Entity provides written legal clearance from Attorney General of Kenya</w:t>
            </w:r>
          </w:p>
          <w:p w14:paraId="2E41D496" w14:textId="77777777" w:rsidR="0060502D" w:rsidRDefault="001916C5" w:rsidP="006964B7">
            <w:pPr>
              <w:pStyle w:val="ListParagraph"/>
              <w:numPr>
                <w:ilvl w:val="0"/>
                <w:numId w:val="3"/>
              </w:numPr>
              <w:spacing w:before="60" w:after="60" w:line="240" w:lineRule="auto"/>
              <w:ind w:left="458"/>
              <w:rPr>
                <w:rFonts w:ascii="Aptos" w:eastAsia="Calibri" w:hAnsi="Aptos" w:cs="Arial"/>
                <w:sz w:val="20"/>
                <w:szCs w:val="20"/>
                <w:lang w:val="en-NZ"/>
              </w:rPr>
            </w:pPr>
            <w:r>
              <w:rPr>
                <w:rFonts w:ascii="Aptos" w:eastAsia="Calibri" w:hAnsi="Aptos" w:cs="Arial"/>
                <w:sz w:val="20"/>
                <w:szCs w:val="20"/>
                <w:lang w:val="en-NZ"/>
              </w:rPr>
              <w:t xml:space="preserve">Escrow Agreement signed and escrow </w:t>
            </w:r>
            <w:r w:rsidR="0060502D">
              <w:rPr>
                <w:rFonts w:ascii="Aptos" w:eastAsia="Calibri" w:hAnsi="Aptos" w:cs="Arial"/>
                <w:sz w:val="20"/>
                <w:szCs w:val="20"/>
                <w:lang w:val="en-NZ"/>
              </w:rPr>
              <w:t xml:space="preserve">account </w:t>
            </w:r>
            <w:r>
              <w:rPr>
                <w:rFonts w:ascii="Aptos" w:eastAsia="Calibri" w:hAnsi="Aptos" w:cs="Arial"/>
                <w:sz w:val="20"/>
                <w:szCs w:val="20"/>
                <w:lang w:val="en-NZ"/>
              </w:rPr>
              <w:t>opened in acceptable tier 1 commercial bank</w:t>
            </w:r>
          </w:p>
          <w:p w14:paraId="2E855662" w14:textId="77777777" w:rsidR="001916C5" w:rsidRPr="0060502D" w:rsidRDefault="001916C5" w:rsidP="006964B7">
            <w:pPr>
              <w:pStyle w:val="ListParagraph"/>
              <w:numPr>
                <w:ilvl w:val="0"/>
                <w:numId w:val="3"/>
              </w:numPr>
              <w:spacing w:before="60" w:after="60" w:line="240" w:lineRule="auto"/>
              <w:ind w:left="458"/>
              <w:rPr>
                <w:rFonts w:ascii="Aptos" w:eastAsia="Calibri" w:hAnsi="Aptos" w:cs="Arial"/>
                <w:sz w:val="20"/>
                <w:szCs w:val="20"/>
                <w:lang w:val="en-NZ"/>
              </w:rPr>
            </w:pPr>
            <w:r>
              <w:rPr>
                <w:rFonts w:ascii="Aptos" w:eastAsia="Calibri" w:hAnsi="Aptos" w:cs="Arial"/>
                <w:sz w:val="20"/>
                <w:szCs w:val="20"/>
                <w:lang w:val="en-NZ"/>
              </w:rPr>
              <w:t>Safaricom Consortium provides approval or exemption from Competition Authority of Kenya for Health Digitization Project</w:t>
            </w:r>
          </w:p>
        </w:tc>
      </w:tr>
      <w:tr w:rsidR="007D0E84" w:rsidRPr="001C03EE" w14:paraId="4285BF80" w14:textId="77777777" w:rsidTr="0068179B">
        <w:tc>
          <w:tcPr>
            <w:tcW w:w="2407" w:type="dxa"/>
            <w:shd w:val="clear" w:color="auto" w:fill="D9D9D9"/>
            <w:vAlign w:val="center"/>
          </w:tcPr>
          <w:p w14:paraId="2C01E775" w14:textId="77777777" w:rsidR="007D0E84" w:rsidRDefault="007D0E84" w:rsidP="008C3836">
            <w:pPr>
              <w:spacing w:before="60" w:after="60" w:line="240" w:lineRule="auto"/>
              <w:rPr>
                <w:rFonts w:ascii="Aptos" w:eastAsia="Calibri" w:hAnsi="Aptos" w:cs="Times New Roman"/>
                <w:b/>
                <w:bCs/>
                <w:kern w:val="0"/>
                <w:sz w:val="20"/>
                <w:szCs w:val="20"/>
                <w:lang w:val="en-NZ"/>
                <w14:ligatures w14:val="none"/>
              </w:rPr>
            </w:pPr>
            <w:r>
              <w:rPr>
                <w:rFonts w:ascii="Aptos" w:eastAsia="Calibri" w:hAnsi="Aptos" w:cs="Times New Roman"/>
                <w:b/>
                <w:bCs/>
                <w:kern w:val="0"/>
                <w:sz w:val="20"/>
                <w:szCs w:val="20"/>
                <w:lang w:val="en-NZ"/>
                <w14:ligatures w14:val="none"/>
              </w:rPr>
              <w:t>Longstop Effective Date</w:t>
            </w:r>
          </w:p>
        </w:tc>
        <w:tc>
          <w:tcPr>
            <w:tcW w:w="7229" w:type="dxa"/>
            <w:shd w:val="clear" w:color="auto" w:fill="auto"/>
            <w:vAlign w:val="center"/>
          </w:tcPr>
          <w:p w14:paraId="601937FD" w14:textId="15ADDAF1" w:rsidR="007D0E84" w:rsidRPr="00100288" w:rsidRDefault="00AC54B2" w:rsidP="001916C5">
            <w:pPr>
              <w:spacing w:before="60" w:after="60" w:line="240" w:lineRule="auto"/>
              <w:rPr>
                <w:rFonts w:ascii="Aptos" w:eastAsia="Calibri" w:hAnsi="Aptos" w:cs="Arial"/>
                <w:kern w:val="0"/>
                <w:sz w:val="20"/>
                <w:szCs w:val="20"/>
                <w:lang w:val="en-NZ"/>
                <w14:ligatures w14:val="none"/>
              </w:rPr>
            </w:pPr>
            <w:r>
              <w:rPr>
                <w:rFonts w:ascii="Aptos" w:eastAsia="Calibri" w:hAnsi="Aptos" w:cs="Arial"/>
                <w:kern w:val="0"/>
                <w:sz w:val="20"/>
                <w:szCs w:val="20"/>
                <w:lang w:val="en-NZ"/>
                <w14:ligatures w14:val="none"/>
              </w:rPr>
              <w:t>9</w:t>
            </w:r>
            <w:r w:rsidRPr="00AC54B2">
              <w:rPr>
                <w:rFonts w:ascii="Aptos" w:eastAsia="Calibri" w:hAnsi="Aptos" w:cs="Arial"/>
                <w:kern w:val="0"/>
                <w:sz w:val="20"/>
                <w:szCs w:val="20"/>
                <w:vertAlign w:val="superscript"/>
                <w:lang w:val="en-NZ"/>
                <w14:ligatures w14:val="none"/>
              </w:rPr>
              <w:t>th</w:t>
            </w:r>
            <w:r>
              <w:rPr>
                <w:rFonts w:ascii="Aptos" w:eastAsia="Calibri" w:hAnsi="Aptos" w:cs="Arial"/>
                <w:kern w:val="0"/>
                <w:sz w:val="20"/>
                <w:szCs w:val="20"/>
                <w:lang w:val="en-NZ"/>
                <w14:ligatures w14:val="none"/>
              </w:rPr>
              <w:t xml:space="preserve"> </w:t>
            </w:r>
            <w:r w:rsidR="003131CC">
              <w:rPr>
                <w:rFonts w:ascii="Aptos" w:eastAsia="Calibri" w:hAnsi="Aptos" w:cs="Arial"/>
                <w:kern w:val="0"/>
                <w:sz w:val="20"/>
                <w:szCs w:val="20"/>
                <w:lang w:val="en-NZ"/>
                <w14:ligatures w14:val="none"/>
              </w:rPr>
              <w:t>August</w:t>
            </w:r>
            <w:r>
              <w:rPr>
                <w:rFonts w:ascii="Aptos" w:eastAsia="Calibri" w:hAnsi="Aptos" w:cs="Arial"/>
                <w:kern w:val="0"/>
                <w:sz w:val="20"/>
                <w:szCs w:val="20"/>
                <w:lang w:val="en-NZ"/>
                <w14:ligatures w14:val="none"/>
              </w:rPr>
              <w:t xml:space="preserve"> 2025</w:t>
            </w:r>
          </w:p>
        </w:tc>
      </w:tr>
      <w:tr w:rsidR="003E4CE0" w:rsidRPr="001C03EE" w14:paraId="398CB323" w14:textId="77777777" w:rsidTr="0068179B">
        <w:tc>
          <w:tcPr>
            <w:tcW w:w="2407" w:type="dxa"/>
            <w:shd w:val="clear" w:color="auto" w:fill="D9D9D9"/>
            <w:vAlign w:val="center"/>
          </w:tcPr>
          <w:p w14:paraId="20105C21" w14:textId="77777777" w:rsidR="003E4CE0" w:rsidRDefault="003E4CE0" w:rsidP="008C3836">
            <w:pPr>
              <w:spacing w:before="60" w:after="60" w:line="240" w:lineRule="auto"/>
              <w:rPr>
                <w:rFonts w:ascii="Aptos" w:eastAsia="Calibri" w:hAnsi="Aptos" w:cs="Times New Roman"/>
                <w:b/>
                <w:bCs/>
                <w:kern w:val="0"/>
                <w:sz w:val="20"/>
                <w:szCs w:val="20"/>
                <w:lang w:val="en-NZ"/>
                <w14:ligatures w14:val="none"/>
              </w:rPr>
            </w:pPr>
            <w:r>
              <w:rPr>
                <w:rFonts w:ascii="Aptos" w:eastAsia="Calibri" w:hAnsi="Aptos" w:cs="Times New Roman"/>
                <w:b/>
                <w:bCs/>
                <w:kern w:val="0"/>
                <w:sz w:val="20"/>
                <w:szCs w:val="20"/>
                <w:lang w:val="en-NZ"/>
                <w14:ligatures w14:val="none"/>
              </w:rPr>
              <w:t>Contract Period</w:t>
            </w:r>
          </w:p>
        </w:tc>
        <w:tc>
          <w:tcPr>
            <w:tcW w:w="7229" w:type="dxa"/>
            <w:shd w:val="clear" w:color="auto" w:fill="auto"/>
            <w:vAlign w:val="center"/>
          </w:tcPr>
          <w:p w14:paraId="2EAB3488" w14:textId="77777777" w:rsidR="003E4CE0" w:rsidRDefault="0060502D" w:rsidP="001916C5">
            <w:pPr>
              <w:spacing w:before="60" w:after="60" w:line="240" w:lineRule="auto"/>
              <w:rPr>
                <w:rFonts w:ascii="Aptos" w:eastAsia="Calibri" w:hAnsi="Aptos" w:cs="Arial"/>
                <w:kern w:val="0"/>
                <w:sz w:val="20"/>
                <w:szCs w:val="20"/>
                <w:lang w:val="en-NZ"/>
                <w14:ligatures w14:val="none"/>
              </w:rPr>
            </w:pPr>
            <w:r>
              <w:rPr>
                <w:rFonts w:ascii="Aptos" w:eastAsia="Calibri" w:hAnsi="Aptos" w:cs="Arial"/>
                <w:kern w:val="0"/>
                <w:sz w:val="20"/>
                <w:szCs w:val="20"/>
                <w:lang w:val="en-NZ"/>
                <w14:ligatures w14:val="none"/>
              </w:rPr>
              <w:t>10 Years from Signature Date i.e. 9</w:t>
            </w:r>
            <w:r w:rsidRPr="0060502D">
              <w:rPr>
                <w:rFonts w:ascii="Aptos" w:eastAsia="Calibri" w:hAnsi="Aptos" w:cs="Arial"/>
                <w:kern w:val="0"/>
                <w:sz w:val="20"/>
                <w:szCs w:val="20"/>
                <w:vertAlign w:val="superscript"/>
                <w:lang w:val="en-NZ"/>
                <w14:ligatures w14:val="none"/>
              </w:rPr>
              <w:t>th</w:t>
            </w:r>
            <w:r>
              <w:rPr>
                <w:rFonts w:ascii="Aptos" w:eastAsia="Calibri" w:hAnsi="Aptos" w:cs="Arial"/>
                <w:kern w:val="0"/>
                <w:sz w:val="20"/>
                <w:szCs w:val="20"/>
                <w:lang w:val="en-NZ"/>
                <w14:ligatures w14:val="none"/>
              </w:rPr>
              <w:t xml:space="preserve"> August 2024 – 9</w:t>
            </w:r>
            <w:r w:rsidRPr="0060502D">
              <w:rPr>
                <w:rFonts w:ascii="Aptos" w:eastAsia="Calibri" w:hAnsi="Aptos" w:cs="Arial"/>
                <w:kern w:val="0"/>
                <w:sz w:val="20"/>
                <w:szCs w:val="20"/>
                <w:vertAlign w:val="superscript"/>
                <w:lang w:val="en-NZ"/>
                <w14:ligatures w14:val="none"/>
              </w:rPr>
              <w:t>th</w:t>
            </w:r>
            <w:r>
              <w:rPr>
                <w:rFonts w:ascii="Aptos" w:eastAsia="Calibri" w:hAnsi="Aptos" w:cs="Arial"/>
                <w:kern w:val="0"/>
                <w:sz w:val="20"/>
                <w:szCs w:val="20"/>
                <w:lang w:val="en-NZ"/>
                <w14:ligatures w14:val="none"/>
              </w:rPr>
              <w:t xml:space="preserve"> August 2034</w:t>
            </w:r>
          </w:p>
          <w:p w14:paraId="790B1760" w14:textId="77777777" w:rsidR="0060502D" w:rsidRDefault="0060502D" w:rsidP="001916C5">
            <w:pPr>
              <w:spacing w:before="60" w:after="60" w:line="240" w:lineRule="auto"/>
              <w:rPr>
                <w:rFonts w:ascii="Aptos" w:eastAsia="Calibri" w:hAnsi="Aptos" w:cs="Arial"/>
                <w:kern w:val="0"/>
                <w:sz w:val="20"/>
                <w:szCs w:val="20"/>
                <w:lang w:val="en-NZ"/>
                <w14:ligatures w14:val="none"/>
              </w:rPr>
            </w:pPr>
            <w:r>
              <w:rPr>
                <w:rFonts w:ascii="Aptos" w:eastAsia="Calibri" w:hAnsi="Aptos" w:cs="Arial"/>
                <w:kern w:val="0"/>
                <w:sz w:val="20"/>
                <w:szCs w:val="20"/>
                <w:lang w:val="en-NZ"/>
                <w14:ligatures w14:val="none"/>
              </w:rPr>
              <w:t>(subject to early termination or renewal)</w:t>
            </w:r>
          </w:p>
        </w:tc>
      </w:tr>
      <w:tr w:rsidR="003E4CE0" w:rsidRPr="001C03EE" w14:paraId="11A93E48" w14:textId="77777777" w:rsidTr="0068179B">
        <w:tc>
          <w:tcPr>
            <w:tcW w:w="2407" w:type="dxa"/>
            <w:shd w:val="clear" w:color="auto" w:fill="D9D9D9"/>
            <w:vAlign w:val="center"/>
          </w:tcPr>
          <w:p w14:paraId="65C129E4" w14:textId="77777777" w:rsidR="003E4CE0" w:rsidRDefault="003E4CE0" w:rsidP="008C3836">
            <w:pPr>
              <w:spacing w:before="60" w:after="60" w:line="240" w:lineRule="auto"/>
              <w:rPr>
                <w:rFonts w:ascii="Aptos" w:eastAsia="Calibri" w:hAnsi="Aptos" w:cs="Times New Roman"/>
                <w:b/>
                <w:bCs/>
                <w:kern w:val="0"/>
                <w:sz w:val="20"/>
                <w:szCs w:val="20"/>
                <w:lang w:val="en-NZ"/>
                <w14:ligatures w14:val="none"/>
              </w:rPr>
            </w:pPr>
            <w:r>
              <w:rPr>
                <w:rFonts w:ascii="Aptos" w:eastAsia="Calibri" w:hAnsi="Aptos" w:cs="Times New Roman"/>
                <w:b/>
                <w:bCs/>
                <w:kern w:val="0"/>
                <w:sz w:val="20"/>
                <w:szCs w:val="20"/>
                <w:lang w:val="en-NZ"/>
                <w14:ligatures w14:val="none"/>
              </w:rPr>
              <w:t xml:space="preserve">Contract </w:t>
            </w:r>
            <w:r w:rsidR="007D0E84">
              <w:rPr>
                <w:rFonts w:ascii="Aptos" w:eastAsia="Calibri" w:hAnsi="Aptos" w:cs="Times New Roman"/>
                <w:b/>
                <w:bCs/>
                <w:kern w:val="0"/>
                <w:sz w:val="20"/>
                <w:szCs w:val="20"/>
                <w:lang w:val="en-NZ"/>
                <w14:ligatures w14:val="none"/>
              </w:rPr>
              <w:t>Price</w:t>
            </w:r>
          </w:p>
        </w:tc>
        <w:tc>
          <w:tcPr>
            <w:tcW w:w="7229" w:type="dxa"/>
            <w:shd w:val="clear" w:color="auto" w:fill="auto"/>
            <w:vAlign w:val="center"/>
          </w:tcPr>
          <w:p w14:paraId="3E710A69" w14:textId="77777777" w:rsidR="007D0E84" w:rsidRDefault="007D0E84" w:rsidP="001916C5">
            <w:pPr>
              <w:spacing w:before="60" w:after="60" w:line="240" w:lineRule="auto"/>
              <w:rPr>
                <w:rFonts w:ascii="Aptos" w:eastAsia="Calibri" w:hAnsi="Aptos" w:cs="Arial"/>
                <w:kern w:val="0"/>
                <w:sz w:val="20"/>
                <w:szCs w:val="20"/>
                <w:lang w:val="en-NZ"/>
                <w14:ligatures w14:val="none"/>
              </w:rPr>
            </w:pPr>
            <w:r w:rsidRPr="007D0E84">
              <w:rPr>
                <w:rFonts w:ascii="Aptos" w:eastAsia="Calibri" w:hAnsi="Aptos" w:cs="Arial"/>
                <w:kern w:val="0"/>
                <w:sz w:val="20"/>
                <w:szCs w:val="20"/>
                <w:lang w:val="en-NZ"/>
                <w14:ligatures w14:val="none"/>
              </w:rPr>
              <w:t>KES 104,808,136,478</w:t>
            </w:r>
          </w:p>
        </w:tc>
      </w:tr>
      <w:bookmarkEnd w:id="8"/>
    </w:tbl>
    <w:p w14:paraId="24C7055B" w14:textId="77777777" w:rsidR="00B23D2C" w:rsidRPr="00B23D2C" w:rsidRDefault="00B23D2C" w:rsidP="00B23D2C"/>
    <w:p w14:paraId="02254C8E" w14:textId="77777777" w:rsidR="00E63268" w:rsidRDefault="00E63268">
      <w:pPr>
        <w:jc w:val="left"/>
        <w:rPr>
          <w:rFonts w:asciiTheme="majorHAnsi" w:eastAsiaTheme="majorEastAsia" w:hAnsiTheme="majorHAnsi" w:cstheme="majorBidi"/>
          <w:b/>
          <w:color w:val="2F5496" w:themeColor="accent1" w:themeShade="BF"/>
          <w:sz w:val="26"/>
          <w:szCs w:val="26"/>
        </w:rPr>
      </w:pPr>
      <w:r>
        <w:br w:type="page"/>
      </w:r>
    </w:p>
    <w:p w14:paraId="6BF6848D" w14:textId="77777777" w:rsidR="00B23D2C" w:rsidRDefault="00B23D2C" w:rsidP="00E63268">
      <w:pPr>
        <w:pStyle w:val="Heading2"/>
      </w:pPr>
      <w:bookmarkStart w:id="9" w:name="_Toc202523845"/>
      <w:r>
        <w:lastRenderedPageBreak/>
        <w:t>Project Abbreviations and Acronyms</w:t>
      </w:r>
      <w:bookmarkEnd w:id="9"/>
    </w:p>
    <w:p w14:paraId="6B48126E" w14:textId="77777777" w:rsidR="00B23D2C" w:rsidRDefault="00A476B5" w:rsidP="00B23D2C">
      <w:r>
        <w:t>Below are a list of</w:t>
      </w:r>
      <w:r w:rsidR="00B23D2C">
        <w:t xml:space="preserve"> Abbreviations and Acronyms used within this document.</w:t>
      </w:r>
    </w:p>
    <w:tbl>
      <w:tblPr>
        <w:tblW w:w="906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73"/>
        <w:gridCol w:w="7796"/>
      </w:tblGrid>
      <w:tr w:rsidR="000B75C3" w:rsidRPr="00E63268" w14:paraId="3EB122EC" w14:textId="77777777" w:rsidTr="000B75C3">
        <w:trPr>
          <w:tblHeader/>
        </w:trPr>
        <w:tc>
          <w:tcPr>
            <w:tcW w:w="1273" w:type="dxa"/>
            <w:shd w:val="clear" w:color="auto" w:fill="2F5496" w:themeFill="accent1" w:themeFillShade="BF"/>
          </w:tcPr>
          <w:p w14:paraId="46F7E472" w14:textId="77777777" w:rsidR="000B75C3" w:rsidRPr="00E63268" w:rsidRDefault="000B75C3" w:rsidP="000B75C3">
            <w:pPr>
              <w:spacing w:before="60" w:after="60" w:line="240" w:lineRule="auto"/>
              <w:jc w:val="center"/>
              <w:rPr>
                <w:rFonts w:ascii="Aptos" w:eastAsia="Calibri" w:hAnsi="Aptos" w:cs="Arial"/>
                <w:b/>
                <w:bCs/>
                <w:kern w:val="0"/>
                <w:sz w:val="20"/>
                <w:szCs w:val="20"/>
                <w:lang w:val="en-NZ"/>
                <w14:ligatures w14:val="none"/>
              </w:rPr>
            </w:pPr>
            <w:r w:rsidRPr="00E63268">
              <w:rPr>
                <w:rFonts w:ascii="Aptos" w:hAnsi="Aptos" w:cstheme="minorHAnsi"/>
                <w:b/>
                <w:bCs/>
                <w:color w:val="FFFFFF" w:themeColor="background1"/>
                <w:sz w:val="20"/>
                <w:szCs w:val="20"/>
              </w:rPr>
              <w:t>Acronym</w:t>
            </w:r>
          </w:p>
        </w:tc>
        <w:tc>
          <w:tcPr>
            <w:tcW w:w="7796" w:type="dxa"/>
            <w:shd w:val="clear" w:color="auto" w:fill="2F5496" w:themeFill="accent1" w:themeFillShade="BF"/>
          </w:tcPr>
          <w:p w14:paraId="2F03C534" w14:textId="77777777" w:rsidR="000B75C3" w:rsidRPr="00E63268" w:rsidRDefault="000B75C3" w:rsidP="000B75C3">
            <w:pPr>
              <w:spacing w:before="60" w:after="60" w:line="240" w:lineRule="auto"/>
              <w:jc w:val="center"/>
              <w:rPr>
                <w:rFonts w:ascii="Aptos" w:eastAsia="Calibri" w:hAnsi="Aptos" w:cs="Arial"/>
                <w:b/>
                <w:bCs/>
                <w:kern w:val="0"/>
                <w:sz w:val="20"/>
                <w:szCs w:val="20"/>
                <w:lang w:val="en-NZ"/>
                <w14:ligatures w14:val="none"/>
              </w:rPr>
            </w:pPr>
            <w:r w:rsidRPr="00E63268">
              <w:rPr>
                <w:rFonts w:ascii="Aptos" w:hAnsi="Aptos" w:cstheme="minorHAnsi"/>
                <w:b/>
                <w:bCs/>
                <w:color w:val="FFFFFF" w:themeColor="background1"/>
                <w:sz w:val="20"/>
                <w:szCs w:val="20"/>
              </w:rPr>
              <w:t>Description</w:t>
            </w:r>
          </w:p>
        </w:tc>
      </w:tr>
      <w:tr w:rsidR="00C83B7C" w:rsidRPr="001C03EE" w14:paraId="52EBBD5B" w14:textId="77777777" w:rsidTr="00A476B5">
        <w:tc>
          <w:tcPr>
            <w:tcW w:w="1273" w:type="dxa"/>
            <w:shd w:val="clear" w:color="auto" w:fill="D9D9D9"/>
            <w:vAlign w:val="center"/>
          </w:tcPr>
          <w:p w14:paraId="2C959911" w14:textId="77777777" w:rsidR="00C83B7C" w:rsidRPr="001C03EE" w:rsidRDefault="00A476B5" w:rsidP="008C3836">
            <w:pPr>
              <w:spacing w:before="60" w:after="60" w:line="240" w:lineRule="auto"/>
              <w:rPr>
                <w:rFonts w:ascii="Aptos" w:eastAsia="Calibri" w:hAnsi="Aptos" w:cs="Times New Roman"/>
                <w:b/>
                <w:bCs/>
                <w:kern w:val="0"/>
                <w:sz w:val="20"/>
                <w:szCs w:val="20"/>
                <w:lang w:val="en-NZ"/>
                <w14:ligatures w14:val="none"/>
              </w:rPr>
            </w:pPr>
            <w:r>
              <w:rPr>
                <w:rFonts w:ascii="Aptos" w:eastAsia="Calibri" w:hAnsi="Aptos" w:cs="Times New Roman"/>
                <w:b/>
                <w:bCs/>
                <w:kern w:val="0"/>
                <w:sz w:val="20"/>
                <w:szCs w:val="20"/>
                <w:lang w:val="en-NZ"/>
                <w14:ligatures w14:val="none"/>
              </w:rPr>
              <w:t>BRD</w:t>
            </w:r>
          </w:p>
        </w:tc>
        <w:tc>
          <w:tcPr>
            <w:tcW w:w="7796" w:type="dxa"/>
            <w:shd w:val="clear" w:color="auto" w:fill="auto"/>
            <w:vAlign w:val="center"/>
          </w:tcPr>
          <w:p w14:paraId="021DF925" w14:textId="77777777" w:rsidR="00C83B7C" w:rsidRPr="001C03EE" w:rsidRDefault="00A476B5" w:rsidP="008C3836">
            <w:pPr>
              <w:spacing w:before="60" w:after="60" w:line="240" w:lineRule="auto"/>
              <w:rPr>
                <w:rFonts w:ascii="Aptos" w:eastAsia="Calibri" w:hAnsi="Aptos" w:cs="Arial"/>
                <w:kern w:val="0"/>
                <w:sz w:val="20"/>
                <w:szCs w:val="20"/>
                <w:lang w:val="en-NZ"/>
                <w14:ligatures w14:val="none"/>
              </w:rPr>
            </w:pPr>
            <w:r>
              <w:rPr>
                <w:rFonts w:ascii="Aptos" w:eastAsia="Calibri" w:hAnsi="Aptos" w:cs="Arial"/>
                <w:kern w:val="0"/>
                <w:sz w:val="20"/>
                <w:szCs w:val="20"/>
                <w:lang w:val="en-NZ"/>
                <w14:ligatures w14:val="none"/>
              </w:rPr>
              <w:t>Business Requirements Document</w:t>
            </w:r>
          </w:p>
        </w:tc>
      </w:tr>
      <w:tr w:rsidR="00C83B7C" w:rsidRPr="001C03EE" w14:paraId="0B0A490A" w14:textId="77777777" w:rsidTr="00A476B5">
        <w:tc>
          <w:tcPr>
            <w:tcW w:w="1273" w:type="dxa"/>
            <w:shd w:val="clear" w:color="auto" w:fill="D9D9D9"/>
            <w:vAlign w:val="center"/>
          </w:tcPr>
          <w:p w14:paraId="38CC3FC0" w14:textId="77777777" w:rsidR="00C83B7C" w:rsidRDefault="00A476B5" w:rsidP="008C3836">
            <w:pPr>
              <w:spacing w:before="60" w:after="60" w:line="240" w:lineRule="auto"/>
              <w:rPr>
                <w:rFonts w:ascii="Aptos" w:eastAsia="Calibri" w:hAnsi="Aptos" w:cs="Times New Roman"/>
                <w:b/>
                <w:bCs/>
                <w:kern w:val="0"/>
                <w:sz w:val="20"/>
                <w:szCs w:val="20"/>
                <w:lang w:val="en-NZ"/>
                <w14:ligatures w14:val="none"/>
              </w:rPr>
            </w:pPr>
            <w:r>
              <w:rPr>
                <w:rFonts w:ascii="Aptos" w:eastAsia="Calibri" w:hAnsi="Aptos" w:cs="Times New Roman"/>
                <w:b/>
                <w:bCs/>
                <w:kern w:val="0"/>
                <w:sz w:val="20"/>
                <w:szCs w:val="20"/>
                <w:lang w:val="en-NZ"/>
                <w14:ligatures w14:val="none"/>
              </w:rPr>
              <w:t>DHA</w:t>
            </w:r>
          </w:p>
        </w:tc>
        <w:tc>
          <w:tcPr>
            <w:tcW w:w="7796" w:type="dxa"/>
            <w:shd w:val="clear" w:color="auto" w:fill="auto"/>
            <w:vAlign w:val="center"/>
          </w:tcPr>
          <w:p w14:paraId="0EB6849E" w14:textId="77777777" w:rsidR="00C83B7C" w:rsidRPr="001C03EE" w:rsidRDefault="00A476B5" w:rsidP="008C3836">
            <w:pPr>
              <w:spacing w:before="60" w:after="60" w:line="240" w:lineRule="auto"/>
              <w:rPr>
                <w:rFonts w:ascii="Aptos" w:eastAsia="Calibri" w:hAnsi="Aptos" w:cs="Arial"/>
                <w:kern w:val="0"/>
                <w:sz w:val="20"/>
                <w:szCs w:val="20"/>
                <w:lang w:val="en-NZ"/>
                <w14:ligatures w14:val="none"/>
              </w:rPr>
            </w:pPr>
            <w:r>
              <w:rPr>
                <w:rFonts w:ascii="Aptos" w:eastAsia="Calibri" w:hAnsi="Aptos" w:cs="Arial"/>
                <w:kern w:val="0"/>
                <w:sz w:val="20"/>
                <w:szCs w:val="20"/>
                <w:lang w:val="en-NZ"/>
                <w14:ligatures w14:val="none"/>
              </w:rPr>
              <w:t>Digital Health Agency</w:t>
            </w:r>
          </w:p>
        </w:tc>
      </w:tr>
      <w:tr w:rsidR="00C83B7C" w:rsidRPr="001C03EE" w14:paraId="0B3663F1" w14:textId="77777777" w:rsidTr="00A476B5">
        <w:tc>
          <w:tcPr>
            <w:tcW w:w="1273" w:type="dxa"/>
            <w:shd w:val="clear" w:color="auto" w:fill="D9D9D9"/>
            <w:vAlign w:val="center"/>
          </w:tcPr>
          <w:p w14:paraId="24A0BB7B" w14:textId="77777777" w:rsidR="00C83B7C" w:rsidRPr="001C03EE" w:rsidRDefault="00A476B5" w:rsidP="008C3836">
            <w:pPr>
              <w:spacing w:before="60" w:after="60" w:line="240" w:lineRule="auto"/>
              <w:rPr>
                <w:rFonts w:ascii="Aptos" w:eastAsia="Calibri" w:hAnsi="Aptos" w:cs="Times New Roman"/>
                <w:b/>
                <w:bCs/>
                <w:kern w:val="0"/>
                <w:sz w:val="20"/>
                <w:szCs w:val="20"/>
                <w:lang w:val="en-NZ"/>
                <w14:ligatures w14:val="none"/>
              </w:rPr>
            </w:pPr>
            <w:r>
              <w:rPr>
                <w:rFonts w:ascii="Aptos" w:eastAsia="Calibri" w:hAnsi="Aptos" w:cs="Times New Roman"/>
                <w:b/>
                <w:bCs/>
                <w:kern w:val="0"/>
                <w:sz w:val="20"/>
                <w:szCs w:val="20"/>
                <w:lang w:val="en-NZ"/>
                <w14:ligatures w14:val="none"/>
              </w:rPr>
              <w:t>KEMSA</w:t>
            </w:r>
          </w:p>
        </w:tc>
        <w:tc>
          <w:tcPr>
            <w:tcW w:w="7796" w:type="dxa"/>
            <w:shd w:val="clear" w:color="auto" w:fill="auto"/>
            <w:vAlign w:val="center"/>
          </w:tcPr>
          <w:p w14:paraId="45453606" w14:textId="77777777" w:rsidR="00C83B7C" w:rsidRPr="001C03EE" w:rsidRDefault="00A476B5" w:rsidP="008C3836">
            <w:pPr>
              <w:spacing w:before="60" w:after="60" w:line="240" w:lineRule="auto"/>
              <w:rPr>
                <w:rFonts w:ascii="Aptos" w:eastAsia="Calibri" w:hAnsi="Aptos" w:cs="Arial"/>
                <w:kern w:val="0"/>
                <w:sz w:val="20"/>
                <w:szCs w:val="20"/>
                <w:lang w:val="en-NZ"/>
                <w14:ligatures w14:val="none"/>
              </w:rPr>
            </w:pPr>
            <w:proofErr w:type="spellStart"/>
            <w:r>
              <w:rPr>
                <w:rFonts w:ascii="Aptos" w:eastAsia="Calibri" w:hAnsi="Aptos" w:cs="Arial"/>
                <w:kern w:val="0"/>
                <w:sz w:val="20"/>
                <w:szCs w:val="20"/>
                <w:lang w:val="en-NZ"/>
                <w14:ligatures w14:val="none"/>
              </w:rPr>
              <w:t>KEnya</w:t>
            </w:r>
            <w:proofErr w:type="spellEnd"/>
            <w:r>
              <w:rPr>
                <w:rFonts w:ascii="Aptos" w:eastAsia="Calibri" w:hAnsi="Aptos" w:cs="Arial"/>
                <w:kern w:val="0"/>
                <w:sz w:val="20"/>
                <w:szCs w:val="20"/>
                <w:lang w:val="en-NZ"/>
                <w14:ligatures w14:val="none"/>
              </w:rPr>
              <w:t xml:space="preserve"> Medical Supplies Authority</w:t>
            </w:r>
          </w:p>
        </w:tc>
      </w:tr>
      <w:tr w:rsidR="00C83B7C" w:rsidRPr="001C03EE" w14:paraId="465CB9B7" w14:textId="77777777" w:rsidTr="00A476B5">
        <w:tc>
          <w:tcPr>
            <w:tcW w:w="1273" w:type="dxa"/>
            <w:shd w:val="clear" w:color="auto" w:fill="D9D9D9"/>
            <w:vAlign w:val="center"/>
          </w:tcPr>
          <w:p w14:paraId="40A4CD46" w14:textId="77777777" w:rsidR="00C83B7C" w:rsidRPr="001C03EE" w:rsidRDefault="00A476B5" w:rsidP="008C3836">
            <w:pPr>
              <w:spacing w:before="60" w:after="60" w:line="240" w:lineRule="auto"/>
              <w:rPr>
                <w:rFonts w:ascii="Aptos" w:eastAsia="Calibri" w:hAnsi="Aptos" w:cs="Times New Roman"/>
                <w:b/>
                <w:bCs/>
                <w:kern w:val="0"/>
                <w:sz w:val="20"/>
                <w:szCs w:val="20"/>
                <w:lang w:val="en-NZ"/>
                <w14:ligatures w14:val="none"/>
              </w:rPr>
            </w:pPr>
            <w:r>
              <w:rPr>
                <w:rFonts w:ascii="Aptos" w:eastAsia="Calibri" w:hAnsi="Aptos" w:cs="Times New Roman"/>
                <w:b/>
                <w:bCs/>
                <w:kern w:val="0"/>
                <w:sz w:val="20"/>
                <w:szCs w:val="20"/>
                <w:lang w:val="en-NZ"/>
                <w14:ligatures w14:val="none"/>
              </w:rPr>
              <w:t>SHA</w:t>
            </w:r>
          </w:p>
        </w:tc>
        <w:tc>
          <w:tcPr>
            <w:tcW w:w="7796" w:type="dxa"/>
            <w:shd w:val="clear" w:color="auto" w:fill="auto"/>
            <w:vAlign w:val="center"/>
          </w:tcPr>
          <w:p w14:paraId="0D63BD2A" w14:textId="77777777" w:rsidR="00C83B7C" w:rsidRPr="00A476B5" w:rsidRDefault="00A476B5" w:rsidP="00A476B5">
            <w:pPr>
              <w:spacing w:before="60" w:after="60" w:line="240" w:lineRule="auto"/>
              <w:rPr>
                <w:rFonts w:ascii="Aptos" w:eastAsia="Calibri" w:hAnsi="Aptos" w:cs="Arial"/>
                <w:sz w:val="20"/>
                <w:szCs w:val="20"/>
                <w:lang w:val="en-NZ"/>
              </w:rPr>
            </w:pPr>
            <w:r>
              <w:rPr>
                <w:rFonts w:ascii="Aptos" w:eastAsia="Calibri" w:hAnsi="Aptos" w:cs="Arial"/>
                <w:sz w:val="20"/>
                <w:szCs w:val="20"/>
                <w:lang w:val="en-NZ"/>
              </w:rPr>
              <w:t>Social Health Authority</w:t>
            </w:r>
          </w:p>
        </w:tc>
      </w:tr>
      <w:tr w:rsidR="00C83B7C" w:rsidRPr="001C03EE" w14:paraId="40869303" w14:textId="77777777" w:rsidTr="00A476B5">
        <w:tc>
          <w:tcPr>
            <w:tcW w:w="1273" w:type="dxa"/>
            <w:shd w:val="clear" w:color="auto" w:fill="D9D9D9"/>
            <w:vAlign w:val="center"/>
          </w:tcPr>
          <w:p w14:paraId="6E4D89EE" w14:textId="77777777" w:rsidR="00C83B7C" w:rsidRDefault="00707108" w:rsidP="008C3836">
            <w:pPr>
              <w:spacing w:before="60" w:after="60" w:line="240" w:lineRule="auto"/>
              <w:rPr>
                <w:rFonts w:ascii="Aptos" w:eastAsia="Calibri" w:hAnsi="Aptos" w:cs="Times New Roman"/>
                <w:b/>
                <w:bCs/>
                <w:kern w:val="0"/>
                <w:sz w:val="20"/>
                <w:szCs w:val="20"/>
                <w:lang w:val="en-NZ"/>
                <w14:ligatures w14:val="none"/>
              </w:rPr>
            </w:pPr>
            <w:r>
              <w:rPr>
                <w:rFonts w:ascii="Aptos" w:eastAsia="Calibri" w:hAnsi="Aptos" w:cs="Times New Roman"/>
                <w:b/>
                <w:bCs/>
                <w:kern w:val="0"/>
                <w:sz w:val="20"/>
                <w:szCs w:val="20"/>
                <w:lang w:val="en-NZ"/>
                <w14:ligatures w14:val="none"/>
              </w:rPr>
              <w:t>MoH</w:t>
            </w:r>
          </w:p>
        </w:tc>
        <w:tc>
          <w:tcPr>
            <w:tcW w:w="7796" w:type="dxa"/>
            <w:shd w:val="clear" w:color="auto" w:fill="auto"/>
            <w:vAlign w:val="center"/>
          </w:tcPr>
          <w:p w14:paraId="2FB1513E" w14:textId="77777777" w:rsidR="00C83B7C" w:rsidRDefault="00707108" w:rsidP="008C3836">
            <w:pPr>
              <w:spacing w:before="60" w:after="60" w:line="240" w:lineRule="auto"/>
              <w:rPr>
                <w:rFonts w:ascii="Aptos" w:eastAsia="Calibri" w:hAnsi="Aptos" w:cs="Arial"/>
                <w:kern w:val="0"/>
                <w:sz w:val="20"/>
                <w:szCs w:val="20"/>
                <w:lang w:val="en-NZ"/>
                <w14:ligatures w14:val="none"/>
              </w:rPr>
            </w:pPr>
            <w:r>
              <w:rPr>
                <w:rFonts w:ascii="Aptos" w:eastAsia="Calibri" w:hAnsi="Aptos" w:cs="Arial"/>
                <w:kern w:val="0"/>
                <w:sz w:val="20"/>
                <w:szCs w:val="20"/>
                <w:lang w:val="en-NZ"/>
                <w14:ligatures w14:val="none"/>
              </w:rPr>
              <w:t>Ministry of Health</w:t>
            </w:r>
          </w:p>
        </w:tc>
      </w:tr>
      <w:tr w:rsidR="00C83B7C" w:rsidRPr="001C03EE" w14:paraId="2E949EE1" w14:textId="77777777" w:rsidTr="00A476B5">
        <w:tc>
          <w:tcPr>
            <w:tcW w:w="1273" w:type="dxa"/>
            <w:shd w:val="clear" w:color="auto" w:fill="D9D9D9"/>
            <w:vAlign w:val="center"/>
          </w:tcPr>
          <w:p w14:paraId="05C2AB9E" w14:textId="77777777" w:rsidR="00C83B7C" w:rsidRDefault="00707108" w:rsidP="008C3836">
            <w:pPr>
              <w:spacing w:before="60" w:after="60" w:line="240" w:lineRule="auto"/>
              <w:rPr>
                <w:rFonts w:ascii="Aptos" w:eastAsia="Calibri" w:hAnsi="Aptos" w:cs="Times New Roman"/>
                <w:b/>
                <w:bCs/>
                <w:kern w:val="0"/>
                <w:sz w:val="20"/>
                <w:szCs w:val="20"/>
                <w:lang w:val="en-NZ"/>
                <w14:ligatures w14:val="none"/>
              </w:rPr>
            </w:pPr>
            <w:r>
              <w:rPr>
                <w:rFonts w:ascii="Aptos" w:eastAsia="Calibri" w:hAnsi="Aptos" w:cs="Times New Roman"/>
                <w:b/>
                <w:bCs/>
                <w:kern w:val="0"/>
                <w:sz w:val="20"/>
                <w:szCs w:val="20"/>
                <w:lang w:val="en-NZ"/>
                <w14:ligatures w14:val="none"/>
              </w:rPr>
              <w:t>WHO</w:t>
            </w:r>
          </w:p>
        </w:tc>
        <w:tc>
          <w:tcPr>
            <w:tcW w:w="7796" w:type="dxa"/>
            <w:shd w:val="clear" w:color="auto" w:fill="auto"/>
            <w:vAlign w:val="center"/>
          </w:tcPr>
          <w:p w14:paraId="183E717E" w14:textId="77777777" w:rsidR="00C83B7C" w:rsidRDefault="00707108" w:rsidP="008C3836">
            <w:pPr>
              <w:spacing w:before="60" w:after="60" w:line="240" w:lineRule="auto"/>
              <w:rPr>
                <w:rFonts w:ascii="Aptos" w:eastAsia="Calibri" w:hAnsi="Aptos" w:cs="Arial"/>
                <w:kern w:val="0"/>
                <w:sz w:val="20"/>
                <w:szCs w:val="20"/>
                <w:lang w:val="en-NZ"/>
                <w14:ligatures w14:val="none"/>
              </w:rPr>
            </w:pPr>
            <w:r w:rsidRPr="00707108">
              <w:rPr>
                <w:rFonts w:ascii="Aptos" w:eastAsia="Calibri" w:hAnsi="Aptos" w:cs="Arial"/>
                <w:kern w:val="0"/>
                <w:sz w:val="20"/>
                <w:szCs w:val="20"/>
                <w:lang w:val="en-NZ"/>
                <w14:ligatures w14:val="none"/>
              </w:rPr>
              <w:t>World Health Organization</w:t>
            </w:r>
          </w:p>
        </w:tc>
      </w:tr>
      <w:tr w:rsidR="00C83B7C" w:rsidRPr="001C03EE" w14:paraId="042C4DBB" w14:textId="77777777" w:rsidTr="00A476B5">
        <w:tc>
          <w:tcPr>
            <w:tcW w:w="1273" w:type="dxa"/>
            <w:shd w:val="clear" w:color="auto" w:fill="D9D9D9"/>
            <w:vAlign w:val="center"/>
          </w:tcPr>
          <w:p w14:paraId="169FE8BF" w14:textId="77777777" w:rsidR="00C83B7C" w:rsidRDefault="00707108" w:rsidP="008C3836">
            <w:pPr>
              <w:spacing w:before="60" w:after="60" w:line="240" w:lineRule="auto"/>
              <w:rPr>
                <w:rFonts w:ascii="Aptos" w:eastAsia="Calibri" w:hAnsi="Aptos" w:cs="Times New Roman"/>
                <w:b/>
                <w:bCs/>
                <w:kern w:val="0"/>
                <w:sz w:val="20"/>
                <w:szCs w:val="20"/>
                <w:lang w:val="en-NZ"/>
                <w14:ligatures w14:val="none"/>
              </w:rPr>
            </w:pPr>
            <w:proofErr w:type="spellStart"/>
            <w:r>
              <w:rPr>
                <w:rFonts w:ascii="Aptos" w:eastAsia="Calibri" w:hAnsi="Aptos" w:cs="Times New Roman"/>
                <w:b/>
                <w:bCs/>
                <w:kern w:val="0"/>
                <w:sz w:val="20"/>
                <w:szCs w:val="20"/>
                <w:lang w:val="en-NZ"/>
                <w14:ligatures w14:val="none"/>
              </w:rPr>
              <w:t>GoK</w:t>
            </w:r>
            <w:proofErr w:type="spellEnd"/>
          </w:p>
        </w:tc>
        <w:tc>
          <w:tcPr>
            <w:tcW w:w="7796" w:type="dxa"/>
            <w:shd w:val="clear" w:color="auto" w:fill="auto"/>
            <w:vAlign w:val="center"/>
          </w:tcPr>
          <w:p w14:paraId="0FB0940C" w14:textId="77777777" w:rsidR="00C83B7C" w:rsidRDefault="00707108" w:rsidP="008C3836">
            <w:pPr>
              <w:spacing w:before="60" w:after="60" w:line="240" w:lineRule="auto"/>
              <w:rPr>
                <w:rFonts w:ascii="Aptos" w:eastAsia="Calibri" w:hAnsi="Aptos" w:cs="Arial"/>
                <w:kern w:val="0"/>
                <w:sz w:val="20"/>
                <w:szCs w:val="20"/>
                <w:lang w:val="en-NZ"/>
                <w14:ligatures w14:val="none"/>
              </w:rPr>
            </w:pPr>
            <w:r>
              <w:rPr>
                <w:rFonts w:ascii="Aptos" w:eastAsia="Calibri" w:hAnsi="Aptos" w:cs="Arial"/>
                <w:kern w:val="0"/>
                <w:sz w:val="20"/>
                <w:szCs w:val="20"/>
                <w:lang w:val="en-NZ"/>
                <w14:ligatures w14:val="none"/>
              </w:rPr>
              <w:t>Government of Kenya</w:t>
            </w:r>
          </w:p>
        </w:tc>
      </w:tr>
      <w:tr w:rsidR="00C83B7C" w:rsidRPr="001C03EE" w14:paraId="24C5198C" w14:textId="77777777" w:rsidTr="00A476B5">
        <w:tc>
          <w:tcPr>
            <w:tcW w:w="1273" w:type="dxa"/>
            <w:shd w:val="clear" w:color="auto" w:fill="D9D9D9"/>
            <w:vAlign w:val="center"/>
          </w:tcPr>
          <w:p w14:paraId="32AEA958" w14:textId="77777777" w:rsidR="00C83B7C" w:rsidRDefault="00707108" w:rsidP="008C3836">
            <w:pPr>
              <w:spacing w:before="60" w:after="60" w:line="240" w:lineRule="auto"/>
              <w:rPr>
                <w:rFonts w:ascii="Aptos" w:eastAsia="Calibri" w:hAnsi="Aptos" w:cs="Times New Roman"/>
                <w:b/>
                <w:bCs/>
                <w:kern w:val="0"/>
                <w:sz w:val="20"/>
                <w:szCs w:val="20"/>
                <w:lang w:val="en-NZ"/>
                <w14:ligatures w14:val="none"/>
              </w:rPr>
            </w:pPr>
            <w:r>
              <w:rPr>
                <w:rFonts w:ascii="Aptos" w:eastAsia="Calibri" w:hAnsi="Aptos" w:cs="Times New Roman"/>
                <w:b/>
                <w:bCs/>
                <w:kern w:val="0"/>
                <w:sz w:val="20"/>
                <w:szCs w:val="20"/>
                <w:lang w:val="en-NZ"/>
                <w14:ligatures w14:val="none"/>
              </w:rPr>
              <w:t>UHC</w:t>
            </w:r>
          </w:p>
        </w:tc>
        <w:tc>
          <w:tcPr>
            <w:tcW w:w="7796" w:type="dxa"/>
            <w:shd w:val="clear" w:color="auto" w:fill="auto"/>
            <w:vAlign w:val="center"/>
          </w:tcPr>
          <w:p w14:paraId="71A36776" w14:textId="77777777" w:rsidR="00C83B7C" w:rsidRDefault="00707108" w:rsidP="008C3836">
            <w:pPr>
              <w:spacing w:before="60" w:after="60" w:line="240" w:lineRule="auto"/>
              <w:rPr>
                <w:rFonts w:ascii="Aptos" w:eastAsia="Calibri" w:hAnsi="Aptos" w:cs="Arial"/>
                <w:kern w:val="0"/>
                <w:sz w:val="20"/>
                <w:szCs w:val="20"/>
                <w:lang w:val="en-NZ"/>
                <w14:ligatures w14:val="none"/>
              </w:rPr>
            </w:pPr>
            <w:r>
              <w:rPr>
                <w:rFonts w:ascii="Aptos" w:eastAsia="Calibri" w:hAnsi="Aptos" w:cs="Arial"/>
                <w:kern w:val="0"/>
                <w:sz w:val="20"/>
                <w:szCs w:val="20"/>
                <w:lang w:val="en-NZ"/>
                <w14:ligatures w14:val="none"/>
              </w:rPr>
              <w:t>Universal Health Care</w:t>
            </w:r>
          </w:p>
        </w:tc>
      </w:tr>
      <w:tr w:rsidR="00C83B7C" w:rsidRPr="001C03EE" w14:paraId="48249C88" w14:textId="77777777" w:rsidTr="00A476B5">
        <w:tc>
          <w:tcPr>
            <w:tcW w:w="1273" w:type="dxa"/>
            <w:shd w:val="clear" w:color="auto" w:fill="D9D9D9"/>
            <w:vAlign w:val="center"/>
          </w:tcPr>
          <w:p w14:paraId="3871D71E" w14:textId="77777777" w:rsidR="00C83B7C" w:rsidRDefault="00C83B7C" w:rsidP="008C3836">
            <w:pPr>
              <w:spacing w:before="60" w:after="60" w:line="240" w:lineRule="auto"/>
              <w:rPr>
                <w:rFonts w:ascii="Aptos" w:eastAsia="Calibri" w:hAnsi="Aptos" w:cs="Times New Roman"/>
                <w:b/>
                <w:bCs/>
                <w:kern w:val="0"/>
                <w:sz w:val="20"/>
                <w:szCs w:val="20"/>
                <w:lang w:val="en-NZ"/>
                <w14:ligatures w14:val="none"/>
              </w:rPr>
            </w:pPr>
          </w:p>
        </w:tc>
        <w:tc>
          <w:tcPr>
            <w:tcW w:w="7796" w:type="dxa"/>
            <w:shd w:val="clear" w:color="auto" w:fill="auto"/>
            <w:vAlign w:val="center"/>
          </w:tcPr>
          <w:p w14:paraId="025669C7" w14:textId="77777777" w:rsidR="00C83B7C" w:rsidRPr="00A476B5" w:rsidRDefault="00C83B7C" w:rsidP="00A476B5">
            <w:pPr>
              <w:spacing w:before="60" w:after="60" w:line="240" w:lineRule="auto"/>
              <w:rPr>
                <w:rFonts w:ascii="Aptos" w:eastAsia="Calibri" w:hAnsi="Aptos" w:cs="Arial"/>
                <w:sz w:val="20"/>
                <w:szCs w:val="20"/>
                <w:lang w:val="en-NZ"/>
              </w:rPr>
            </w:pPr>
          </w:p>
        </w:tc>
      </w:tr>
      <w:tr w:rsidR="00C83B7C" w:rsidRPr="001C03EE" w14:paraId="717C6B37" w14:textId="77777777" w:rsidTr="00A476B5">
        <w:tc>
          <w:tcPr>
            <w:tcW w:w="1273" w:type="dxa"/>
            <w:shd w:val="clear" w:color="auto" w:fill="D9D9D9"/>
            <w:vAlign w:val="center"/>
          </w:tcPr>
          <w:p w14:paraId="3F95F1D0" w14:textId="77777777" w:rsidR="00C83B7C" w:rsidRDefault="00C83B7C" w:rsidP="008C3836">
            <w:pPr>
              <w:spacing w:before="60" w:after="60" w:line="240" w:lineRule="auto"/>
              <w:rPr>
                <w:rFonts w:ascii="Aptos" w:eastAsia="Calibri" w:hAnsi="Aptos" w:cs="Times New Roman"/>
                <w:b/>
                <w:bCs/>
                <w:kern w:val="0"/>
                <w:sz w:val="20"/>
                <w:szCs w:val="20"/>
                <w:lang w:val="en-NZ"/>
                <w14:ligatures w14:val="none"/>
              </w:rPr>
            </w:pPr>
          </w:p>
        </w:tc>
        <w:tc>
          <w:tcPr>
            <w:tcW w:w="7796" w:type="dxa"/>
            <w:shd w:val="clear" w:color="auto" w:fill="auto"/>
            <w:vAlign w:val="center"/>
          </w:tcPr>
          <w:p w14:paraId="766A9253" w14:textId="77777777" w:rsidR="00C83B7C" w:rsidRPr="00100288" w:rsidRDefault="00C83B7C" w:rsidP="008C3836">
            <w:pPr>
              <w:spacing w:before="60" w:after="60" w:line="240" w:lineRule="auto"/>
              <w:rPr>
                <w:rFonts w:ascii="Aptos" w:eastAsia="Calibri" w:hAnsi="Aptos" w:cs="Arial"/>
                <w:kern w:val="0"/>
                <w:sz w:val="20"/>
                <w:szCs w:val="20"/>
                <w:lang w:val="en-NZ"/>
                <w14:ligatures w14:val="none"/>
              </w:rPr>
            </w:pPr>
          </w:p>
        </w:tc>
      </w:tr>
      <w:tr w:rsidR="00C83B7C" w:rsidRPr="001C03EE" w14:paraId="3E45B82E" w14:textId="77777777" w:rsidTr="00A476B5">
        <w:tc>
          <w:tcPr>
            <w:tcW w:w="1273" w:type="dxa"/>
            <w:shd w:val="clear" w:color="auto" w:fill="D9D9D9"/>
            <w:vAlign w:val="center"/>
          </w:tcPr>
          <w:p w14:paraId="4D2A20EE" w14:textId="77777777" w:rsidR="00C83B7C" w:rsidRDefault="00C83B7C" w:rsidP="008C3836">
            <w:pPr>
              <w:spacing w:before="60" w:after="60" w:line="240" w:lineRule="auto"/>
              <w:rPr>
                <w:rFonts w:ascii="Aptos" w:eastAsia="Calibri" w:hAnsi="Aptos" w:cs="Times New Roman"/>
                <w:b/>
                <w:bCs/>
                <w:kern w:val="0"/>
                <w:sz w:val="20"/>
                <w:szCs w:val="20"/>
                <w:lang w:val="en-NZ"/>
                <w14:ligatures w14:val="none"/>
              </w:rPr>
            </w:pPr>
          </w:p>
        </w:tc>
        <w:tc>
          <w:tcPr>
            <w:tcW w:w="7796" w:type="dxa"/>
            <w:shd w:val="clear" w:color="auto" w:fill="auto"/>
            <w:vAlign w:val="center"/>
          </w:tcPr>
          <w:p w14:paraId="643E1F5A" w14:textId="77777777" w:rsidR="00C83B7C" w:rsidRDefault="00C83B7C" w:rsidP="008C3836">
            <w:pPr>
              <w:spacing w:before="60" w:after="60" w:line="240" w:lineRule="auto"/>
              <w:rPr>
                <w:rFonts w:ascii="Aptos" w:eastAsia="Calibri" w:hAnsi="Aptos" w:cs="Arial"/>
                <w:kern w:val="0"/>
                <w:sz w:val="20"/>
                <w:szCs w:val="20"/>
                <w:lang w:val="en-NZ"/>
                <w14:ligatures w14:val="none"/>
              </w:rPr>
            </w:pPr>
          </w:p>
        </w:tc>
      </w:tr>
      <w:tr w:rsidR="00C83B7C" w:rsidRPr="001C03EE" w14:paraId="2A536636" w14:textId="77777777" w:rsidTr="00A476B5">
        <w:tc>
          <w:tcPr>
            <w:tcW w:w="1273" w:type="dxa"/>
            <w:shd w:val="clear" w:color="auto" w:fill="D9D9D9"/>
            <w:vAlign w:val="center"/>
          </w:tcPr>
          <w:p w14:paraId="13B7998D" w14:textId="77777777" w:rsidR="00C83B7C" w:rsidRDefault="00C83B7C" w:rsidP="008C3836">
            <w:pPr>
              <w:spacing w:before="60" w:after="60" w:line="240" w:lineRule="auto"/>
              <w:rPr>
                <w:rFonts w:ascii="Aptos" w:eastAsia="Calibri" w:hAnsi="Aptos" w:cs="Times New Roman"/>
                <w:b/>
                <w:bCs/>
                <w:kern w:val="0"/>
                <w:sz w:val="20"/>
                <w:szCs w:val="20"/>
                <w:lang w:val="en-NZ"/>
                <w14:ligatures w14:val="none"/>
              </w:rPr>
            </w:pPr>
          </w:p>
        </w:tc>
        <w:tc>
          <w:tcPr>
            <w:tcW w:w="7796" w:type="dxa"/>
            <w:shd w:val="clear" w:color="auto" w:fill="auto"/>
            <w:vAlign w:val="center"/>
          </w:tcPr>
          <w:p w14:paraId="058A6BBA" w14:textId="77777777" w:rsidR="00C83B7C" w:rsidRDefault="00C83B7C" w:rsidP="008C3836">
            <w:pPr>
              <w:spacing w:before="60" w:after="60" w:line="240" w:lineRule="auto"/>
              <w:rPr>
                <w:rFonts w:ascii="Aptos" w:eastAsia="Calibri" w:hAnsi="Aptos" w:cs="Arial"/>
                <w:kern w:val="0"/>
                <w:sz w:val="20"/>
                <w:szCs w:val="20"/>
                <w:lang w:val="en-NZ"/>
                <w14:ligatures w14:val="none"/>
              </w:rPr>
            </w:pPr>
          </w:p>
        </w:tc>
      </w:tr>
      <w:tr w:rsidR="00C83B7C" w:rsidRPr="001C03EE" w14:paraId="61B255CC" w14:textId="77777777" w:rsidTr="00A476B5">
        <w:tc>
          <w:tcPr>
            <w:tcW w:w="1273" w:type="dxa"/>
            <w:shd w:val="clear" w:color="auto" w:fill="D9D9D9"/>
            <w:vAlign w:val="center"/>
          </w:tcPr>
          <w:p w14:paraId="5C84DC77" w14:textId="77777777" w:rsidR="00C83B7C" w:rsidRDefault="00C83B7C" w:rsidP="008C3836">
            <w:pPr>
              <w:spacing w:before="60" w:after="60" w:line="240" w:lineRule="auto"/>
              <w:rPr>
                <w:rFonts w:ascii="Aptos" w:eastAsia="Calibri" w:hAnsi="Aptos" w:cs="Times New Roman"/>
                <w:b/>
                <w:bCs/>
                <w:kern w:val="0"/>
                <w:sz w:val="20"/>
                <w:szCs w:val="20"/>
                <w:lang w:val="en-NZ"/>
                <w14:ligatures w14:val="none"/>
              </w:rPr>
            </w:pPr>
          </w:p>
        </w:tc>
        <w:tc>
          <w:tcPr>
            <w:tcW w:w="7796" w:type="dxa"/>
            <w:shd w:val="clear" w:color="auto" w:fill="auto"/>
            <w:vAlign w:val="center"/>
          </w:tcPr>
          <w:p w14:paraId="700A9991" w14:textId="77777777" w:rsidR="00C83B7C" w:rsidRDefault="00C83B7C" w:rsidP="008C3836">
            <w:pPr>
              <w:spacing w:before="60" w:after="60" w:line="240" w:lineRule="auto"/>
              <w:rPr>
                <w:rFonts w:ascii="Aptos" w:eastAsia="Calibri" w:hAnsi="Aptos" w:cs="Arial"/>
                <w:kern w:val="0"/>
                <w:sz w:val="20"/>
                <w:szCs w:val="20"/>
                <w:lang w:val="en-NZ"/>
                <w14:ligatures w14:val="none"/>
              </w:rPr>
            </w:pPr>
          </w:p>
        </w:tc>
      </w:tr>
      <w:tr>
        <w:tc>
          <w:tcPr>
            <w:tcW w:type="dxa" w:w="1273"/>
          </w:tcPr>
          <w:p>
            <w:r>
              <w:t>TnT</w:t>
            </w:r>
          </w:p>
        </w:tc>
        <w:tc>
          <w:tcPr>
            <w:tcW w:type="dxa" w:w="7796"/>
          </w:tcPr>
          <w:p>
            <w:r>
              <w:t>Track and Trace (Kenya National Track &amp; Trace Hub)</w:t>
            </w:r>
          </w:p>
        </w:tc>
      </w:tr>
      <w:tr>
        <w:tc>
          <w:tcPr>
            <w:tcW w:type="dxa" w:w="1273"/>
          </w:tcPr>
          <w:p>
            <w:r>
              <w:t>EPCIS</w:t>
            </w:r>
          </w:p>
        </w:tc>
        <w:tc>
          <w:tcPr>
            <w:tcW w:type="dxa" w:w="7796"/>
          </w:tcPr>
          <w:p>
            <w:r>
              <w:t>Electronic Product Code Information Services (GS1)</w:t>
            </w:r>
          </w:p>
        </w:tc>
      </w:tr>
      <w:tr>
        <w:tc>
          <w:tcPr>
            <w:tcW w:type="dxa" w:w="1273"/>
          </w:tcPr>
          <w:p>
            <w:r>
              <w:t>GLN</w:t>
            </w:r>
          </w:p>
        </w:tc>
        <w:tc>
          <w:tcPr>
            <w:tcW w:type="dxa" w:w="7796"/>
          </w:tcPr>
          <w:p>
            <w:r>
              <w:t>Global Location Number</w:t>
            </w:r>
          </w:p>
        </w:tc>
      </w:tr>
      <w:tr>
        <w:tc>
          <w:tcPr>
            <w:tcW w:type="dxa" w:w="1273"/>
          </w:tcPr>
          <w:p>
            <w:r>
              <w:t>GTIN</w:t>
            </w:r>
          </w:p>
        </w:tc>
        <w:tc>
          <w:tcPr>
            <w:tcW w:type="dxa" w:w="7796"/>
          </w:tcPr>
          <w:p>
            <w:r>
              <w:t>Global Trade Item Number</w:t>
            </w:r>
          </w:p>
        </w:tc>
      </w:tr>
      <w:tr>
        <w:tc>
          <w:tcPr>
            <w:tcW w:type="dxa" w:w="1273"/>
          </w:tcPr>
          <w:p>
            <w:r>
              <w:t>SGTIN</w:t>
            </w:r>
          </w:p>
        </w:tc>
        <w:tc>
          <w:tcPr>
            <w:tcW w:type="dxa" w:w="7796"/>
          </w:tcPr>
          <w:p>
            <w:r>
              <w:t>Serialized Global Trade Item Number</w:t>
            </w:r>
          </w:p>
        </w:tc>
      </w:tr>
      <w:tr>
        <w:tc>
          <w:tcPr>
            <w:tcW w:type="dxa" w:w="1273"/>
          </w:tcPr>
          <w:p>
            <w:r>
              <w:t>SSCC</w:t>
            </w:r>
          </w:p>
        </w:tc>
        <w:tc>
          <w:tcPr>
            <w:tcW w:type="dxa" w:w="7796"/>
          </w:tcPr>
          <w:p>
            <w:r>
              <w:t>Serial Shipping Container Code</w:t>
            </w:r>
          </w:p>
        </w:tc>
      </w:tr>
      <w:tr>
        <w:tc>
          <w:tcPr>
            <w:tcW w:type="dxa" w:w="1273"/>
          </w:tcPr>
          <w:p>
            <w:r>
              <w:t>PPB</w:t>
            </w:r>
          </w:p>
        </w:tc>
        <w:tc>
          <w:tcPr>
            <w:tcW w:type="dxa" w:w="7796"/>
          </w:tcPr>
          <w:p>
            <w:r>
              <w:t>Pharmacy and Poisons Board (Regulator)</w:t>
            </w:r>
          </w:p>
        </w:tc>
      </w:tr>
      <w:tr>
        <w:tc>
          <w:tcPr>
            <w:tcW w:type="dxa" w:w="1273"/>
          </w:tcPr>
          <w:p>
            <w:r>
              <w:t>UAT</w:t>
            </w:r>
          </w:p>
        </w:tc>
        <w:tc>
          <w:tcPr>
            <w:tcW w:type="dxa" w:w="7796"/>
          </w:tcPr>
          <w:p>
            <w:r>
              <w:t>User Acceptance Testing</w:t>
            </w:r>
          </w:p>
        </w:tc>
      </w:tr>
    </w:tbl>
    <w:p w14:paraId="11925259" w14:textId="77777777" w:rsidR="00C83B7C" w:rsidRPr="00B23D2C" w:rsidRDefault="00C83B7C" w:rsidP="00B23D2C"/>
    <w:p w14:paraId="356DCEA4" w14:textId="77777777" w:rsidR="0062410A" w:rsidRDefault="0068179B" w:rsidP="002F0B15">
      <w:pPr>
        <w:pStyle w:val="Heading1"/>
      </w:pPr>
      <w:bookmarkStart w:id="10" w:name="_Toc202523846"/>
      <w:r>
        <w:lastRenderedPageBreak/>
        <w:t>Scope</w:t>
      </w:r>
      <w:bookmarkEnd w:id="10"/>
    </w:p>
    <w:p w14:paraId="509D26CB" w14:textId="77777777" w:rsidR="00DC19CA" w:rsidRDefault="006964B7" w:rsidP="00187A63">
      <w:r>
        <w:t>This report covers Integration / System QA for the Kenya National Track &amp; Trace Hub (TnT), exercised against the demo environment (https://tnt-demo.apeiro-digital.com). Coverage includes role-based UI flows (Manufacturer, Distributor/KEMSA, Regulator/PPB, Partner Portal, Master Data Registry) and Partner EPCIS API event suites (Manufacturer, Distributor, Facility, and Special Events), as recorded in the TnT QA Test Case Workbook dated 2026-09-28.</w:t>
      </w:r>
      <w:r w:rsidR="00187A63"/>
      <w:r w:rsidRPr="006964B7"/>
      <w:r w:rsidR="00012B58"/>
      <w:r w:rsidRPr="006964B7"/>
      <w:r w:rsidR="00012B58"/>
      <w:r/>
    </w:p>
    <w:p w14:paraId="37E622F2" w14:textId="77777777" w:rsidR="005B6BF3" w:rsidRDefault="00981DBA" w:rsidP="00E63268">
      <w:pPr>
        <w:pStyle w:val="Heading2"/>
      </w:pPr>
      <w:bookmarkStart w:id="11" w:name="_Toc202523847"/>
      <w:r>
        <w:t>Release Scope</w:t>
      </w:r>
      <w:bookmarkEnd w:id="11"/>
    </w:p>
    <w:p w14:paraId="12D778A8" w14:textId="77777777" w:rsidR="005B6BF3" w:rsidRDefault="006964B7">
      <w:pPr>
        <w:rPr>
          <w:rFonts w:eastAsiaTheme="minorEastAsia"/>
        </w:rPr>
      </w:pPr>
      <w:r>
        <w:rPr>
          <w:rFonts w:eastAsiaTheme="minorEastAsia"/>
        </w:rPr>
        <w:t>In-scope for this release cycle: authentication and access control; manufacturer batch/pack/ship UI; distributor receive/forward UI; regulator package approval, recalls, events/journey, analytics and rules; error declaration; master data registry; partner portal/public scanner; and EPCIS 2.0 JSON event APIs (commission, pack, ship, receive, dispense, special events, validation/error declaration).</w:t>
        <w:br/>
        <w:t>Out-of-scope for this workbook: production cutover, county facility UAT workshops, performance/load certification, and security penetration testing (covered in separate findings reports).</w:t>
      </w:r>
      <w:r w:rsidR="00981DBA">
        <w:rPr>
          <w:rFonts w:eastAsiaTheme="minorEastAsia"/>
        </w:rPr>
      </w:r>
      <w:r>
        <w:rPr>
          <w:rFonts w:eastAsiaTheme="minorEastAsia"/>
        </w:rPr>
      </w:r>
    </w:p>
    <w:p w14:paraId="6F3C773B" w14:textId="77777777" w:rsidR="005B6BF3" w:rsidRDefault="00981DBA" w:rsidP="00E63268">
      <w:pPr>
        <w:pStyle w:val="Heading2"/>
      </w:pPr>
      <w:bookmarkStart w:id="12" w:name="_Toc202523848"/>
      <w:r>
        <w:t>Test Scope</w:t>
      </w:r>
      <w:bookmarkEnd w:id="12"/>
    </w:p>
    <w:p w14:paraId="7DB70718" w14:textId="77777777" w:rsidR="00060A4A" w:rsidRDefault="00060A4A" w:rsidP="00060A4A">
      <w:pPr>
        <w:pStyle w:val="Heading3"/>
      </w:pPr>
      <w:bookmarkStart w:id="13" w:name="_Toc202523849"/>
      <w:r>
        <w:t>In-Scope</w:t>
      </w:r>
      <w:bookmarkEnd w:id="13"/>
    </w:p>
    <w:p w14:paraId="71981CE0" w14:textId="77777777" w:rsidR="00060A4A" w:rsidRDefault="00060A4A">
      <w:pPr>
        <w:rPr>
          <w:rFonts w:eastAsiaTheme="minorEastAsia"/>
        </w:rPr>
      </w:pPr>
      <w:r>
        <w:rPr>
          <w:rFonts w:eastAsiaTheme="minorEastAsia"/>
        </w:rPr>
        <w:t>Functional areas exercised (mapped to workbook tabs rather than FR-XXX IDs, which are not assigned in the current QA sheet):</w:t>
        <w:br/>
        <w:t>Auth &amp; Access Control; Distributor (KEMSA) - UI; Distributor - API (EPCIS); Error Declaration; Facility - API (EPCIS); Manufacturer - API (EPCIS); Manufacturer - UI; Master Data Registry; Partner portal; Regulator - Analytics, Rules &amp; ; Regulator - Approval &amp; Recalls; Regulator - Events &amp; Journey; Special EPCIS Events - API.</w:t>
      </w:r>
      <w:r w:rsidRPr="00981DBA">
        <w:rPr>
          <w:rFonts w:eastAsiaTheme="minorEastAsia"/>
          <w:b/>
          <w:bCs/>
        </w:rPr>
      </w:r>
      <w:proofErr w:type="spellStart"/>
      <w:r w:rsidRPr="00981DBA">
        <w:rPr>
          <w:rFonts w:eastAsiaTheme="minorEastAsia"/>
          <w:b/>
          <w:bCs/>
        </w:rPr>
      </w:r>
      <w:proofErr w:type="spellEnd"/>
      <w:r>
        <w:rPr>
          <w:rFonts w:eastAsiaTheme="minorEastAsia"/>
        </w:rPr>
      </w:r>
      <w:r w:rsidRPr="00981DBA">
        <w:rPr>
          <w:rFonts w:eastAsiaTheme="minorEastAsia"/>
          <w:b/>
          <w:bCs/>
        </w:rPr>
      </w:r>
      <w:proofErr w:type="spellStart"/>
      <w:r w:rsidRPr="00981DBA">
        <w:rPr>
          <w:rFonts w:eastAsiaTheme="minorEastAsia"/>
          <w:b/>
          <w:bCs/>
        </w:rPr>
      </w:r>
      <w:proofErr w:type="spellEnd"/>
      <w:r>
        <w:rPr>
          <w:rFonts w:eastAsiaTheme="minorEastAsia"/>
        </w:rPr>
      </w:r>
    </w:p>
    <w:p w14:paraId="7398B2A3" w14:textId="77777777" w:rsidR="00060A4A" w:rsidRDefault="00060A4A" w:rsidP="00060A4A">
      <w:pPr>
        <w:pStyle w:val="Heading3"/>
      </w:pPr>
      <w:bookmarkStart w:id="14" w:name="_Toc202523850"/>
      <w:r>
        <w:t>Out-of-Scope</w:t>
      </w:r>
      <w:bookmarkEnd w:id="14"/>
    </w:p>
    <w:p w14:paraId="4409FB65" w14:textId="77777777" w:rsidR="005B6BF3" w:rsidRDefault="006964B7" w:rsidP="00060A4A">
      <w:pPr>
        <w:rPr>
          <w:rFonts w:eastAsiaTheme="minorEastAsia"/>
        </w:rPr>
      </w:pPr>
      <w:r>
        <w:rPr>
          <w:rFonts w:eastAsiaTheme="minorEastAsia"/>
        </w:rPr>
        <w:t>Formal MoH / CIC facilitated User Acceptance Testing with end-user sign-off; non-functional performance and security deep-dives; disaster-recovery drills; and any requirements not represented in the 2026-09-28 QA workbook.</w:t>
      </w:r>
      <w:r w:rsidR="00012B58" w:rsidRPr="00012B58">
        <w:rPr>
          <w:rFonts w:eastAsiaTheme="minorEastAsia"/>
        </w:rPr>
      </w:r>
      <w:r w:rsidR="00012B58" w:rsidRPr="00060A4A">
        <w:rPr>
          <w:rFonts w:eastAsiaTheme="minorEastAsia"/>
          <w:b/>
          <w:bCs/>
        </w:rPr>
      </w:r>
      <w:proofErr w:type="spellStart"/>
      <w:r w:rsidR="00012B58" w:rsidRPr="00060A4A">
        <w:rPr>
          <w:rFonts w:eastAsiaTheme="minorEastAsia"/>
          <w:b/>
          <w:bCs/>
        </w:rPr>
      </w:r>
      <w:proofErr w:type="spellEnd"/>
      <w:r w:rsidR="00012B58" w:rsidRPr="00012B58">
        <w:rPr>
          <w:rFonts w:eastAsiaTheme="minorEastAsia"/>
        </w:rPr>
      </w:r>
      <w:r w:rsidR="00012B58" w:rsidRPr="00060A4A">
        <w:rPr>
          <w:rFonts w:eastAsiaTheme="minorEastAsia"/>
          <w:b/>
          <w:bCs/>
        </w:rPr>
      </w:r>
      <w:proofErr w:type="spellStart"/>
      <w:r w:rsidR="00012B58" w:rsidRPr="00060A4A">
        <w:rPr>
          <w:rFonts w:eastAsiaTheme="minorEastAsia"/>
          <w:b/>
          <w:bCs/>
        </w:rPr>
      </w:r>
      <w:proofErr w:type="spellEnd"/>
      <w:r w:rsidR="00012B58" w:rsidRPr="00012B58">
        <w:rPr>
          <w:rFonts w:eastAsiaTheme="minorEastAsia"/>
        </w:rPr>
      </w:r>
      <w:r w:rsidR="00012B58">
        <w:rPr>
          <w:rFonts w:eastAsiaTheme="minorEastAsia"/>
        </w:rPr>
      </w:r>
      <w:r w:rsidR="00012B58" w:rsidRPr="00012B58">
        <w:rPr>
          <w:rFonts w:eastAsiaTheme="minorEastAsia"/>
        </w:rPr>
      </w:r>
      <w:r w:rsidR="00012B58">
        <w:rPr>
          <w:rFonts w:eastAsiaTheme="minorEastAsia"/>
        </w:rPr>
      </w:r>
      <w:r>
        <w:rPr>
          <w:rFonts w:eastAsiaTheme="minorEastAsia"/>
        </w:rPr>
      </w:r>
    </w:p>
    <w:p w14:paraId="3A2C7818" w14:textId="77777777" w:rsidR="007E2B47" w:rsidRDefault="007E2B47" w:rsidP="00060A4A">
      <w:pPr>
        <w:rPr>
          <w:rFonts w:eastAsiaTheme="minorEastAsia"/>
        </w:rPr>
      </w:pPr>
    </w:p>
    <w:p w14:paraId="5A6CE9C1" w14:textId="77777777" w:rsidR="003131CC" w:rsidRDefault="003131CC" w:rsidP="00060A4A">
      <w:pPr>
        <w:rPr>
          <w:rFonts w:eastAsiaTheme="minorEastAsia"/>
        </w:rPr>
        <w:sectPr w:rsidR="003131CC" w:rsidSect="00A92718">
          <w:headerReference w:type="default" r:id="rId18"/>
          <w:headerReference w:type="first" r:id="rId19"/>
          <w:footerReference w:type="first" r:id="rId20"/>
          <w:pgSz w:w="11906" w:h="16838"/>
          <w:pgMar w:top="1276" w:right="1440" w:bottom="1134" w:left="993" w:header="283" w:footer="113" w:gutter="0"/>
          <w:cols w:space="708"/>
          <w:titlePg/>
          <w:docGrid w:linePitch="360"/>
        </w:sectPr>
      </w:pPr>
    </w:p>
    <w:p w14:paraId="4DFE25FC" w14:textId="77777777" w:rsidR="0062410A" w:rsidRDefault="00060A4A" w:rsidP="00060A4A">
      <w:pPr>
        <w:pStyle w:val="Heading1"/>
      </w:pPr>
      <w:bookmarkStart w:id="15" w:name="_Toc202523851"/>
      <w:r>
        <w:lastRenderedPageBreak/>
        <w:t xml:space="preserve">Test Execution </w:t>
      </w:r>
      <w:r w:rsidR="00AB4648">
        <w:t xml:space="preserve">Summary </w:t>
      </w:r>
      <w:r>
        <w:t>- Integration</w:t>
      </w:r>
      <w:bookmarkEnd w:id="15"/>
    </w:p>
    <w:p w14:paraId="2A041BA6" w14:textId="77777777" w:rsidR="00B258A6" w:rsidRDefault="006964B7">
      <w:pPr>
        <w:rPr>
          <w:rFonts w:eastAsiaTheme="minorEastAsia"/>
        </w:rPr>
      </w:pPr>
      <w:r>
        <w:rPr>
          <w:rFonts w:eastAsiaTheme="minorEastAsia"/>
        </w:rPr>
        <w:t>Integration testing was conducted by the Safaricom Consortium QA team (Apeiro / TnT QA) against https://tnt-demo.apeiro-digital.com. Areas covered: Auth &amp; Access Control, Distributor (KEMSA) - UI, Distributor - API (EPCIS), Error Declaration, Facility - API (EPCIS), Manufacturer - API (EPCIS), Manufacturer - UI, Master Data Registry, Partner portal, Regulator - Analytics, Rules &amp; , Regulator - Approval &amp; Recalls, Regulator - Events &amp; Journey, Special EPCIS Events - API.</w:t>
      </w:r>
      <w:r w:rsidR="00AB4648">
        <w:rPr>
          <w:rFonts w:eastAsiaTheme="minorEastAsia"/>
        </w:rPr>
      </w:r>
      <w:r>
        <w:rPr>
          <w:rFonts w:eastAsiaTheme="minorEastAsia"/>
        </w:rPr>
      </w:r>
    </w:p>
    <w:p w14:paraId="7AA586BE" w14:textId="77777777" w:rsidR="00060A4A" w:rsidRDefault="00060A4A" w:rsidP="00060A4A">
      <w:pPr>
        <w:pStyle w:val="Heading2"/>
      </w:pPr>
      <w:bookmarkStart w:id="16" w:name="_Toc202523852"/>
      <w:r>
        <w:t>Metrics</w:t>
      </w:r>
      <w:bookmarkEnd w:id="16"/>
    </w:p>
    <w:p w14:paraId="3B2F2641" w14:textId="77777777" w:rsidR="00AB4648" w:rsidRPr="00AB4648" w:rsidRDefault="00AB4648" w:rsidP="00AB4648">
      <w:r>
        <w:t>Summary metrics for Integration (sourced from TnT QA Test Sheet 2026-09-28):</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00"/>
        <w:gridCol w:w="4500"/>
      </w:tblGrid>
      <w:tr>
        <w:tc>
          <w:tcPr>
            <w:tcW w:w="4500" w:type="dxa"/>
            <w:shd w:val="clear" w:color="auto" w:fill="1F4E78"/>
          </w:tcPr>
          <w:p>
            <w:r/>
            <w:r>
              <w:rPr>
                <w:rFonts w:ascii="Arial" w:hAnsi="Arial"/>
                <w:b/>
                <w:color w:val="FFFFFF"/>
                <w:sz w:val="16"/>
              </w:rPr>
              <w:t>Metric</w:t>
            </w:r>
          </w:p>
        </w:tc>
        <w:tc>
          <w:tcPr>
            <w:tcW w:w="4500" w:type="dxa"/>
            <w:shd w:val="clear" w:color="auto" w:fill="1F4E78"/>
          </w:tcPr>
          <w:p>
            <w:r/>
            <w:r>
              <w:rPr>
                <w:rFonts w:ascii="Arial" w:hAnsi="Arial"/>
                <w:b/>
                <w:color w:val="FFFFFF"/>
                <w:sz w:val="16"/>
              </w:rPr>
              <w:t>Value</w:t>
            </w:r>
          </w:p>
        </w:tc>
      </w:tr>
      <w:tr>
        <w:tc>
          <w:tcPr>
            <w:tcW w:w="4500" w:type="dxa"/>
          </w:tcPr>
          <w:p>
            <w:r/>
            <w:r>
              <w:rPr>
                <w:rFonts w:ascii="Arial" w:hAnsi="Arial"/>
                <w:sz w:val="16"/>
              </w:rPr>
              <w:t>Total test cases</w:t>
            </w:r>
          </w:p>
        </w:tc>
        <w:tc>
          <w:tcPr>
            <w:tcW w:w="4500" w:type="dxa"/>
          </w:tcPr>
          <w:p>
            <w:r/>
            <w:r>
              <w:rPr>
                <w:rFonts w:ascii="Arial" w:hAnsi="Arial"/>
                <w:sz w:val="16"/>
              </w:rPr>
              <w:t>502</w:t>
            </w:r>
          </w:p>
        </w:tc>
      </w:tr>
      <w:tr>
        <w:tc>
          <w:tcPr>
            <w:tcW w:w="4500" w:type="dxa"/>
          </w:tcPr>
          <w:p>
            <w:r/>
            <w:r>
              <w:rPr>
                <w:rFonts w:ascii="Arial" w:hAnsi="Arial"/>
                <w:sz w:val="16"/>
              </w:rPr>
              <w:t>Executed</w:t>
            </w:r>
          </w:p>
        </w:tc>
        <w:tc>
          <w:tcPr>
            <w:tcW w:w="4500" w:type="dxa"/>
          </w:tcPr>
          <w:p>
            <w:r/>
            <w:r>
              <w:rPr>
                <w:rFonts w:ascii="Arial" w:hAnsi="Arial"/>
                <w:sz w:val="16"/>
              </w:rPr>
              <w:t>423</w:t>
            </w:r>
          </w:p>
        </w:tc>
      </w:tr>
      <w:tr>
        <w:tc>
          <w:tcPr>
            <w:tcW w:w="4500" w:type="dxa"/>
          </w:tcPr>
          <w:p>
            <w:r/>
            <w:r>
              <w:rPr>
                <w:rFonts w:ascii="Arial" w:hAnsi="Arial"/>
                <w:sz w:val="16"/>
              </w:rPr>
              <w:t>Passed</w:t>
            </w:r>
          </w:p>
        </w:tc>
        <w:tc>
          <w:tcPr>
            <w:tcW w:w="4500" w:type="dxa"/>
          </w:tcPr>
          <w:p>
            <w:r/>
            <w:r>
              <w:rPr>
                <w:rFonts w:ascii="Arial" w:hAnsi="Arial"/>
                <w:sz w:val="16"/>
              </w:rPr>
              <w:t>348</w:t>
            </w:r>
          </w:p>
        </w:tc>
      </w:tr>
      <w:tr>
        <w:tc>
          <w:tcPr>
            <w:tcW w:w="4500" w:type="dxa"/>
          </w:tcPr>
          <w:p>
            <w:r/>
            <w:r>
              <w:rPr>
                <w:rFonts w:ascii="Arial" w:hAnsi="Arial"/>
                <w:sz w:val="16"/>
              </w:rPr>
              <w:t>Failed</w:t>
            </w:r>
          </w:p>
        </w:tc>
        <w:tc>
          <w:tcPr>
            <w:tcW w:w="4500" w:type="dxa"/>
          </w:tcPr>
          <w:p>
            <w:r/>
            <w:r>
              <w:rPr>
                <w:rFonts w:ascii="Arial" w:hAnsi="Arial"/>
                <w:sz w:val="16"/>
              </w:rPr>
              <w:t>56</w:t>
            </w:r>
          </w:p>
        </w:tc>
      </w:tr>
      <w:tr>
        <w:tc>
          <w:tcPr>
            <w:tcW w:w="4500" w:type="dxa"/>
          </w:tcPr>
          <w:p>
            <w:r/>
            <w:r>
              <w:rPr>
                <w:rFonts w:ascii="Arial" w:hAnsi="Arial"/>
                <w:sz w:val="16"/>
              </w:rPr>
              <w:t>Blocked</w:t>
            </w:r>
          </w:p>
        </w:tc>
        <w:tc>
          <w:tcPr>
            <w:tcW w:w="4500" w:type="dxa"/>
          </w:tcPr>
          <w:p>
            <w:r/>
            <w:r>
              <w:rPr>
                <w:rFonts w:ascii="Arial" w:hAnsi="Arial"/>
                <w:sz w:val="16"/>
              </w:rPr>
              <w:t>17</w:t>
            </w:r>
          </w:p>
        </w:tc>
      </w:tr>
      <w:tr>
        <w:tc>
          <w:tcPr>
            <w:tcW w:w="4500" w:type="dxa"/>
          </w:tcPr>
          <w:p>
            <w:r/>
            <w:r>
              <w:rPr>
                <w:rFonts w:ascii="Arial" w:hAnsi="Arial"/>
                <w:sz w:val="16"/>
              </w:rPr>
              <w:t>In-progress</w:t>
            </w:r>
          </w:p>
        </w:tc>
        <w:tc>
          <w:tcPr>
            <w:tcW w:w="4500" w:type="dxa"/>
          </w:tcPr>
          <w:p>
            <w:r/>
            <w:r>
              <w:rPr>
                <w:rFonts w:ascii="Arial" w:hAnsi="Arial"/>
                <w:sz w:val="16"/>
              </w:rPr>
              <w:t>2</w:t>
            </w:r>
          </w:p>
        </w:tc>
      </w:tr>
      <w:tr>
        <w:tc>
          <w:tcPr>
            <w:tcW w:w="4500" w:type="dxa"/>
          </w:tcPr>
          <w:p>
            <w:r/>
            <w:r>
              <w:rPr>
                <w:rFonts w:ascii="Arial" w:hAnsi="Arial"/>
                <w:sz w:val="16"/>
              </w:rPr>
              <w:t>Not Run</w:t>
            </w:r>
          </w:p>
        </w:tc>
        <w:tc>
          <w:tcPr>
            <w:tcW w:w="4500" w:type="dxa"/>
          </w:tcPr>
          <w:p>
            <w:r/>
            <w:r>
              <w:rPr>
                <w:rFonts w:ascii="Arial" w:hAnsi="Arial"/>
                <w:sz w:val="16"/>
              </w:rPr>
              <w:t>79</w:t>
            </w:r>
          </w:p>
        </w:tc>
      </w:tr>
      <w:tr>
        <w:tc>
          <w:tcPr>
            <w:tcW w:w="4500" w:type="dxa"/>
          </w:tcPr>
          <w:p>
            <w:r/>
            <w:r>
              <w:rPr>
                <w:rFonts w:ascii="Arial" w:hAnsi="Arial"/>
                <w:sz w:val="16"/>
              </w:rPr>
              <w:t>Pass rate (of executed)</w:t>
            </w:r>
          </w:p>
        </w:tc>
        <w:tc>
          <w:tcPr>
            <w:tcW w:w="4500" w:type="dxa"/>
          </w:tcPr>
          <w:p>
            <w:r/>
            <w:r>
              <w:rPr>
                <w:rFonts w:ascii="Arial" w:hAnsi="Arial"/>
                <w:sz w:val="16"/>
              </w:rPr>
              <w:t>82.3%</w:t>
            </w:r>
          </w:p>
        </w:tc>
      </w:tr>
    </w:tbl>
    <w:p>
      <w:r>
        <w:t>Results by test area:</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85"/>
        <w:gridCol w:w="1285"/>
        <w:gridCol w:w="1285"/>
        <w:gridCol w:w="1285"/>
        <w:gridCol w:w="1285"/>
        <w:gridCol w:w="1285"/>
        <w:gridCol w:w="1285"/>
      </w:tblGrid>
      <w:tr>
        <w:tc>
          <w:tcPr>
            <w:tcW w:w="1285" w:type="dxa"/>
            <w:shd w:val="clear" w:color="auto" w:fill="1F4E78"/>
          </w:tcPr>
          <w:p>
            <w:r/>
            <w:r>
              <w:rPr>
                <w:rFonts w:ascii="Arial" w:hAnsi="Arial"/>
                <w:b/>
                <w:color w:val="FFFFFF"/>
                <w:sz w:val="16"/>
              </w:rPr>
              <w:t>Test Area</w:t>
            </w:r>
          </w:p>
        </w:tc>
        <w:tc>
          <w:tcPr>
            <w:tcW w:w="1285" w:type="dxa"/>
            <w:shd w:val="clear" w:color="auto" w:fill="1F4E78"/>
          </w:tcPr>
          <w:p>
            <w:r/>
            <w:r>
              <w:rPr>
                <w:rFonts w:ascii="Arial" w:hAnsi="Arial"/>
                <w:b/>
                <w:color w:val="FFFFFF"/>
                <w:sz w:val="16"/>
              </w:rPr>
              <w:t>Total</w:t>
            </w:r>
          </w:p>
        </w:tc>
        <w:tc>
          <w:tcPr>
            <w:tcW w:w="1285" w:type="dxa"/>
            <w:shd w:val="clear" w:color="auto" w:fill="1F4E78"/>
          </w:tcPr>
          <w:p>
            <w:r/>
            <w:r>
              <w:rPr>
                <w:rFonts w:ascii="Arial" w:hAnsi="Arial"/>
                <w:b/>
                <w:color w:val="FFFFFF"/>
                <w:sz w:val="16"/>
              </w:rPr>
              <w:t>Passed</w:t>
            </w:r>
          </w:p>
        </w:tc>
        <w:tc>
          <w:tcPr>
            <w:tcW w:w="1285" w:type="dxa"/>
            <w:shd w:val="clear" w:color="auto" w:fill="1F4E78"/>
          </w:tcPr>
          <w:p>
            <w:r/>
            <w:r>
              <w:rPr>
                <w:rFonts w:ascii="Arial" w:hAnsi="Arial"/>
                <w:b/>
                <w:color w:val="FFFFFF"/>
                <w:sz w:val="16"/>
              </w:rPr>
              <w:t>Failed</w:t>
            </w:r>
          </w:p>
        </w:tc>
        <w:tc>
          <w:tcPr>
            <w:tcW w:w="1285" w:type="dxa"/>
            <w:shd w:val="clear" w:color="auto" w:fill="1F4E78"/>
          </w:tcPr>
          <w:p>
            <w:r/>
            <w:r>
              <w:rPr>
                <w:rFonts w:ascii="Arial" w:hAnsi="Arial"/>
                <w:b/>
                <w:color w:val="FFFFFF"/>
                <w:sz w:val="16"/>
              </w:rPr>
              <w:t>Blocked</w:t>
            </w:r>
          </w:p>
        </w:tc>
        <w:tc>
          <w:tcPr>
            <w:tcW w:w="1285" w:type="dxa"/>
            <w:shd w:val="clear" w:color="auto" w:fill="1F4E78"/>
          </w:tcPr>
          <w:p>
            <w:r/>
            <w:r>
              <w:rPr>
                <w:rFonts w:ascii="Arial" w:hAnsi="Arial"/>
                <w:b/>
                <w:color w:val="FFFFFF"/>
                <w:sz w:val="16"/>
              </w:rPr>
              <w:t>Not Run</w:t>
            </w:r>
          </w:p>
        </w:tc>
        <w:tc>
          <w:tcPr>
            <w:tcW w:w="1285" w:type="dxa"/>
            <w:shd w:val="clear" w:color="auto" w:fill="1F4E78"/>
          </w:tcPr>
          <w:p>
            <w:r/>
            <w:r>
              <w:rPr>
                <w:rFonts w:ascii="Arial" w:hAnsi="Arial"/>
                <w:b/>
                <w:color w:val="FFFFFF"/>
                <w:sz w:val="16"/>
              </w:rPr>
              <w:t>In-progress</w:t>
            </w:r>
          </w:p>
        </w:tc>
      </w:tr>
      <w:tr>
        <w:tc>
          <w:tcPr>
            <w:tcW w:w="1285" w:type="dxa"/>
          </w:tcPr>
          <w:p>
            <w:r/>
            <w:r>
              <w:rPr>
                <w:rFonts w:ascii="Arial" w:hAnsi="Arial"/>
                <w:sz w:val="16"/>
              </w:rPr>
              <w:t>Auth &amp; Access Control</w:t>
            </w:r>
          </w:p>
        </w:tc>
        <w:tc>
          <w:tcPr>
            <w:tcW w:w="1285" w:type="dxa"/>
          </w:tcPr>
          <w:p>
            <w:r/>
            <w:r>
              <w:rPr>
                <w:rFonts w:ascii="Arial" w:hAnsi="Arial"/>
                <w:sz w:val="16"/>
              </w:rPr>
              <w:t>19</w:t>
            </w:r>
          </w:p>
        </w:tc>
        <w:tc>
          <w:tcPr>
            <w:tcW w:w="1285" w:type="dxa"/>
          </w:tcPr>
          <w:p>
            <w:r/>
            <w:r>
              <w:rPr>
                <w:rFonts w:ascii="Arial" w:hAnsi="Arial"/>
                <w:sz w:val="16"/>
              </w:rPr>
              <w:t>19</w:t>
            </w:r>
          </w:p>
        </w:tc>
        <w:tc>
          <w:tcPr>
            <w:tcW w:w="1285" w:type="dxa"/>
          </w:tcPr>
          <w:p>
            <w:r/>
            <w:r>
              <w:rPr>
                <w:rFonts w:ascii="Arial" w:hAnsi="Arial"/>
                <w:sz w:val="16"/>
              </w:rPr>
              <w:t>0</w:t>
            </w:r>
          </w:p>
        </w:tc>
        <w:tc>
          <w:tcPr>
            <w:tcW w:w="1285" w:type="dxa"/>
          </w:tcPr>
          <w:p>
            <w:r/>
            <w:r>
              <w:rPr>
                <w:rFonts w:ascii="Arial" w:hAnsi="Arial"/>
                <w:sz w:val="16"/>
              </w:rPr>
              <w:t>0</w:t>
            </w:r>
          </w:p>
        </w:tc>
        <w:tc>
          <w:tcPr>
            <w:tcW w:w="1285" w:type="dxa"/>
          </w:tcPr>
          <w:p>
            <w:r/>
            <w:r>
              <w:rPr>
                <w:rFonts w:ascii="Arial" w:hAnsi="Arial"/>
                <w:sz w:val="16"/>
              </w:rPr>
              <w:t>0</w:t>
            </w:r>
          </w:p>
        </w:tc>
        <w:tc>
          <w:tcPr>
            <w:tcW w:w="1285" w:type="dxa"/>
          </w:tcPr>
          <w:p>
            <w:r/>
            <w:r>
              <w:rPr>
                <w:rFonts w:ascii="Arial" w:hAnsi="Arial"/>
                <w:sz w:val="16"/>
              </w:rPr>
              <w:t>0</w:t>
            </w:r>
          </w:p>
        </w:tc>
      </w:tr>
      <w:tr>
        <w:tc>
          <w:tcPr>
            <w:tcW w:w="1285" w:type="dxa"/>
          </w:tcPr>
          <w:p>
            <w:r/>
            <w:r>
              <w:rPr>
                <w:rFonts w:ascii="Arial" w:hAnsi="Arial"/>
                <w:sz w:val="16"/>
              </w:rPr>
              <w:t>Manufacturer - UI</w:t>
            </w:r>
          </w:p>
        </w:tc>
        <w:tc>
          <w:tcPr>
            <w:tcW w:w="1285" w:type="dxa"/>
          </w:tcPr>
          <w:p>
            <w:r/>
            <w:r>
              <w:rPr>
                <w:rFonts w:ascii="Arial" w:hAnsi="Arial"/>
                <w:sz w:val="16"/>
              </w:rPr>
              <w:t>131</w:t>
            </w:r>
          </w:p>
        </w:tc>
        <w:tc>
          <w:tcPr>
            <w:tcW w:w="1285" w:type="dxa"/>
          </w:tcPr>
          <w:p>
            <w:r/>
            <w:r>
              <w:rPr>
                <w:rFonts w:ascii="Arial" w:hAnsi="Arial"/>
                <w:sz w:val="16"/>
              </w:rPr>
              <w:t>69</w:t>
            </w:r>
          </w:p>
        </w:tc>
        <w:tc>
          <w:tcPr>
            <w:tcW w:w="1285" w:type="dxa"/>
          </w:tcPr>
          <w:p>
            <w:r/>
            <w:r>
              <w:rPr>
                <w:rFonts w:ascii="Arial" w:hAnsi="Arial"/>
                <w:sz w:val="16"/>
              </w:rPr>
              <w:t>5</w:t>
            </w:r>
          </w:p>
        </w:tc>
        <w:tc>
          <w:tcPr>
            <w:tcW w:w="1285" w:type="dxa"/>
          </w:tcPr>
          <w:p>
            <w:r/>
            <w:r>
              <w:rPr>
                <w:rFonts w:ascii="Arial" w:hAnsi="Arial"/>
                <w:sz w:val="16"/>
              </w:rPr>
              <w:t>0</w:t>
            </w:r>
          </w:p>
        </w:tc>
        <w:tc>
          <w:tcPr>
            <w:tcW w:w="1285" w:type="dxa"/>
          </w:tcPr>
          <w:p>
            <w:r/>
            <w:r>
              <w:rPr>
                <w:rFonts w:ascii="Arial" w:hAnsi="Arial"/>
                <w:sz w:val="16"/>
              </w:rPr>
              <w:t>56</w:t>
            </w:r>
          </w:p>
        </w:tc>
        <w:tc>
          <w:tcPr>
            <w:tcW w:w="1285" w:type="dxa"/>
          </w:tcPr>
          <w:p>
            <w:r/>
            <w:r>
              <w:rPr>
                <w:rFonts w:ascii="Arial" w:hAnsi="Arial"/>
                <w:sz w:val="16"/>
              </w:rPr>
              <w:t>1</w:t>
            </w:r>
          </w:p>
        </w:tc>
      </w:tr>
      <w:tr>
        <w:tc>
          <w:tcPr>
            <w:tcW w:w="1285" w:type="dxa"/>
          </w:tcPr>
          <w:p>
            <w:r/>
            <w:r>
              <w:rPr>
                <w:rFonts w:ascii="Arial" w:hAnsi="Arial"/>
                <w:sz w:val="16"/>
              </w:rPr>
              <w:t>Distributor (KEMSA) - UI</w:t>
            </w:r>
          </w:p>
        </w:tc>
        <w:tc>
          <w:tcPr>
            <w:tcW w:w="1285" w:type="dxa"/>
          </w:tcPr>
          <w:p>
            <w:r/>
            <w:r>
              <w:rPr>
                <w:rFonts w:ascii="Arial" w:hAnsi="Arial"/>
                <w:sz w:val="16"/>
              </w:rPr>
              <w:t>22</w:t>
            </w:r>
          </w:p>
        </w:tc>
        <w:tc>
          <w:tcPr>
            <w:tcW w:w="1285" w:type="dxa"/>
          </w:tcPr>
          <w:p>
            <w:r/>
            <w:r>
              <w:rPr>
                <w:rFonts w:ascii="Arial" w:hAnsi="Arial"/>
                <w:sz w:val="16"/>
              </w:rPr>
              <w:t>20</w:t>
            </w:r>
          </w:p>
        </w:tc>
        <w:tc>
          <w:tcPr>
            <w:tcW w:w="1285" w:type="dxa"/>
          </w:tcPr>
          <w:p>
            <w:r/>
            <w:r>
              <w:rPr>
                <w:rFonts w:ascii="Arial" w:hAnsi="Arial"/>
                <w:sz w:val="16"/>
              </w:rPr>
              <w:t>0</w:t>
            </w:r>
          </w:p>
        </w:tc>
        <w:tc>
          <w:tcPr>
            <w:tcW w:w="1285" w:type="dxa"/>
          </w:tcPr>
          <w:p>
            <w:r/>
            <w:r>
              <w:rPr>
                <w:rFonts w:ascii="Arial" w:hAnsi="Arial"/>
                <w:sz w:val="16"/>
              </w:rPr>
              <w:t>0</w:t>
            </w:r>
          </w:p>
        </w:tc>
        <w:tc>
          <w:tcPr>
            <w:tcW w:w="1285" w:type="dxa"/>
          </w:tcPr>
          <w:p>
            <w:r/>
            <w:r>
              <w:rPr>
                <w:rFonts w:ascii="Arial" w:hAnsi="Arial"/>
                <w:sz w:val="16"/>
              </w:rPr>
              <w:t>2</w:t>
            </w:r>
          </w:p>
        </w:tc>
        <w:tc>
          <w:tcPr>
            <w:tcW w:w="1285" w:type="dxa"/>
          </w:tcPr>
          <w:p>
            <w:r/>
            <w:r>
              <w:rPr>
                <w:rFonts w:ascii="Arial" w:hAnsi="Arial"/>
                <w:sz w:val="16"/>
              </w:rPr>
              <w:t>0</w:t>
            </w:r>
          </w:p>
        </w:tc>
      </w:tr>
      <w:tr>
        <w:tc>
          <w:tcPr>
            <w:tcW w:w="1285" w:type="dxa"/>
          </w:tcPr>
          <w:p>
            <w:r/>
            <w:r>
              <w:rPr>
                <w:rFonts w:ascii="Arial" w:hAnsi="Arial"/>
                <w:sz w:val="16"/>
              </w:rPr>
              <w:t>Regulator - Approval &amp; Recalls</w:t>
            </w:r>
          </w:p>
        </w:tc>
        <w:tc>
          <w:tcPr>
            <w:tcW w:w="1285" w:type="dxa"/>
          </w:tcPr>
          <w:p>
            <w:r/>
            <w:r>
              <w:rPr>
                <w:rFonts w:ascii="Arial" w:hAnsi="Arial"/>
                <w:sz w:val="16"/>
              </w:rPr>
              <w:t>31</w:t>
            </w:r>
          </w:p>
        </w:tc>
        <w:tc>
          <w:tcPr>
            <w:tcW w:w="1285" w:type="dxa"/>
          </w:tcPr>
          <w:p>
            <w:r/>
            <w:r>
              <w:rPr>
                <w:rFonts w:ascii="Arial" w:hAnsi="Arial"/>
                <w:sz w:val="16"/>
              </w:rPr>
              <w:t>26</w:t>
            </w:r>
          </w:p>
        </w:tc>
        <w:tc>
          <w:tcPr>
            <w:tcW w:w="1285" w:type="dxa"/>
          </w:tcPr>
          <w:p>
            <w:r/>
            <w:r>
              <w:rPr>
                <w:rFonts w:ascii="Arial" w:hAnsi="Arial"/>
                <w:sz w:val="16"/>
              </w:rPr>
              <w:t>5</w:t>
            </w:r>
          </w:p>
        </w:tc>
        <w:tc>
          <w:tcPr>
            <w:tcW w:w="1285" w:type="dxa"/>
          </w:tcPr>
          <w:p>
            <w:r/>
            <w:r>
              <w:rPr>
                <w:rFonts w:ascii="Arial" w:hAnsi="Arial"/>
                <w:sz w:val="16"/>
              </w:rPr>
              <w:t>0</w:t>
            </w:r>
          </w:p>
        </w:tc>
        <w:tc>
          <w:tcPr>
            <w:tcW w:w="1285" w:type="dxa"/>
          </w:tcPr>
          <w:p>
            <w:r/>
            <w:r>
              <w:rPr>
                <w:rFonts w:ascii="Arial" w:hAnsi="Arial"/>
                <w:sz w:val="16"/>
              </w:rPr>
              <w:t>0</w:t>
            </w:r>
          </w:p>
        </w:tc>
        <w:tc>
          <w:tcPr>
            <w:tcW w:w="1285" w:type="dxa"/>
          </w:tcPr>
          <w:p>
            <w:r/>
            <w:r>
              <w:rPr>
                <w:rFonts w:ascii="Arial" w:hAnsi="Arial"/>
                <w:sz w:val="16"/>
              </w:rPr>
              <w:t>0</w:t>
            </w:r>
          </w:p>
        </w:tc>
      </w:tr>
      <w:tr>
        <w:tc>
          <w:tcPr>
            <w:tcW w:w="1285" w:type="dxa"/>
          </w:tcPr>
          <w:p>
            <w:r/>
            <w:r>
              <w:rPr>
                <w:rFonts w:ascii="Arial" w:hAnsi="Arial"/>
                <w:sz w:val="16"/>
              </w:rPr>
              <w:t>Regulator - Events &amp; Journey</w:t>
            </w:r>
          </w:p>
        </w:tc>
        <w:tc>
          <w:tcPr>
            <w:tcW w:w="1285" w:type="dxa"/>
          </w:tcPr>
          <w:p>
            <w:r/>
            <w:r>
              <w:rPr>
                <w:rFonts w:ascii="Arial" w:hAnsi="Arial"/>
                <w:sz w:val="16"/>
              </w:rPr>
              <w:t>14</w:t>
            </w:r>
          </w:p>
        </w:tc>
        <w:tc>
          <w:tcPr>
            <w:tcW w:w="1285" w:type="dxa"/>
          </w:tcPr>
          <w:p>
            <w:r/>
            <w:r>
              <w:rPr>
                <w:rFonts w:ascii="Arial" w:hAnsi="Arial"/>
                <w:sz w:val="16"/>
              </w:rPr>
              <w:t>9</w:t>
            </w:r>
          </w:p>
        </w:tc>
        <w:tc>
          <w:tcPr>
            <w:tcW w:w="1285" w:type="dxa"/>
          </w:tcPr>
          <w:p>
            <w:r/>
            <w:r>
              <w:rPr>
                <w:rFonts w:ascii="Arial" w:hAnsi="Arial"/>
                <w:sz w:val="16"/>
              </w:rPr>
              <w:t>1</w:t>
            </w:r>
          </w:p>
        </w:tc>
        <w:tc>
          <w:tcPr>
            <w:tcW w:w="1285" w:type="dxa"/>
          </w:tcPr>
          <w:p>
            <w:r/>
            <w:r>
              <w:rPr>
                <w:rFonts w:ascii="Arial" w:hAnsi="Arial"/>
                <w:sz w:val="16"/>
              </w:rPr>
              <w:t>0</w:t>
            </w:r>
          </w:p>
        </w:tc>
        <w:tc>
          <w:tcPr>
            <w:tcW w:w="1285" w:type="dxa"/>
          </w:tcPr>
          <w:p>
            <w:r/>
            <w:r>
              <w:rPr>
                <w:rFonts w:ascii="Arial" w:hAnsi="Arial"/>
                <w:sz w:val="16"/>
              </w:rPr>
              <w:t>4</w:t>
            </w:r>
          </w:p>
        </w:tc>
        <w:tc>
          <w:tcPr>
            <w:tcW w:w="1285" w:type="dxa"/>
          </w:tcPr>
          <w:p>
            <w:r/>
            <w:r>
              <w:rPr>
                <w:rFonts w:ascii="Arial" w:hAnsi="Arial"/>
                <w:sz w:val="16"/>
              </w:rPr>
              <w:t>0</w:t>
            </w:r>
          </w:p>
        </w:tc>
      </w:tr>
      <w:tr>
        <w:tc>
          <w:tcPr>
            <w:tcW w:w="1285" w:type="dxa"/>
          </w:tcPr>
          <w:p>
            <w:r/>
            <w:r>
              <w:rPr>
                <w:rFonts w:ascii="Arial" w:hAnsi="Arial"/>
                <w:sz w:val="16"/>
              </w:rPr>
              <w:t>Error Declaration</w:t>
            </w:r>
          </w:p>
        </w:tc>
        <w:tc>
          <w:tcPr>
            <w:tcW w:w="1285" w:type="dxa"/>
          </w:tcPr>
          <w:p>
            <w:r/>
            <w:r>
              <w:rPr>
                <w:rFonts w:ascii="Arial" w:hAnsi="Arial"/>
                <w:sz w:val="16"/>
              </w:rPr>
              <w:t>77</w:t>
            </w:r>
          </w:p>
        </w:tc>
        <w:tc>
          <w:tcPr>
            <w:tcW w:w="1285" w:type="dxa"/>
          </w:tcPr>
          <w:p>
            <w:r/>
            <w:r>
              <w:rPr>
                <w:rFonts w:ascii="Arial" w:hAnsi="Arial"/>
                <w:sz w:val="16"/>
              </w:rPr>
              <w:t>77</w:t>
            </w:r>
          </w:p>
        </w:tc>
        <w:tc>
          <w:tcPr>
            <w:tcW w:w="1285" w:type="dxa"/>
          </w:tcPr>
          <w:p>
            <w:r/>
            <w:r>
              <w:rPr>
                <w:rFonts w:ascii="Arial" w:hAnsi="Arial"/>
                <w:sz w:val="16"/>
              </w:rPr>
              <w:t>0</w:t>
            </w:r>
          </w:p>
        </w:tc>
        <w:tc>
          <w:tcPr>
            <w:tcW w:w="1285" w:type="dxa"/>
          </w:tcPr>
          <w:p>
            <w:r/>
            <w:r>
              <w:rPr>
                <w:rFonts w:ascii="Arial" w:hAnsi="Arial"/>
                <w:sz w:val="16"/>
              </w:rPr>
              <w:t>0</w:t>
            </w:r>
          </w:p>
        </w:tc>
        <w:tc>
          <w:tcPr>
            <w:tcW w:w="1285" w:type="dxa"/>
          </w:tcPr>
          <w:p>
            <w:r/>
            <w:r>
              <w:rPr>
                <w:rFonts w:ascii="Arial" w:hAnsi="Arial"/>
                <w:sz w:val="16"/>
              </w:rPr>
              <w:t>0</w:t>
            </w:r>
          </w:p>
        </w:tc>
        <w:tc>
          <w:tcPr>
            <w:tcW w:w="1285" w:type="dxa"/>
          </w:tcPr>
          <w:p>
            <w:r/>
            <w:r>
              <w:rPr>
                <w:rFonts w:ascii="Arial" w:hAnsi="Arial"/>
                <w:sz w:val="16"/>
              </w:rPr>
              <w:t>0</w:t>
            </w:r>
          </w:p>
        </w:tc>
      </w:tr>
      <w:tr>
        <w:tc>
          <w:tcPr>
            <w:tcW w:w="1285" w:type="dxa"/>
          </w:tcPr>
          <w:p>
            <w:r/>
            <w:r>
              <w:rPr>
                <w:rFonts w:ascii="Arial" w:hAnsi="Arial"/>
                <w:sz w:val="16"/>
              </w:rPr>
              <w:t xml:space="preserve">Regulator - Analytics, Rules &amp; </w:t>
            </w:r>
          </w:p>
        </w:tc>
        <w:tc>
          <w:tcPr>
            <w:tcW w:w="1285" w:type="dxa"/>
          </w:tcPr>
          <w:p>
            <w:r/>
            <w:r>
              <w:rPr>
                <w:rFonts w:ascii="Arial" w:hAnsi="Arial"/>
                <w:sz w:val="16"/>
              </w:rPr>
              <w:t>29</w:t>
            </w:r>
          </w:p>
        </w:tc>
        <w:tc>
          <w:tcPr>
            <w:tcW w:w="1285" w:type="dxa"/>
          </w:tcPr>
          <w:p>
            <w:r/>
            <w:r>
              <w:rPr>
                <w:rFonts w:ascii="Arial" w:hAnsi="Arial"/>
                <w:sz w:val="16"/>
              </w:rPr>
              <w:t>28</w:t>
            </w:r>
          </w:p>
        </w:tc>
        <w:tc>
          <w:tcPr>
            <w:tcW w:w="1285" w:type="dxa"/>
          </w:tcPr>
          <w:p>
            <w:r/>
            <w:r>
              <w:rPr>
                <w:rFonts w:ascii="Arial" w:hAnsi="Arial"/>
                <w:sz w:val="16"/>
              </w:rPr>
              <w:t>0</w:t>
            </w:r>
          </w:p>
        </w:tc>
        <w:tc>
          <w:tcPr>
            <w:tcW w:w="1285" w:type="dxa"/>
          </w:tcPr>
          <w:p>
            <w:r/>
            <w:r>
              <w:rPr>
                <w:rFonts w:ascii="Arial" w:hAnsi="Arial"/>
                <w:sz w:val="16"/>
              </w:rPr>
              <w:t>0</w:t>
            </w:r>
          </w:p>
        </w:tc>
        <w:tc>
          <w:tcPr>
            <w:tcW w:w="1285" w:type="dxa"/>
          </w:tcPr>
          <w:p>
            <w:r/>
            <w:r>
              <w:rPr>
                <w:rFonts w:ascii="Arial" w:hAnsi="Arial"/>
                <w:sz w:val="16"/>
              </w:rPr>
              <w:t>1</w:t>
            </w:r>
          </w:p>
        </w:tc>
        <w:tc>
          <w:tcPr>
            <w:tcW w:w="1285" w:type="dxa"/>
          </w:tcPr>
          <w:p>
            <w:r/>
            <w:r>
              <w:rPr>
                <w:rFonts w:ascii="Arial" w:hAnsi="Arial"/>
                <w:sz w:val="16"/>
              </w:rPr>
              <w:t>0</w:t>
            </w:r>
          </w:p>
        </w:tc>
      </w:tr>
      <w:tr>
        <w:tc>
          <w:tcPr>
            <w:tcW w:w="1285" w:type="dxa"/>
          </w:tcPr>
          <w:p>
            <w:r/>
            <w:r>
              <w:rPr>
                <w:rFonts w:ascii="Arial" w:hAnsi="Arial"/>
                <w:sz w:val="16"/>
              </w:rPr>
              <w:t>Master Data Registry</w:t>
            </w:r>
          </w:p>
        </w:tc>
        <w:tc>
          <w:tcPr>
            <w:tcW w:w="1285" w:type="dxa"/>
          </w:tcPr>
          <w:p>
            <w:r/>
            <w:r>
              <w:rPr>
                <w:rFonts w:ascii="Arial" w:hAnsi="Arial"/>
                <w:sz w:val="16"/>
              </w:rPr>
              <w:t>25</w:t>
            </w:r>
          </w:p>
        </w:tc>
        <w:tc>
          <w:tcPr>
            <w:tcW w:w="1285" w:type="dxa"/>
          </w:tcPr>
          <w:p>
            <w:r/>
            <w:r>
              <w:rPr>
                <w:rFonts w:ascii="Arial" w:hAnsi="Arial"/>
                <w:sz w:val="16"/>
              </w:rPr>
              <w:t>12</w:t>
            </w:r>
          </w:p>
        </w:tc>
        <w:tc>
          <w:tcPr>
            <w:tcW w:w="1285" w:type="dxa"/>
          </w:tcPr>
          <w:p>
            <w:r/>
            <w:r>
              <w:rPr>
                <w:rFonts w:ascii="Arial" w:hAnsi="Arial"/>
                <w:sz w:val="16"/>
              </w:rPr>
              <w:t>0</w:t>
            </w:r>
          </w:p>
        </w:tc>
        <w:tc>
          <w:tcPr>
            <w:tcW w:w="1285" w:type="dxa"/>
          </w:tcPr>
          <w:p>
            <w:r/>
            <w:r>
              <w:rPr>
                <w:rFonts w:ascii="Arial" w:hAnsi="Arial"/>
                <w:sz w:val="16"/>
              </w:rPr>
              <w:t>0</w:t>
            </w:r>
          </w:p>
        </w:tc>
        <w:tc>
          <w:tcPr>
            <w:tcW w:w="1285" w:type="dxa"/>
          </w:tcPr>
          <w:p>
            <w:r/>
            <w:r>
              <w:rPr>
                <w:rFonts w:ascii="Arial" w:hAnsi="Arial"/>
                <w:sz w:val="16"/>
              </w:rPr>
              <w:t>13</w:t>
            </w:r>
          </w:p>
        </w:tc>
        <w:tc>
          <w:tcPr>
            <w:tcW w:w="1285" w:type="dxa"/>
          </w:tcPr>
          <w:p>
            <w:r/>
            <w:r>
              <w:rPr>
                <w:rFonts w:ascii="Arial" w:hAnsi="Arial"/>
                <w:sz w:val="16"/>
              </w:rPr>
              <w:t>0</w:t>
            </w:r>
          </w:p>
        </w:tc>
      </w:tr>
      <w:tr>
        <w:tc>
          <w:tcPr>
            <w:tcW w:w="1285" w:type="dxa"/>
          </w:tcPr>
          <w:p>
            <w:r/>
            <w:r>
              <w:rPr>
                <w:rFonts w:ascii="Arial" w:hAnsi="Arial"/>
                <w:sz w:val="16"/>
              </w:rPr>
              <w:t>Partner portal</w:t>
            </w:r>
          </w:p>
        </w:tc>
        <w:tc>
          <w:tcPr>
            <w:tcW w:w="1285" w:type="dxa"/>
          </w:tcPr>
          <w:p>
            <w:r/>
            <w:r>
              <w:rPr>
                <w:rFonts w:ascii="Arial" w:hAnsi="Arial"/>
                <w:sz w:val="16"/>
              </w:rPr>
              <w:t>44</w:t>
            </w:r>
          </w:p>
        </w:tc>
        <w:tc>
          <w:tcPr>
            <w:tcW w:w="1285" w:type="dxa"/>
          </w:tcPr>
          <w:p>
            <w:r/>
            <w:r>
              <w:rPr>
                <w:rFonts w:ascii="Arial" w:hAnsi="Arial"/>
                <w:sz w:val="16"/>
              </w:rPr>
              <w:t>31</w:t>
            </w:r>
          </w:p>
        </w:tc>
        <w:tc>
          <w:tcPr>
            <w:tcW w:w="1285" w:type="dxa"/>
          </w:tcPr>
          <w:p>
            <w:r/>
            <w:r>
              <w:rPr>
                <w:rFonts w:ascii="Arial" w:hAnsi="Arial"/>
                <w:sz w:val="16"/>
              </w:rPr>
              <w:t>13</w:t>
            </w:r>
          </w:p>
        </w:tc>
        <w:tc>
          <w:tcPr>
            <w:tcW w:w="1285" w:type="dxa"/>
          </w:tcPr>
          <w:p>
            <w:r/>
            <w:r>
              <w:rPr>
                <w:rFonts w:ascii="Arial" w:hAnsi="Arial"/>
                <w:sz w:val="16"/>
              </w:rPr>
              <w:t>0</w:t>
            </w:r>
          </w:p>
        </w:tc>
        <w:tc>
          <w:tcPr>
            <w:tcW w:w="1285" w:type="dxa"/>
          </w:tcPr>
          <w:p>
            <w:r/>
            <w:r>
              <w:rPr>
                <w:rFonts w:ascii="Arial" w:hAnsi="Arial"/>
                <w:sz w:val="16"/>
              </w:rPr>
              <w:t>0</w:t>
            </w:r>
          </w:p>
        </w:tc>
        <w:tc>
          <w:tcPr>
            <w:tcW w:w="1285" w:type="dxa"/>
          </w:tcPr>
          <w:p>
            <w:r/>
            <w:r>
              <w:rPr>
                <w:rFonts w:ascii="Arial" w:hAnsi="Arial"/>
                <w:sz w:val="16"/>
              </w:rPr>
              <w:t>0</w:t>
            </w:r>
          </w:p>
        </w:tc>
      </w:tr>
      <w:tr>
        <w:tc>
          <w:tcPr>
            <w:tcW w:w="1285" w:type="dxa"/>
          </w:tcPr>
          <w:p>
            <w:r/>
            <w:r>
              <w:rPr>
                <w:rFonts w:ascii="Arial" w:hAnsi="Arial"/>
                <w:sz w:val="16"/>
              </w:rPr>
              <w:t>Manufacturer - API (EPCIS)</w:t>
            </w:r>
          </w:p>
        </w:tc>
        <w:tc>
          <w:tcPr>
            <w:tcW w:w="1285" w:type="dxa"/>
          </w:tcPr>
          <w:p>
            <w:r/>
            <w:r>
              <w:rPr>
                <w:rFonts w:ascii="Arial" w:hAnsi="Arial"/>
                <w:sz w:val="16"/>
              </w:rPr>
              <w:t>29</w:t>
            </w:r>
          </w:p>
        </w:tc>
        <w:tc>
          <w:tcPr>
            <w:tcW w:w="1285" w:type="dxa"/>
          </w:tcPr>
          <w:p>
            <w:r/>
            <w:r>
              <w:rPr>
                <w:rFonts w:ascii="Arial" w:hAnsi="Arial"/>
                <w:sz w:val="16"/>
              </w:rPr>
              <w:t>14</w:t>
            </w:r>
          </w:p>
        </w:tc>
        <w:tc>
          <w:tcPr>
            <w:tcW w:w="1285" w:type="dxa"/>
          </w:tcPr>
          <w:p>
            <w:r/>
            <w:r>
              <w:rPr>
                <w:rFonts w:ascii="Arial" w:hAnsi="Arial"/>
                <w:sz w:val="16"/>
              </w:rPr>
              <w:t>14</w:t>
            </w:r>
          </w:p>
        </w:tc>
        <w:tc>
          <w:tcPr>
            <w:tcW w:w="1285" w:type="dxa"/>
          </w:tcPr>
          <w:p>
            <w:r/>
            <w:r>
              <w:rPr>
                <w:rFonts w:ascii="Arial" w:hAnsi="Arial"/>
                <w:sz w:val="16"/>
              </w:rPr>
              <w:t>0</w:t>
            </w:r>
          </w:p>
        </w:tc>
        <w:tc>
          <w:tcPr>
            <w:tcW w:w="1285" w:type="dxa"/>
          </w:tcPr>
          <w:p>
            <w:r/>
            <w:r>
              <w:rPr>
                <w:rFonts w:ascii="Arial" w:hAnsi="Arial"/>
                <w:sz w:val="16"/>
              </w:rPr>
              <w:t>1</w:t>
            </w:r>
          </w:p>
        </w:tc>
        <w:tc>
          <w:tcPr>
            <w:tcW w:w="1285" w:type="dxa"/>
          </w:tcPr>
          <w:p>
            <w:r/>
            <w:r>
              <w:rPr>
                <w:rFonts w:ascii="Arial" w:hAnsi="Arial"/>
                <w:sz w:val="16"/>
              </w:rPr>
              <w:t>0</w:t>
            </w:r>
          </w:p>
        </w:tc>
      </w:tr>
      <w:tr>
        <w:tc>
          <w:tcPr>
            <w:tcW w:w="1285" w:type="dxa"/>
          </w:tcPr>
          <w:p>
            <w:r/>
            <w:r>
              <w:rPr>
                <w:rFonts w:ascii="Arial" w:hAnsi="Arial"/>
                <w:sz w:val="16"/>
              </w:rPr>
              <w:t>Distributor - API (EPCIS)</w:t>
            </w:r>
          </w:p>
        </w:tc>
        <w:tc>
          <w:tcPr>
            <w:tcW w:w="1285" w:type="dxa"/>
          </w:tcPr>
          <w:p>
            <w:r/>
            <w:r>
              <w:rPr>
                <w:rFonts w:ascii="Arial" w:hAnsi="Arial"/>
                <w:sz w:val="16"/>
              </w:rPr>
              <w:t>16</w:t>
            </w:r>
          </w:p>
        </w:tc>
        <w:tc>
          <w:tcPr>
            <w:tcW w:w="1285" w:type="dxa"/>
          </w:tcPr>
          <w:p>
            <w:r/>
            <w:r>
              <w:rPr>
                <w:rFonts w:ascii="Arial" w:hAnsi="Arial"/>
                <w:sz w:val="16"/>
              </w:rPr>
              <w:t>4</w:t>
            </w:r>
          </w:p>
        </w:tc>
        <w:tc>
          <w:tcPr>
            <w:tcW w:w="1285" w:type="dxa"/>
          </w:tcPr>
          <w:p>
            <w:r/>
            <w:r>
              <w:rPr>
                <w:rFonts w:ascii="Arial" w:hAnsi="Arial"/>
                <w:sz w:val="16"/>
              </w:rPr>
              <w:t>0</w:t>
            </w:r>
          </w:p>
        </w:tc>
        <w:tc>
          <w:tcPr>
            <w:tcW w:w="1285" w:type="dxa"/>
          </w:tcPr>
          <w:p>
            <w:r/>
            <w:r>
              <w:rPr>
                <w:rFonts w:ascii="Arial" w:hAnsi="Arial"/>
                <w:sz w:val="16"/>
              </w:rPr>
              <w:t>12</w:t>
            </w:r>
          </w:p>
        </w:tc>
        <w:tc>
          <w:tcPr>
            <w:tcW w:w="1285" w:type="dxa"/>
          </w:tcPr>
          <w:p>
            <w:r/>
            <w:r>
              <w:rPr>
                <w:rFonts w:ascii="Arial" w:hAnsi="Arial"/>
                <w:sz w:val="16"/>
              </w:rPr>
              <w:t>0</w:t>
            </w:r>
          </w:p>
        </w:tc>
        <w:tc>
          <w:tcPr>
            <w:tcW w:w="1285" w:type="dxa"/>
          </w:tcPr>
          <w:p>
            <w:r/>
            <w:r>
              <w:rPr>
                <w:rFonts w:ascii="Arial" w:hAnsi="Arial"/>
                <w:sz w:val="16"/>
              </w:rPr>
              <w:t>0</w:t>
            </w:r>
          </w:p>
        </w:tc>
      </w:tr>
      <w:tr>
        <w:tc>
          <w:tcPr>
            <w:tcW w:w="1285" w:type="dxa"/>
          </w:tcPr>
          <w:p>
            <w:r/>
            <w:r>
              <w:rPr>
                <w:rFonts w:ascii="Arial" w:hAnsi="Arial"/>
                <w:sz w:val="16"/>
              </w:rPr>
              <w:t>Facility - API (EPCIS)</w:t>
            </w:r>
          </w:p>
        </w:tc>
        <w:tc>
          <w:tcPr>
            <w:tcW w:w="1285" w:type="dxa"/>
          </w:tcPr>
          <w:p>
            <w:r/>
            <w:r>
              <w:rPr>
                <w:rFonts w:ascii="Arial" w:hAnsi="Arial"/>
                <w:sz w:val="16"/>
              </w:rPr>
              <w:t>15</w:t>
            </w:r>
          </w:p>
        </w:tc>
        <w:tc>
          <w:tcPr>
            <w:tcW w:w="1285" w:type="dxa"/>
          </w:tcPr>
          <w:p>
            <w:r/>
            <w:r>
              <w:rPr>
                <w:rFonts w:ascii="Arial" w:hAnsi="Arial"/>
                <w:sz w:val="16"/>
              </w:rPr>
              <w:t>8</w:t>
            </w:r>
          </w:p>
        </w:tc>
        <w:tc>
          <w:tcPr>
            <w:tcW w:w="1285" w:type="dxa"/>
          </w:tcPr>
          <w:p>
            <w:r/>
            <w:r>
              <w:rPr>
                <w:rFonts w:ascii="Arial" w:hAnsi="Arial"/>
                <w:sz w:val="16"/>
              </w:rPr>
              <w:t>3</w:t>
            </w:r>
          </w:p>
        </w:tc>
        <w:tc>
          <w:tcPr>
            <w:tcW w:w="1285" w:type="dxa"/>
          </w:tcPr>
          <w:p>
            <w:r/>
            <w:r>
              <w:rPr>
                <w:rFonts w:ascii="Arial" w:hAnsi="Arial"/>
                <w:sz w:val="16"/>
              </w:rPr>
              <w:t>4</w:t>
            </w:r>
          </w:p>
        </w:tc>
        <w:tc>
          <w:tcPr>
            <w:tcW w:w="1285" w:type="dxa"/>
          </w:tcPr>
          <w:p>
            <w:r/>
            <w:r>
              <w:rPr>
                <w:rFonts w:ascii="Arial" w:hAnsi="Arial"/>
                <w:sz w:val="16"/>
              </w:rPr>
              <w:t>0</w:t>
            </w:r>
          </w:p>
        </w:tc>
        <w:tc>
          <w:tcPr>
            <w:tcW w:w="1285" w:type="dxa"/>
          </w:tcPr>
          <w:p>
            <w:r/>
            <w:r>
              <w:rPr>
                <w:rFonts w:ascii="Arial" w:hAnsi="Arial"/>
                <w:sz w:val="16"/>
              </w:rPr>
              <w:t>0</w:t>
            </w:r>
          </w:p>
        </w:tc>
      </w:tr>
      <w:tr>
        <w:tc>
          <w:tcPr>
            <w:tcW w:w="1285" w:type="dxa"/>
          </w:tcPr>
          <w:p>
            <w:r/>
            <w:r>
              <w:rPr>
                <w:rFonts w:ascii="Arial" w:hAnsi="Arial"/>
                <w:sz w:val="16"/>
              </w:rPr>
              <w:t>Special EPCIS Events - API</w:t>
            </w:r>
          </w:p>
        </w:tc>
        <w:tc>
          <w:tcPr>
            <w:tcW w:w="1285" w:type="dxa"/>
          </w:tcPr>
          <w:p>
            <w:r/>
            <w:r>
              <w:rPr>
                <w:rFonts w:ascii="Arial" w:hAnsi="Arial"/>
                <w:sz w:val="16"/>
              </w:rPr>
              <w:t>50</w:t>
            </w:r>
          </w:p>
        </w:tc>
        <w:tc>
          <w:tcPr>
            <w:tcW w:w="1285" w:type="dxa"/>
          </w:tcPr>
          <w:p>
            <w:r/>
            <w:r>
              <w:rPr>
                <w:rFonts w:ascii="Arial" w:hAnsi="Arial"/>
                <w:sz w:val="16"/>
              </w:rPr>
              <w:t>31</w:t>
            </w:r>
          </w:p>
        </w:tc>
        <w:tc>
          <w:tcPr>
            <w:tcW w:w="1285" w:type="dxa"/>
          </w:tcPr>
          <w:p>
            <w:r/>
            <w:r>
              <w:rPr>
                <w:rFonts w:ascii="Arial" w:hAnsi="Arial"/>
                <w:sz w:val="16"/>
              </w:rPr>
              <w:t>15</w:t>
            </w:r>
          </w:p>
        </w:tc>
        <w:tc>
          <w:tcPr>
            <w:tcW w:w="1285" w:type="dxa"/>
          </w:tcPr>
          <w:p>
            <w:r/>
            <w:r>
              <w:rPr>
                <w:rFonts w:ascii="Arial" w:hAnsi="Arial"/>
                <w:sz w:val="16"/>
              </w:rPr>
              <w:t>1</w:t>
            </w:r>
          </w:p>
        </w:tc>
        <w:tc>
          <w:tcPr>
            <w:tcW w:w="1285" w:type="dxa"/>
          </w:tcPr>
          <w:p>
            <w:r/>
            <w:r>
              <w:rPr>
                <w:rFonts w:ascii="Arial" w:hAnsi="Arial"/>
                <w:sz w:val="16"/>
              </w:rPr>
              <w:t>2</w:t>
            </w:r>
          </w:p>
        </w:tc>
        <w:tc>
          <w:tcPr>
            <w:tcW w:w="1285" w:type="dxa"/>
          </w:tcPr>
          <w:p>
            <w:r/>
            <w:r>
              <w:rPr>
                <w:rFonts w:ascii="Arial" w:hAnsi="Arial"/>
                <w:sz w:val="16"/>
              </w:rPr>
              <w:t>1</w:t>
            </w:r>
          </w:p>
        </w:tc>
      </w:tr>
    </w:tbl>
    <w:p w14:paraId="1ADB4F93" w14:textId="77777777" w:rsidR="00060A4A" w:rsidRDefault="00060A4A" w:rsidP="00060A4A">
      <w:pPr>
        <w:pStyle w:val="Heading2"/>
      </w:pPr>
      <w:bookmarkStart w:id="17" w:name="_Toc202523853"/>
      <w:r>
        <w:t>Test Scenarios</w:t>
      </w:r>
      <w:r w:rsidR="00AB4648">
        <w:t xml:space="preserve"> and Coverage</w:t>
      </w:r>
      <w:bookmarkEnd w:id="17"/>
    </w:p>
    <w:p w14:paraId="6A888A93" w14:textId="77777777" w:rsidR="00AB4648" w:rsidRDefault="00AB4648" w:rsidP="00AB4648">
      <w:r w:rsidRPr="007E2B47">
        <w:t>Integration test scenarios are rolled up from workbook section headers. Scenario status is Failed if any child case Failed; otherwise Blocked / In-progress / Passed / Not Run as applicable. See table below.</w:t>
      </w:r>
      <w:r w:rsidR="00B33E18" w:rsidRPr="007E2B47">
        <w:rPr>
          <w:lang w:val="en-GB"/>
        </w:rPr>
      </w:r>
      <w:r w:rsidR="00265B75" w:rsidRPr="007E2B47">
        <w:rPr>
          <w:lang w:val="en-GB"/>
        </w:rPr>
      </w:r>
      <w:r w:rsidR="00B33E18" w:rsidRPr="007E2B47">
        <w:rPr>
          <w:lang w:val="en-GB"/>
        </w:rPr>
      </w:r>
      <w:r w:rsidR="00B33E18" w:rsidRPr="007E2B47"/>
      <w:r w:rsidRPr="007E2B47"/>
    </w:p>
    <w:tbl>
      <w:tblPr>
        <w:tblW w:w="14457" w:type="dxa"/>
        <w:tblLayout w:type="fixed"/>
        <w:tblLook w:val="04A0" w:firstRow="1" w:lastRow="0" w:firstColumn="1" w:lastColumn="0" w:noHBand="0" w:noVBand="1"/>
      </w:tblPr>
      <w:tblGrid>
        <w:gridCol w:w="1020"/>
        <w:gridCol w:w="2268"/>
        <w:gridCol w:w="2268"/>
        <w:gridCol w:w="7200"/>
        <w:gridCol w:w="1701"/>
      </w:tblGrid>
      <w:tr w:rsidR="002B0FF1" w:rsidRPr="00537226" w14:paraId="6FC28392" w14:textId="77777777" w:rsidTr="002B0FF1">
        <w:trPr>
          <w:trHeight w:val="1200"/>
          <w:tblHeader/>
        </w:trPr>
        <w:tc>
          <w:tcPr>
            <w:tcW w:w="1020" w:type="dxa"/>
            <w:tcBorders>
              <w:top w:val="single" w:sz="4" w:space="0" w:color="auto"/>
              <w:left w:val="single" w:sz="4" w:space="0" w:color="auto"/>
              <w:bottom w:val="single" w:sz="4" w:space="0" w:color="auto"/>
              <w:right w:val="single" w:sz="4" w:space="0" w:color="auto"/>
            </w:tcBorders>
            <w:shd w:val="clear" w:color="auto" w:fill="2F5496" w:themeFill="accent1" w:themeFillShade="BF"/>
            <w:vAlign w:val="center"/>
            <w:hideMark/>
            <w:shd w:val="clear" w:color="auto" w:fill="1F4E78"/>
          </w:tcPr>
          <w:p>
            <w:r/>
            <w:r>
              <w:rPr>
                <w:rFonts w:ascii="Arial" w:hAnsi="Arial"/>
                <w:b/>
                <w:color w:val="FFFFFF"/>
                <w:sz w:val="16"/>
              </w:rPr>
              <w:t>Test Scenario ID</w:t>
            </w:r>
          </w:p>
        </w:tc>
        <w:tc>
          <w:tcPr>
            <w:tcW w:w="2268" w:type="dxa"/>
            <w:tcBorders>
              <w:top w:val="single" w:sz="4" w:space="0" w:color="auto"/>
              <w:left w:val="nil"/>
              <w:bottom w:val="single" w:sz="4" w:space="0" w:color="auto"/>
              <w:right w:val="single" w:sz="4" w:space="0" w:color="auto"/>
            </w:tcBorders>
            <w:shd w:val="clear" w:color="auto" w:fill="2F5496" w:themeFill="accent1" w:themeFillShade="BF"/>
            <w:vAlign w:val="center"/>
            <w:hideMark/>
            <w:shd w:val="clear" w:color="auto" w:fill="1F4E78"/>
          </w:tcPr>
          <w:p>
            <w:r/>
            <w:r>
              <w:rPr>
                <w:rFonts w:ascii="Arial" w:hAnsi="Arial"/>
                <w:b/>
                <w:color w:val="FFFFFF"/>
                <w:sz w:val="16"/>
              </w:rPr>
              <w:t>Test Scenario Name</w:t>
            </w:r>
          </w:p>
        </w:tc>
        <w:tc>
          <w:tcPr>
            <w:tcW w:w="2268" w:type="dxa"/>
            <w:tcBorders>
              <w:top w:val="single" w:sz="4" w:space="0" w:color="auto"/>
              <w:left w:val="nil"/>
              <w:bottom w:val="single" w:sz="4" w:space="0" w:color="auto"/>
              <w:right w:val="single" w:sz="4" w:space="0" w:color="auto"/>
            </w:tcBorders>
            <w:shd w:val="clear" w:color="auto" w:fill="2F5496" w:themeFill="accent1" w:themeFillShade="BF"/>
            <w:vAlign w:val="center"/>
            <w:shd w:val="clear" w:color="auto" w:fill="1F4E78"/>
          </w:tcPr>
          <w:p>
            <w:r/>
            <w:r>
              <w:rPr>
                <w:rFonts w:ascii="Arial" w:hAnsi="Arial"/>
                <w:b/>
                <w:color w:val="FFFFFF"/>
                <w:sz w:val="16"/>
              </w:rPr>
              <w:t>Test Area</w:t>
            </w:r>
          </w:p>
        </w:tc>
        <w:tc>
          <w:tcPr>
            <w:tcW w:w="7200" w:type="dxa"/>
            <w:tcBorders>
              <w:top w:val="single" w:sz="4" w:space="0" w:color="auto"/>
              <w:left w:val="single" w:sz="4" w:space="0" w:color="auto"/>
              <w:bottom w:val="single" w:sz="4" w:space="0" w:color="auto"/>
              <w:right w:val="single" w:sz="4" w:space="0" w:color="auto"/>
            </w:tcBorders>
            <w:shd w:val="clear" w:color="auto" w:fill="2F5496" w:themeFill="accent1" w:themeFillShade="BF"/>
            <w:vAlign w:val="center"/>
            <w:shd w:val="clear" w:color="auto" w:fill="1F4E78"/>
          </w:tcPr>
          <w:p>
            <w:r/>
            <w:r>
              <w:rPr>
                <w:rFonts w:ascii="Arial" w:hAnsi="Arial"/>
                <w:b/>
                <w:color w:val="FFFFFF"/>
                <w:sz w:val="16"/>
              </w:rPr>
              <w:t>Scenario Description</w:t>
            </w:r>
          </w:p>
        </w:tc>
        <w:tc>
          <w:tcPr>
            <w:tcW w:w="1701" w:type="dxa"/>
            <w:tcBorders>
              <w:top w:val="single" w:sz="4" w:space="0" w:color="auto"/>
              <w:left w:val="single" w:sz="4" w:space="0" w:color="auto"/>
              <w:bottom w:val="single" w:sz="4" w:space="0" w:color="auto"/>
              <w:right w:val="single" w:sz="4" w:space="0" w:color="auto"/>
            </w:tcBorders>
            <w:shd w:val="clear" w:color="auto" w:fill="2F5496" w:themeFill="accent1" w:themeFillShade="BF"/>
            <w:vAlign w:val="center"/>
            <w:hideMark/>
            <w:shd w:val="clear" w:color="auto" w:fill="1F4E78"/>
          </w:tcPr>
          <w:p>
            <w:r/>
            <w:r>
              <w:rPr>
                <w:rFonts w:ascii="Arial" w:hAnsi="Arial"/>
                <w:b/>
                <w:color w:val="FFFFFF"/>
                <w:sz w:val="16"/>
              </w:rPr>
              <w:t>Scenario Status</w:t>
            </w:r>
          </w:p>
        </w:tc>
      </w:tr>
      <w:tr>
        <w:tc>
          <w:tcPr>
            <w:tcW w:type="dxa" w:w="1020"/>
          </w:tcPr>
          <w:p>
            <w:r/>
            <w:r>
              <w:rPr>
                <w:rFonts w:ascii="Arial" w:hAnsi="Arial"/>
                <w:sz w:val="16"/>
              </w:rPr>
              <w:t>TS-001</w:t>
            </w:r>
          </w:p>
        </w:tc>
        <w:tc>
          <w:tcPr>
            <w:tcW w:type="dxa" w:w="2268"/>
          </w:tcPr>
          <w:p>
            <w:r/>
            <w:r>
              <w:rPr>
                <w:rFonts w:ascii="Arial" w:hAnsi="Arial"/>
                <w:sz w:val="16"/>
              </w:rPr>
              <w:t>Login - Positive Flow - LOGIN FLOW</w:t>
            </w:r>
          </w:p>
        </w:tc>
        <w:tc>
          <w:tcPr>
            <w:tcW w:type="dxa" w:w="2268"/>
          </w:tcPr>
          <w:p>
            <w:r/>
            <w:r>
              <w:rPr>
                <w:rFonts w:ascii="Arial" w:hAnsi="Arial"/>
                <w:sz w:val="16"/>
              </w:rPr>
              <w:t>Auth &amp; Access Control</w:t>
            </w:r>
          </w:p>
        </w:tc>
        <w:tc>
          <w:tcPr>
            <w:tcW w:type="dxa" w:w="7200"/>
          </w:tcPr>
          <w:p>
            <w:r/>
            <w:r>
              <w:rPr>
                <w:rFonts w:ascii="Arial" w:hAnsi="Arial"/>
                <w:sz w:val="16"/>
              </w:rPr>
              <w:t>Login - Positive Flow - LOGIN FLOW</w:t>
            </w:r>
          </w:p>
        </w:tc>
        <w:tc>
          <w:tcPr>
            <w:tcW w:type="dxa" w:w="1701"/>
          </w:tcPr>
          <w:p>
            <w:r/>
            <w:r>
              <w:rPr>
                <w:rFonts w:ascii="Arial" w:hAnsi="Arial"/>
                <w:sz w:val="16"/>
              </w:rPr>
              <w:t>Passed</w:t>
            </w:r>
          </w:p>
        </w:tc>
      </w:tr>
      <w:tr>
        <w:tc>
          <w:tcPr>
            <w:tcW w:type="dxa" w:w="1020"/>
          </w:tcPr>
          <w:p>
            <w:r/>
            <w:r>
              <w:rPr>
                <w:rFonts w:ascii="Arial" w:hAnsi="Arial"/>
                <w:sz w:val="16"/>
              </w:rPr>
              <w:t>TS-002</w:t>
            </w:r>
          </w:p>
        </w:tc>
        <w:tc>
          <w:tcPr>
            <w:tcW w:type="dxa" w:w="2268"/>
          </w:tcPr>
          <w:p>
            <w:r/>
            <w:r>
              <w:rPr>
                <w:rFonts w:ascii="Arial" w:hAnsi="Arial"/>
                <w:sz w:val="16"/>
              </w:rPr>
              <w:t>Field Validation - Negative Flow - LOGIN FLOW</w:t>
            </w:r>
          </w:p>
        </w:tc>
        <w:tc>
          <w:tcPr>
            <w:tcW w:type="dxa" w:w="2268"/>
          </w:tcPr>
          <w:p>
            <w:r/>
            <w:r>
              <w:rPr>
                <w:rFonts w:ascii="Arial" w:hAnsi="Arial"/>
                <w:sz w:val="16"/>
              </w:rPr>
              <w:t>Auth &amp; Access Control</w:t>
            </w:r>
          </w:p>
        </w:tc>
        <w:tc>
          <w:tcPr>
            <w:tcW w:type="dxa" w:w="7200"/>
          </w:tcPr>
          <w:p>
            <w:r/>
            <w:r>
              <w:rPr>
                <w:rFonts w:ascii="Arial" w:hAnsi="Arial"/>
                <w:sz w:val="16"/>
              </w:rPr>
              <w:t>Field Validation - Negative Flow - LOGIN FLOW</w:t>
            </w:r>
          </w:p>
        </w:tc>
        <w:tc>
          <w:tcPr>
            <w:tcW w:type="dxa" w:w="1701"/>
          </w:tcPr>
          <w:p>
            <w:r/>
            <w:r>
              <w:rPr>
                <w:rFonts w:ascii="Arial" w:hAnsi="Arial"/>
                <w:sz w:val="16"/>
              </w:rPr>
              <w:t>Passed</w:t>
            </w:r>
          </w:p>
        </w:tc>
      </w:tr>
      <w:tr>
        <w:tc>
          <w:tcPr>
            <w:tcW w:type="dxa" w:w="1020"/>
          </w:tcPr>
          <w:p>
            <w:r/>
            <w:r>
              <w:rPr>
                <w:rFonts w:ascii="Arial" w:hAnsi="Arial"/>
                <w:sz w:val="16"/>
              </w:rPr>
              <w:t>TS-003</w:t>
            </w:r>
          </w:p>
        </w:tc>
        <w:tc>
          <w:tcPr>
            <w:tcW w:type="dxa" w:w="2268"/>
          </w:tcPr>
          <w:p>
            <w:r/>
            <w:r>
              <w:rPr>
                <w:rFonts w:ascii="Arial" w:hAnsi="Arial"/>
                <w:sz w:val="16"/>
              </w:rPr>
              <w:t>Role-Based Access - Permissions - RBAC FLOW</w:t>
            </w:r>
          </w:p>
        </w:tc>
        <w:tc>
          <w:tcPr>
            <w:tcW w:type="dxa" w:w="2268"/>
          </w:tcPr>
          <w:p>
            <w:r/>
            <w:r>
              <w:rPr>
                <w:rFonts w:ascii="Arial" w:hAnsi="Arial"/>
                <w:sz w:val="16"/>
              </w:rPr>
              <w:t>Auth &amp; Access Control</w:t>
            </w:r>
          </w:p>
        </w:tc>
        <w:tc>
          <w:tcPr>
            <w:tcW w:type="dxa" w:w="7200"/>
          </w:tcPr>
          <w:p>
            <w:r/>
            <w:r>
              <w:rPr>
                <w:rFonts w:ascii="Arial" w:hAnsi="Arial"/>
                <w:sz w:val="16"/>
              </w:rPr>
              <w:t>Role-Based Access - Permissions - RBAC FLOW</w:t>
            </w:r>
          </w:p>
        </w:tc>
        <w:tc>
          <w:tcPr>
            <w:tcW w:type="dxa" w:w="1701"/>
          </w:tcPr>
          <w:p>
            <w:r/>
            <w:r>
              <w:rPr>
                <w:rFonts w:ascii="Arial" w:hAnsi="Arial"/>
                <w:sz w:val="16"/>
              </w:rPr>
              <w:t>Passed</w:t>
            </w:r>
          </w:p>
        </w:tc>
      </w:tr>
      <w:tr>
        <w:tc>
          <w:tcPr>
            <w:tcW w:type="dxa" w:w="1020"/>
          </w:tcPr>
          <w:p>
            <w:r/>
            <w:r>
              <w:rPr>
                <w:rFonts w:ascii="Arial" w:hAnsi="Arial"/>
                <w:sz w:val="16"/>
              </w:rPr>
              <w:t>TS-004</w:t>
            </w:r>
          </w:p>
        </w:tc>
        <w:tc>
          <w:tcPr>
            <w:tcW w:type="dxa" w:w="2268"/>
          </w:tcPr>
          <w:p>
            <w:r/>
            <w:r>
              <w:rPr>
                <w:rFonts w:ascii="Arial" w:hAnsi="Arial"/>
                <w:sz w:val="16"/>
              </w:rPr>
              <w:t>Create Batch - Positive Flow - BATCH CREATION FLOW</w:t>
            </w:r>
          </w:p>
        </w:tc>
        <w:tc>
          <w:tcPr>
            <w:tcW w:type="dxa" w:w="2268"/>
          </w:tcPr>
          <w:p>
            <w:r/>
            <w:r>
              <w:rPr>
                <w:rFonts w:ascii="Arial" w:hAnsi="Arial"/>
                <w:sz w:val="16"/>
              </w:rPr>
              <w:t>Manufacturer - UI</w:t>
            </w:r>
          </w:p>
        </w:tc>
        <w:tc>
          <w:tcPr>
            <w:tcW w:type="dxa" w:w="7200"/>
          </w:tcPr>
          <w:p>
            <w:r/>
            <w:r>
              <w:rPr>
                <w:rFonts w:ascii="Arial" w:hAnsi="Arial"/>
                <w:sz w:val="16"/>
              </w:rPr>
              <w:t>Create Batch - Positive Flow - BATCH CREATION FLOW</w:t>
            </w:r>
          </w:p>
        </w:tc>
        <w:tc>
          <w:tcPr>
            <w:tcW w:type="dxa" w:w="1701"/>
          </w:tcPr>
          <w:p>
            <w:r/>
            <w:r>
              <w:rPr>
                <w:rFonts w:ascii="Arial" w:hAnsi="Arial"/>
                <w:sz w:val="16"/>
              </w:rPr>
              <w:t>Passed</w:t>
            </w:r>
          </w:p>
        </w:tc>
      </w:tr>
      <w:tr>
        <w:tc>
          <w:tcPr>
            <w:tcW w:type="dxa" w:w="1020"/>
          </w:tcPr>
          <w:p>
            <w:r/>
            <w:r>
              <w:rPr>
                <w:rFonts w:ascii="Arial" w:hAnsi="Arial"/>
                <w:sz w:val="16"/>
              </w:rPr>
              <w:t>TS-005</w:t>
            </w:r>
          </w:p>
        </w:tc>
        <w:tc>
          <w:tcPr>
            <w:tcW w:type="dxa" w:w="2268"/>
          </w:tcPr>
          <w:p>
            <w:r/>
            <w:r>
              <w:rPr>
                <w:rFonts w:ascii="Arial" w:hAnsi="Arial"/>
                <w:sz w:val="16"/>
              </w:rPr>
              <w:t>Serial/Batch Number Fields - Edge &amp; Boundary Cases - BATCH C</w:t>
            </w:r>
          </w:p>
        </w:tc>
        <w:tc>
          <w:tcPr>
            <w:tcW w:type="dxa" w:w="2268"/>
          </w:tcPr>
          <w:p>
            <w:r/>
            <w:r>
              <w:rPr>
                <w:rFonts w:ascii="Arial" w:hAnsi="Arial"/>
                <w:sz w:val="16"/>
              </w:rPr>
              <w:t>Manufacturer - UI</w:t>
            </w:r>
          </w:p>
        </w:tc>
        <w:tc>
          <w:tcPr>
            <w:tcW w:type="dxa" w:w="7200"/>
          </w:tcPr>
          <w:p>
            <w:r/>
            <w:r>
              <w:rPr>
                <w:rFonts w:ascii="Arial" w:hAnsi="Arial"/>
                <w:sz w:val="16"/>
              </w:rPr>
              <w:t>Serial/Batch Number Fields - Edge &amp; Boundary Cases - BATCH CREATION FLOW</w:t>
            </w:r>
          </w:p>
        </w:tc>
        <w:tc>
          <w:tcPr>
            <w:tcW w:type="dxa" w:w="1701"/>
          </w:tcPr>
          <w:p>
            <w:r/>
          </w:p>
        </w:tc>
      </w:tr>
      <w:tr>
        <w:tc>
          <w:tcPr>
            <w:tcW w:type="dxa" w:w="1020"/>
          </w:tcPr>
          <w:p>
            <w:r/>
            <w:r>
              <w:rPr>
                <w:rFonts w:ascii="Arial" w:hAnsi="Arial"/>
                <w:sz w:val="16"/>
              </w:rPr>
              <w:t>TS-006</w:t>
            </w:r>
          </w:p>
        </w:tc>
        <w:tc>
          <w:tcPr>
            <w:tcW w:type="dxa" w:w="2268"/>
          </w:tcPr>
          <w:p>
            <w:r/>
            <w:r>
              <w:rPr>
                <w:rFonts w:ascii="Arial" w:hAnsi="Arial"/>
                <w:sz w:val="16"/>
              </w:rPr>
              <w:t>Batches List - Filter &amp; Search - BATCH MANAGEMENT FLOW</w:t>
            </w:r>
          </w:p>
        </w:tc>
        <w:tc>
          <w:tcPr>
            <w:tcW w:type="dxa" w:w="2268"/>
          </w:tcPr>
          <w:p>
            <w:r/>
            <w:r>
              <w:rPr>
                <w:rFonts w:ascii="Arial" w:hAnsi="Arial"/>
                <w:sz w:val="16"/>
              </w:rPr>
              <w:t>Manufacturer - UI</w:t>
            </w:r>
          </w:p>
        </w:tc>
        <w:tc>
          <w:tcPr>
            <w:tcW w:type="dxa" w:w="7200"/>
          </w:tcPr>
          <w:p>
            <w:r/>
            <w:r>
              <w:rPr>
                <w:rFonts w:ascii="Arial" w:hAnsi="Arial"/>
                <w:sz w:val="16"/>
              </w:rPr>
              <w:t>Batches List - Filter &amp; Search - BATCH MANAGEMENT FLOW</w:t>
            </w:r>
          </w:p>
        </w:tc>
        <w:tc>
          <w:tcPr>
            <w:tcW w:type="dxa" w:w="1701"/>
          </w:tcPr>
          <w:p>
            <w:r/>
            <w:r>
              <w:rPr>
                <w:rFonts w:ascii="Arial" w:hAnsi="Arial"/>
                <w:sz w:val="16"/>
              </w:rPr>
              <w:t>Not Run</w:t>
            </w:r>
          </w:p>
        </w:tc>
      </w:tr>
      <w:tr>
        <w:tc>
          <w:tcPr>
            <w:tcW w:type="dxa" w:w="1020"/>
          </w:tcPr>
          <w:p>
            <w:r/>
            <w:r>
              <w:rPr>
                <w:rFonts w:ascii="Arial" w:hAnsi="Arial"/>
                <w:sz w:val="16"/>
              </w:rPr>
              <w:t>TS-007</w:t>
            </w:r>
          </w:p>
        </w:tc>
        <w:tc>
          <w:tcPr>
            <w:tcW w:type="dxa" w:w="2268"/>
          </w:tcPr>
          <w:p>
            <w:r/>
            <w:r>
              <w:rPr>
                <w:rFonts w:ascii="Arial" w:hAnsi="Arial"/>
                <w:sz w:val="16"/>
              </w:rPr>
              <w:t>Create Case - Positive Flow - CASE AGGREGATION FLOW</w:t>
            </w:r>
          </w:p>
        </w:tc>
        <w:tc>
          <w:tcPr>
            <w:tcW w:type="dxa" w:w="2268"/>
          </w:tcPr>
          <w:p>
            <w:r/>
            <w:r>
              <w:rPr>
                <w:rFonts w:ascii="Arial" w:hAnsi="Arial"/>
                <w:sz w:val="16"/>
              </w:rPr>
              <w:t>Manufacturer - UI</w:t>
            </w:r>
          </w:p>
        </w:tc>
        <w:tc>
          <w:tcPr>
            <w:tcW w:type="dxa" w:w="7200"/>
          </w:tcPr>
          <w:p>
            <w:r/>
            <w:r>
              <w:rPr>
                <w:rFonts w:ascii="Arial" w:hAnsi="Arial"/>
                <w:sz w:val="16"/>
              </w:rPr>
              <w:t>Create Case - Positive Flow - CASE AGGREGATION FLOW</w:t>
            </w:r>
          </w:p>
        </w:tc>
        <w:tc>
          <w:tcPr>
            <w:tcW w:type="dxa" w:w="1701"/>
          </w:tcPr>
          <w:p>
            <w:r/>
          </w:p>
        </w:tc>
      </w:tr>
      <w:tr>
        <w:tc>
          <w:tcPr>
            <w:tcW w:type="dxa" w:w="1020"/>
          </w:tcPr>
          <w:p>
            <w:r/>
            <w:r>
              <w:rPr>
                <w:rFonts w:ascii="Arial" w:hAnsi="Arial"/>
                <w:sz w:val="16"/>
              </w:rPr>
              <w:t>TS-008</w:t>
            </w:r>
          </w:p>
        </w:tc>
        <w:tc>
          <w:tcPr>
            <w:tcW w:type="dxa" w:w="2268"/>
          </w:tcPr>
          <w:p>
            <w:r/>
            <w:r>
              <w:rPr>
                <w:rFonts w:ascii="Arial" w:hAnsi="Arial"/>
                <w:sz w:val="16"/>
              </w:rPr>
              <w:t>Create Case - Edge &amp; Boundary Cases - CASE AGGREGATION FLOW</w:t>
            </w:r>
          </w:p>
        </w:tc>
        <w:tc>
          <w:tcPr>
            <w:tcW w:type="dxa" w:w="2268"/>
          </w:tcPr>
          <w:p>
            <w:r/>
            <w:r>
              <w:rPr>
                <w:rFonts w:ascii="Arial" w:hAnsi="Arial"/>
                <w:sz w:val="16"/>
              </w:rPr>
              <w:t>Manufacturer - UI</w:t>
            </w:r>
          </w:p>
        </w:tc>
        <w:tc>
          <w:tcPr>
            <w:tcW w:type="dxa" w:w="7200"/>
          </w:tcPr>
          <w:p>
            <w:r/>
            <w:r>
              <w:rPr>
                <w:rFonts w:ascii="Arial" w:hAnsi="Arial"/>
                <w:sz w:val="16"/>
              </w:rPr>
              <w:t>Create Case - Edge &amp; Boundary Cases - CASE AGGREGATION FLOW</w:t>
            </w:r>
          </w:p>
        </w:tc>
        <w:tc>
          <w:tcPr>
            <w:tcW w:type="dxa" w:w="1701"/>
          </w:tcPr>
          <w:p>
            <w:r/>
            <w:r>
              <w:rPr>
                <w:rFonts w:ascii="Arial" w:hAnsi="Arial"/>
                <w:sz w:val="16"/>
              </w:rPr>
              <w:t>Not Run</w:t>
            </w:r>
          </w:p>
        </w:tc>
      </w:tr>
      <w:tr>
        <w:tc>
          <w:tcPr>
            <w:tcW w:type="dxa" w:w="1020"/>
          </w:tcPr>
          <w:p>
            <w:r/>
            <w:r>
              <w:rPr>
                <w:rFonts w:ascii="Arial" w:hAnsi="Arial"/>
                <w:sz w:val="16"/>
              </w:rPr>
              <w:t>TS-009</w:t>
            </w:r>
          </w:p>
        </w:tc>
        <w:tc>
          <w:tcPr>
            <w:tcW w:type="dxa" w:w="2268"/>
          </w:tcPr>
          <w:p>
            <w:r/>
            <w:r>
              <w:rPr>
                <w:rFonts w:ascii="Arial" w:hAnsi="Arial"/>
                <w:sz w:val="16"/>
              </w:rPr>
              <w:t>Create Package - Positive Flow - PACKAGE AGGREGATION FLOW</w:t>
            </w:r>
          </w:p>
        </w:tc>
        <w:tc>
          <w:tcPr>
            <w:tcW w:type="dxa" w:w="2268"/>
          </w:tcPr>
          <w:p>
            <w:r/>
            <w:r>
              <w:rPr>
                <w:rFonts w:ascii="Arial" w:hAnsi="Arial"/>
                <w:sz w:val="16"/>
              </w:rPr>
              <w:t>Manufacturer - UI</w:t>
            </w:r>
          </w:p>
        </w:tc>
        <w:tc>
          <w:tcPr>
            <w:tcW w:type="dxa" w:w="7200"/>
          </w:tcPr>
          <w:p>
            <w:r/>
            <w:r>
              <w:rPr>
                <w:rFonts w:ascii="Arial" w:hAnsi="Arial"/>
                <w:sz w:val="16"/>
              </w:rPr>
              <w:t>Create Package - Positive Flow - PACKAGE AGGREGATION FLOW</w:t>
            </w:r>
          </w:p>
        </w:tc>
        <w:tc>
          <w:tcPr>
            <w:tcW w:type="dxa" w:w="1701"/>
          </w:tcPr>
          <w:p>
            <w:r/>
          </w:p>
        </w:tc>
      </w:tr>
      <w:tr>
        <w:tc>
          <w:tcPr>
            <w:tcW w:type="dxa" w:w="1020"/>
          </w:tcPr>
          <w:p>
            <w:r/>
            <w:r>
              <w:rPr>
                <w:rFonts w:ascii="Arial" w:hAnsi="Arial"/>
                <w:sz w:val="16"/>
              </w:rPr>
              <w:t>TS-010</w:t>
            </w:r>
          </w:p>
        </w:tc>
        <w:tc>
          <w:tcPr>
            <w:tcW w:type="dxa" w:w="2268"/>
          </w:tcPr>
          <w:p>
            <w:r/>
            <w:r>
              <w:rPr>
                <w:rFonts w:ascii="Arial" w:hAnsi="Arial"/>
                <w:sz w:val="16"/>
              </w:rPr>
              <w:t>Create Package - Edge &amp; Boundary Cases - PACKAGE AGGREGATION</w:t>
            </w:r>
          </w:p>
        </w:tc>
        <w:tc>
          <w:tcPr>
            <w:tcW w:type="dxa" w:w="2268"/>
          </w:tcPr>
          <w:p>
            <w:r/>
            <w:r>
              <w:rPr>
                <w:rFonts w:ascii="Arial" w:hAnsi="Arial"/>
                <w:sz w:val="16"/>
              </w:rPr>
              <w:t>Manufacturer - UI</w:t>
            </w:r>
          </w:p>
        </w:tc>
        <w:tc>
          <w:tcPr>
            <w:tcW w:type="dxa" w:w="7200"/>
          </w:tcPr>
          <w:p>
            <w:r/>
            <w:r>
              <w:rPr>
                <w:rFonts w:ascii="Arial" w:hAnsi="Arial"/>
                <w:sz w:val="16"/>
              </w:rPr>
              <w:t>Create Package - Edge &amp; Boundary Cases - PACKAGE AGGREGATION FLOW</w:t>
            </w:r>
          </w:p>
        </w:tc>
        <w:tc>
          <w:tcPr>
            <w:tcW w:type="dxa" w:w="1701"/>
          </w:tcPr>
          <w:p>
            <w:r/>
          </w:p>
        </w:tc>
      </w:tr>
      <w:tr>
        <w:tc>
          <w:tcPr>
            <w:tcW w:type="dxa" w:w="1020"/>
          </w:tcPr>
          <w:p>
            <w:r/>
            <w:r>
              <w:rPr>
                <w:rFonts w:ascii="Arial" w:hAnsi="Arial"/>
                <w:sz w:val="16"/>
              </w:rPr>
              <w:t>TS-011</w:t>
            </w:r>
          </w:p>
        </w:tc>
        <w:tc>
          <w:tcPr>
            <w:tcW w:type="dxa" w:w="2268"/>
          </w:tcPr>
          <w:p>
            <w:r/>
            <w:r>
              <w:rPr>
                <w:rFonts w:ascii="Arial" w:hAnsi="Arial"/>
                <w:sz w:val="16"/>
              </w:rPr>
              <w:t>Create Shipment - Positive Flow - SHIPMENT DISPATCH FLOW</w:t>
            </w:r>
          </w:p>
        </w:tc>
        <w:tc>
          <w:tcPr>
            <w:tcW w:type="dxa" w:w="2268"/>
          </w:tcPr>
          <w:p>
            <w:r/>
            <w:r>
              <w:rPr>
                <w:rFonts w:ascii="Arial" w:hAnsi="Arial"/>
                <w:sz w:val="16"/>
              </w:rPr>
              <w:t>Manufacturer - UI</w:t>
            </w:r>
          </w:p>
        </w:tc>
        <w:tc>
          <w:tcPr>
            <w:tcW w:type="dxa" w:w="7200"/>
          </w:tcPr>
          <w:p>
            <w:r/>
            <w:r>
              <w:rPr>
                <w:rFonts w:ascii="Arial" w:hAnsi="Arial"/>
                <w:sz w:val="16"/>
              </w:rPr>
              <w:t>Create Shipment - Positive Flow - SHIPMENT DISPATCH FLOW</w:t>
            </w:r>
          </w:p>
        </w:tc>
        <w:tc>
          <w:tcPr>
            <w:tcW w:type="dxa" w:w="1701"/>
          </w:tcPr>
          <w:p>
            <w:r/>
          </w:p>
        </w:tc>
      </w:tr>
      <w:tr>
        <w:tc>
          <w:tcPr>
            <w:tcW w:type="dxa" w:w="1020"/>
          </w:tcPr>
          <w:p>
            <w:r/>
            <w:r>
              <w:rPr>
                <w:rFonts w:ascii="Arial" w:hAnsi="Arial"/>
                <w:sz w:val="16"/>
              </w:rPr>
              <w:t>TS-012</w:t>
            </w:r>
          </w:p>
        </w:tc>
        <w:tc>
          <w:tcPr>
            <w:tcW w:type="dxa" w:w="2268"/>
          </w:tcPr>
          <w:p>
            <w:r/>
            <w:r>
              <w:rPr>
                <w:rFonts w:ascii="Arial" w:hAnsi="Arial"/>
                <w:sz w:val="16"/>
              </w:rPr>
              <w:t xml:space="preserve">Create Shipment - Edge &amp; Boundary Cases - SHIPMENT DISPATCH </w:t>
            </w:r>
          </w:p>
        </w:tc>
        <w:tc>
          <w:tcPr>
            <w:tcW w:type="dxa" w:w="2268"/>
          </w:tcPr>
          <w:p>
            <w:r/>
            <w:r>
              <w:rPr>
                <w:rFonts w:ascii="Arial" w:hAnsi="Arial"/>
                <w:sz w:val="16"/>
              </w:rPr>
              <w:t>Manufacturer - UI</w:t>
            </w:r>
          </w:p>
        </w:tc>
        <w:tc>
          <w:tcPr>
            <w:tcW w:type="dxa" w:w="7200"/>
          </w:tcPr>
          <w:p>
            <w:r/>
            <w:r>
              <w:rPr>
                <w:rFonts w:ascii="Arial" w:hAnsi="Arial"/>
                <w:sz w:val="16"/>
              </w:rPr>
              <w:t>Create Shipment - Edge &amp; Boundary Cases - SHIPMENT DISPATCH FLOW</w:t>
            </w:r>
          </w:p>
        </w:tc>
        <w:tc>
          <w:tcPr>
            <w:tcW w:type="dxa" w:w="1701"/>
          </w:tcPr>
          <w:p>
            <w:r/>
            <w:r>
              <w:rPr>
                <w:rFonts w:ascii="Arial" w:hAnsi="Arial"/>
                <w:sz w:val="16"/>
              </w:rPr>
              <w:t>Not Run</w:t>
            </w:r>
          </w:p>
        </w:tc>
      </w:tr>
      <w:tr>
        <w:tc>
          <w:tcPr>
            <w:tcW w:type="dxa" w:w="1020"/>
          </w:tcPr>
          <w:p>
            <w:r/>
            <w:r>
              <w:rPr>
                <w:rFonts w:ascii="Arial" w:hAnsi="Arial"/>
                <w:sz w:val="16"/>
              </w:rPr>
              <w:t>TS-013</w:t>
            </w:r>
          </w:p>
        </w:tc>
        <w:tc>
          <w:tcPr>
            <w:tcW w:type="dxa" w:w="2268"/>
          </w:tcPr>
          <w:p>
            <w:r/>
            <w:r>
              <w:rPr>
                <w:rFonts w:ascii="Arial" w:hAnsi="Arial"/>
                <w:sz w:val="16"/>
              </w:rPr>
              <w:t>Shipments List - Filter &amp; Search - SHIPMENT MANAGEMENT FLOW</w:t>
            </w:r>
          </w:p>
        </w:tc>
        <w:tc>
          <w:tcPr>
            <w:tcW w:type="dxa" w:w="2268"/>
          </w:tcPr>
          <w:p>
            <w:r/>
            <w:r>
              <w:rPr>
                <w:rFonts w:ascii="Arial" w:hAnsi="Arial"/>
                <w:sz w:val="16"/>
              </w:rPr>
              <w:t>Manufacturer - UI</w:t>
            </w:r>
          </w:p>
        </w:tc>
        <w:tc>
          <w:tcPr>
            <w:tcW w:type="dxa" w:w="7200"/>
          </w:tcPr>
          <w:p>
            <w:r/>
            <w:r>
              <w:rPr>
                <w:rFonts w:ascii="Arial" w:hAnsi="Arial"/>
                <w:sz w:val="16"/>
              </w:rPr>
              <w:t>Shipments List - Filter &amp; Search - SHIPMENT MANAGEMENT FLOW</w:t>
            </w:r>
          </w:p>
        </w:tc>
        <w:tc>
          <w:tcPr>
            <w:tcW w:type="dxa" w:w="1701"/>
          </w:tcPr>
          <w:p>
            <w:r/>
            <w:r>
              <w:rPr>
                <w:rFonts w:ascii="Arial" w:hAnsi="Arial"/>
                <w:sz w:val="16"/>
              </w:rPr>
              <w:t>Not Run</w:t>
            </w:r>
          </w:p>
        </w:tc>
      </w:tr>
      <w:tr>
        <w:tc>
          <w:tcPr>
            <w:tcW w:type="dxa" w:w="1020"/>
          </w:tcPr>
          <w:p>
            <w:r/>
            <w:r>
              <w:rPr>
                <w:rFonts w:ascii="Arial" w:hAnsi="Arial"/>
                <w:sz w:val="16"/>
              </w:rPr>
              <w:t>TS-014</w:t>
            </w:r>
          </w:p>
        </w:tc>
        <w:tc>
          <w:tcPr>
            <w:tcW w:type="dxa" w:w="2268"/>
          </w:tcPr>
          <w:p>
            <w:r/>
            <w:r>
              <w:rPr>
                <w:rFonts w:ascii="Arial" w:hAnsi="Arial"/>
                <w:sz w:val="16"/>
              </w:rPr>
              <w:t>Product Destruction - Positive Flow - DESTRUCTION FLOW</w:t>
            </w:r>
          </w:p>
        </w:tc>
        <w:tc>
          <w:tcPr>
            <w:tcW w:type="dxa" w:w="2268"/>
          </w:tcPr>
          <w:p>
            <w:r/>
            <w:r>
              <w:rPr>
                <w:rFonts w:ascii="Arial" w:hAnsi="Arial"/>
                <w:sz w:val="16"/>
              </w:rPr>
              <w:t>Manufacturer - UI</w:t>
            </w:r>
          </w:p>
        </w:tc>
        <w:tc>
          <w:tcPr>
            <w:tcW w:type="dxa" w:w="7200"/>
          </w:tcPr>
          <w:p>
            <w:r/>
            <w:r>
              <w:rPr>
                <w:rFonts w:ascii="Arial" w:hAnsi="Arial"/>
                <w:sz w:val="16"/>
              </w:rPr>
              <w:t>Product Destruction - Positive Flow - DESTRUCTION FLOW</w:t>
            </w:r>
          </w:p>
        </w:tc>
        <w:tc>
          <w:tcPr>
            <w:tcW w:type="dxa" w:w="1701"/>
          </w:tcPr>
          <w:p>
            <w:r/>
            <w:r>
              <w:rPr>
                <w:rFonts w:ascii="Arial" w:hAnsi="Arial"/>
                <w:sz w:val="16"/>
              </w:rPr>
              <w:t>Not Run</w:t>
            </w:r>
          </w:p>
        </w:tc>
      </w:tr>
      <w:tr>
        <w:tc>
          <w:tcPr>
            <w:tcW w:type="dxa" w:w="1020"/>
          </w:tcPr>
          <w:p>
            <w:r/>
            <w:r>
              <w:rPr>
                <w:rFonts w:ascii="Arial" w:hAnsi="Arial"/>
                <w:sz w:val="16"/>
              </w:rPr>
              <w:t>TS-015</w:t>
            </w:r>
          </w:p>
        </w:tc>
        <w:tc>
          <w:tcPr>
            <w:tcW w:type="dxa" w:w="2268"/>
          </w:tcPr>
          <w:p>
            <w:r/>
            <w:r>
              <w:rPr>
                <w:rFonts w:ascii="Arial" w:hAnsi="Arial"/>
                <w:sz w:val="16"/>
              </w:rPr>
              <w:t>User Management - Positive Flow - MANUFACTURER USER MANAGEME</w:t>
            </w:r>
          </w:p>
        </w:tc>
        <w:tc>
          <w:tcPr>
            <w:tcW w:type="dxa" w:w="2268"/>
          </w:tcPr>
          <w:p>
            <w:r/>
            <w:r>
              <w:rPr>
                <w:rFonts w:ascii="Arial" w:hAnsi="Arial"/>
                <w:sz w:val="16"/>
              </w:rPr>
              <w:t>Manufacturer - UI</w:t>
            </w:r>
          </w:p>
        </w:tc>
        <w:tc>
          <w:tcPr>
            <w:tcW w:type="dxa" w:w="7200"/>
          </w:tcPr>
          <w:p>
            <w:r/>
            <w:r>
              <w:rPr>
                <w:rFonts w:ascii="Arial" w:hAnsi="Arial"/>
                <w:sz w:val="16"/>
              </w:rPr>
              <w:t>User Management - Positive Flow - MANUFACTURER USER MANAGEMENT FLOW</w:t>
            </w:r>
          </w:p>
        </w:tc>
        <w:tc>
          <w:tcPr>
            <w:tcW w:type="dxa" w:w="1701"/>
          </w:tcPr>
          <w:p>
            <w:r/>
            <w:r>
              <w:rPr>
                <w:rFonts w:ascii="Arial" w:hAnsi="Arial"/>
                <w:sz w:val="16"/>
              </w:rPr>
              <w:t>Not Run</w:t>
            </w:r>
          </w:p>
        </w:tc>
      </w:tr>
      <w:tr>
        <w:tc>
          <w:tcPr>
            <w:tcW w:type="dxa" w:w="1020"/>
          </w:tcPr>
          <w:p>
            <w:r/>
            <w:r>
              <w:rPr>
                <w:rFonts w:ascii="Arial" w:hAnsi="Arial"/>
                <w:sz w:val="16"/>
              </w:rPr>
              <w:t>TS-016</w:t>
            </w:r>
          </w:p>
        </w:tc>
        <w:tc>
          <w:tcPr>
            <w:tcW w:type="dxa" w:w="2268"/>
          </w:tcPr>
          <w:p>
            <w:r/>
            <w:r>
              <w:rPr>
                <w:rFonts w:ascii="Arial" w:hAnsi="Arial"/>
                <w:sz w:val="16"/>
              </w:rPr>
              <w:t xml:space="preserve">User Management - Edge &amp; Boundary Cases - MANUFACTURER USER </w:t>
            </w:r>
          </w:p>
        </w:tc>
        <w:tc>
          <w:tcPr>
            <w:tcW w:type="dxa" w:w="2268"/>
          </w:tcPr>
          <w:p>
            <w:r/>
            <w:r>
              <w:rPr>
                <w:rFonts w:ascii="Arial" w:hAnsi="Arial"/>
                <w:sz w:val="16"/>
              </w:rPr>
              <w:t>Manufacturer - UI</w:t>
            </w:r>
          </w:p>
        </w:tc>
        <w:tc>
          <w:tcPr>
            <w:tcW w:type="dxa" w:w="7200"/>
          </w:tcPr>
          <w:p>
            <w:r/>
            <w:r>
              <w:rPr>
                <w:rFonts w:ascii="Arial" w:hAnsi="Arial"/>
                <w:sz w:val="16"/>
              </w:rPr>
              <w:t>User Management - Edge &amp; Boundary Cases - MANUFACTURER USER MANAGEMENT FLOW</w:t>
            </w:r>
          </w:p>
        </w:tc>
        <w:tc>
          <w:tcPr>
            <w:tcW w:type="dxa" w:w="1701"/>
          </w:tcPr>
          <w:p>
            <w:r/>
          </w:p>
        </w:tc>
      </w:tr>
      <w:tr>
        <w:tc>
          <w:tcPr>
            <w:tcW w:type="dxa" w:w="1020"/>
          </w:tcPr>
          <w:p>
            <w:r/>
            <w:r>
              <w:rPr>
                <w:rFonts w:ascii="Arial" w:hAnsi="Arial"/>
                <w:sz w:val="16"/>
              </w:rPr>
              <w:t>TS-017</w:t>
            </w:r>
          </w:p>
        </w:tc>
        <w:tc>
          <w:tcPr>
            <w:tcW w:type="dxa" w:w="2268"/>
          </w:tcPr>
          <w:p>
            <w:r/>
            <w:r>
              <w:rPr>
                <w:rFonts w:ascii="Arial" w:hAnsi="Arial"/>
                <w:sz w:val="16"/>
              </w:rPr>
              <w:t>Deduplication hard block for serial, batch (Post-Creation Va</w:t>
            </w:r>
          </w:p>
        </w:tc>
        <w:tc>
          <w:tcPr>
            <w:tcW w:type="dxa" w:w="2268"/>
          </w:tcPr>
          <w:p>
            <w:r/>
            <w:r>
              <w:rPr>
                <w:rFonts w:ascii="Arial" w:hAnsi="Arial"/>
                <w:sz w:val="16"/>
              </w:rPr>
              <w:t>Manufacturer - UI</w:t>
            </w:r>
          </w:p>
        </w:tc>
        <w:tc>
          <w:tcPr>
            <w:tcW w:type="dxa" w:w="7200"/>
          </w:tcPr>
          <w:p>
            <w:r/>
            <w:r>
              <w:rPr>
                <w:rFonts w:ascii="Arial" w:hAnsi="Arial"/>
                <w:sz w:val="16"/>
              </w:rPr>
              <w:t>Deduplication hard block for serial, batch (Post-Creation Validation &amp; Traceability)</w:t>
            </w:r>
          </w:p>
        </w:tc>
        <w:tc>
          <w:tcPr>
            <w:tcW w:type="dxa" w:w="1701"/>
          </w:tcPr>
          <w:p>
            <w:r/>
            <w:r>
              <w:rPr>
                <w:rFonts w:ascii="Arial" w:hAnsi="Arial"/>
                <w:sz w:val="16"/>
              </w:rPr>
              <w:t>Passed</w:t>
            </w:r>
          </w:p>
        </w:tc>
      </w:tr>
      <w:tr>
        <w:tc>
          <w:tcPr>
            <w:tcW w:type="dxa" w:w="1020"/>
          </w:tcPr>
          <w:p>
            <w:r/>
            <w:r>
              <w:rPr>
                <w:rFonts w:ascii="Arial" w:hAnsi="Arial"/>
                <w:sz w:val="16"/>
              </w:rPr>
              <w:t>TS-018</w:t>
            </w:r>
          </w:p>
        </w:tc>
        <w:tc>
          <w:tcPr>
            <w:tcW w:type="dxa" w:w="2268"/>
          </w:tcPr>
          <w:p>
            <w:r/>
            <w:r>
              <w:rPr>
                <w:rFonts w:ascii="Arial" w:hAnsi="Arial"/>
                <w:sz w:val="16"/>
              </w:rPr>
              <w:t>De-duplication Hash versioning - Backfill</w:t>
            </w:r>
          </w:p>
        </w:tc>
        <w:tc>
          <w:tcPr>
            <w:tcW w:type="dxa" w:w="2268"/>
          </w:tcPr>
          <w:p>
            <w:r/>
            <w:r>
              <w:rPr>
                <w:rFonts w:ascii="Arial" w:hAnsi="Arial"/>
                <w:sz w:val="16"/>
              </w:rPr>
              <w:t>Manufacturer - UI</w:t>
            </w:r>
          </w:p>
        </w:tc>
        <w:tc>
          <w:tcPr>
            <w:tcW w:type="dxa" w:w="7200"/>
          </w:tcPr>
          <w:p>
            <w:r/>
            <w:r>
              <w:rPr>
                <w:rFonts w:ascii="Arial" w:hAnsi="Arial"/>
                <w:sz w:val="16"/>
              </w:rPr>
              <w:t>De-duplication Hash versioning - Backfill</w:t>
            </w:r>
          </w:p>
        </w:tc>
        <w:tc>
          <w:tcPr>
            <w:tcW w:type="dxa" w:w="1701"/>
          </w:tcPr>
          <w:p>
            <w:r/>
          </w:p>
        </w:tc>
      </w:tr>
      <w:tr>
        <w:tc>
          <w:tcPr>
            <w:tcW w:type="dxa" w:w="1020"/>
          </w:tcPr>
          <w:p>
            <w:r/>
            <w:r>
              <w:rPr>
                <w:rFonts w:ascii="Arial" w:hAnsi="Arial"/>
                <w:sz w:val="16"/>
              </w:rPr>
              <w:t>TS-019</w:t>
            </w:r>
          </w:p>
        </w:tc>
        <w:tc>
          <w:tcPr>
            <w:tcW w:type="dxa" w:w="2268"/>
          </w:tcPr>
          <w:p>
            <w:r/>
            <w:r>
              <w:rPr>
                <w:rFonts w:ascii="Arial" w:hAnsi="Arial"/>
                <w:sz w:val="16"/>
              </w:rPr>
              <w:t>TL-1657 - Regression: Shipment Date Validation (16th July)</w:t>
            </w:r>
          </w:p>
        </w:tc>
        <w:tc>
          <w:tcPr>
            <w:tcW w:type="dxa" w:w="2268"/>
          </w:tcPr>
          <w:p>
            <w:r/>
            <w:r>
              <w:rPr>
                <w:rFonts w:ascii="Arial" w:hAnsi="Arial"/>
                <w:sz w:val="16"/>
              </w:rPr>
              <w:t>Manufacturer - UI</w:t>
            </w:r>
          </w:p>
        </w:tc>
        <w:tc>
          <w:tcPr>
            <w:tcW w:type="dxa" w:w="7200"/>
          </w:tcPr>
          <w:p>
            <w:r/>
            <w:r>
              <w:rPr>
                <w:rFonts w:ascii="Arial" w:hAnsi="Arial"/>
                <w:sz w:val="16"/>
              </w:rPr>
              <w:t>TL-1657 - Regression: Shipment Date Validation (16th July)</w:t>
            </w:r>
          </w:p>
        </w:tc>
        <w:tc>
          <w:tcPr>
            <w:tcW w:type="dxa" w:w="1701"/>
          </w:tcPr>
          <w:p>
            <w:r/>
            <w:r>
              <w:rPr>
                <w:rFonts w:ascii="Arial" w:hAnsi="Arial"/>
                <w:sz w:val="16"/>
              </w:rPr>
              <w:t>Passed</w:t>
            </w:r>
          </w:p>
        </w:tc>
      </w:tr>
      <w:tr>
        <w:tc>
          <w:tcPr>
            <w:tcW w:type="dxa" w:w="1020"/>
          </w:tcPr>
          <w:p>
            <w:r/>
            <w:r>
              <w:rPr>
                <w:rFonts w:ascii="Arial" w:hAnsi="Arial"/>
                <w:sz w:val="16"/>
              </w:rPr>
              <w:t>TS-020</w:t>
            </w:r>
          </w:p>
        </w:tc>
        <w:tc>
          <w:tcPr>
            <w:tcW w:type="dxa" w:w="2268"/>
          </w:tcPr>
          <w:p>
            <w:r/>
            <w:r>
              <w:rPr>
                <w:rFonts w:ascii="Arial" w:hAnsi="Arial"/>
                <w:sz w:val="16"/>
              </w:rPr>
              <w:t>TL-1659 - CSV Update: Single Upload &amp; Latency Optimization</w:t>
            </w:r>
          </w:p>
        </w:tc>
        <w:tc>
          <w:tcPr>
            <w:tcW w:type="dxa" w:w="2268"/>
          </w:tcPr>
          <w:p>
            <w:r/>
            <w:r>
              <w:rPr>
                <w:rFonts w:ascii="Arial" w:hAnsi="Arial"/>
                <w:sz w:val="16"/>
              </w:rPr>
              <w:t>Manufacturer - UI</w:t>
            </w:r>
          </w:p>
        </w:tc>
        <w:tc>
          <w:tcPr>
            <w:tcW w:type="dxa" w:w="7200"/>
          </w:tcPr>
          <w:p>
            <w:r/>
            <w:r>
              <w:rPr>
                <w:rFonts w:ascii="Arial" w:hAnsi="Arial"/>
                <w:sz w:val="16"/>
              </w:rPr>
              <w:t>TL-1659 - CSV Update: Single Upload &amp; Latency Optimization</w:t>
            </w:r>
          </w:p>
        </w:tc>
        <w:tc>
          <w:tcPr>
            <w:tcW w:type="dxa" w:w="1701"/>
          </w:tcPr>
          <w:p>
            <w:r/>
          </w:p>
        </w:tc>
      </w:tr>
      <w:tr>
        <w:tc>
          <w:tcPr>
            <w:tcW w:type="dxa" w:w="1020"/>
          </w:tcPr>
          <w:p>
            <w:r/>
            <w:r>
              <w:rPr>
                <w:rFonts w:ascii="Arial" w:hAnsi="Arial"/>
                <w:sz w:val="16"/>
              </w:rPr>
              <w:t>TS-021</w:t>
            </w:r>
          </w:p>
        </w:tc>
        <w:tc>
          <w:tcPr>
            <w:tcW w:type="dxa" w:w="2268"/>
          </w:tcPr>
          <w:p>
            <w:r>
              <w:t>Receive Shipment - Positive Flow - SHIPMENT RECEIVE FLOW</w:t>
            </w:r>
          </w:p>
        </w:tc>
        <w:tc>
          <w:tcPr>
            <w:tcW w:type="dxa" w:w="2268"/>
          </w:tcPr>
          <w:p>
            <w:r/>
            <w:r>
              <w:rPr>
                <w:rFonts w:ascii="Arial" w:hAnsi="Arial"/>
                <w:sz w:val="16"/>
              </w:rPr>
              <w:t>Distributor (KEMSA) - UI</w:t>
            </w:r>
          </w:p>
        </w:tc>
        <w:tc>
          <w:tcPr>
            <w:tcW w:type="dxa" w:w="7200"/>
          </w:tcPr>
          <w:p>
            <w:r>
              <w:t>Receive an incoming shipment addressed to this distributor (DIST-RECV positive flow)</w:t>
            </w:r>
          </w:p>
        </w:tc>
        <w:tc>
          <w:tcPr>
            <w:tcW w:type="dxa" w:w="1701"/>
          </w:tcPr>
          <w:p>
            <w:r/>
            <w:r>
              <w:rPr>
                <w:rFonts w:ascii="Arial" w:hAnsi="Arial"/>
                <w:sz w:val="16"/>
              </w:rPr>
              <w:t>Passed</w:t>
            </w:r>
          </w:p>
        </w:tc>
      </w:tr>
      <w:tr>
        <w:tc>
          <w:tcPr>
            <w:tcW w:type="dxa" w:w="1020"/>
          </w:tcPr>
          <w:p>
            <w:r/>
            <w:r>
              <w:rPr>
                <w:rFonts w:ascii="Arial" w:hAnsi="Arial"/>
                <w:sz w:val="16"/>
              </w:rPr>
              <w:t>TS-022</w:t>
            </w:r>
          </w:p>
        </w:tc>
        <w:tc>
          <w:tcPr>
            <w:tcW w:type="dxa" w:w="2268"/>
          </w:tcPr>
          <w:p>
            <w:r/>
            <w:r>
              <w:rPr>
                <w:rFonts w:ascii="Arial" w:hAnsi="Arial"/>
                <w:sz w:val="16"/>
              </w:rPr>
              <w:t xml:space="preserve">Receive Shipment - Edge &amp; Boundary Cases - SHIPMENT RECEIVE </w:t>
            </w:r>
          </w:p>
        </w:tc>
        <w:tc>
          <w:tcPr>
            <w:tcW w:type="dxa" w:w="2268"/>
          </w:tcPr>
          <w:p>
            <w:r/>
            <w:r>
              <w:rPr>
                <w:rFonts w:ascii="Arial" w:hAnsi="Arial"/>
                <w:sz w:val="16"/>
              </w:rPr>
              <w:t>Distributor (KEMSA) - UI</w:t>
            </w:r>
          </w:p>
        </w:tc>
        <w:tc>
          <w:tcPr>
            <w:tcW w:type="dxa" w:w="7200"/>
          </w:tcPr>
          <w:p>
            <w:r/>
            <w:r>
              <w:rPr>
                <w:rFonts w:ascii="Arial" w:hAnsi="Arial"/>
                <w:sz w:val="16"/>
              </w:rPr>
              <w:t>Receive Shipment - Edge &amp; Boundary Cases - SHIPMENT RECEIVE FLOW</w:t>
            </w:r>
          </w:p>
        </w:tc>
        <w:tc>
          <w:tcPr>
            <w:tcW w:type="dxa" w:w="1701"/>
          </w:tcPr>
          <w:p>
            <w:r/>
            <w:r>
              <w:rPr>
                <w:rFonts w:ascii="Arial" w:hAnsi="Arial"/>
                <w:sz w:val="16"/>
              </w:rPr>
              <w:t>Passed</w:t>
            </w:r>
          </w:p>
        </w:tc>
      </w:tr>
      <w:tr>
        <w:tc>
          <w:tcPr>
            <w:tcW w:type="dxa" w:w="1020"/>
          </w:tcPr>
          <w:p>
            <w:r/>
            <w:r>
              <w:rPr>
                <w:rFonts w:ascii="Arial" w:hAnsi="Arial"/>
                <w:sz w:val="16"/>
              </w:rPr>
              <w:t>TS-023</w:t>
            </w:r>
          </w:p>
        </w:tc>
        <w:tc>
          <w:tcPr>
            <w:tcW w:type="dxa" w:w="2268"/>
          </w:tcPr>
          <w:p>
            <w:r/>
            <w:r>
              <w:rPr>
                <w:rFonts w:ascii="Arial" w:hAnsi="Arial"/>
                <w:sz w:val="16"/>
              </w:rPr>
              <w:t>Create Shipment (Forward) - Positive Flow - DISTRIBUTOR FORW</w:t>
            </w:r>
          </w:p>
        </w:tc>
        <w:tc>
          <w:tcPr>
            <w:tcW w:type="dxa" w:w="2268"/>
          </w:tcPr>
          <w:p>
            <w:r/>
            <w:r>
              <w:rPr>
                <w:rFonts w:ascii="Arial" w:hAnsi="Arial"/>
                <w:sz w:val="16"/>
              </w:rPr>
              <w:t>Distributor (KEMSA) - UI</w:t>
            </w:r>
          </w:p>
        </w:tc>
        <w:tc>
          <w:tcPr>
            <w:tcW w:type="dxa" w:w="7200"/>
          </w:tcPr>
          <w:p>
            <w:r/>
            <w:r>
              <w:rPr>
                <w:rFonts w:ascii="Arial" w:hAnsi="Arial"/>
                <w:sz w:val="16"/>
              </w:rPr>
              <w:t>Create Shipment (Forward) - Positive Flow - DISTRIBUTOR FORWARD SHIPMENT FLOW</w:t>
            </w:r>
          </w:p>
        </w:tc>
        <w:tc>
          <w:tcPr>
            <w:tcW w:type="dxa" w:w="1701"/>
          </w:tcPr>
          <w:p>
            <w:r/>
            <w:r>
              <w:rPr>
                <w:rFonts w:ascii="Arial" w:hAnsi="Arial"/>
                <w:sz w:val="16"/>
              </w:rPr>
              <w:t>Passed</w:t>
            </w:r>
          </w:p>
        </w:tc>
      </w:tr>
      <w:tr>
        <w:tc>
          <w:tcPr>
            <w:tcW w:type="dxa" w:w="1020"/>
          </w:tcPr>
          <w:p>
            <w:r/>
            <w:r>
              <w:rPr>
                <w:rFonts w:ascii="Arial" w:hAnsi="Arial"/>
                <w:sz w:val="16"/>
              </w:rPr>
              <w:t>TS-024</w:t>
            </w:r>
          </w:p>
        </w:tc>
        <w:tc>
          <w:tcPr>
            <w:tcW w:type="dxa" w:w="2268"/>
          </w:tcPr>
          <w:p>
            <w:r/>
            <w:r>
              <w:rPr>
                <w:rFonts w:ascii="Arial" w:hAnsi="Arial"/>
                <w:sz w:val="16"/>
              </w:rPr>
              <w:t>Hierarchy Management (Unpack) - Positive Flow - UNPACK FLOW</w:t>
            </w:r>
          </w:p>
        </w:tc>
        <w:tc>
          <w:tcPr>
            <w:tcW w:type="dxa" w:w="2268"/>
          </w:tcPr>
          <w:p>
            <w:r/>
            <w:r>
              <w:rPr>
                <w:rFonts w:ascii="Arial" w:hAnsi="Arial"/>
                <w:sz w:val="16"/>
              </w:rPr>
              <w:t>Distributor (KEMSA) - UI</w:t>
            </w:r>
          </w:p>
        </w:tc>
        <w:tc>
          <w:tcPr>
            <w:tcW w:type="dxa" w:w="7200"/>
          </w:tcPr>
          <w:p>
            <w:r/>
            <w:r>
              <w:rPr>
                <w:rFonts w:ascii="Arial" w:hAnsi="Arial"/>
                <w:sz w:val="16"/>
              </w:rPr>
              <w:t>Hierarchy Management (Unpack) - Positive Flow - UNPACK FLOW</w:t>
            </w:r>
          </w:p>
        </w:tc>
        <w:tc>
          <w:tcPr>
            <w:tcW w:type="dxa" w:w="1701"/>
          </w:tcPr>
          <w:p>
            <w:r/>
            <w:r>
              <w:rPr>
                <w:rFonts w:ascii="Arial" w:hAnsi="Arial"/>
                <w:sz w:val="16"/>
              </w:rPr>
              <w:t>Passed</w:t>
            </w:r>
          </w:p>
        </w:tc>
      </w:tr>
      <w:tr>
        <w:tc>
          <w:tcPr>
            <w:tcW w:type="dxa" w:w="1020"/>
          </w:tcPr>
          <w:p>
            <w:r/>
            <w:r>
              <w:rPr>
                <w:rFonts w:ascii="Arial" w:hAnsi="Arial"/>
                <w:sz w:val="16"/>
              </w:rPr>
              <w:t>TS-025</w:t>
            </w:r>
          </w:p>
        </w:tc>
        <w:tc>
          <w:tcPr>
            <w:tcW w:type="dxa" w:w="2268"/>
          </w:tcPr>
          <w:p>
            <w:r/>
            <w:r>
              <w:rPr>
                <w:rFonts w:ascii="Arial" w:hAnsi="Arial"/>
                <w:sz w:val="16"/>
              </w:rPr>
              <w:t>Hierarchy Management (Pack) - Positive Flow - PACK FLOW</w:t>
            </w:r>
          </w:p>
        </w:tc>
        <w:tc>
          <w:tcPr>
            <w:tcW w:type="dxa" w:w="2268"/>
          </w:tcPr>
          <w:p>
            <w:r/>
            <w:r>
              <w:rPr>
                <w:rFonts w:ascii="Arial" w:hAnsi="Arial"/>
                <w:sz w:val="16"/>
              </w:rPr>
              <w:t>Distributor (KEMSA) - UI</w:t>
            </w:r>
          </w:p>
        </w:tc>
        <w:tc>
          <w:tcPr>
            <w:tcW w:type="dxa" w:w="7200"/>
          </w:tcPr>
          <w:p>
            <w:r/>
            <w:r>
              <w:rPr>
                <w:rFonts w:ascii="Arial" w:hAnsi="Arial"/>
                <w:sz w:val="16"/>
              </w:rPr>
              <w:t>Hierarchy Management (Pack) - Positive Flow - PACK FLOW</w:t>
            </w:r>
          </w:p>
        </w:tc>
        <w:tc>
          <w:tcPr>
            <w:tcW w:type="dxa" w:w="1701"/>
          </w:tcPr>
          <w:p>
            <w:r/>
            <w:r>
              <w:rPr>
                <w:rFonts w:ascii="Arial" w:hAnsi="Arial"/>
                <w:sz w:val="16"/>
              </w:rPr>
              <w:t>Not Run</w:t>
            </w:r>
          </w:p>
        </w:tc>
      </w:tr>
      <w:tr>
        <w:tc>
          <w:tcPr>
            <w:tcW w:type="dxa" w:w="1020"/>
          </w:tcPr>
          <w:p>
            <w:r/>
            <w:r>
              <w:rPr>
                <w:rFonts w:ascii="Arial" w:hAnsi="Arial"/>
                <w:sz w:val="16"/>
              </w:rPr>
              <w:t>TS-026</w:t>
            </w:r>
          </w:p>
        </w:tc>
        <w:tc>
          <w:tcPr>
            <w:tcW w:type="dxa" w:w="2268"/>
          </w:tcPr>
          <w:p>
            <w:r/>
            <w:r>
              <w:rPr>
                <w:rFonts w:ascii="Arial" w:hAnsi="Arial"/>
                <w:sz w:val="16"/>
              </w:rPr>
              <w:t>Hierarchy Management - History - AUDIT TRAIL FLOW</w:t>
            </w:r>
          </w:p>
        </w:tc>
        <w:tc>
          <w:tcPr>
            <w:tcW w:type="dxa" w:w="2268"/>
          </w:tcPr>
          <w:p>
            <w:r/>
            <w:r>
              <w:rPr>
                <w:rFonts w:ascii="Arial" w:hAnsi="Arial"/>
                <w:sz w:val="16"/>
              </w:rPr>
              <w:t>Distributor (KEMSA) - UI</w:t>
            </w:r>
          </w:p>
        </w:tc>
        <w:tc>
          <w:tcPr>
            <w:tcW w:type="dxa" w:w="7200"/>
          </w:tcPr>
          <w:p>
            <w:r/>
            <w:r>
              <w:rPr>
                <w:rFonts w:ascii="Arial" w:hAnsi="Arial"/>
                <w:sz w:val="16"/>
              </w:rPr>
              <w:t>Hierarchy Management - History - AUDIT TRAIL FLOW</w:t>
            </w:r>
          </w:p>
        </w:tc>
        <w:tc>
          <w:tcPr>
            <w:tcW w:type="dxa" w:w="1701"/>
          </w:tcPr>
          <w:p>
            <w:r/>
            <w:r>
              <w:rPr>
                <w:rFonts w:ascii="Arial" w:hAnsi="Arial"/>
                <w:sz w:val="16"/>
              </w:rPr>
              <w:t>Passed</w:t>
            </w:r>
          </w:p>
        </w:tc>
      </w:tr>
      <w:tr>
        <w:tc>
          <w:tcPr>
            <w:tcW w:type="dxa" w:w="1020"/>
          </w:tcPr>
          <w:p>
            <w:r/>
            <w:r>
              <w:rPr>
                <w:rFonts w:ascii="Arial" w:hAnsi="Arial"/>
                <w:sz w:val="16"/>
              </w:rPr>
              <w:t>TS-027</w:t>
            </w:r>
          </w:p>
        </w:tc>
        <w:tc>
          <w:tcPr>
            <w:tcW w:type="dxa" w:w="2268"/>
          </w:tcPr>
          <w:p>
            <w:r/>
            <w:r>
              <w:rPr>
                <w:rFonts w:ascii="Arial" w:hAnsi="Arial"/>
                <w:sz w:val="16"/>
              </w:rPr>
              <w:t>User Management - Positive Flow - DISTRIBUTOR USER MANAGEMEN</w:t>
            </w:r>
          </w:p>
        </w:tc>
        <w:tc>
          <w:tcPr>
            <w:tcW w:type="dxa" w:w="2268"/>
          </w:tcPr>
          <w:p>
            <w:r/>
            <w:r>
              <w:rPr>
                <w:rFonts w:ascii="Arial" w:hAnsi="Arial"/>
                <w:sz w:val="16"/>
              </w:rPr>
              <w:t>Distributor (KEMSA) - UI</w:t>
            </w:r>
          </w:p>
        </w:tc>
        <w:tc>
          <w:tcPr>
            <w:tcW w:type="dxa" w:w="7200"/>
          </w:tcPr>
          <w:p>
            <w:r/>
            <w:r>
              <w:rPr>
                <w:rFonts w:ascii="Arial" w:hAnsi="Arial"/>
                <w:sz w:val="16"/>
              </w:rPr>
              <w:t>User Management - Positive Flow - DISTRIBUTOR USER MANAGEMENT FLOW</w:t>
            </w:r>
          </w:p>
        </w:tc>
        <w:tc>
          <w:tcPr>
            <w:tcW w:type="dxa" w:w="1701"/>
          </w:tcPr>
          <w:p>
            <w:r/>
            <w:r>
              <w:rPr>
                <w:rFonts w:ascii="Arial" w:hAnsi="Arial"/>
                <w:sz w:val="16"/>
              </w:rPr>
              <w:t>Passed</w:t>
            </w:r>
          </w:p>
        </w:tc>
      </w:tr>
      <w:tr>
        <w:tc>
          <w:tcPr>
            <w:tcW w:type="dxa" w:w="1020"/>
          </w:tcPr>
          <w:p>
            <w:r/>
            <w:r>
              <w:rPr>
                <w:rFonts w:ascii="Arial" w:hAnsi="Arial"/>
                <w:sz w:val="16"/>
              </w:rPr>
              <w:t>TS-028</w:t>
            </w:r>
          </w:p>
        </w:tc>
        <w:tc>
          <w:tcPr>
            <w:tcW w:type="dxa" w:w="2268"/>
          </w:tcPr>
          <w:p>
            <w:r/>
            <w:r>
              <w:rPr>
                <w:rFonts w:ascii="Arial" w:hAnsi="Arial"/>
                <w:sz w:val="16"/>
              </w:rPr>
              <w:t>User Management - Edge &amp; Boundary Cases - DISTRIBUTOR USER M</w:t>
            </w:r>
          </w:p>
        </w:tc>
        <w:tc>
          <w:tcPr>
            <w:tcW w:type="dxa" w:w="2268"/>
          </w:tcPr>
          <w:p>
            <w:r/>
            <w:r>
              <w:rPr>
                <w:rFonts w:ascii="Arial" w:hAnsi="Arial"/>
                <w:sz w:val="16"/>
              </w:rPr>
              <w:t>Distributor (KEMSA) - UI</w:t>
            </w:r>
          </w:p>
        </w:tc>
        <w:tc>
          <w:tcPr>
            <w:tcW w:type="dxa" w:w="7200"/>
          </w:tcPr>
          <w:p>
            <w:r/>
            <w:r>
              <w:rPr>
                <w:rFonts w:ascii="Arial" w:hAnsi="Arial"/>
                <w:sz w:val="16"/>
              </w:rPr>
              <w:t>User Management - Edge &amp; Boundary Cases - DISTRIBUTOR USER MANAGEMENT FLOW</w:t>
            </w:r>
          </w:p>
        </w:tc>
        <w:tc>
          <w:tcPr>
            <w:tcW w:type="dxa" w:w="1701"/>
          </w:tcPr>
          <w:p>
            <w:r/>
            <w:r>
              <w:rPr>
                <w:rFonts w:ascii="Arial" w:hAnsi="Arial"/>
                <w:sz w:val="16"/>
              </w:rPr>
              <w:t>Passed</w:t>
            </w:r>
          </w:p>
        </w:tc>
      </w:tr>
      <w:tr>
        <w:tc>
          <w:tcPr>
            <w:tcW w:type="dxa" w:w="1020"/>
          </w:tcPr>
          <w:p>
            <w:r/>
            <w:r>
              <w:rPr>
                <w:rFonts w:ascii="Arial" w:hAnsi="Arial"/>
                <w:sz w:val="16"/>
              </w:rPr>
              <w:t>TS-029</w:t>
            </w:r>
          </w:p>
        </w:tc>
        <w:tc>
          <w:tcPr>
            <w:tcW w:type="dxa" w:w="2268"/>
          </w:tcPr>
          <w:p>
            <w:r/>
            <w:r>
              <w:rPr>
                <w:rFonts w:ascii="Arial" w:hAnsi="Arial"/>
                <w:sz w:val="16"/>
              </w:rPr>
              <w:t>TL-1657 - Regression: Distributor Hierarchy (Unpack) - 0-Cas</w:t>
            </w:r>
          </w:p>
        </w:tc>
        <w:tc>
          <w:tcPr>
            <w:tcW w:type="dxa" w:w="2268"/>
          </w:tcPr>
          <w:p>
            <w:r/>
            <w:r>
              <w:rPr>
                <w:rFonts w:ascii="Arial" w:hAnsi="Arial"/>
                <w:sz w:val="16"/>
              </w:rPr>
              <w:t>Distributor (KEMSA) - UI</w:t>
            </w:r>
          </w:p>
        </w:tc>
        <w:tc>
          <w:tcPr>
            <w:tcW w:type="dxa" w:w="7200"/>
          </w:tcPr>
          <w:p>
            <w:r/>
            <w:r>
              <w:rPr>
                <w:rFonts w:ascii="Arial" w:hAnsi="Arial"/>
                <w:sz w:val="16"/>
              </w:rPr>
              <w:t>TL-1657 - Regression: Distributor Hierarchy (Unpack) - 0-Case Packages</w:t>
            </w:r>
          </w:p>
        </w:tc>
        <w:tc>
          <w:tcPr>
            <w:tcW w:type="dxa" w:w="1701"/>
          </w:tcPr>
          <w:p>
            <w:r/>
            <w:r>
              <w:rPr>
                <w:rFonts w:ascii="Arial" w:hAnsi="Arial"/>
                <w:sz w:val="16"/>
              </w:rPr>
              <w:t>Passed</w:t>
            </w:r>
          </w:p>
        </w:tc>
      </w:tr>
      <w:tr>
        <w:tc>
          <w:tcPr>
            <w:tcW w:type="dxa" w:w="1020"/>
          </w:tcPr>
          <w:p>
            <w:r/>
            <w:r>
              <w:rPr>
                <w:rFonts w:ascii="Arial" w:hAnsi="Arial"/>
                <w:sz w:val="16"/>
              </w:rPr>
              <w:t>TS-030</w:t>
            </w:r>
          </w:p>
        </w:tc>
        <w:tc>
          <w:tcPr>
            <w:tcW w:type="dxa" w:w="2268"/>
          </w:tcPr>
          <w:p>
            <w:r/>
            <w:r>
              <w:rPr>
                <w:rFonts w:ascii="Arial" w:hAnsi="Arial"/>
                <w:sz w:val="16"/>
              </w:rPr>
              <w:t>Package Approval - Positive Flow - PACKAGE APPROVAL FLOW</w:t>
            </w:r>
          </w:p>
        </w:tc>
        <w:tc>
          <w:tcPr>
            <w:tcW w:type="dxa" w:w="2268"/>
          </w:tcPr>
          <w:p>
            <w:r/>
            <w:r>
              <w:rPr>
                <w:rFonts w:ascii="Arial" w:hAnsi="Arial"/>
                <w:sz w:val="16"/>
              </w:rPr>
              <w:t>Regulator - Approval &amp; Recalls</w:t>
            </w:r>
          </w:p>
        </w:tc>
        <w:tc>
          <w:tcPr>
            <w:tcW w:type="dxa" w:w="7200"/>
          </w:tcPr>
          <w:p>
            <w:r/>
            <w:r>
              <w:rPr>
                <w:rFonts w:ascii="Arial" w:hAnsi="Arial"/>
                <w:sz w:val="16"/>
              </w:rPr>
              <w:t>Package Approval - Positive Flow - PACKAGE APPROVAL FLOW</w:t>
            </w:r>
          </w:p>
        </w:tc>
        <w:tc>
          <w:tcPr>
            <w:tcW w:type="dxa" w:w="1701"/>
          </w:tcPr>
          <w:p>
            <w:r/>
          </w:p>
        </w:tc>
      </w:tr>
      <w:tr>
        <w:tc>
          <w:tcPr>
            <w:tcW w:type="dxa" w:w="1020"/>
          </w:tcPr>
          <w:p>
            <w:r/>
            <w:r>
              <w:rPr>
                <w:rFonts w:ascii="Arial" w:hAnsi="Arial"/>
                <w:sz w:val="16"/>
              </w:rPr>
              <w:t>TS-031</w:t>
            </w:r>
          </w:p>
        </w:tc>
        <w:tc>
          <w:tcPr>
            <w:tcW w:type="dxa" w:w="2268"/>
          </w:tcPr>
          <w:p>
            <w:r/>
            <w:r>
              <w:rPr>
                <w:rFonts w:ascii="Arial" w:hAnsi="Arial"/>
                <w:sz w:val="16"/>
              </w:rPr>
              <w:t xml:space="preserve">Package Approval - Edge &amp; Boundary Cases - PACKAGE APPROVAL </w:t>
            </w:r>
          </w:p>
        </w:tc>
        <w:tc>
          <w:tcPr>
            <w:tcW w:type="dxa" w:w="2268"/>
          </w:tcPr>
          <w:p>
            <w:r/>
            <w:r>
              <w:rPr>
                <w:rFonts w:ascii="Arial" w:hAnsi="Arial"/>
                <w:sz w:val="16"/>
              </w:rPr>
              <w:t>Regulator - Approval &amp; Recalls</w:t>
            </w:r>
          </w:p>
        </w:tc>
        <w:tc>
          <w:tcPr>
            <w:tcW w:type="dxa" w:w="7200"/>
          </w:tcPr>
          <w:p>
            <w:r/>
            <w:r>
              <w:rPr>
                <w:rFonts w:ascii="Arial" w:hAnsi="Arial"/>
                <w:sz w:val="16"/>
              </w:rPr>
              <w:t>Package Approval - Edge &amp; Boundary Cases - PACKAGE APPROVAL FLOW</w:t>
            </w:r>
          </w:p>
        </w:tc>
        <w:tc>
          <w:tcPr>
            <w:tcW w:type="dxa" w:w="1701"/>
          </w:tcPr>
          <w:p>
            <w:r/>
            <w:r>
              <w:rPr>
                <w:rFonts w:ascii="Arial" w:hAnsi="Arial"/>
                <w:sz w:val="16"/>
              </w:rPr>
              <w:t>Passed</w:t>
            </w:r>
          </w:p>
        </w:tc>
      </w:tr>
      <w:tr>
        <w:tc>
          <w:tcPr>
            <w:tcW w:type="dxa" w:w="1020"/>
          </w:tcPr>
          <w:p>
            <w:r/>
            <w:r>
              <w:rPr>
                <w:rFonts w:ascii="Arial" w:hAnsi="Arial"/>
                <w:sz w:val="16"/>
              </w:rPr>
              <w:t>TS-032</w:t>
            </w:r>
          </w:p>
        </w:tc>
        <w:tc>
          <w:tcPr>
            <w:tcW w:type="dxa" w:w="2268"/>
          </w:tcPr>
          <w:p>
            <w:r/>
            <w:r>
              <w:rPr>
                <w:rFonts w:ascii="Arial" w:hAnsi="Arial"/>
                <w:sz w:val="16"/>
              </w:rPr>
              <w:t>Recall Dashboard - Positive Flow - RECALL MONITORING FLOW</w:t>
            </w:r>
          </w:p>
        </w:tc>
        <w:tc>
          <w:tcPr>
            <w:tcW w:type="dxa" w:w="2268"/>
          </w:tcPr>
          <w:p>
            <w:r/>
            <w:r>
              <w:rPr>
                <w:rFonts w:ascii="Arial" w:hAnsi="Arial"/>
                <w:sz w:val="16"/>
              </w:rPr>
              <w:t>Regulator - Approval &amp; Recalls</w:t>
            </w:r>
          </w:p>
        </w:tc>
        <w:tc>
          <w:tcPr>
            <w:tcW w:type="dxa" w:w="7200"/>
          </w:tcPr>
          <w:p>
            <w:r/>
            <w:r>
              <w:rPr>
                <w:rFonts w:ascii="Arial" w:hAnsi="Arial"/>
                <w:sz w:val="16"/>
              </w:rPr>
              <w:t>Recall Dashboard - Positive Flow - RECALL MONITORING FLOW</w:t>
            </w:r>
          </w:p>
        </w:tc>
        <w:tc>
          <w:tcPr>
            <w:tcW w:type="dxa" w:w="1701"/>
          </w:tcPr>
          <w:p>
            <w:r/>
          </w:p>
        </w:tc>
      </w:tr>
      <w:tr>
        <w:tc>
          <w:tcPr>
            <w:tcW w:type="dxa" w:w="1020"/>
          </w:tcPr>
          <w:p>
            <w:r/>
            <w:r>
              <w:rPr>
                <w:rFonts w:ascii="Arial" w:hAnsi="Arial"/>
                <w:sz w:val="16"/>
              </w:rPr>
              <w:t>TS-033</w:t>
            </w:r>
          </w:p>
        </w:tc>
        <w:tc>
          <w:tcPr>
            <w:tcW w:type="dxa" w:w="2268"/>
          </w:tcPr>
          <w:p>
            <w:r/>
            <w:r>
              <w:rPr>
                <w:rFonts w:ascii="Arial" w:hAnsi="Arial"/>
                <w:sz w:val="16"/>
              </w:rPr>
              <w:t>Initiate Recall - Positive Flow - RECALL INITIATION FLOW</w:t>
            </w:r>
          </w:p>
        </w:tc>
        <w:tc>
          <w:tcPr>
            <w:tcW w:type="dxa" w:w="2268"/>
          </w:tcPr>
          <w:p>
            <w:r/>
            <w:r>
              <w:rPr>
                <w:rFonts w:ascii="Arial" w:hAnsi="Arial"/>
                <w:sz w:val="16"/>
              </w:rPr>
              <w:t>Regulator - Approval &amp; Recalls</w:t>
            </w:r>
          </w:p>
        </w:tc>
        <w:tc>
          <w:tcPr>
            <w:tcW w:type="dxa" w:w="7200"/>
          </w:tcPr>
          <w:p>
            <w:r/>
            <w:r>
              <w:rPr>
                <w:rFonts w:ascii="Arial" w:hAnsi="Arial"/>
                <w:sz w:val="16"/>
              </w:rPr>
              <w:t>Initiate Recall - Positive Flow - RECALL INITIATION FLOW</w:t>
            </w:r>
          </w:p>
        </w:tc>
        <w:tc>
          <w:tcPr>
            <w:tcW w:type="dxa" w:w="1701"/>
          </w:tcPr>
          <w:p>
            <w:r/>
            <w:r>
              <w:rPr>
                <w:rFonts w:ascii="Arial" w:hAnsi="Arial"/>
                <w:sz w:val="16"/>
              </w:rPr>
              <w:t>Passed</w:t>
            </w:r>
          </w:p>
        </w:tc>
      </w:tr>
      <w:tr>
        <w:tc>
          <w:tcPr>
            <w:tcW w:type="dxa" w:w="1020"/>
          </w:tcPr>
          <w:p>
            <w:r/>
            <w:r>
              <w:rPr>
                <w:rFonts w:ascii="Arial" w:hAnsi="Arial"/>
                <w:sz w:val="16"/>
              </w:rPr>
              <w:t>TS-034</w:t>
            </w:r>
          </w:p>
        </w:tc>
        <w:tc>
          <w:tcPr>
            <w:tcW w:type="dxa" w:w="2268"/>
          </w:tcPr>
          <w:p>
            <w:r/>
            <w:r>
              <w:rPr>
                <w:rFonts w:ascii="Arial" w:hAnsi="Arial"/>
                <w:sz w:val="16"/>
              </w:rPr>
              <w:t>Initiate Recall - Field Validation &amp; Edge Cases - RECALL INI</w:t>
            </w:r>
          </w:p>
        </w:tc>
        <w:tc>
          <w:tcPr>
            <w:tcW w:type="dxa" w:w="2268"/>
          </w:tcPr>
          <w:p>
            <w:r/>
            <w:r>
              <w:rPr>
                <w:rFonts w:ascii="Arial" w:hAnsi="Arial"/>
                <w:sz w:val="16"/>
              </w:rPr>
              <w:t>Regulator - Approval &amp; Recalls</w:t>
            </w:r>
          </w:p>
        </w:tc>
        <w:tc>
          <w:tcPr>
            <w:tcW w:type="dxa" w:w="7200"/>
          </w:tcPr>
          <w:p>
            <w:r/>
            <w:r>
              <w:rPr>
                <w:rFonts w:ascii="Arial" w:hAnsi="Arial"/>
                <w:sz w:val="16"/>
              </w:rPr>
              <w:t>Initiate Recall - Field Validation &amp; Edge Cases - RECALL INITIATION FLOW</w:t>
            </w:r>
          </w:p>
        </w:tc>
        <w:tc>
          <w:tcPr>
            <w:tcW w:type="dxa" w:w="1701"/>
          </w:tcPr>
          <w:p>
            <w:r/>
          </w:p>
        </w:tc>
      </w:tr>
      <w:tr>
        <w:tc>
          <w:tcPr>
            <w:tcW w:type="dxa" w:w="1020"/>
          </w:tcPr>
          <w:p>
            <w:r/>
            <w:r>
              <w:rPr>
                <w:rFonts w:ascii="Arial" w:hAnsi="Arial"/>
                <w:sz w:val="16"/>
              </w:rPr>
              <w:t>TS-035</w:t>
            </w:r>
          </w:p>
        </w:tc>
        <w:tc>
          <w:tcPr>
            <w:tcW w:type="dxa" w:w="2268"/>
          </w:tcPr>
          <w:p>
            <w:r/>
            <w:r>
              <w:rPr>
                <w:rFonts w:ascii="Arial" w:hAnsi="Arial"/>
                <w:sz w:val="16"/>
              </w:rPr>
              <w:t>Recall Navigation - Bug Report - RECALL NAVIGATION</w:t>
            </w:r>
          </w:p>
        </w:tc>
        <w:tc>
          <w:tcPr>
            <w:tcW w:type="dxa" w:w="2268"/>
          </w:tcPr>
          <w:p>
            <w:r/>
            <w:r>
              <w:rPr>
                <w:rFonts w:ascii="Arial" w:hAnsi="Arial"/>
                <w:sz w:val="16"/>
              </w:rPr>
              <w:t>Regulator - Approval &amp; Recalls</w:t>
            </w:r>
          </w:p>
        </w:tc>
        <w:tc>
          <w:tcPr>
            <w:tcW w:type="dxa" w:w="7200"/>
          </w:tcPr>
          <w:p>
            <w:r/>
            <w:r>
              <w:rPr>
                <w:rFonts w:ascii="Arial" w:hAnsi="Arial"/>
                <w:sz w:val="16"/>
              </w:rPr>
              <w:t>Recall Navigation - Bug Report - RECALL NAVIGATION</w:t>
            </w:r>
          </w:p>
        </w:tc>
        <w:tc>
          <w:tcPr>
            <w:tcW w:type="dxa" w:w="1701"/>
          </w:tcPr>
          <w:p>
            <w:r/>
          </w:p>
        </w:tc>
      </w:tr>
      <w:tr>
        <w:tc>
          <w:tcPr>
            <w:tcW w:type="dxa" w:w="1020"/>
          </w:tcPr>
          <w:p>
            <w:r/>
            <w:r>
              <w:rPr>
                <w:rFonts w:ascii="Arial" w:hAnsi="Arial"/>
                <w:sz w:val="16"/>
              </w:rPr>
              <w:t>TS-036</w:t>
            </w:r>
          </w:p>
        </w:tc>
        <w:tc>
          <w:tcPr>
            <w:tcW w:type="dxa" w:w="2268"/>
          </w:tcPr>
          <w:p>
            <w:r/>
            <w:r>
              <w:rPr>
                <w:rFonts w:ascii="Arial" w:hAnsi="Arial"/>
                <w:sz w:val="16"/>
              </w:rPr>
              <w:t>TL-1672 - Metrics Cards vs Data List Mismatch (Package Appro</w:t>
            </w:r>
          </w:p>
        </w:tc>
        <w:tc>
          <w:tcPr>
            <w:tcW w:type="dxa" w:w="2268"/>
          </w:tcPr>
          <w:p>
            <w:r/>
            <w:r>
              <w:rPr>
                <w:rFonts w:ascii="Arial" w:hAnsi="Arial"/>
                <w:sz w:val="16"/>
              </w:rPr>
              <w:t>Regulator - Approval &amp; Recalls</w:t>
            </w:r>
          </w:p>
        </w:tc>
        <w:tc>
          <w:tcPr>
            <w:tcW w:type="dxa" w:w="7200"/>
          </w:tcPr>
          <w:p>
            <w:r/>
            <w:r>
              <w:rPr>
                <w:rFonts w:ascii="Arial" w:hAnsi="Arial"/>
                <w:sz w:val="16"/>
              </w:rPr>
              <w:t>TL-1672 - Metrics Cards vs Data List Mismatch (Package Approval)</w:t>
            </w:r>
          </w:p>
        </w:tc>
        <w:tc>
          <w:tcPr>
            <w:tcW w:type="dxa" w:w="1701"/>
          </w:tcPr>
          <w:p>
            <w:r/>
            <w:r>
              <w:rPr>
                <w:rFonts w:ascii="Arial" w:hAnsi="Arial"/>
                <w:sz w:val="16"/>
              </w:rPr>
              <w:t>Passed</w:t>
            </w:r>
          </w:p>
        </w:tc>
      </w:tr>
      <w:tr>
        <w:tc>
          <w:tcPr>
            <w:tcW w:type="dxa" w:w="1020"/>
          </w:tcPr>
          <w:p>
            <w:r/>
            <w:r>
              <w:rPr>
                <w:rFonts w:ascii="Arial" w:hAnsi="Arial"/>
                <w:sz w:val="16"/>
              </w:rPr>
              <w:t>TS-037</w:t>
            </w:r>
          </w:p>
        </w:tc>
        <w:tc>
          <w:tcPr>
            <w:tcW w:type="dxa" w:w="2268"/>
          </w:tcPr>
          <w:p>
            <w:r/>
            <w:r>
              <w:rPr>
                <w:rFonts w:ascii="Arial" w:hAnsi="Arial"/>
                <w:sz w:val="16"/>
              </w:rPr>
              <w:t>Events Explorer - Positive Flow - EVENTS EXPLORER FLOW</w:t>
            </w:r>
          </w:p>
        </w:tc>
        <w:tc>
          <w:tcPr>
            <w:tcW w:type="dxa" w:w="2268"/>
          </w:tcPr>
          <w:p>
            <w:r/>
            <w:r>
              <w:rPr>
                <w:rFonts w:ascii="Arial" w:hAnsi="Arial"/>
                <w:sz w:val="16"/>
              </w:rPr>
              <w:t>Regulator - Events &amp; Journey</w:t>
            </w:r>
          </w:p>
        </w:tc>
        <w:tc>
          <w:tcPr>
            <w:tcW w:type="dxa" w:w="7200"/>
          </w:tcPr>
          <w:p>
            <w:r/>
            <w:r>
              <w:rPr>
                <w:rFonts w:ascii="Arial" w:hAnsi="Arial"/>
                <w:sz w:val="16"/>
              </w:rPr>
              <w:t>Events Explorer - Positive Flow - EVENTS EXPLORER FLOW</w:t>
            </w:r>
          </w:p>
        </w:tc>
        <w:tc>
          <w:tcPr>
            <w:tcW w:type="dxa" w:w="1701"/>
          </w:tcPr>
          <w:p>
            <w:r/>
          </w:p>
        </w:tc>
      </w:tr>
      <w:tr>
        <w:tc>
          <w:tcPr>
            <w:tcW w:type="dxa" w:w="1020"/>
          </w:tcPr>
          <w:p>
            <w:r/>
            <w:r>
              <w:rPr>
                <w:rFonts w:ascii="Arial" w:hAnsi="Arial"/>
                <w:sz w:val="16"/>
              </w:rPr>
              <w:t>TS-038</w:t>
            </w:r>
          </w:p>
        </w:tc>
        <w:tc>
          <w:tcPr>
            <w:tcW w:type="dxa" w:w="2268"/>
          </w:tcPr>
          <w:p>
            <w:r/>
            <w:r>
              <w:rPr>
                <w:rFonts w:ascii="Arial" w:hAnsi="Arial"/>
                <w:sz w:val="16"/>
              </w:rPr>
              <w:t>Flagged Events - Positive Flow - FLAGGED EVENTS REVIEW FLOW</w:t>
            </w:r>
          </w:p>
        </w:tc>
        <w:tc>
          <w:tcPr>
            <w:tcW w:type="dxa" w:w="2268"/>
          </w:tcPr>
          <w:p>
            <w:r/>
            <w:r>
              <w:rPr>
                <w:rFonts w:ascii="Arial" w:hAnsi="Arial"/>
                <w:sz w:val="16"/>
              </w:rPr>
              <w:t>Regulator - Events &amp; Journey</w:t>
            </w:r>
          </w:p>
        </w:tc>
        <w:tc>
          <w:tcPr>
            <w:tcW w:type="dxa" w:w="7200"/>
          </w:tcPr>
          <w:p>
            <w:r/>
            <w:r>
              <w:rPr>
                <w:rFonts w:ascii="Arial" w:hAnsi="Arial"/>
                <w:sz w:val="16"/>
              </w:rPr>
              <w:t>Flagged Events - Positive Flow - FLAGGED EVENTS REVIEW FLOW</w:t>
            </w:r>
          </w:p>
        </w:tc>
        <w:tc>
          <w:tcPr>
            <w:tcW w:type="dxa" w:w="1701"/>
          </w:tcPr>
          <w:p>
            <w:r/>
          </w:p>
        </w:tc>
      </w:tr>
      <w:tr>
        <w:tc>
          <w:tcPr>
            <w:tcW w:type="dxa" w:w="1020"/>
          </w:tcPr>
          <w:p>
            <w:r/>
            <w:r>
              <w:rPr>
                <w:rFonts w:ascii="Arial" w:hAnsi="Arial"/>
                <w:sz w:val="16"/>
              </w:rPr>
              <w:t>TS-039</w:t>
            </w:r>
          </w:p>
        </w:tc>
        <w:tc>
          <w:tcPr>
            <w:tcW w:type="dxa" w:w="2268"/>
          </w:tcPr>
          <w:p>
            <w:r/>
            <w:r>
              <w:rPr>
                <w:rFonts w:ascii="Arial" w:hAnsi="Arial"/>
                <w:sz w:val="16"/>
              </w:rPr>
              <w:t>Participants - Positive Flow - PARTICIPANT DIRECTORY FLOW</w:t>
            </w:r>
          </w:p>
        </w:tc>
        <w:tc>
          <w:tcPr>
            <w:tcW w:type="dxa" w:w="2268"/>
          </w:tcPr>
          <w:p>
            <w:r/>
            <w:r>
              <w:rPr>
                <w:rFonts w:ascii="Arial" w:hAnsi="Arial"/>
                <w:sz w:val="16"/>
              </w:rPr>
              <w:t>Regulator - Events &amp; Journey</w:t>
            </w:r>
          </w:p>
        </w:tc>
        <w:tc>
          <w:tcPr>
            <w:tcW w:type="dxa" w:w="7200"/>
          </w:tcPr>
          <w:p>
            <w:r/>
            <w:r>
              <w:rPr>
                <w:rFonts w:ascii="Arial" w:hAnsi="Arial"/>
                <w:sz w:val="16"/>
              </w:rPr>
              <w:t>Participants - Positive Flow - PARTICIPANT DIRECTORY FLOW</w:t>
            </w:r>
          </w:p>
        </w:tc>
        <w:tc>
          <w:tcPr>
            <w:tcW w:type="dxa" w:w="1701"/>
          </w:tcPr>
          <w:p>
            <w:r/>
          </w:p>
        </w:tc>
      </w:tr>
      <w:tr>
        <w:tc>
          <w:tcPr>
            <w:tcW w:type="dxa" w:w="1020"/>
          </w:tcPr>
          <w:p>
            <w:r/>
            <w:r>
              <w:rPr>
                <w:rFonts w:ascii="Arial" w:hAnsi="Arial"/>
                <w:sz w:val="16"/>
              </w:rPr>
              <w:t>TS-040</w:t>
            </w:r>
          </w:p>
        </w:tc>
        <w:tc>
          <w:tcPr>
            <w:tcW w:type="dxa" w:w="2268"/>
          </w:tcPr>
          <w:p>
            <w:r/>
            <w:r>
              <w:rPr>
                <w:rFonts w:ascii="Arial" w:hAnsi="Arial"/>
                <w:sz w:val="16"/>
              </w:rPr>
              <w:t>Journey Tracking - Positive Flow - JOURNEY TRACKING FLOW</w:t>
            </w:r>
          </w:p>
        </w:tc>
        <w:tc>
          <w:tcPr>
            <w:tcW w:type="dxa" w:w="2268"/>
          </w:tcPr>
          <w:p>
            <w:r/>
            <w:r>
              <w:rPr>
                <w:rFonts w:ascii="Arial" w:hAnsi="Arial"/>
                <w:sz w:val="16"/>
              </w:rPr>
              <w:t>Regulator - Events &amp; Journey</w:t>
            </w:r>
          </w:p>
        </w:tc>
        <w:tc>
          <w:tcPr>
            <w:tcW w:type="dxa" w:w="7200"/>
          </w:tcPr>
          <w:p>
            <w:r/>
            <w:r>
              <w:rPr>
                <w:rFonts w:ascii="Arial" w:hAnsi="Arial"/>
                <w:sz w:val="16"/>
              </w:rPr>
              <w:t>Journey Tracking - Positive Flow - JOURNEY TRACKING FLOW</w:t>
            </w:r>
          </w:p>
        </w:tc>
        <w:tc>
          <w:tcPr>
            <w:tcW w:type="dxa" w:w="1701"/>
          </w:tcPr>
          <w:p>
            <w:r/>
            <w:r>
              <w:rPr>
                <w:rFonts w:ascii="Arial" w:hAnsi="Arial"/>
                <w:sz w:val="16"/>
              </w:rPr>
              <w:t>Passed</w:t>
            </w:r>
          </w:p>
        </w:tc>
      </w:tr>
      <w:tr>
        <w:tc>
          <w:tcPr>
            <w:tcW w:type="dxa" w:w="1020"/>
          </w:tcPr>
          <w:p>
            <w:r/>
            <w:r>
              <w:rPr>
                <w:rFonts w:ascii="Arial" w:hAnsi="Arial"/>
                <w:sz w:val="16"/>
              </w:rPr>
              <w:t>TS-041</w:t>
            </w:r>
          </w:p>
        </w:tc>
        <w:tc>
          <w:tcPr>
            <w:tcW w:type="dxa" w:w="2268"/>
          </w:tcPr>
          <w:p>
            <w:r/>
            <w:r>
              <w:rPr>
                <w:rFonts w:ascii="Arial" w:hAnsi="Arial"/>
                <w:sz w:val="16"/>
              </w:rPr>
              <w:t>Error Declaration – General</w:t>
            </w:r>
          </w:p>
        </w:tc>
        <w:tc>
          <w:tcPr>
            <w:tcW w:type="dxa" w:w="2268"/>
          </w:tcPr>
          <w:p>
            <w:r/>
            <w:r>
              <w:rPr>
                <w:rFonts w:ascii="Arial" w:hAnsi="Arial"/>
                <w:sz w:val="16"/>
              </w:rPr>
              <w:t>Error Declaration</w:t>
            </w:r>
          </w:p>
        </w:tc>
        <w:tc>
          <w:tcPr>
            <w:tcW w:type="dxa" w:w="7200"/>
          </w:tcPr>
          <w:p>
            <w:r/>
            <w:r>
              <w:rPr>
                <w:rFonts w:ascii="Arial" w:hAnsi="Arial"/>
                <w:sz w:val="16"/>
              </w:rPr>
              <w:t>Cases under Error Declaration</w:t>
            </w:r>
          </w:p>
        </w:tc>
        <w:tc>
          <w:tcPr>
            <w:tcW w:type="dxa" w:w="1701"/>
          </w:tcPr>
          <w:p>
            <w:r/>
            <w:r>
              <w:rPr>
                <w:rFonts w:ascii="Arial" w:hAnsi="Arial"/>
                <w:sz w:val="16"/>
              </w:rPr>
              <w:t>Passed</w:t>
            </w:r>
          </w:p>
        </w:tc>
      </w:tr>
      <w:tr>
        <w:tc>
          <w:tcPr>
            <w:tcW w:type="dxa" w:w="1020"/>
          </w:tcPr>
          <w:p>
            <w:r/>
            <w:r>
              <w:rPr>
                <w:rFonts w:ascii="Arial" w:hAnsi="Arial"/>
                <w:sz w:val="16"/>
              </w:rPr>
              <w:t>TS-042</w:t>
            </w:r>
          </w:p>
        </w:tc>
        <w:tc>
          <w:tcPr>
            <w:tcW w:type="dxa" w:w="2268"/>
          </w:tcPr>
          <w:p>
            <w:r/>
            <w:r>
              <w:rPr>
                <w:rFonts w:ascii="Arial" w:hAnsi="Arial"/>
                <w:sz w:val="16"/>
              </w:rPr>
              <w:t>Analytics Dashboard - Positive Flow - ANALYTICS FLOW</w:t>
            </w:r>
          </w:p>
        </w:tc>
        <w:tc>
          <w:tcPr>
            <w:tcW w:type="dxa" w:w="2268"/>
          </w:tcPr>
          <w:p>
            <w:r/>
            <w:r>
              <w:rPr>
                <w:rFonts w:ascii="Arial" w:hAnsi="Arial"/>
                <w:sz w:val="16"/>
              </w:rPr>
              <w:t xml:space="preserve">Regulator - Analytics, Rules &amp; </w:t>
            </w:r>
          </w:p>
        </w:tc>
        <w:tc>
          <w:tcPr>
            <w:tcW w:type="dxa" w:w="7200"/>
          </w:tcPr>
          <w:p>
            <w:r/>
            <w:r>
              <w:rPr>
                <w:rFonts w:ascii="Arial" w:hAnsi="Arial"/>
                <w:sz w:val="16"/>
              </w:rPr>
              <w:t>Analytics Dashboard - Positive Flow - ANALYTICS FLOW</w:t>
            </w:r>
          </w:p>
        </w:tc>
        <w:tc>
          <w:tcPr>
            <w:tcW w:type="dxa" w:w="1701"/>
          </w:tcPr>
          <w:p>
            <w:r/>
          </w:p>
        </w:tc>
      </w:tr>
      <w:tr>
        <w:tc>
          <w:tcPr>
            <w:tcW w:type="dxa" w:w="1020"/>
          </w:tcPr>
          <w:p>
            <w:r/>
            <w:r>
              <w:rPr>
                <w:rFonts w:ascii="Arial" w:hAnsi="Arial"/>
                <w:sz w:val="16"/>
              </w:rPr>
              <w:t>TS-043</w:t>
            </w:r>
          </w:p>
        </w:tc>
        <w:tc>
          <w:tcPr>
            <w:tcW w:type="dxa" w:w="2268"/>
          </w:tcPr>
          <w:p>
            <w:r/>
            <w:r>
              <w:rPr>
                <w:rFonts w:ascii="Arial" w:hAnsi="Arial"/>
                <w:sz w:val="16"/>
              </w:rPr>
              <w:t>Rules Engine - Positive Flow - RULES ENGINE FLOW</w:t>
            </w:r>
          </w:p>
        </w:tc>
        <w:tc>
          <w:tcPr>
            <w:tcW w:type="dxa" w:w="2268"/>
          </w:tcPr>
          <w:p>
            <w:r/>
            <w:r>
              <w:rPr>
                <w:rFonts w:ascii="Arial" w:hAnsi="Arial"/>
                <w:sz w:val="16"/>
              </w:rPr>
              <w:t xml:space="preserve">Regulator - Analytics, Rules &amp; </w:t>
            </w:r>
          </w:p>
        </w:tc>
        <w:tc>
          <w:tcPr>
            <w:tcW w:type="dxa" w:w="7200"/>
          </w:tcPr>
          <w:p>
            <w:r/>
            <w:r>
              <w:rPr>
                <w:rFonts w:ascii="Arial" w:hAnsi="Arial"/>
                <w:sz w:val="16"/>
              </w:rPr>
              <w:t>Rules Engine - Positive Flow - RULES ENGINE FLOW</w:t>
            </w:r>
          </w:p>
        </w:tc>
        <w:tc>
          <w:tcPr>
            <w:tcW w:type="dxa" w:w="1701"/>
          </w:tcPr>
          <w:p>
            <w:r/>
            <w:r>
              <w:rPr>
                <w:rFonts w:ascii="Arial" w:hAnsi="Arial"/>
                <w:sz w:val="16"/>
              </w:rPr>
              <w:t>Passed</w:t>
            </w:r>
          </w:p>
        </w:tc>
      </w:tr>
      <w:tr>
        <w:tc>
          <w:tcPr>
            <w:tcW w:type="dxa" w:w="1020"/>
          </w:tcPr>
          <w:p>
            <w:r/>
            <w:r>
              <w:rPr>
                <w:rFonts w:ascii="Arial" w:hAnsi="Arial"/>
                <w:sz w:val="16"/>
              </w:rPr>
              <w:t>TS-044</w:t>
            </w:r>
          </w:p>
        </w:tc>
        <w:tc>
          <w:tcPr>
            <w:tcW w:type="dxa" w:w="2268"/>
          </w:tcPr>
          <w:p>
            <w:r/>
            <w:r>
              <w:rPr>
                <w:rFonts w:ascii="Arial" w:hAnsi="Arial"/>
                <w:sz w:val="16"/>
              </w:rPr>
              <w:t>Rules Engine - Edge &amp; Boundary Cases - RULES ENGINE FLOW</w:t>
            </w:r>
          </w:p>
        </w:tc>
        <w:tc>
          <w:tcPr>
            <w:tcW w:type="dxa" w:w="2268"/>
          </w:tcPr>
          <w:p>
            <w:r/>
            <w:r>
              <w:rPr>
                <w:rFonts w:ascii="Arial" w:hAnsi="Arial"/>
                <w:sz w:val="16"/>
              </w:rPr>
              <w:t xml:space="preserve">Regulator - Analytics, Rules &amp; </w:t>
            </w:r>
          </w:p>
        </w:tc>
        <w:tc>
          <w:tcPr>
            <w:tcW w:type="dxa" w:w="7200"/>
          </w:tcPr>
          <w:p>
            <w:r/>
            <w:r>
              <w:rPr>
                <w:rFonts w:ascii="Arial" w:hAnsi="Arial"/>
                <w:sz w:val="16"/>
              </w:rPr>
              <w:t>Rules Engine - Edge &amp; Boundary Cases - RULES ENGINE FLOW</w:t>
            </w:r>
          </w:p>
        </w:tc>
        <w:tc>
          <w:tcPr>
            <w:tcW w:type="dxa" w:w="1701"/>
          </w:tcPr>
          <w:p>
            <w:r/>
            <w:r>
              <w:rPr>
                <w:rFonts w:ascii="Arial" w:hAnsi="Arial"/>
                <w:sz w:val="16"/>
              </w:rPr>
              <w:t>Passed</w:t>
            </w:r>
          </w:p>
        </w:tc>
      </w:tr>
      <w:tr>
        <w:tc>
          <w:tcPr>
            <w:tcW w:type="dxa" w:w="1020"/>
          </w:tcPr>
          <w:p>
            <w:r/>
            <w:r>
              <w:rPr>
                <w:rFonts w:ascii="Arial" w:hAnsi="Arial"/>
                <w:sz w:val="16"/>
              </w:rPr>
              <w:t>TS-045</w:t>
            </w:r>
          </w:p>
        </w:tc>
        <w:tc>
          <w:tcPr>
            <w:tcW w:type="dxa" w:w="2268"/>
          </w:tcPr>
          <w:p>
            <w:r/>
            <w:r>
              <w:rPr>
                <w:rFonts w:ascii="Arial" w:hAnsi="Arial"/>
                <w:sz w:val="16"/>
              </w:rPr>
              <w:t xml:space="preserve">User Management - Positive Flow - REGULATOR USER MANAGEMENT </w:t>
            </w:r>
          </w:p>
        </w:tc>
        <w:tc>
          <w:tcPr>
            <w:tcW w:type="dxa" w:w="2268"/>
          </w:tcPr>
          <w:p>
            <w:r/>
            <w:r>
              <w:rPr>
                <w:rFonts w:ascii="Arial" w:hAnsi="Arial"/>
                <w:sz w:val="16"/>
              </w:rPr>
              <w:t xml:space="preserve">Regulator - Analytics, Rules &amp; </w:t>
            </w:r>
          </w:p>
        </w:tc>
        <w:tc>
          <w:tcPr>
            <w:tcW w:type="dxa" w:w="7200"/>
          </w:tcPr>
          <w:p>
            <w:r/>
            <w:r>
              <w:rPr>
                <w:rFonts w:ascii="Arial" w:hAnsi="Arial"/>
                <w:sz w:val="16"/>
              </w:rPr>
              <w:t>User Management - Positive Flow - REGULATOR USER MANAGEMENT FLOW</w:t>
            </w:r>
          </w:p>
        </w:tc>
        <w:tc>
          <w:tcPr>
            <w:tcW w:type="dxa" w:w="1701"/>
          </w:tcPr>
          <w:p>
            <w:r/>
            <w:r>
              <w:rPr>
                <w:rFonts w:ascii="Arial" w:hAnsi="Arial"/>
                <w:sz w:val="16"/>
              </w:rPr>
              <w:t>Passed</w:t>
            </w:r>
          </w:p>
        </w:tc>
      </w:tr>
      <w:tr>
        <w:tc>
          <w:tcPr>
            <w:tcW w:type="dxa" w:w="1020"/>
          </w:tcPr>
          <w:p>
            <w:r/>
            <w:r>
              <w:rPr>
                <w:rFonts w:ascii="Arial" w:hAnsi="Arial"/>
                <w:sz w:val="16"/>
              </w:rPr>
              <w:t>TS-046</w:t>
            </w:r>
          </w:p>
        </w:tc>
        <w:tc>
          <w:tcPr>
            <w:tcW w:type="dxa" w:w="2268"/>
          </w:tcPr>
          <w:p>
            <w:r/>
            <w:r>
              <w:rPr>
                <w:rFonts w:ascii="Arial" w:hAnsi="Arial"/>
                <w:sz w:val="16"/>
              </w:rPr>
              <w:t>User Management - Edge &amp; Boundary Cases - REGULATOR USER MAN</w:t>
            </w:r>
          </w:p>
        </w:tc>
        <w:tc>
          <w:tcPr>
            <w:tcW w:type="dxa" w:w="2268"/>
          </w:tcPr>
          <w:p>
            <w:r/>
            <w:r>
              <w:rPr>
                <w:rFonts w:ascii="Arial" w:hAnsi="Arial"/>
                <w:sz w:val="16"/>
              </w:rPr>
              <w:t xml:space="preserve">Regulator - Analytics, Rules &amp; </w:t>
            </w:r>
          </w:p>
        </w:tc>
        <w:tc>
          <w:tcPr>
            <w:tcW w:type="dxa" w:w="7200"/>
          </w:tcPr>
          <w:p>
            <w:r/>
            <w:r>
              <w:rPr>
                <w:rFonts w:ascii="Arial" w:hAnsi="Arial"/>
                <w:sz w:val="16"/>
              </w:rPr>
              <w:t>User Management - Edge &amp; Boundary Cases - REGULATOR USER MANAGEMENT FLOW</w:t>
            </w:r>
          </w:p>
        </w:tc>
        <w:tc>
          <w:tcPr>
            <w:tcW w:type="dxa" w:w="1701"/>
          </w:tcPr>
          <w:p>
            <w:r/>
            <w:r>
              <w:rPr>
                <w:rFonts w:ascii="Arial" w:hAnsi="Arial"/>
                <w:sz w:val="16"/>
              </w:rPr>
              <w:t>Passed</w:t>
            </w:r>
          </w:p>
        </w:tc>
      </w:tr>
      <w:tr>
        <w:tc>
          <w:tcPr>
            <w:tcW w:type="dxa" w:w="1020"/>
          </w:tcPr>
          <w:p>
            <w:r/>
            <w:r>
              <w:rPr>
                <w:rFonts w:ascii="Arial" w:hAnsi="Arial"/>
                <w:sz w:val="16"/>
              </w:rPr>
              <w:t>TS-047</w:t>
            </w:r>
          </w:p>
        </w:tc>
        <w:tc>
          <w:tcPr>
            <w:tcW w:type="dxa" w:w="2268"/>
          </w:tcPr>
          <w:p>
            <w:r/>
            <w:r>
              <w:rPr>
                <w:rFonts w:ascii="Arial" w:hAnsi="Arial"/>
                <w:sz w:val="16"/>
              </w:rPr>
              <w:t>TL-1604 - Partner Compliance Score Calculation &amp; Date Filter</w:t>
            </w:r>
          </w:p>
        </w:tc>
        <w:tc>
          <w:tcPr>
            <w:tcW w:type="dxa" w:w="2268"/>
          </w:tcPr>
          <w:p>
            <w:r/>
            <w:r>
              <w:rPr>
                <w:rFonts w:ascii="Arial" w:hAnsi="Arial"/>
                <w:sz w:val="16"/>
              </w:rPr>
              <w:t xml:space="preserve">Regulator - Analytics, Rules &amp; </w:t>
            </w:r>
          </w:p>
        </w:tc>
        <w:tc>
          <w:tcPr>
            <w:tcW w:type="dxa" w:w="7200"/>
          </w:tcPr>
          <w:p>
            <w:r/>
            <w:r>
              <w:rPr>
                <w:rFonts w:ascii="Arial" w:hAnsi="Arial"/>
                <w:sz w:val="16"/>
              </w:rPr>
              <w:t>TL-1604 - Partner Compliance Score Calculation &amp; Date Filter</w:t>
            </w:r>
          </w:p>
        </w:tc>
        <w:tc>
          <w:tcPr>
            <w:tcW w:type="dxa" w:w="1701"/>
          </w:tcPr>
          <w:p>
            <w:r/>
            <w:r>
              <w:rPr>
                <w:rFonts w:ascii="Arial" w:hAnsi="Arial"/>
                <w:sz w:val="16"/>
              </w:rPr>
              <w:t>Passed</w:t>
            </w:r>
          </w:p>
        </w:tc>
      </w:tr>
      <w:tr>
        <w:tc>
          <w:tcPr>
            <w:tcW w:type="dxa" w:w="1020"/>
          </w:tcPr>
          <w:p>
            <w:r/>
            <w:r>
              <w:rPr>
                <w:rFonts w:ascii="Arial" w:hAnsi="Arial"/>
                <w:sz w:val="16"/>
              </w:rPr>
              <w:t>TS-048</w:t>
            </w:r>
          </w:p>
        </w:tc>
        <w:tc>
          <w:tcPr>
            <w:tcW w:type="dxa" w:w="2268"/>
          </w:tcPr>
          <w:p>
            <w:r/>
            <w:r>
              <w:rPr>
                <w:rFonts w:ascii="Arial" w:hAnsi="Arial"/>
                <w:sz w:val="16"/>
              </w:rPr>
              <w:t>Product &amp; Package Catalog - Positive Flow - MASTER DATA SYNC</w:t>
            </w:r>
          </w:p>
        </w:tc>
        <w:tc>
          <w:tcPr>
            <w:tcW w:type="dxa" w:w="2268"/>
          </w:tcPr>
          <w:p>
            <w:r/>
            <w:r>
              <w:rPr>
                <w:rFonts w:ascii="Arial" w:hAnsi="Arial"/>
                <w:sz w:val="16"/>
              </w:rPr>
              <w:t>Master Data Registry</w:t>
            </w:r>
          </w:p>
        </w:tc>
        <w:tc>
          <w:tcPr>
            <w:tcW w:type="dxa" w:w="7200"/>
          </w:tcPr>
          <w:p>
            <w:r/>
            <w:r>
              <w:rPr>
                <w:rFonts w:ascii="Arial" w:hAnsi="Arial"/>
                <w:sz w:val="16"/>
              </w:rPr>
              <w:t>Product &amp; Package Catalog - Positive Flow - MASTER DATA SYNC FLOW</w:t>
            </w:r>
          </w:p>
        </w:tc>
        <w:tc>
          <w:tcPr>
            <w:tcW w:type="dxa" w:w="1701"/>
          </w:tcPr>
          <w:p>
            <w:r/>
          </w:p>
        </w:tc>
      </w:tr>
      <w:tr>
        <w:tc>
          <w:tcPr>
            <w:tcW w:type="dxa" w:w="1020"/>
          </w:tcPr>
          <w:p>
            <w:r/>
            <w:r>
              <w:rPr>
                <w:rFonts w:ascii="Arial" w:hAnsi="Arial"/>
                <w:sz w:val="16"/>
              </w:rPr>
              <w:t>TS-049</w:t>
            </w:r>
          </w:p>
        </w:tc>
        <w:tc>
          <w:tcPr>
            <w:tcW w:type="dxa" w:w="2268"/>
          </w:tcPr>
          <w:p>
            <w:r/>
            <w:r>
              <w:rPr>
                <w:rFonts w:ascii="Arial" w:hAnsi="Arial"/>
                <w:sz w:val="16"/>
              </w:rPr>
              <w:t>Premise &amp; Facility Catalogs - Positive Flow - MASTER DATA SY</w:t>
            </w:r>
          </w:p>
        </w:tc>
        <w:tc>
          <w:tcPr>
            <w:tcW w:type="dxa" w:w="2268"/>
          </w:tcPr>
          <w:p>
            <w:r/>
            <w:r>
              <w:rPr>
                <w:rFonts w:ascii="Arial" w:hAnsi="Arial"/>
                <w:sz w:val="16"/>
              </w:rPr>
              <w:t>Master Data Registry</w:t>
            </w:r>
          </w:p>
        </w:tc>
        <w:tc>
          <w:tcPr>
            <w:tcW w:type="dxa" w:w="7200"/>
          </w:tcPr>
          <w:p>
            <w:r/>
            <w:r>
              <w:rPr>
                <w:rFonts w:ascii="Arial" w:hAnsi="Arial"/>
                <w:sz w:val="16"/>
              </w:rPr>
              <w:t>Premise &amp; Facility Catalogs - Positive Flow - MASTER DATA SYNC FLOW</w:t>
            </w:r>
          </w:p>
        </w:tc>
        <w:tc>
          <w:tcPr>
            <w:tcW w:type="dxa" w:w="1701"/>
          </w:tcPr>
          <w:p>
            <w:r/>
          </w:p>
        </w:tc>
      </w:tr>
      <w:tr>
        <w:tc>
          <w:tcPr>
            <w:tcW w:type="dxa" w:w="1020"/>
          </w:tcPr>
          <w:p>
            <w:r/>
            <w:r>
              <w:rPr>
                <w:rFonts w:ascii="Arial" w:hAnsi="Arial"/>
                <w:sz w:val="16"/>
              </w:rPr>
              <w:t>TS-050</w:t>
            </w:r>
          </w:p>
        </w:tc>
        <w:tc>
          <w:tcPr>
            <w:tcW w:type="dxa" w:w="2268"/>
          </w:tcPr>
          <w:p>
            <w:r/>
            <w:r>
              <w:rPr>
                <w:rFonts w:ascii="Arial" w:hAnsi="Arial"/>
                <w:sz w:val="16"/>
              </w:rPr>
              <w:t>Practitioners &amp; Manufacturers Catalogs - Positive Flow - MAS</w:t>
            </w:r>
          </w:p>
        </w:tc>
        <w:tc>
          <w:tcPr>
            <w:tcW w:type="dxa" w:w="2268"/>
          </w:tcPr>
          <w:p>
            <w:r/>
            <w:r>
              <w:rPr>
                <w:rFonts w:ascii="Arial" w:hAnsi="Arial"/>
                <w:sz w:val="16"/>
              </w:rPr>
              <w:t>Master Data Registry</w:t>
            </w:r>
          </w:p>
        </w:tc>
        <w:tc>
          <w:tcPr>
            <w:tcW w:type="dxa" w:w="7200"/>
          </w:tcPr>
          <w:p>
            <w:r/>
            <w:r>
              <w:rPr>
                <w:rFonts w:ascii="Arial" w:hAnsi="Arial"/>
                <w:sz w:val="16"/>
              </w:rPr>
              <w:t>Practitioners &amp; Manufacturers Catalogs - Positive Flow - MASTER DATA SYNC FLOW</w:t>
            </w:r>
          </w:p>
        </w:tc>
        <w:tc>
          <w:tcPr>
            <w:tcW w:type="dxa" w:w="1701"/>
          </w:tcPr>
          <w:p>
            <w:r/>
          </w:p>
        </w:tc>
      </w:tr>
      <w:tr>
        <w:tc>
          <w:tcPr>
            <w:tcW w:type="dxa" w:w="1020"/>
          </w:tcPr>
          <w:p>
            <w:r/>
            <w:r>
              <w:rPr>
                <w:rFonts w:ascii="Arial" w:hAnsi="Arial"/>
                <w:sz w:val="16"/>
              </w:rPr>
              <w:t>TS-051</w:t>
            </w:r>
          </w:p>
        </w:tc>
        <w:tc>
          <w:tcPr>
            <w:tcW w:type="dxa" w:w="2268"/>
          </w:tcPr>
          <w:p>
            <w:r/>
            <w:r>
              <w:rPr>
                <w:rFonts w:ascii="Arial" w:hAnsi="Arial"/>
                <w:sz w:val="16"/>
              </w:rPr>
              <w:t>Data Quality Scoring - Positive Flow - DATA QUALITY FLOW</w:t>
            </w:r>
          </w:p>
        </w:tc>
        <w:tc>
          <w:tcPr>
            <w:tcW w:type="dxa" w:w="2268"/>
          </w:tcPr>
          <w:p>
            <w:r/>
            <w:r>
              <w:rPr>
                <w:rFonts w:ascii="Arial" w:hAnsi="Arial"/>
                <w:sz w:val="16"/>
              </w:rPr>
              <w:t>Master Data Registry</w:t>
            </w:r>
          </w:p>
        </w:tc>
        <w:tc>
          <w:tcPr>
            <w:tcW w:type="dxa" w:w="7200"/>
          </w:tcPr>
          <w:p>
            <w:r/>
            <w:r>
              <w:rPr>
                <w:rFonts w:ascii="Arial" w:hAnsi="Arial"/>
                <w:sz w:val="16"/>
              </w:rPr>
              <w:t>Data Quality Scoring - Positive Flow - DATA QUALITY FLOW</w:t>
            </w:r>
          </w:p>
        </w:tc>
        <w:tc>
          <w:tcPr>
            <w:tcW w:type="dxa" w:w="1701"/>
          </w:tcPr>
          <w:p>
            <w:r/>
          </w:p>
        </w:tc>
      </w:tr>
      <w:tr>
        <w:tc>
          <w:tcPr>
            <w:tcW w:type="dxa" w:w="1020"/>
          </w:tcPr>
          <w:p>
            <w:r/>
            <w:r>
              <w:rPr>
                <w:rFonts w:ascii="Arial" w:hAnsi="Arial"/>
                <w:sz w:val="16"/>
              </w:rPr>
              <w:t>TS-052</w:t>
            </w:r>
          </w:p>
        </w:tc>
        <w:tc>
          <w:tcPr>
            <w:tcW w:type="dxa" w:w="2268"/>
          </w:tcPr>
          <w:p>
            <w:r/>
            <w:r>
              <w:rPr>
                <w:rFonts w:ascii="Arial" w:hAnsi="Arial"/>
                <w:sz w:val="16"/>
              </w:rPr>
              <w:t>Terminology &amp; Crosswalks - Positive Flow - CLINICAL TERMINOL</w:t>
            </w:r>
          </w:p>
        </w:tc>
        <w:tc>
          <w:tcPr>
            <w:tcW w:type="dxa" w:w="2268"/>
          </w:tcPr>
          <w:p>
            <w:r/>
            <w:r>
              <w:rPr>
                <w:rFonts w:ascii="Arial" w:hAnsi="Arial"/>
                <w:sz w:val="16"/>
              </w:rPr>
              <w:t>Master Data Registry</w:t>
            </w:r>
          </w:p>
        </w:tc>
        <w:tc>
          <w:tcPr>
            <w:tcW w:type="dxa" w:w="7200"/>
          </w:tcPr>
          <w:p>
            <w:r/>
            <w:r>
              <w:rPr>
                <w:rFonts w:ascii="Arial" w:hAnsi="Arial"/>
                <w:sz w:val="16"/>
              </w:rPr>
              <w:t>Terminology &amp; Crosswalks - Positive Flow - CLINICAL TERMINOLOGY FLOW</w:t>
            </w:r>
          </w:p>
        </w:tc>
        <w:tc>
          <w:tcPr>
            <w:tcW w:type="dxa" w:w="1701"/>
          </w:tcPr>
          <w:p>
            <w:r/>
          </w:p>
        </w:tc>
      </w:tr>
      <w:tr>
        <w:tc>
          <w:tcPr>
            <w:tcW w:type="dxa" w:w="1020"/>
          </w:tcPr>
          <w:p>
            <w:r/>
            <w:r>
              <w:rPr>
                <w:rFonts w:ascii="Arial" w:hAnsi="Arial"/>
                <w:sz w:val="16"/>
              </w:rPr>
              <w:t>TS-053</w:t>
            </w:r>
          </w:p>
        </w:tc>
        <w:tc>
          <w:tcPr>
            <w:tcW w:type="dxa" w:w="2268"/>
          </w:tcPr>
          <w:p>
            <w:r/>
            <w:r>
              <w:rPr>
                <w:rFonts w:ascii="Arial" w:hAnsi="Arial"/>
                <w:sz w:val="16"/>
              </w:rPr>
              <w:t>Master Data - Edge &amp; Boundary Cases - MASTER DATA SYNC FLOW</w:t>
            </w:r>
          </w:p>
        </w:tc>
        <w:tc>
          <w:tcPr>
            <w:tcW w:type="dxa" w:w="2268"/>
          </w:tcPr>
          <w:p>
            <w:r/>
            <w:r>
              <w:rPr>
                <w:rFonts w:ascii="Arial" w:hAnsi="Arial"/>
                <w:sz w:val="16"/>
              </w:rPr>
              <w:t>Master Data Registry</w:t>
            </w:r>
          </w:p>
        </w:tc>
        <w:tc>
          <w:tcPr>
            <w:tcW w:type="dxa" w:w="7200"/>
          </w:tcPr>
          <w:p>
            <w:r/>
            <w:r>
              <w:rPr>
                <w:rFonts w:ascii="Arial" w:hAnsi="Arial"/>
                <w:sz w:val="16"/>
              </w:rPr>
              <w:t>Master Data - Edge &amp; Boundary Cases - MASTER DATA SYNC FLOW</w:t>
            </w:r>
          </w:p>
        </w:tc>
        <w:tc>
          <w:tcPr>
            <w:tcW w:type="dxa" w:w="1701"/>
          </w:tcPr>
          <w:p>
            <w:r/>
            <w:r>
              <w:rPr>
                <w:rFonts w:ascii="Arial" w:hAnsi="Arial"/>
                <w:sz w:val="16"/>
              </w:rPr>
              <w:t>Not Run</w:t>
            </w:r>
          </w:p>
        </w:tc>
      </w:tr>
      <w:tr>
        <w:tc>
          <w:tcPr>
            <w:tcW w:type="dxa" w:w="1020"/>
          </w:tcPr>
          <w:p>
            <w:r/>
            <w:r>
              <w:rPr>
                <w:rFonts w:ascii="Arial" w:hAnsi="Arial"/>
                <w:sz w:val="16"/>
              </w:rPr>
              <w:t>TS-054</w:t>
            </w:r>
          </w:p>
        </w:tc>
        <w:tc>
          <w:tcPr>
            <w:tcW w:type="dxa" w:w="2268"/>
          </w:tcPr>
          <w:p>
            <w:r/>
            <w:r>
              <w:rPr>
                <w:rFonts w:ascii="Arial" w:hAnsi="Arial"/>
                <w:sz w:val="16"/>
              </w:rPr>
              <w:t>Partner Event &amp; Scanner</w:t>
            </w:r>
          </w:p>
        </w:tc>
        <w:tc>
          <w:tcPr>
            <w:tcW w:type="dxa" w:w="2268"/>
          </w:tcPr>
          <w:p>
            <w:r/>
            <w:r>
              <w:rPr>
                <w:rFonts w:ascii="Arial" w:hAnsi="Arial"/>
                <w:sz w:val="16"/>
              </w:rPr>
              <w:t>Partner portal</w:t>
            </w:r>
          </w:p>
        </w:tc>
        <w:tc>
          <w:tcPr>
            <w:tcW w:type="dxa" w:w="7200"/>
          </w:tcPr>
          <w:p>
            <w:r/>
            <w:r>
              <w:rPr>
                <w:rFonts w:ascii="Arial" w:hAnsi="Arial"/>
                <w:sz w:val="16"/>
              </w:rPr>
              <w:t>Partner Event &amp; Scanner</w:t>
            </w:r>
          </w:p>
        </w:tc>
        <w:tc>
          <w:tcPr>
            <w:tcW w:type="dxa" w:w="1701"/>
          </w:tcPr>
          <w:p>
            <w:r/>
          </w:p>
        </w:tc>
      </w:tr>
      <w:tr>
        <w:tc>
          <w:tcPr>
            <w:tcW w:type="dxa" w:w="1020"/>
          </w:tcPr>
          <w:p>
            <w:r/>
            <w:r>
              <w:rPr>
                <w:rFonts w:ascii="Arial" w:hAnsi="Arial"/>
                <w:sz w:val="16"/>
              </w:rPr>
              <w:t>TS-055</w:t>
            </w:r>
          </w:p>
        </w:tc>
        <w:tc>
          <w:tcPr>
            <w:tcW w:type="dxa" w:w="2268"/>
          </w:tcPr>
          <w:p>
            <w:r/>
            <w:r>
              <w:rPr>
                <w:rFonts w:ascii="Arial" w:hAnsi="Arial"/>
                <w:sz w:val="16"/>
              </w:rPr>
              <w:t>MANUFACTURER CERTIFICATION</w:t>
            </w:r>
          </w:p>
        </w:tc>
        <w:tc>
          <w:tcPr>
            <w:tcW w:type="dxa" w:w="2268"/>
          </w:tcPr>
          <w:p>
            <w:r/>
            <w:r>
              <w:rPr>
                <w:rFonts w:ascii="Arial" w:hAnsi="Arial"/>
                <w:sz w:val="16"/>
              </w:rPr>
              <w:t>Partner portal</w:t>
            </w:r>
          </w:p>
        </w:tc>
        <w:tc>
          <w:tcPr>
            <w:tcW w:type="dxa" w:w="7200"/>
          </w:tcPr>
          <w:p>
            <w:r/>
            <w:r>
              <w:rPr>
                <w:rFonts w:ascii="Arial" w:hAnsi="Arial"/>
                <w:sz w:val="16"/>
              </w:rPr>
              <w:t>MANUFACTURER CERTIFICATION</w:t>
            </w:r>
          </w:p>
        </w:tc>
        <w:tc>
          <w:tcPr>
            <w:tcW w:type="dxa" w:w="1701"/>
          </w:tcPr>
          <w:p>
            <w:r/>
          </w:p>
        </w:tc>
      </w:tr>
      <w:tr>
        <w:tc>
          <w:tcPr>
            <w:tcW w:type="dxa" w:w="1020"/>
          </w:tcPr>
          <w:p>
            <w:r/>
            <w:r>
              <w:rPr>
                <w:rFonts w:ascii="Arial" w:hAnsi="Arial"/>
                <w:sz w:val="16"/>
              </w:rPr>
              <w:t>TS-056</w:t>
            </w:r>
          </w:p>
        </w:tc>
        <w:tc>
          <w:tcPr>
            <w:tcW w:type="dxa" w:w="2268"/>
          </w:tcPr>
          <w:p>
            <w:r/>
            <w:r>
              <w:rPr>
                <w:rFonts w:ascii="Arial" w:hAnsi="Arial"/>
                <w:sz w:val="16"/>
              </w:rPr>
              <w:t>🚚 DISTRIBUTOR CERTIFICATION</w:t>
            </w:r>
          </w:p>
        </w:tc>
        <w:tc>
          <w:tcPr>
            <w:tcW w:type="dxa" w:w="2268"/>
          </w:tcPr>
          <w:p>
            <w:r/>
            <w:r>
              <w:rPr>
                <w:rFonts w:ascii="Arial" w:hAnsi="Arial"/>
                <w:sz w:val="16"/>
              </w:rPr>
              <w:t>Partner portal</w:t>
            </w:r>
          </w:p>
        </w:tc>
        <w:tc>
          <w:tcPr>
            <w:tcW w:type="dxa" w:w="7200"/>
          </w:tcPr>
          <w:p>
            <w:r/>
            <w:r>
              <w:rPr>
                <w:rFonts w:ascii="Arial" w:hAnsi="Arial"/>
                <w:sz w:val="16"/>
              </w:rPr>
              <w:t>🚚 DISTRIBUTOR CERTIFICATION</w:t>
            </w:r>
          </w:p>
        </w:tc>
        <w:tc>
          <w:tcPr>
            <w:tcW w:type="dxa" w:w="1701"/>
          </w:tcPr>
          <w:p>
            <w:r/>
            <w:r>
              <w:rPr>
                <w:rFonts w:ascii="Arial" w:hAnsi="Arial"/>
                <w:sz w:val="16"/>
              </w:rPr>
              <w:t>Not Run</w:t>
            </w:r>
          </w:p>
        </w:tc>
      </w:tr>
      <w:tr>
        <w:tc>
          <w:tcPr>
            <w:tcW w:type="dxa" w:w="1020"/>
          </w:tcPr>
          <w:p>
            <w:r/>
            <w:r>
              <w:rPr>
                <w:rFonts w:ascii="Arial" w:hAnsi="Arial"/>
                <w:sz w:val="16"/>
              </w:rPr>
              <w:t>TS-057</w:t>
            </w:r>
          </w:p>
        </w:tc>
        <w:tc>
          <w:tcPr>
            <w:tcW w:type="dxa" w:w="2268"/>
          </w:tcPr>
          <w:p>
            <w:r/>
            <w:r>
              <w:rPr>
                <w:rFonts w:ascii="Arial" w:hAnsi="Arial"/>
                <w:sz w:val="16"/>
              </w:rPr>
              <w:t>Post-Creation Validation &amp; Traceability</w:t>
            </w:r>
          </w:p>
        </w:tc>
        <w:tc>
          <w:tcPr>
            <w:tcW w:type="dxa" w:w="2268"/>
          </w:tcPr>
          <w:p>
            <w:r/>
            <w:r>
              <w:rPr>
                <w:rFonts w:ascii="Arial" w:hAnsi="Arial"/>
                <w:sz w:val="16"/>
              </w:rPr>
              <w:t>Partner portal</w:t>
            </w:r>
          </w:p>
        </w:tc>
        <w:tc>
          <w:tcPr>
            <w:tcW w:type="dxa" w:w="7200"/>
          </w:tcPr>
          <w:p>
            <w:r/>
            <w:r>
              <w:rPr>
                <w:rFonts w:ascii="Arial" w:hAnsi="Arial"/>
                <w:sz w:val="16"/>
              </w:rPr>
              <w:t>Post-Creation Validation &amp; Traceability</w:t>
            </w:r>
          </w:p>
        </w:tc>
        <w:tc>
          <w:tcPr>
            <w:tcW w:type="dxa" w:w="1701"/>
          </w:tcPr>
          <w:p>
            <w:r/>
          </w:p>
        </w:tc>
      </w:tr>
      <w:tr>
        <w:tc>
          <w:tcPr>
            <w:tcW w:type="dxa" w:w="1020"/>
          </w:tcPr>
          <w:p>
            <w:r/>
            <w:r>
              <w:rPr>
                <w:rFonts w:ascii="Arial" w:hAnsi="Arial"/>
                <w:sz w:val="16"/>
              </w:rPr>
              <w:t>TS-058</w:t>
            </w:r>
          </w:p>
        </w:tc>
        <w:tc>
          <w:tcPr>
            <w:tcW w:type="dxa" w:w="2268"/>
          </w:tcPr>
          <w:p>
            <w:r/>
            <w:r>
              <w:rPr>
                <w:rFonts w:ascii="Arial" w:hAnsi="Arial"/>
                <w:sz w:val="16"/>
              </w:rPr>
              <w:t>🏥 FACILITY CERTIFICATION</w:t>
            </w:r>
          </w:p>
        </w:tc>
        <w:tc>
          <w:tcPr>
            <w:tcW w:type="dxa" w:w="2268"/>
          </w:tcPr>
          <w:p>
            <w:r/>
            <w:r>
              <w:rPr>
                <w:rFonts w:ascii="Arial" w:hAnsi="Arial"/>
                <w:sz w:val="16"/>
              </w:rPr>
              <w:t>Partner portal</w:t>
            </w:r>
          </w:p>
        </w:tc>
        <w:tc>
          <w:tcPr>
            <w:tcW w:type="dxa" w:w="7200"/>
          </w:tcPr>
          <w:p>
            <w:r/>
            <w:r>
              <w:rPr>
                <w:rFonts w:ascii="Arial" w:hAnsi="Arial"/>
                <w:sz w:val="16"/>
              </w:rPr>
              <w:t>🏥 FACILITY CERTIFICATION</w:t>
            </w:r>
          </w:p>
        </w:tc>
        <w:tc>
          <w:tcPr>
            <w:tcW w:type="dxa" w:w="1701"/>
          </w:tcPr>
          <w:p>
            <w:r/>
            <w:r>
              <w:rPr>
                <w:rFonts w:ascii="Arial" w:hAnsi="Arial"/>
                <w:sz w:val="16"/>
              </w:rPr>
              <w:t>Not Run</w:t>
            </w:r>
          </w:p>
        </w:tc>
      </w:tr>
      <w:tr>
        <w:tc>
          <w:tcPr>
            <w:tcW w:type="dxa" w:w="1020"/>
          </w:tcPr>
          <w:p>
            <w:r/>
            <w:r>
              <w:rPr>
                <w:rFonts w:ascii="Arial" w:hAnsi="Arial"/>
                <w:sz w:val="16"/>
              </w:rPr>
              <w:t>TS-059</w:t>
            </w:r>
          </w:p>
        </w:tc>
        <w:tc>
          <w:tcPr>
            <w:tcW w:type="dxa" w:w="2268"/>
          </w:tcPr>
          <w:p>
            <w:r/>
            <w:r>
              <w:rPr>
                <w:rFonts w:ascii="Arial" w:hAnsi="Arial"/>
                <w:sz w:val="16"/>
              </w:rPr>
              <w:t>Post-Creation Validation &amp; Traceability</w:t>
            </w:r>
          </w:p>
        </w:tc>
        <w:tc>
          <w:tcPr>
            <w:tcW w:type="dxa" w:w="2268"/>
          </w:tcPr>
          <w:p>
            <w:r/>
            <w:r>
              <w:rPr>
                <w:rFonts w:ascii="Arial" w:hAnsi="Arial"/>
                <w:sz w:val="16"/>
              </w:rPr>
              <w:t>Partner portal</w:t>
            </w:r>
          </w:p>
        </w:tc>
        <w:tc>
          <w:tcPr>
            <w:tcW w:type="dxa" w:w="7200"/>
          </w:tcPr>
          <w:p>
            <w:r/>
            <w:r>
              <w:rPr>
                <w:rFonts w:ascii="Arial" w:hAnsi="Arial"/>
                <w:sz w:val="16"/>
              </w:rPr>
              <w:t>Post-Creation Validation &amp; Traceability</w:t>
            </w:r>
          </w:p>
        </w:tc>
        <w:tc>
          <w:tcPr>
            <w:tcW w:type="dxa" w:w="1701"/>
          </w:tcPr>
          <w:p>
            <w:r/>
          </w:p>
        </w:tc>
      </w:tr>
      <w:tr>
        <w:tc>
          <w:tcPr>
            <w:tcW w:type="dxa" w:w="1020"/>
          </w:tcPr>
          <w:p>
            <w:r/>
            <w:r>
              <w:rPr>
                <w:rFonts w:ascii="Arial" w:hAnsi="Arial"/>
                <w:sz w:val="16"/>
              </w:rPr>
              <w:t>TS-060</w:t>
            </w:r>
          </w:p>
        </w:tc>
        <w:tc>
          <w:tcPr>
            <w:tcW w:type="dxa" w:w="2268"/>
          </w:tcPr>
          <w:p>
            <w:r/>
            <w:r>
              <w:rPr>
                <w:rFonts w:ascii="Arial" w:hAnsi="Arial"/>
                <w:sz w:val="16"/>
              </w:rPr>
              <w:t>Commissioning - Positive Flow - EPCIS COMMISSIONING FLOW</w:t>
            </w:r>
          </w:p>
        </w:tc>
        <w:tc>
          <w:tcPr>
            <w:tcW w:type="dxa" w:w="2268"/>
          </w:tcPr>
          <w:p>
            <w:r/>
            <w:r>
              <w:rPr>
                <w:rFonts w:ascii="Arial" w:hAnsi="Arial"/>
                <w:sz w:val="16"/>
              </w:rPr>
              <w:t>Manufacturer - API (EPCIS)</w:t>
            </w:r>
          </w:p>
        </w:tc>
        <w:tc>
          <w:tcPr>
            <w:tcW w:type="dxa" w:w="7200"/>
          </w:tcPr>
          <w:p>
            <w:r/>
            <w:r>
              <w:rPr>
                <w:rFonts w:ascii="Arial" w:hAnsi="Arial"/>
                <w:sz w:val="16"/>
              </w:rPr>
              <w:t>Commissioning - Positive Flow - EPCIS COMMISSIONING FLOW</w:t>
            </w:r>
          </w:p>
        </w:tc>
        <w:tc>
          <w:tcPr>
            <w:tcW w:type="dxa" w:w="1701"/>
          </w:tcPr>
          <w:p>
            <w:r/>
          </w:p>
        </w:tc>
      </w:tr>
      <w:tr>
        <w:tc>
          <w:tcPr>
            <w:tcW w:type="dxa" w:w="1020"/>
          </w:tcPr>
          <w:p>
            <w:r/>
            <w:r>
              <w:rPr>
                <w:rFonts w:ascii="Arial" w:hAnsi="Arial"/>
                <w:sz w:val="16"/>
              </w:rPr>
              <w:t>TS-061</w:t>
            </w:r>
          </w:p>
        </w:tc>
        <w:tc>
          <w:tcPr>
            <w:tcW w:type="dxa" w:w="2268"/>
          </w:tcPr>
          <w:p>
            <w:r/>
            <w:r>
              <w:rPr>
                <w:rFonts w:ascii="Arial" w:hAnsi="Arial"/>
                <w:sz w:val="16"/>
              </w:rPr>
              <w:t xml:space="preserve">Commissioning - Negative &amp; Edge Cases - EPCIS COMMISSIONING </w:t>
            </w:r>
          </w:p>
        </w:tc>
        <w:tc>
          <w:tcPr>
            <w:tcW w:type="dxa" w:w="2268"/>
          </w:tcPr>
          <w:p>
            <w:r/>
            <w:r>
              <w:rPr>
                <w:rFonts w:ascii="Arial" w:hAnsi="Arial"/>
                <w:sz w:val="16"/>
              </w:rPr>
              <w:t>Manufacturer - API (EPCIS)</w:t>
            </w:r>
          </w:p>
        </w:tc>
        <w:tc>
          <w:tcPr>
            <w:tcW w:type="dxa" w:w="7200"/>
          </w:tcPr>
          <w:p>
            <w:r/>
            <w:r>
              <w:rPr>
                <w:rFonts w:ascii="Arial" w:hAnsi="Arial"/>
                <w:sz w:val="16"/>
              </w:rPr>
              <w:t>Commissioning - Negative &amp; Edge Cases - EPCIS COMMISSIONING FLOW</w:t>
            </w:r>
          </w:p>
        </w:tc>
        <w:tc>
          <w:tcPr>
            <w:tcW w:type="dxa" w:w="1701"/>
          </w:tcPr>
          <w:p>
            <w:r/>
          </w:p>
        </w:tc>
      </w:tr>
      <w:tr>
        <w:tc>
          <w:tcPr>
            <w:tcW w:type="dxa" w:w="1020"/>
          </w:tcPr>
          <w:p>
            <w:r/>
            <w:r>
              <w:rPr>
                <w:rFonts w:ascii="Arial" w:hAnsi="Arial"/>
                <w:sz w:val="16"/>
              </w:rPr>
              <w:t>TS-062</w:t>
            </w:r>
          </w:p>
        </w:tc>
        <w:tc>
          <w:tcPr>
            <w:tcW w:type="dxa" w:w="2268"/>
          </w:tcPr>
          <w:p>
            <w:r/>
            <w:r>
              <w:rPr>
                <w:rFonts w:ascii="Arial" w:hAnsi="Arial"/>
                <w:sz w:val="16"/>
              </w:rPr>
              <w:t>Packing / Aggregation - Positive Flow - EPCIS PACKING FLOW</w:t>
            </w:r>
          </w:p>
        </w:tc>
        <w:tc>
          <w:tcPr>
            <w:tcW w:type="dxa" w:w="2268"/>
          </w:tcPr>
          <w:p>
            <w:r/>
            <w:r>
              <w:rPr>
                <w:rFonts w:ascii="Arial" w:hAnsi="Arial"/>
                <w:sz w:val="16"/>
              </w:rPr>
              <w:t>Manufacturer - API (EPCIS)</w:t>
            </w:r>
          </w:p>
        </w:tc>
        <w:tc>
          <w:tcPr>
            <w:tcW w:type="dxa" w:w="7200"/>
          </w:tcPr>
          <w:p>
            <w:r/>
            <w:r>
              <w:rPr>
                <w:rFonts w:ascii="Arial" w:hAnsi="Arial"/>
                <w:sz w:val="16"/>
              </w:rPr>
              <w:t>Packing / Aggregation - Positive Flow - EPCIS PACKING FLOW</w:t>
            </w:r>
          </w:p>
        </w:tc>
        <w:tc>
          <w:tcPr>
            <w:tcW w:type="dxa" w:w="1701"/>
          </w:tcPr>
          <w:p>
            <w:r/>
          </w:p>
        </w:tc>
      </w:tr>
      <w:tr>
        <w:tc>
          <w:tcPr>
            <w:tcW w:type="dxa" w:w="1020"/>
          </w:tcPr>
          <w:p>
            <w:r/>
            <w:r>
              <w:rPr>
                <w:rFonts w:ascii="Arial" w:hAnsi="Arial"/>
                <w:sz w:val="16"/>
              </w:rPr>
              <w:t>TS-063</w:t>
            </w:r>
          </w:p>
        </w:tc>
        <w:tc>
          <w:tcPr>
            <w:tcW w:type="dxa" w:w="2268"/>
          </w:tcPr>
          <w:p>
            <w:r/>
            <w:r>
              <w:rPr>
                <w:rFonts w:ascii="Arial" w:hAnsi="Arial"/>
                <w:sz w:val="16"/>
              </w:rPr>
              <w:t>Packing / Aggregation - Negative &amp; Edge Cases - EPCIS PACKIN</w:t>
            </w:r>
          </w:p>
        </w:tc>
        <w:tc>
          <w:tcPr>
            <w:tcW w:type="dxa" w:w="2268"/>
          </w:tcPr>
          <w:p>
            <w:r/>
            <w:r>
              <w:rPr>
                <w:rFonts w:ascii="Arial" w:hAnsi="Arial"/>
                <w:sz w:val="16"/>
              </w:rPr>
              <w:t>Manufacturer - API (EPCIS)</w:t>
            </w:r>
          </w:p>
        </w:tc>
        <w:tc>
          <w:tcPr>
            <w:tcW w:type="dxa" w:w="7200"/>
          </w:tcPr>
          <w:p>
            <w:r/>
            <w:r>
              <w:rPr>
                <w:rFonts w:ascii="Arial" w:hAnsi="Arial"/>
                <w:sz w:val="16"/>
              </w:rPr>
              <w:t>Packing / Aggregation - Negative &amp; Edge Cases - EPCIS PACKING FLOW</w:t>
            </w:r>
          </w:p>
        </w:tc>
        <w:tc>
          <w:tcPr>
            <w:tcW w:type="dxa" w:w="1701"/>
          </w:tcPr>
          <w:p>
            <w:r/>
          </w:p>
        </w:tc>
      </w:tr>
      <w:tr>
        <w:tc>
          <w:tcPr>
            <w:tcW w:type="dxa" w:w="1020"/>
          </w:tcPr>
          <w:p>
            <w:r/>
            <w:r>
              <w:rPr>
                <w:rFonts w:ascii="Arial" w:hAnsi="Arial"/>
                <w:sz w:val="16"/>
              </w:rPr>
              <w:t>TS-064</w:t>
            </w:r>
          </w:p>
        </w:tc>
        <w:tc>
          <w:tcPr>
            <w:tcW w:type="dxa" w:w="2268"/>
          </w:tcPr>
          <w:p>
            <w:r/>
            <w:r>
              <w:rPr>
                <w:rFonts w:ascii="Arial" w:hAnsi="Arial"/>
                <w:sz w:val="16"/>
              </w:rPr>
              <w:t>Shipping - Positive Flow - EPCIS SHIPPING FLOW</w:t>
            </w:r>
          </w:p>
        </w:tc>
        <w:tc>
          <w:tcPr>
            <w:tcW w:type="dxa" w:w="2268"/>
          </w:tcPr>
          <w:p>
            <w:r/>
            <w:r>
              <w:rPr>
                <w:rFonts w:ascii="Arial" w:hAnsi="Arial"/>
                <w:sz w:val="16"/>
              </w:rPr>
              <w:t>Manufacturer - API (EPCIS)</w:t>
            </w:r>
          </w:p>
        </w:tc>
        <w:tc>
          <w:tcPr>
            <w:tcW w:type="dxa" w:w="7200"/>
          </w:tcPr>
          <w:p>
            <w:r/>
            <w:r>
              <w:rPr>
                <w:rFonts w:ascii="Arial" w:hAnsi="Arial"/>
                <w:sz w:val="16"/>
              </w:rPr>
              <w:t>Shipping - Positive Flow - EPCIS SHIPPING FLOW</w:t>
            </w:r>
          </w:p>
        </w:tc>
        <w:tc>
          <w:tcPr>
            <w:tcW w:type="dxa" w:w="1701"/>
          </w:tcPr>
          <w:p>
            <w:r/>
          </w:p>
        </w:tc>
      </w:tr>
      <w:tr>
        <w:tc>
          <w:tcPr>
            <w:tcW w:type="dxa" w:w="1020"/>
          </w:tcPr>
          <w:p>
            <w:r/>
            <w:r>
              <w:rPr>
                <w:rFonts w:ascii="Arial" w:hAnsi="Arial"/>
                <w:sz w:val="16"/>
              </w:rPr>
              <w:t>TS-065</w:t>
            </w:r>
          </w:p>
        </w:tc>
        <w:tc>
          <w:tcPr>
            <w:tcW w:type="dxa" w:w="2268"/>
          </w:tcPr>
          <w:p>
            <w:r/>
            <w:r>
              <w:rPr>
                <w:rFonts w:ascii="Arial" w:hAnsi="Arial"/>
                <w:sz w:val="16"/>
              </w:rPr>
              <w:t>Shipping - Negative &amp; Edge Cases - EPCIS SHIPPING FLOW</w:t>
            </w:r>
          </w:p>
        </w:tc>
        <w:tc>
          <w:tcPr>
            <w:tcW w:type="dxa" w:w="2268"/>
          </w:tcPr>
          <w:p>
            <w:r/>
            <w:r>
              <w:rPr>
                <w:rFonts w:ascii="Arial" w:hAnsi="Arial"/>
                <w:sz w:val="16"/>
              </w:rPr>
              <w:t>Manufacturer - API (EPCIS)</w:t>
            </w:r>
          </w:p>
        </w:tc>
        <w:tc>
          <w:tcPr>
            <w:tcW w:type="dxa" w:w="7200"/>
          </w:tcPr>
          <w:p>
            <w:r/>
            <w:r>
              <w:rPr>
                <w:rFonts w:ascii="Arial" w:hAnsi="Arial"/>
                <w:sz w:val="16"/>
              </w:rPr>
              <w:t>Shipping - Negative &amp; Edge Cases - EPCIS SHIPPING FLOW</w:t>
            </w:r>
          </w:p>
        </w:tc>
        <w:tc>
          <w:tcPr>
            <w:tcW w:type="dxa" w:w="1701"/>
          </w:tcPr>
          <w:p>
            <w:r/>
          </w:p>
        </w:tc>
      </w:tr>
      <w:tr>
        <w:tc>
          <w:tcPr>
            <w:tcW w:type="dxa" w:w="1020"/>
          </w:tcPr>
          <w:p>
            <w:r/>
            <w:r>
              <w:rPr>
                <w:rFonts w:ascii="Arial" w:hAnsi="Arial"/>
                <w:sz w:val="16"/>
              </w:rPr>
              <w:t>TS-066</w:t>
            </w:r>
          </w:p>
        </w:tc>
        <w:tc>
          <w:tcPr>
            <w:tcW w:type="dxa" w:w="2268"/>
          </w:tcPr>
          <w:p>
            <w:r/>
            <w:r>
              <w:rPr>
                <w:rFonts w:ascii="Arial" w:hAnsi="Arial"/>
                <w:sz w:val="16"/>
              </w:rPr>
              <w:t>Receiving - Positive &amp; Edge Cases - EPCIS RECEIVING FLOW</w:t>
            </w:r>
          </w:p>
        </w:tc>
        <w:tc>
          <w:tcPr>
            <w:tcW w:type="dxa" w:w="2268"/>
          </w:tcPr>
          <w:p>
            <w:r/>
            <w:r>
              <w:rPr>
                <w:rFonts w:ascii="Arial" w:hAnsi="Arial"/>
                <w:sz w:val="16"/>
              </w:rPr>
              <w:t>Distributor - API (EPCIS)</w:t>
            </w:r>
          </w:p>
        </w:tc>
        <w:tc>
          <w:tcPr>
            <w:tcW w:type="dxa" w:w="7200"/>
          </w:tcPr>
          <w:p>
            <w:r/>
            <w:r>
              <w:rPr>
                <w:rFonts w:ascii="Arial" w:hAnsi="Arial"/>
                <w:sz w:val="16"/>
              </w:rPr>
              <w:t>Receiving - Positive &amp; Edge Cases - EPCIS RECEIVING FLOW</w:t>
            </w:r>
          </w:p>
        </w:tc>
        <w:tc>
          <w:tcPr>
            <w:tcW w:type="dxa" w:w="1701"/>
          </w:tcPr>
          <w:p>
            <w:r/>
          </w:p>
        </w:tc>
      </w:tr>
      <w:tr>
        <w:tc>
          <w:tcPr>
            <w:tcW w:type="dxa" w:w="1020"/>
          </w:tcPr>
          <w:p>
            <w:r/>
            <w:r>
              <w:rPr>
                <w:rFonts w:ascii="Arial" w:hAnsi="Arial"/>
                <w:sz w:val="16"/>
              </w:rPr>
              <w:t>TS-067</w:t>
            </w:r>
          </w:p>
        </w:tc>
        <w:tc>
          <w:tcPr>
            <w:tcW w:type="dxa" w:w="2268"/>
          </w:tcPr>
          <w:p>
            <w:r/>
            <w:r>
              <w:rPr>
                <w:rFonts w:ascii="Arial" w:hAnsi="Arial"/>
                <w:sz w:val="16"/>
              </w:rPr>
              <w:t>Unpack (Disaggregation) - Positive &amp; Edge Cases - EPCIS UNPA</w:t>
            </w:r>
          </w:p>
        </w:tc>
        <w:tc>
          <w:tcPr>
            <w:tcW w:type="dxa" w:w="2268"/>
          </w:tcPr>
          <w:p>
            <w:r/>
            <w:r>
              <w:rPr>
                <w:rFonts w:ascii="Arial" w:hAnsi="Arial"/>
                <w:sz w:val="16"/>
              </w:rPr>
              <w:t>Distributor - API (EPCIS)</w:t>
            </w:r>
          </w:p>
        </w:tc>
        <w:tc>
          <w:tcPr>
            <w:tcW w:type="dxa" w:w="7200"/>
          </w:tcPr>
          <w:p>
            <w:r/>
            <w:r>
              <w:rPr>
                <w:rFonts w:ascii="Arial" w:hAnsi="Arial"/>
                <w:sz w:val="16"/>
              </w:rPr>
              <w:t>Unpack (Disaggregation) - Positive &amp; Edge Cases - EPCIS UNPACK FLOW</w:t>
            </w:r>
          </w:p>
        </w:tc>
        <w:tc>
          <w:tcPr>
            <w:tcW w:type="dxa" w:w="1701"/>
          </w:tcPr>
          <w:p>
            <w:r/>
          </w:p>
        </w:tc>
      </w:tr>
      <w:tr>
        <w:tc>
          <w:tcPr>
            <w:tcW w:type="dxa" w:w="1020"/>
          </w:tcPr>
          <w:p>
            <w:r/>
            <w:r>
              <w:rPr>
                <w:rFonts w:ascii="Arial" w:hAnsi="Arial"/>
                <w:sz w:val="16"/>
              </w:rPr>
              <w:t>TS-068</w:t>
            </w:r>
          </w:p>
        </w:tc>
        <w:tc>
          <w:tcPr>
            <w:tcW w:type="dxa" w:w="2268"/>
          </w:tcPr>
          <w:p>
            <w:r/>
            <w:r>
              <w:rPr>
                <w:rFonts w:ascii="Arial" w:hAnsi="Arial"/>
                <w:sz w:val="16"/>
              </w:rPr>
              <w:t>Packing (Distributor Repack) - Positive &amp; Edge Cases - EPCIS</w:t>
            </w:r>
          </w:p>
        </w:tc>
        <w:tc>
          <w:tcPr>
            <w:tcW w:type="dxa" w:w="2268"/>
          </w:tcPr>
          <w:p>
            <w:r/>
            <w:r>
              <w:rPr>
                <w:rFonts w:ascii="Arial" w:hAnsi="Arial"/>
                <w:sz w:val="16"/>
              </w:rPr>
              <w:t>Distributor - API (EPCIS)</w:t>
            </w:r>
          </w:p>
        </w:tc>
        <w:tc>
          <w:tcPr>
            <w:tcW w:type="dxa" w:w="7200"/>
          </w:tcPr>
          <w:p>
            <w:r/>
            <w:r>
              <w:rPr>
                <w:rFonts w:ascii="Arial" w:hAnsi="Arial"/>
                <w:sz w:val="16"/>
              </w:rPr>
              <w:t>Packing (Distributor Repack) - Positive &amp; Edge Cases - EPCIS DISTRIBUTOR PACKING FLOW</w:t>
            </w:r>
          </w:p>
        </w:tc>
        <w:tc>
          <w:tcPr>
            <w:tcW w:type="dxa" w:w="1701"/>
          </w:tcPr>
          <w:p>
            <w:r/>
          </w:p>
        </w:tc>
      </w:tr>
      <w:tr>
        <w:tc>
          <w:tcPr>
            <w:tcW w:type="dxa" w:w="1020"/>
          </w:tcPr>
          <w:p>
            <w:r/>
            <w:r>
              <w:rPr>
                <w:rFonts w:ascii="Arial" w:hAnsi="Arial"/>
                <w:sz w:val="16"/>
              </w:rPr>
              <w:t>TS-069</w:t>
            </w:r>
          </w:p>
        </w:tc>
        <w:tc>
          <w:tcPr>
            <w:tcW w:type="dxa" w:w="2268"/>
          </w:tcPr>
          <w:p>
            <w:r/>
            <w:r>
              <w:rPr>
                <w:rFonts w:ascii="Arial" w:hAnsi="Arial"/>
                <w:sz w:val="16"/>
              </w:rPr>
              <w:t>Shipping (Distributor to Facility) - Positive &amp; Edge Cases -</w:t>
            </w:r>
          </w:p>
        </w:tc>
        <w:tc>
          <w:tcPr>
            <w:tcW w:type="dxa" w:w="2268"/>
          </w:tcPr>
          <w:p>
            <w:r/>
            <w:r>
              <w:rPr>
                <w:rFonts w:ascii="Arial" w:hAnsi="Arial"/>
                <w:sz w:val="16"/>
              </w:rPr>
              <w:t>Distributor - API (EPCIS)</w:t>
            </w:r>
          </w:p>
        </w:tc>
        <w:tc>
          <w:tcPr>
            <w:tcW w:type="dxa" w:w="7200"/>
          </w:tcPr>
          <w:p>
            <w:r/>
            <w:r>
              <w:rPr>
                <w:rFonts w:ascii="Arial" w:hAnsi="Arial"/>
                <w:sz w:val="16"/>
              </w:rPr>
              <w:t>Shipping (Distributor to Facility) - Positive &amp; Edge Cases - EPCIS DISTRIBUTOR SHIPPING FLOW</w:t>
            </w:r>
          </w:p>
        </w:tc>
        <w:tc>
          <w:tcPr>
            <w:tcW w:type="dxa" w:w="1701"/>
          </w:tcPr>
          <w:p>
            <w:r/>
          </w:p>
        </w:tc>
      </w:tr>
      <w:tr>
        <w:tc>
          <w:tcPr>
            <w:tcW w:type="dxa" w:w="1020"/>
          </w:tcPr>
          <w:p>
            <w:r/>
            <w:r>
              <w:rPr>
                <w:rFonts w:ascii="Arial" w:hAnsi="Arial"/>
                <w:sz w:val="16"/>
              </w:rPr>
              <w:t>TS-070</w:t>
            </w:r>
          </w:p>
        </w:tc>
        <w:tc>
          <w:tcPr>
            <w:tcW w:type="dxa" w:w="2268"/>
          </w:tcPr>
          <w:p>
            <w:r/>
            <w:r>
              <w:rPr>
                <w:rFonts w:ascii="Arial" w:hAnsi="Arial"/>
                <w:sz w:val="16"/>
              </w:rPr>
              <w:t>Receiving - Positive &amp; Edge Cases - EPCIS FACILITY RECEIVING</w:t>
            </w:r>
          </w:p>
        </w:tc>
        <w:tc>
          <w:tcPr>
            <w:tcW w:type="dxa" w:w="2268"/>
          </w:tcPr>
          <w:p>
            <w:r/>
            <w:r>
              <w:rPr>
                <w:rFonts w:ascii="Arial" w:hAnsi="Arial"/>
                <w:sz w:val="16"/>
              </w:rPr>
              <w:t>Facility - API (EPCIS)</w:t>
            </w:r>
          </w:p>
        </w:tc>
        <w:tc>
          <w:tcPr>
            <w:tcW w:type="dxa" w:w="7200"/>
          </w:tcPr>
          <w:p>
            <w:r/>
            <w:r>
              <w:rPr>
                <w:rFonts w:ascii="Arial" w:hAnsi="Arial"/>
                <w:sz w:val="16"/>
              </w:rPr>
              <w:t>Receiving - Positive &amp; Edge Cases - EPCIS FACILITY RECEIVING FLOW</w:t>
            </w:r>
          </w:p>
        </w:tc>
        <w:tc>
          <w:tcPr>
            <w:tcW w:type="dxa" w:w="1701"/>
          </w:tcPr>
          <w:p>
            <w:r/>
          </w:p>
        </w:tc>
      </w:tr>
      <w:tr>
        <w:tc>
          <w:tcPr>
            <w:tcW w:type="dxa" w:w="1020"/>
          </w:tcPr>
          <w:p>
            <w:r/>
            <w:r>
              <w:rPr>
                <w:rFonts w:ascii="Arial" w:hAnsi="Arial"/>
                <w:sz w:val="16"/>
              </w:rPr>
              <w:t>TS-071</w:t>
            </w:r>
          </w:p>
        </w:tc>
        <w:tc>
          <w:tcPr>
            <w:tcW w:type="dxa" w:w="2268"/>
          </w:tcPr>
          <w:p>
            <w:r/>
            <w:r>
              <w:rPr>
                <w:rFonts w:ascii="Arial" w:hAnsi="Arial"/>
                <w:sz w:val="16"/>
              </w:rPr>
              <w:t>Unpack - Positive &amp; Edge Cases - EPCIS FACILITY UNPACK FLOW</w:t>
            </w:r>
          </w:p>
        </w:tc>
        <w:tc>
          <w:tcPr>
            <w:tcW w:type="dxa" w:w="2268"/>
          </w:tcPr>
          <w:p>
            <w:r/>
            <w:r>
              <w:rPr>
                <w:rFonts w:ascii="Arial" w:hAnsi="Arial"/>
                <w:sz w:val="16"/>
              </w:rPr>
              <w:t>Facility - API (EPCIS)</w:t>
            </w:r>
          </w:p>
        </w:tc>
        <w:tc>
          <w:tcPr>
            <w:tcW w:type="dxa" w:w="7200"/>
          </w:tcPr>
          <w:p>
            <w:r/>
            <w:r>
              <w:rPr>
                <w:rFonts w:ascii="Arial" w:hAnsi="Arial"/>
                <w:sz w:val="16"/>
              </w:rPr>
              <w:t>Unpack - Positive &amp; Edge Cases - EPCIS FACILITY UNPACK FLOW</w:t>
            </w:r>
          </w:p>
        </w:tc>
        <w:tc>
          <w:tcPr>
            <w:tcW w:type="dxa" w:w="1701"/>
          </w:tcPr>
          <w:p>
            <w:r/>
            <w:r>
              <w:rPr>
                <w:rFonts w:ascii="Arial" w:hAnsi="Arial"/>
                <w:sz w:val="16"/>
              </w:rPr>
              <w:t>Passed</w:t>
            </w:r>
          </w:p>
        </w:tc>
      </w:tr>
      <w:tr>
        <w:tc>
          <w:tcPr>
            <w:tcW w:type="dxa" w:w="1020"/>
          </w:tcPr>
          <w:p>
            <w:r/>
            <w:r>
              <w:rPr>
                <w:rFonts w:ascii="Arial" w:hAnsi="Arial"/>
                <w:sz w:val="16"/>
              </w:rPr>
              <w:t>TS-072</w:t>
            </w:r>
          </w:p>
        </w:tc>
        <w:tc>
          <w:tcPr>
            <w:tcW w:type="dxa" w:w="2268"/>
          </w:tcPr>
          <w:p>
            <w:r/>
            <w:r>
              <w:rPr>
                <w:rFonts w:ascii="Arial" w:hAnsi="Arial"/>
                <w:sz w:val="16"/>
              </w:rPr>
              <w:t xml:space="preserve">Dispensing - Positive Flow (Synchronous) - EPCIS DISPENSING </w:t>
            </w:r>
          </w:p>
        </w:tc>
        <w:tc>
          <w:tcPr>
            <w:tcW w:type="dxa" w:w="2268"/>
          </w:tcPr>
          <w:p>
            <w:r/>
            <w:r>
              <w:rPr>
                <w:rFonts w:ascii="Arial" w:hAnsi="Arial"/>
                <w:sz w:val="16"/>
              </w:rPr>
              <w:t>Facility - API (EPCIS)</w:t>
            </w:r>
          </w:p>
        </w:tc>
        <w:tc>
          <w:tcPr>
            <w:tcW w:type="dxa" w:w="7200"/>
          </w:tcPr>
          <w:p>
            <w:r/>
            <w:r>
              <w:rPr>
                <w:rFonts w:ascii="Arial" w:hAnsi="Arial"/>
                <w:sz w:val="16"/>
              </w:rPr>
              <w:t>Dispensing - Positive Flow (Synchronous) - EPCIS DISPENSING FLOW</w:t>
            </w:r>
          </w:p>
        </w:tc>
        <w:tc>
          <w:tcPr>
            <w:tcW w:type="dxa" w:w="1701"/>
          </w:tcPr>
          <w:p>
            <w:r/>
          </w:p>
        </w:tc>
      </w:tr>
      <w:tr>
        <w:tc>
          <w:tcPr>
            <w:tcW w:type="dxa" w:w="1020"/>
          </w:tcPr>
          <w:p>
            <w:r/>
            <w:r>
              <w:rPr>
                <w:rFonts w:ascii="Arial" w:hAnsi="Arial"/>
                <w:sz w:val="16"/>
              </w:rPr>
              <w:t>TS-073</w:t>
            </w:r>
          </w:p>
        </w:tc>
        <w:tc>
          <w:tcPr>
            <w:tcW w:type="dxa" w:w="2268"/>
          </w:tcPr>
          <w:p>
            <w:r/>
            <w:r>
              <w:rPr>
                <w:rFonts w:ascii="Arial" w:hAnsi="Arial"/>
                <w:sz w:val="16"/>
              </w:rPr>
              <w:t>Dispensing - Negative &amp; Edge Cases - EPCIS DISPENSING FLOW</w:t>
            </w:r>
          </w:p>
        </w:tc>
        <w:tc>
          <w:tcPr>
            <w:tcW w:type="dxa" w:w="2268"/>
          </w:tcPr>
          <w:p>
            <w:r/>
            <w:r>
              <w:rPr>
                <w:rFonts w:ascii="Arial" w:hAnsi="Arial"/>
                <w:sz w:val="16"/>
              </w:rPr>
              <w:t>Facility - API (EPCIS)</w:t>
            </w:r>
          </w:p>
        </w:tc>
        <w:tc>
          <w:tcPr>
            <w:tcW w:type="dxa" w:w="7200"/>
          </w:tcPr>
          <w:p>
            <w:r/>
            <w:r>
              <w:rPr>
                <w:rFonts w:ascii="Arial" w:hAnsi="Arial"/>
                <w:sz w:val="16"/>
              </w:rPr>
              <w:t>Dispensing - Negative &amp; Edge Cases - EPCIS DISPENSING FLOW</w:t>
            </w:r>
          </w:p>
        </w:tc>
        <w:tc>
          <w:tcPr>
            <w:tcW w:type="dxa" w:w="1701"/>
          </w:tcPr>
          <w:p>
            <w:r/>
          </w:p>
        </w:tc>
      </w:tr>
      <w:tr>
        <w:tc>
          <w:tcPr>
            <w:tcW w:type="dxa" w:w="1020"/>
          </w:tcPr>
          <w:p>
            <w:r/>
            <w:r>
              <w:rPr>
                <w:rFonts w:ascii="Arial" w:hAnsi="Arial"/>
                <w:sz w:val="16"/>
              </w:rPr>
              <w:t>TS-074</w:t>
            </w:r>
          </w:p>
        </w:tc>
        <w:tc>
          <w:tcPr>
            <w:tcW w:type="dxa" w:w="2268"/>
          </w:tcPr>
          <w:p>
            <w:r/>
            <w:r>
              <w:rPr>
                <w:rFonts w:ascii="Arial" w:hAnsi="Arial"/>
                <w:sz w:val="16"/>
              </w:rPr>
              <w:t>Regulator Approval Event - Positive &amp; Edge Cases - REGULATOR</w:t>
            </w:r>
          </w:p>
        </w:tc>
        <w:tc>
          <w:tcPr>
            <w:tcW w:type="dxa" w:w="2268"/>
          </w:tcPr>
          <w:p>
            <w:r/>
            <w:r>
              <w:rPr>
                <w:rFonts w:ascii="Arial" w:hAnsi="Arial"/>
                <w:sz w:val="16"/>
              </w:rPr>
              <w:t>Special EPCIS Events - API</w:t>
            </w:r>
          </w:p>
        </w:tc>
        <w:tc>
          <w:tcPr>
            <w:tcW w:type="dxa" w:w="7200"/>
          </w:tcPr>
          <w:p>
            <w:r/>
            <w:r>
              <w:rPr>
                <w:rFonts w:ascii="Arial" w:hAnsi="Arial"/>
                <w:sz w:val="16"/>
              </w:rPr>
              <w:t>Regulator Approval Event - Positive &amp; Edge Cases - REGULATOR APPROVAL EPCIS FLOW</w:t>
            </w:r>
          </w:p>
        </w:tc>
        <w:tc>
          <w:tcPr>
            <w:tcW w:type="dxa" w:w="1701"/>
          </w:tcPr>
          <w:p>
            <w:r/>
          </w:p>
        </w:tc>
      </w:tr>
      <w:tr>
        <w:tc>
          <w:tcPr>
            <w:tcW w:type="dxa" w:w="1020"/>
          </w:tcPr>
          <w:p>
            <w:r/>
            <w:r>
              <w:rPr>
                <w:rFonts w:ascii="Arial" w:hAnsi="Arial"/>
                <w:sz w:val="16"/>
              </w:rPr>
              <w:t>TS-075</w:t>
            </w:r>
          </w:p>
        </w:tc>
        <w:tc>
          <w:tcPr>
            <w:tcW w:type="dxa" w:w="2268"/>
          </w:tcPr>
          <w:p>
            <w:r/>
            <w:r>
              <w:rPr>
                <w:rFonts w:ascii="Arial" w:hAnsi="Arial"/>
                <w:sz w:val="16"/>
              </w:rPr>
              <w:t>Return Events - Positive &amp; Edge Cases - RETURN SHIPPING/RECE</w:t>
            </w:r>
          </w:p>
        </w:tc>
        <w:tc>
          <w:tcPr>
            <w:tcW w:type="dxa" w:w="2268"/>
          </w:tcPr>
          <w:p>
            <w:r/>
            <w:r>
              <w:rPr>
                <w:rFonts w:ascii="Arial" w:hAnsi="Arial"/>
                <w:sz w:val="16"/>
              </w:rPr>
              <w:t>Special EPCIS Events - API</w:t>
            </w:r>
          </w:p>
        </w:tc>
        <w:tc>
          <w:tcPr>
            <w:tcW w:type="dxa" w:w="7200"/>
          </w:tcPr>
          <w:p>
            <w:r/>
            <w:r>
              <w:rPr>
                <w:rFonts w:ascii="Arial" w:hAnsi="Arial"/>
                <w:sz w:val="16"/>
              </w:rPr>
              <w:t>Return Events - Positive &amp; Edge Cases - RETURN SHIPPING/RECEIVING FLOW</w:t>
            </w:r>
          </w:p>
        </w:tc>
        <w:tc>
          <w:tcPr>
            <w:tcW w:type="dxa" w:w="1701"/>
          </w:tcPr>
          <w:p>
            <w:r/>
          </w:p>
        </w:tc>
      </w:tr>
      <w:tr>
        <w:tc>
          <w:tcPr>
            <w:tcW w:type="dxa" w:w="1020"/>
          </w:tcPr>
          <w:p>
            <w:r/>
            <w:r>
              <w:rPr>
                <w:rFonts w:ascii="Arial" w:hAnsi="Arial"/>
                <w:sz w:val="16"/>
              </w:rPr>
              <w:t>TS-076</w:t>
            </w:r>
          </w:p>
        </w:tc>
        <w:tc>
          <w:tcPr>
            <w:tcW w:type="dxa" w:w="2268"/>
          </w:tcPr>
          <w:p>
            <w:r/>
            <w:r>
              <w:rPr>
                <w:rFonts w:ascii="Arial" w:hAnsi="Arial"/>
                <w:sz w:val="16"/>
              </w:rPr>
              <w:t>Recall &amp; Destruction - Positive &amp; Edge Cases - RECALL/DESTRU</w:t>
            </w:r>
          </w:p>
        </w:tc>
        <w:tc>
          <w:tcPr>
            <w:tcW w:type="dxa" w:w="2268"/>
          </w:tcPr>
          <w:p>
            <w:r/>
            <w:r>
              <w:rPr>
                <w:rFonts w:ascii="Arial" w:hAnsi="Arial"/>
                <w:sz w:val="16"/>
              </w:rPr>
              <w:t>Special EPCIS Events - API</w:t>
            </w:r>
          </w:p>
        </w:tc>
        <w:tc>
          <w:tcPr>
            <w:tcW w:type="dxa" w:w="7200"/>
          </w:tcPr>
          <w:p>
            <w:r/>
            <w:r>
              <w:rPr>
                <w:rFonts w:ascii="Arial" w:hAnsi="Arial"/>
                <w:sz w:val="16"/>
              </w:rPr>
              <w:t>Recall &amp; Destruction - Positive &amp; Edge Cases - RECALL/DESTRUCTION EPCIS FLOW</w:t>
            </w:r>
          </w:p>
        </w:tc>
        <w:tc>
          <w:tcPr>
            <w:tcW w:type="dxa" w:w="1701"/>
          </w:tcPr>
          <w:p>
            <w:r/>
          </w:p>
        </w:tc>
      </w:tr>
      <w:tr>
        <w:tc>
          <w:tcPr>
            <w:tcW w:type="dxa" w:w="1020"/>
          </w:tcPr>
          <w:p>
            <w:r/>
            <w:r>
              <w:rPr>
                <w:rFonts w:ascii="Arial" w:hAnsi="Arial"/>
                <w:sz w:val="16"/>
              </w:rPr>
              <w:t>TS-077</w:t>
            </w:r>
          </w:p>
        </w:tc>
        <w:tc>
          <w:tcPr>
            <w:tcW w:type="dxa" w:w="2268"/>
          </w:tcPr>
          <w:p>
            <w:r/>
            <w:r>
              <w:rPr>
                <w:rFonts w:ascii="Arial" w:hAnsi="Arial"/>
                <w:sz w:val="16"/>
              </w:rPr>
              <w:t>Product Status Events - Positive &amp; Edge Cases - DAMAGED/STOL</w:t>
            </w:r>
          </w:p>
        </w:tc>
        <w:tc>
          <w:tcPr>
            <w:tcW w:type="dxa" w:w="2268"/>
          </w:tcPr>
          <w:p>
            <w:r/>
            <w:r>
              <w:rPr>
                <w:rFonts w:ascii="Arial" w:hAnsi="Arial"/>
                <w:sz w:val="16"/>
              </w:rPr>
              <w:t>Special EPCIS Events - API</w:t>
            </w:r>
          </w:p>
        </w:tc>
        <w:tc>
          <w:tcPr>
            <w:tcW w:type="dxa" w:w="7200"/>
          </w:tcPr>
          <w:p>
            <w:r/>
            <w:r>
              <w:rPr>
                <w:rFonts w:ascii="Arial" w:hAnsi="Arial"/>
                <w:sz w:val="16"/>
              </w:rPr>
              <w:t>Product Status Events - Positive &amp; Edge Cases - DAMAGED/STOLEN/LOST/EXPIRED/EXPORT FLOW</w:t>
            </w:r>
          </w:p>
        </w:tc>
        <w:tc>
          <w:tcPr>
            <w:tcW w:type="dxa" w:w="1701"/>
          </w:tcPr>
          <w:p>
            <w:r/>
          </w:p>
        </w:tc>
      </w:tr>
      <w:tr>
        <w:tc>
          <w:tcPr>
            <w:tcW w:type="dxa" w:w="1020"/>
          </w:tcPr>
          <w:p>
            <w:r/>
            <w:r>
              <w:rPr>
                <w:rFonts w:ascii="Arial" w:hAnsi="Arial"/>
                <w:sz w:val="16"/>
              </w:rPr>
              <w:t>TS-078</w:t>
            </w:r>
          </w:p>
        </w:tc>
        <w:tc>
          <w:tcPr>
            <w:tcW w:type="dxa" w:w="2268"/>
          </w:tcPr>
          <w:p>
            <w:r/>
            <w:r>
              <w:rPr>
                <w:rFonts w:ascii="Arial" w:hAnsi="Arial"/>
                <w:sz w:val="16"/>
              </w:rPr>
              <w:t>Inventory &amp; Stock Adjustment - Positive &amp; Edge Cases - INVEN</w:t>
            </w:r>
          </w:p>
        </w:tc>
        <w:tc>
          <w:tcPr>
            <w:tcW w:type="dxa" w:w="2268"/>
          </w:tcPr>
          <w:p>
            <w:r/>
            <w:r>
              <w:rPr>
                <w:rFonts w:ascii="Arial" w:hAnsi="Arial"/>
                <w:sz w:val="16"/>
              </w:rPr>
              <w:t>Special EPCIS Events - API</w:t>
            </w:r>
          </w:p>
        </w:tc>
        <w:tc>
          <w:tcPr>
            <w:tcW w:type="dxa" w:w="7200"/>
          </w:tcPr>
          <w:p>
            <w:r/>
            <w:r>
              <w:rPr>
                <w:rFonts w:ascii="Arial" w:hAnsi="Arial"/>
                <w:sz w:val="16"/>
              </w:rPr>
              <w:t>Inventory &amp; Stock Adjustment - Positive &amp; Edge Cases - INVENTORY ADJUSTMENT FLOW</w:t>
            </w:r>
          </w:p>
        </w:tc>
        <w:tc>
          <w:tcPr>
            <w:tcW w:type="dxa" w:w="1701"/>
          </w:tcPr>
          <w:p>
            <w:r/>
            <w:r>
              <w:rPr>
                <w:rFonts w:ascii="Arial" w:hAnsi="Arial"/>
                <w:sz w:val="16"/>
              </w:rPr>
              <w:t>Passed</w:t>
            </w:r>
          </w:p>
        </w:tc>
      </w:tr>
      <w:tr>
        <w:tc>
          <w:tcPr>
            <w:tcW w:type="dxa" w:w="1020"/>
          </w:tcPr>
          <w:p>
            <w:r/>
            <w:r>
              <w:rPr>
                <w:rFonts w:ascii="Arial" w:hAnsi="Arial"/>
                <w:sz w:val="16"/>
              </w:rPr>
              <w:t>TS-079</w:t>
            </w:r>
          </w:p>
        </w:tc>
        <w:tc>
          <w:tcPr>
            <w:tcW w:type="dxa" w:w="2268"/>
          </w:tcPr>
          <w:p>
            <w:r/>
            <w:r>
              <w:rPr>
                <w:rFonts w:ascii="Arial" w:hAnsi="Arial"/>
                <w:sz w:val="16"/>
              </w:rPr>
              <w:t>Validation &amp; Error Handling - Cross-Cutting - PLATFORM VALID</w:t>
            </w:r>
          </w:p>
        </w:tc>
        <w:tc>
          <w:tcPr>
            <w:tcW w:type="dxa" w:w="2268"/>
          </w:tcPr>
          <w:p>
            <w:r/>
            <w:r>
              <w:rPr>
                <w:rFonts w:ascii="Arial" w:hAnsi="Arial"/>
                <w:sz w:val="16"/>
              </w:rPr>
              <w:t>Special EPCIS Events - API</w:t>
            </w:r>
          </w:p>
        </w:tc>
        <w:tc>
          <w:tcPr>
            <w:tcW w:type="dxa" w:w="7200"/>
          </w:tcPr>
          <w:p>
            <w:r/>
            <w:r>
              <w:rPr>
                <w:rFonts w:ascii="Arial" w:hAnsi="Arial"/>
                <w:sz w:val="16"/>
              </w:rPr>
              <w:t>Validation &amp; Error Handling - Cross-Cutting - PLATFORM VALIDATION FLOW</w:t>
            </w:r>
          </w:p>
        </w:tc>
        <w:tc>
          <w:tcPr>
            <w:tcW w:type="dxa" w:w="1701"/>
          </w:tcPr>
          <w:p>
            <w:r/>
          </w:p>
        </w:tc>
      </w:tr>
    </w:tbl>
    <w:p w14:paraId="6842B82D" w14:textId="77777777" w:rsidR="006C4E8C" w:rsidRPr="00AB4648" w:rsidRDefault="006C4E8C" w:rsidP="006C4E8C">
      <w:pPr>
        <w:jc w:val="center"/>
      </w:pPr>
    </w:p>
    <w:p w14:paraId="62A09520" w14:textId="77777777" w:rsidR="00060A4A" w:rsidRDefault="00060A4A" w:rsidP="00060A4A">
      <w:pPr>
        <w:pStyle w:val="Heading2"/>
      </w:pPr>
      <w:bookmarkStart w:id="18" w:name="_Toc202523854"/>
      <w:r>
        <w:t>Approach</w:t>
      </w:r>
      <w:bookmarkEnd w:id="18"/>
    </w:p>
    <w:p w14:paraId="4585D35A" w14:textId="77777777" w:rsidR="00AB4648" w:rsidRPr="00AB4648" w:rsidRDefault="00AB4648" w:rsidP="00AB4648">
      <w:r>
        <w:t>Hybrid approach: (1) manual exploratory and scripted UI cases in the QA workbook; (2) Playwright automated UI smoke/lifecycle where indicated in COMMENTS; (3) Partner API / EPCIS event submission via Postman/Newman and the internal QA Dashboard run sessions; (4) live defect notes captured in the COMMENTS column of each case.</w:t>
      </w:r>
    </w:p>
    <w:p w14:paraId="3A09FEA9" w14:textId="77777777" w:rsidR="00060A4A" w:rsidRDefault="00060A4A" w:rsidP="00060A4A">
      <w:pPr>
        <w:pStyle w:val="Heading2"/>
      </w:pPr>
      <w:bookmarkStart w:id="19" w:name="_Toc202523855"/>
      <w:r>
        <w:t>Teams</w:t>
      </w:r>
      <w:bookmarkEnd w:id="19"/>
    </w:p>
    <w:p w14:paraId="2C7B6081" w14:textId="77777777" w:rsidR="00AB4648" w:rsidRPr="00AB4648" w:rsidRDefault="00AB4648" w:rsidP="00AB4648">
      <w:r>
        <w:t>Execution: TnT QA (workbook authoring, live demo execution, API edge validation). Supporting: development counterparts (Victor, Nelson, Nikita and others named in case comments) for defect triage. External MoH/CIC UAT participants: not engaged in this cycle.</w:t>
      </w:r>
    </w:p>
    <w:p w14:paraId="1431F6CE" w14:textId="77777777" w:rsidR="00060A4A" w:rsidRDefault="00060A4A" w:rsidP="00060A4A">
      <w:pPr>
        <w:pStyle w:val="Heading2"/>
      </w:pPr>
      <w:bookmarkStart w:id="20" w:name="_Toc202523856"/>
      <w:r>
        <w:lastRenderedPageBreak/>
        <w:t>Entry and Exit Criteria Assessment</w:t>
      </w:r>
      <w:bookmarkEnd w:id="20"/>
    </w:p>
    <w:p w14:paraId="5BD5EA51" w14:textId="77777777" w:rsidR="00AB4648" w:rsidRPr="00AB4648" w:rsidRDefault="00AB4648" w:rsidP="00AB4648">
      <w:r>
        <w:t>Entry criteria (assessed): demo environment available; role test accounts for PPB Admin, KEMSA Distributor, and Manufacturer; EPCIS partner credentials; QA workbook prepared.</w:t>
        <w:br/>
        <w:t>Exit criteria (assessed): all P0/blocker defects closed — NOT MET; critical open UI/API defects remain (22 Blocker/Critical among 73 logged defects). Pass rate of executed cases is 82.3%.</w:t>
      </w:r>
    </w:p>
    <w:p w14:paraId="388B0915" w14:textId="77777777" w:rsidR="00060A4A" w:rsidRDefault="00060A4A" w:rsidP="00060A4A">
      <w:pPr>
        <w:pStyle w:val="Heading2"/>
      </w:pPr>
      <w:bookmarkStart w:id="21" w:name="_Toc202523857"/>
      <w:r>
        <w:t>Test Case List</w:t>
      </w:r>
      <w:bookmarkEnd w:id="21"/>
    </w:p>
    <w:p w14:paraId="48E8346F" w14:textId="77777777" w:rsidR="00AB4648" w:rsidRDefault="00AB4648" w:rsidP="00AB4648">
      <w:r w:rsidRPr="002B0FF1">
        <w:t>Test cases from the QA workbook are listed in the table below.</w:t>
      </w:r>
      <w:r w:rsidR="00B81348" w:rsidRPr="002B0FF1"/>
      <w:r w:rsidR="005F4D44" w:rsidRPr="002B0FF1"/>
      <w:r w:rsidR="00B81348" w:rsidRPr="002B0FF1"/>
      <w:r w:rsidR="005F4D44" w:rsidRPr="002B0FF1"/>
      <w:r w:rsidR="00A510AE" w:rsidRPr="002B0FF1"/>
      <w:r w:rsidR="00F64B3A" w:rsidRPr="002B0FF1"/>
      <w:r w:rsidR="00B81348" w:rsidRPr="002B0FF1"/>
      <w:r w:rsidR="00F64B3A" w:rsidRPr="002B0FF1"/>
      <w:r w:rsidR="00A510AE" w:rsidRPr="002B0FF1"/>
      <w:r w:rsidR="005F4D44" w:rsidRPr="002B0FF1"/>
    </w:p>
    <w:tbl>
      <w:tblPr>
        <w:tblW w:w="0" w:type="auto"/>
        <w:tblInd w:w="5" w:type="dxa"/>
        <w:tblLayout w:type="fixed"/>
        <w:tblLook w:val="04A0" w:firstRow="1" w:lastRow="0" w:firstColumn="1" w:lastColumn="0" w:noHBand="0" w:noVBand="1"/>
      </w:tblPr>
      <w:tblGrid>
        <w:gridCol w:w="1020"/>
        <w:gridCol w:w="2268"/>
        <w:gridCol w:w="1134"/>
        <w:gridCol w:w="1020"/>
        <w:gridCol w:w="6236"/>
        <w:gridCol w:w="1020"/>
        <w:gridCol w:w="1701"/>
      </w:tblGrid>
      <w:tr w:rsidR="002B0FF1" w:rsidRPr="00537226" w14:paraId="6738E0BD" w14:textId="77777777" w:rsidTr="002B0FF1">
        <w:trPr>
          <w:trHeight w:val="1200"/>
          <w:tblHeader/>
        </w:trPr>
        <w:tc>
          <w:tcPr>
            <w:tcW w:w="1020" w:type="dxa"/>
            <w:tcBorders>
              <w:top w:val="single" w:sz="4" w:space="0" w:color="auto"/>
              <w:left w:val="single" w:sz="4" w:space="0" w:color="auto"/>
              <w:bottom w:val="single" w:sz="4" w:space="0" w:color="auto"/>
              <w:right w:val="single" w:sz="4" w:space="0" w:color="auto"/>
            </w:tcBorders>
            <w:shd w:val="clear" w:color="auto" w:fill="2F5496" w:themeFill="accent1" w:themeFillShade="BF"/>
            <w:vAlign w:val="center"/>
            <w:hideMark/>
            <w:shd w:val="clear" w:color="auto" w:fill="1F4E78"/>
          </w:tcPr>
          <w:p>
            <w:r/>
            <w:r>
              <w:rPr>
                <w:rFonts w:ascii="Arial" w:hAnsi="Arial"/>
                <w:b/>
                <w:color w:val="FFFFFF"/>
                <w:sz w:val="16"/>
              </w:rPr>
              <w:t>Test Case ID</w:t>
            </w:r>
          </w:p>
        </w:tc>
        <w:tc>
          <w:tcPr>
            <w:tcW w:w="2268" w:type="dxa"/>
            <w:tcBorders>
              <w:top w:val="single" w:sz="4" w:space="0" w:color="auto"/>
              <w:left w:val="nil"/>
              <w:bottom w:val="single" w:sz="4" w:space="0" w:color="auto"/>
              <w:right w:val="single" w:sz="4" w:space="0" w:color="auto"/>
            </w:tcBorders>
            <w:shd w:val="clear" w:color="auto" w:fill="2F5496" w:themeFill="accent1" w:themeFillShade="BF"/>
            <w:vAlign w:val="center"/>
            <w:hideMark/>
            <w:shd w:val="clear" w:color="auto" w:fill="1F4E78"/>
          </w:tcPr>
          <w:p>
            <w:r/>
            <w:r>
              <w:rPr>
                <w:rFonts w:ascii="Arial" w:hAnsi="Arial"/>
                <w:b/>
                <w:color w:val="FFFFFF"/>
                <w:sz w:val="16"/>
              </w:rPr>
              <w:t>Test Case Name</w:t>
            </w:r>
          </w:p>
        </w:tc>
        <w:tc>
          <w:tcPr>
            <w:tcW w:w="1134" w:type="dxa"/>
            <w:tcBorders>
              <w:top w:val="single" w:sz="4" w:space="0" w:color="auto"/>
              <w:left w:val="nil"/>
              <w:bottom w:val="single" w:sz="4" w:space="0" w:color="auto"/>
              <w:right w:val="single" w:sz="4" w:space="0" w:color="auto"/>
            </w:tcBorders>
            <w:shd w:val="clear" w:color="auto" w:fill="2F5496" w:themeFill="accent1" w:themeFillShade="BF"/>
            <w:vAlign w:val="center"/>
            <w:shd w:val="clear" w:color="auto" w:fill="1F4E78"/>
          </w:tcPr>
          <w:p>
            <w:r/>
            <w:r>
              <w:rPr>
                <w:rFonts w:ascii="Arial" w:hAnsi="Arial"/>
                <w:b/>
                <w:color w:val="FFFFFF"/>
                <w:sz w:val="16"/>
              </w:rPr>
              <w:t>FR / NF / UC reference</w:t>
            </w:r>
          </w:p>
        </w:tc>
        <w:tc>
          <w:tcPr>
            <w:tcW w:w="1020" w:type="dxa"/>
            <w:tcBorders>
              <w:top w:val="single" w:sz="4" w:space="0" w:color="auto"/>
              <w:left w:val="single" w:sz="4" w:space="0" w:color="auto"/>
              <w:bottom w:val="single" w:sz="4" w:space="0" w:color="auto"/>
              <w:right w:val="single" w:sz="4" w:space="0" w:color="auto"/>
            </w:tcBorders>
            <w:shd w:val="clear" w:color="auto" w:fill="2F5496" w:themeFill="accent1" w:themeFillShade="BF"/>
            <w:vAlign w:val="center"/>
            <w:shd w:val="clear" w:color="auto" w:fill="1F4E78"/>
          </w:tcPr>
          <w:p>
            <w:r/>
            <w:r>
              <w:rPr>
                <w:rFonts w:ascii="Arial" w:hAnsi="Arial"/>
                <w:b/>
                <w:color w:val="FFFFFF"/>
                <w:sz w:val="16"/>
              </w:rPr>
              <w:t>Test Scenario ID</w:t>
            </w:r>
          </w:p>
        </w:tc>
        <w:tc>
          <w:tcPr>
            <w:tcW w:w="6236" w:type="dxa"/>
            <w:tcBorders>
              <w:top w:val="single" w:sz="4" w:space="0" w:color="auto"/>
              <w:left w:val="single" w:sz="4" w:space="0" w:color="auto"/>
              <w:bottom w:val="single" w:sz="4" w:space="0" w:color="auto"/>
              <w:right w:val="single" w:sz="4" w:space="0" w:color="auto"/>
            </w:tcBorders>
            <w:shd w:val="clear" w:color="auto" w:fill="2F5496" w:themeFill="accent1" w:themeFillShade="BF"/>
            <w:vAlign w:val="center"/>
            <w:hideMark/>
            <w:shd w:val="clear" w:color="auto" w:fill="1F4E78"/>
          </w:tcPr>
          <w:p>
            <w:r/>
            <w:r>
              <w:rPr>
                <w:rFonts w:ascii="Arial" w:hAnsi="Arial"/>
                <w:b/>
                <w:color w:val="FFFFFF"/>
                <w:sz w:val="16"/>
              </w:rPr>
              <w:t>Test Case Description</w:t>
            </w:r>
          </w:p>
        </w:tc>
        <w:tc>
          <w:tcPr>
            <w:tcW w:w="1020" w:type="dxa"/>
            <w:tcBorders>
              <w:top w:val="single" w:sz="4" w:space="0" w:color="auto"/>
              <w:left w:val="nil"/>
              <w:bottom w:val="single" w:sz="4" w:space="0" w:color="auto"/>
              <w:right w:val="single" w:sz="4" w:space="0" w:color="auto"/>
            </w:tcBorders>
            <w:shd w:val="clear" w:color="auto" w:fill="2F5496" w:themeFill="accent1" w:themeFillShade="BF"/>
            <w:vAlign w:val="center"/>
            <w:hideMark/>
            <w:shd w:val="clear" w:color="auto" w:fill="1F4E78"/>
          </w:tcPr>
          <w:p>
            <w:r/>
            <w:r>
              <w:rPr>
                <w:rFonts w:ascii="Arial" w:hAnsi="Arial"/>
                <w:b/>
                <w:color w:val="FFFFFF"/>
                <w:sz w:val="16"/>
              </w:rPr>
              <w:t>Defect ID(s)</w:t>
            </w:r>
          </w:p>
        </w:tc>
        <w:tc>
          <w:tcPr>
            <w:tcW w:w="1701" w:type="dxa"/>
            <w:tcBorders>
              <w:top w:val="single" w:sz="4" w:space="0" w:color="auto"/>
              <w:left w:val="nil"/>
              <w:bottom w:val="single" w:sz="4" w:space="0" w:color="auto"/>
              <w:right w:val="single" w:sz="4" w:space="0" w:color="auto"/>
            </w:tcBorders>
            <w:shd w:val="clear" w:color="auto" w:fill="2F5496" w:themeFill="accent1" w:themeFillShade="BF"/>
            <w:vAlign w:val="center"/>
            <w:hideMark/>
            <w:shd w:val="clear" w:color="auto" w:fill="1F4E78"/>
          </w:tcPr>
          <w:p>
            <w:r/>
            <w:r>
              <w:rPr>
                <w:rFonts w:ascii="Arial" w:hAnsi="Arial"/>
                <w:b/>
                <w:color w:val="FFFFFF"/>
                <w:sz w:val="16"/>
              </w:rPr>
              <w:t>Test Case Status</w:t>
            </w:r>
          </w:p>
        </w:tc>
      </w:tr>
      <w:tr>
        <w:tc>
          <w:tcPr>
            <w:tcW w:type="dxa" w:w="1020"/>
            <w:shd w:val="clear" w:color="auto" w:fill="D6E3F0"/>
          </w:tcPr>
          <w:p>
            <w:r/>
            <w:r>
              <w:rPr>
                <w:rFonts w:ascii="Arial" w:hAnsi="Arial"/>
                <w:b/>
                <w:sz w:val="16"/>
              </w:rPr>
              <w:t>MODULE: Auth &amp; Access Control</w:t>
            </w:r>
          </w:p>
        </w:tc>
        <w:tc>
          <w:tcPr>
            <w:tcW w:type="dxa" w:w="2268"/>
            <w:shd w:val="clear" w:color="auto" w:fill="D6E3F0"/>
          </w:tcPr>
          <w:p>
            <w:r/>
            <w:r>
              <w:rPr>
                <w:rFonts w:ascii="Arial" w:hAnsi="Arial"/>
                <w:b/>
                <w:sz w:val="16"/>
              </w:rPr>
            </w:r>
          </w:p>
        </w:tc>
        <w:tc>
          <w:tcPr>
            <w:tcW w:type="dxa" w:w="1134"/>
            <w:shd w:val="clear" w:color="auto" w:fill="D6E3F0"/>
          </w:tcPr>
          <w:p>
            <w:r/>
            <w:r>
              <w:rPr>
                <w:rFonts w:ascii="Arial" w:hAnsi="Arial"/>
                <w:b/>
                <w:sz w:val="16"/>
              </w:rPr>
            </w:r>
          </w:p>
        </w:tc>
        <w:tc>
          <w:tcPr>
            <w:tcW w:type="dxa" w:w="1020"/>
            <w:shd w:val="clear" w:color="auto" w:fill="D6E3F0"/>
          </w:tcPr>
          <w:p>
            <w:r/>
            <w:r>
              <w:rPr>
                <w:rFonts w:ascii="Arial" w:hAnsi="Arial"/>
                <w:b/>
                <w:sz w:val="16"/>
              </w:rPr>
            </w:r>
          </w:p>
        </w:tc>
        <w:tc>
          <w:tcPr>
            <w:tcW w:type="dxa" w:w="6236"/>
            <w:shd w:val="clear" w:color="auto" w:fill="D6E3F0"/>
          </w:tcPr>
          <w:p>
            <w:r/>
            <w:r>
              <w:rPr>
                <w:rFonts w:ascii="Arial" w:hAnsi="Arial"/>
                <w:b/>
                <w:sz w:val="16"/>
              </w:rPr>
              <w:t>19 cases</w:t>
            </w:r>
          </w:p>
        </w:tc>
        <w:tc>
          <w:tcPr>
            <w:tcW w:type="dxa" w:w="1020"/>
            <w:shd w:val="clear" w:color="auto" w:fill="D6E3F0"/>
          </w:tcPr>
          <w:p>
            <w:r/>
            <w:r>
              <w:rPr>
                <w:rFonts w:ascii="Arial" w:hAnsi="Arial"/>
                <w:b/>
                <w:sz w:val="16"/>
              </w:rPr>
            </w:r>
          </w:p>
        </w:tc>
        <w:tc>
          <w:tcPr>
            <w:tcW w:type="dxa" w:w="1701"/>
            <w:shd w:val="clear" w:color="auto" w:fill="D6E3F0"/>
          </w:tcPr>
          <w:p>
            <w:r/>
            <w:r>
              <w:rPr>
                <w:rFonts w:ascii="Arial" w:hAnsi="Arial"/>
                <w:b/>
                <w:sz w:val="16"/>
              </w:rPr>
            </w:r>
          </w:p>
        </w:tc>
      </w:tr>
      <w:tr>
        <w:tc>
          <w:tcPr>
            <w:tcW w:type="dxa" w:w="1020"/>
          </w:tcPr>
          <w:p>
            <w:r/>
            <w:r>
              <w:rPr>
                <w:rFonts w:ascii="Arial" w:hAnsi="Arial"/>
                <w:sz w:val="16"/>
              </w:rPr>
              <w:t>AUTH-001</w:t>
            </w:r>
          </w:p>
        </w:tc>
        <w:tc>
          <w:tcPr>
            <w:tcW w:type="dxa" w:w="2268"/>
          </w:tcPr>
          <w:p>
            <w:r/>
            <w:r>
              <w:rPr>
                <w:rFonts w:ascii="Arial" w:hAnsi="Arial"/>
                <w:sz w:val="16"/>
              </w:rPr>
              <w:t>PPB Admin logs in with valid credentials</w:t>
            </w:r>
          </w:p>
        </w:tc>
        <w:tc>
          <w:tcPr>
            <w:tcW w:type="dxa" w:w="1134"/>
          </w:tcPr>
          <w:p>
            <w:r/>
            <w:r>
              <w:rPr>
                <w:rFonts w:ascii="Arial" w:hAnsi="Arial"/>
                <w:sz w:val="16"/>
              </w:rPr>
              <w:t>—</w:t>
            </w:r>
          </w:p>
        </w:tc>
        <w:tc>
          <w:tcPr>
            <w:tcW w:type="dxa" w:w="1020"/>
          </w:tcPr>
          <w:p>
            <w:r/>
            <w:r>
              <w:rPr>
                <w:rFonts w:ascii="Arial" w:hAnsi="Arial"/>
                <w:sz w:val="16"/>
              </w:rPr>
              <w:t>TS-001</w:t>
            </w:r>
          </w:p>
        </w:tc>
        <w:tc>
          <w:tcPr>
            <w:tcW w:type="dxa" w:w="6236"/>
          </w:tcPr>
          <w:p>
            <w:r/>
            <w:r>
              <w:rPr>
                <w:rFonts w:ascii="Arial" w:hAnsi="Arial"/>
                <w:sz w:val="16"/>
              </w:rPr>
              <w:t>PPB Admin logs in with valid credentials</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AUTH-002</w:t>
            </w:r>
          </w:p>
        </w:tc>
        <w:tc>
          <w:tcPr>
            <w:tcW w:type="dxa" w:w="2268"/>
          </w:tcPr>
          <w:p>
            <w:r/>
            <w:r>
              <w:rPr>
                <w:rFonts w:ascii="Arial" w:hAnsi="Arial"/>
                <w:sz w:val="16"/>
              </w:rPr>
              <w:t>KEMSA (Distributor) logs in with valid credentials</w:t>
            </w:r>
          </w:p>
        </w:tc>
        <w:tc>
          <w:tcPr>
            <w:tcW w:type="dxa" w:w="1134"/>
          </w:tcPr>
          <w:p>
            <w:r/>
            <w:r>
              <w:rPr>
                <w:rFonts w:ascii="Arial" w:hAnsi="Arial"/>
                <w:sz w:val="16"/>
              </w:rPr>
              <w:t>—</w:t>
            </w:r>
          </w:p>
        </w:tc>
        <w:tc>
          <w:tcPr>
            <w:tcW w:type="dxa" w:w="1020"/>
          </w:tcPr>
          <w:p>
            <w:r/>
            <w:r>
              <w:rPr>
                <w:rFonts w:ascii="Arial" w:hAnsi="Arial"/>
                <w:sz w:val="16"/>
              </w:rPr>
              <w:t>TS-001</w:t>
            </w:r>
          </w:p>
        </w:tc>
        <w:tc>
          <w:tcPr>
            <w:tcW w:type="dxa" w:w="6236"/>
          </w:tcPr>
          <w:p>
            <w:r/>
            <w:r>
              <w:rPr>
                <w:rFonts w:ascii="Arial" w:hAnsi="Arial"/>
                <w:sz w:val="16"/>
              </w:rPr>
              <w:t>KEMSA (Distributor) logs in with valid credentials</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AUTH-003</w:t>
            </w:r>
          </w:p>
        </w:tc>
        <w:tc>
          <w:tcPr>
            <w:tcW w:type="dxa" w:w="2268"/>
          </w:tcPr>
          <w:p>
            <w:r/>
            <w:r>
              <w:rPr>
                <w:rFonts w:ascii="Arial" w:hAnsi="Arial"/>
                <w:sz w:val="16"/>
              </w:rPr>
              <w:t>Manufacturer logs in with valid credentials</w:t>
            </w:r>
          </w:p>
        </w:tc>
        <w:tc>
          <w:tcPr>
            <w:tcW w:type="dxa" w:w="1134"/>
          </w:tcPr>
          <w:p>
            <w:r/>
            <w:r>
              <w:rPr>
                <w:rFonts w:ascii="Arial" w:hAnsi="Arial"/>
                <w:sz w:val="16"/>
              </w:rPr>
              <w:t>—</w:t>
            </w:r>
          </w:p>
        </w:tc>
        <w:tc>
          <w:tcPr>
            <w:tcW w:type="dxa" w:w="1020"/>
          </w:tcPr>
          <w:p>
            <w:r/>
            <w:r>
              <w:rPr>
                <w:rFonts w:ascii="Arial" w:hAnsi="Arial"/>
                <w:sz w:val="16"/>
              </w:rPr>
              <w:t>TS-001</w:t>
            </w:r>
          </w:p>
        </w:tc>
        <w:tc>
          <w:tcPr>
            <w:tcW w:type="dxa" w:w="6236"/>
          </w:tcPr>
          <w:p>
            <w:r/>
            <w:r>
              <w:rPr>
                <w:rFonts w:ascii="Arial" w:hAnsi="Arial"/>
                <w:sz w:val="16"/>
              </w:rPr>
              <w:t>Manufacturer logs in with valid credentials</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AUTH-004</w:t>
            </w:r>
          </w:p>
        </w:tc>
        <w:tc>
          <w:tcPr>
            <w:tcW w:type="dxa" w:w="2268"/>
          </w:tcPr>
          <w:p>
            <w:r/>
            <w:r>
              <w:rPr>
                <w:rFonts w:ascii="Arial" w:hAnsi="Arial"/>
                <w:sz w:val="16"/>
              </w:rPr>
              <w:t>Login page shows a quick-fill shortcut for the demo manufact</w:t>
            </w:r>
          </w:p>
        </w:tc>
        <w:tc>
          <w:tcPr>
            <w:tcW w:type="dxa" w:w="1134"/>
          </w:tcPr>
          <w:p>
            <w:r/>
            <w:r>
              <w:rPr>
                <w:rFonts w:ascii="Arial" w:hAnsi="Arial"/>
                <w:sz w:val="16"/>
              </w:rPr>
              <w:t>—</w:t>
            </w:r>
          </w:p>
        </w:tc>
        <w:tc>
          <w:tcPr>
            <w:tcW w:type="dxa" w:w="1020"/>
          </w:tcPr>
          <w:p>
            <w:r/>
            <w:r>
              <w:rPr>
                <w:rFonts w:ascii="Arial" w:hAnsi="Arial"/>
                <w:sz w:val="16"/>
              </w:rPr>
              <w:t>TS-001</w:t>
            </w:r>
          </w:p>
        </w:tc>
        <w:tc>
          <w:tcPr>
            <w:tcW w:type="dxa" w:w="6236"/>
          </w:tcPr>
          <w:p>
            <w:r/>
            <w:r>
              <w:rPr>
                <w:rFonts w:ascii="Arial" w:hAnsi="Arial"/>
                <w:sz w:val="16"/>
              </w:rPr>
              <w:t>Login page shows a quick-fill shortcut for the demo manufacturer account</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AUTH-005</w:t>
            </w:r>
          </w:p>
        </w:tc>
        <w:tc>
          <w:tcPr>
            <w:tcW w:type="dxa" w:w="2268"/>
          </w:tcPr>
          <w:p>
            <w:r/>
            <w:r>
              <w:rPr>
                <w:rFonts w:ascii="Arial" w:hAnsi="Arial"/>
                <w:sz w:val="16"/>
              </w:rPr>
              <w:t>Session persists across a page refresh</w:t>
            </w:r>
          </w:p>
        </w:tc>
        <w:tc>
          <w:tcPr>
            <w:tcW w:type="dxa" w:w="1134"/>
          </w:tcPr>
          <w:p>
            <w:r/>
            <w:r>
              <w:rPr>
                <w:rFonts w:ascii="Arial" w:hAnsi="Arial"/>
                <w:sz w:val="16"/>
              </w:rPr>
              <w:t>—</w:t>
            </w:r>
          </w:p>
        </w:tc>
        <w:tc>
          <w:tcPr>
            <w:tcW w:type="dxa" w:w="1020"/>
          </w:tcPr>
          <w:p>
            <w:r/>
            <w:r>
              <w:rPr>
                <w:rFonts w:ascii="Arial" w:hAnsi="Arial"/>
                <w:sz w:val="16"/>
              </w:rPr>
              <w:t>TS-001</w:t>
            </w:r>
          </w:p>
        </w:tc>
        <w:tc>
          <w:tcPr>
            <w:tcW w:type="dxa" w:w="6236"/>
          </w:tcPr>
          <w:p>
            <w:r/>
            <w:r>
              <w:rPr>
                <w:rFonts w:ascii="Arial" w:hAnsi="Arial"/>
                <w:sz w:val="16"/>
              </w:rPr>
              <w:t>Session persists across a page refresh</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AUTH-006</w:t>
            </w:r>
          </w:p>
        </w:tc>
        <w:tc>
          <w:tcPr>
            <w:tcW w:type="dxa" w:w="2268"/>
          </w:tcPr>
          <w:p>
            <w:r/>
            <w:r>
              <w:rPr>
                <w:rFonts w:ascii="Arial" w:hAnsi="Arial"/>
                <w:sz w:val="16"/>
              </w:rPr>
              <w:t>Logout ends the session</w:t>
            </w:r>
          </w:p>
        </w:tc>
        <w:tc>
          <w:tcPr>
            <w:tcW w:type="dxa" w:w="1134"/>
          </w:tcPr>
          <w:p>
            <w:r/>
            <w:r>
              <w:rPr>
                <w:rFonts w:ascii="Arial" w:hAnsi="Arial"/>
                <w:sz w:val="16"/>
              </w:rPr>
              <w:t>—</w:t>
            </w:r>
          </w:p>
        </w:tc>
        <w:tc>
          <w:tcPr>
            <w:tcW w:type="dxa" w:w="1020"/>
          </w:tcPr>
          <w:p>
            <w:r/>
            <w:r>
              <w:rPr>
                <w:rFonts w:ascii="Arial" w:hAnsi="Arial"/>
                <w:sz w:val="16"/>
              </w:rPr>
              <w:t>TS-001</w:t>
            </w:r>
          </w:p>
        </w:tc>
        <w:tc>
          <w:tcPr>
            <w:tcW w:type="dxa" w:w="6236"/>
          </w:tcPr>
          <w:p>
            <w:r/>
            <w:r>
              <w:rPr>
                <w:rFonts w:ascii="Arial" w:hAnsi="Arial"/>
                <w:sz w:val="16"/>
              </w:rPr>
              <w:t>Logout ends the session</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AUTH-NEG-001</w:t>
            </w:r>
          </w:p>
        </w:tc>
        <w:tc>
          <w:tcPr>
            <w:tcW w:type="dxa" w:w="2268"/>
          </w:tcPr>
          <w:p>
            <w:r/>
            <w:r>
              <w:rPr>
                <w:rFonts w:ascii="Arial" w:hAnsi="Arial"/>
                <w:sz w:val="16"/>
              </w:rPr>
              <w:t>Login fails with a wrong password for a valid email</w:t>
            </w:r>
          </w:p>
        </w:tc>
        <w:tc>
          <w:tcPr>
            <w:tcW w:type="dxa" w:w="1134"/>
          </w:tcPr>
          <w:p>
            <w:r/>
            <w:r>
              <w:rPr>
                <w:rFonts w:ascii="Arial" w:hAnsi="Arial"/>
                <w:sz w:val="16"/>
              </w:rPr>
              <w:t>—</w:t>
            </w:r>
          </w:p>
        </w:tc>
        <w:tc>
          <w:tcPr>
            <w:tcW w:type="dxa" w:w="1020"/>
          </w:tcPr>
          <w:p>
            <w:r/>
            <w:r>
              <w:rPr>
                <w:rFonts w:ascii="Arial" w:hAnsi="Arial"/>
                <w:sz w:val="16"/>
              </w:rPr>
              <w:t>TS-002</w:t>
            </w:r>
          </w:p>
        </w:tc>
        <w:tc>
          <w:tcPr>
            <w:tcW w:type="dxa" w:w="6236"/>
          </w:tcPr>
          <w:p>
            <w:r/>
            <w:r>
              <w:rPr>
                <w:rFonts w:ascii="Arial" w:hAnsi="Arial"/>
                <w:sz w:val="16"/>
              </w:rPr>
              <w:t>Login fails with a wrong password for a valid email</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AUTH-NEG-002</w:t>
            </w:r>
          </w:p>
        </w:tc>
        <w:tc>
          <w:tcPr>
            <w:tcW w:type="dxa" w:w="2268"/>
          </w:tcPr>
          <w:p>
            <w:r/>
            <w:r>
              <w:rPr>
                <w:rFonts w:ascii="Arial" w:hAnsi="Arial"/>
                <w:sz w:val="16"/>
              </w:rPr>
              <w:t>Login fails for an email that does not exist in the system</w:t>
            </w:r>
          </w:p>
        </w:tc>
        <w:tc>
          <w:tcPr>
            <w:tcW w:type="dxa" w:w="1134"/>
          </w:tcPr>
          <w:p>
            <w:r/>
            <w:r>
              <w:rPr>
                <w:rFonts w:ascii="Arial" w:hAnsi="Arial"/>
                <w:sz w:val="16"/>
              </w:rPr>
              <w:t>—</w:t>
            </w:r>
          </w:p>
        </w:tc>
        <w:tc>
          <w:tcPr>
            <w:tcW w:type="dxa" w:w="1020"/>
          </w:tcPr>
          <w:p>
            <w:r/>
            <w:r>
              <w:rPr>
                <w:rFonts w:ascii="Arial" w:hAnsi="Arial"/>
                <w:sz w:val="16"/>
              </w:rPr>
              <w:t>TS-002</w:t>
            </w:r>
          </w:p>
        </w:tc>
        <w:tc>
          <w:tcPr>
            <w:tcW w:type="dxa" w:w="6236"/>
          </w:tcPr>
          <w:p>
            <w:r/>
            <w:r>
              <w:rPr>
                <w:rFonts w:ascii="Arial" w:hAnsi="Arial"/>
                <w:sz w:val="16"/>
              </w:rPr>
              <w:t>Login fails for an email that does not exist in the system</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AUTH-NEG-003</w:t>
            </w:r>
          </w:p>
        </w:tc>
        <w:tc>
          <w:tcPr>
            <w:tcW w:type="dxa" w:w="2268"/>
          </w:tcPr>
          <w:p>
            <w:r/>
            <w:r>
              <w:rPr>
                <w:rFonts w:ascii="Arial" w:hAnsi="Arial"/>
                <w:sz w:val="16"/>
              </w:rPr>
              <w:t>Login blocked with empty email field</w:t>
            </w:r>
          </w:p>
        </w:tc>
        <w:tc>
          <w:tcPr>
            <w:tcW w:type="dxa" w:w="1134"/>
          </w:tcPr>
          <w:p>
            <w:r/>
            <w:r>
              <w:rPr>
                <w:rFonts w:ascii="Arial" w:hAnsi="Arial"/>
                <w:sz w:val="16"/>
              </w:rPr>
              <w:t>—</w:t>
            </w:r>
          </w:p>
        </w:tc>
        <w:tc>
          <w:tcPr>
            <w:tcW w:type="dxa" w:w="1020"/>
          </w:tcPr>
          <w:p>
            <w:r/>
            <w:r>
              <w:rPr>
                <w:rFonts w:ascii="Arial" w:hAnsi="Arial"/>
                <w:sz w:val="16"/>
              </w:rPr>
              <w:t>TS-002</w:t>
            </w:r>
          </w:p>
        </w:tc>
        <w:tc>
          <w:tcPr>
            <w:tcW w:type="dxa" w:w="6236"/>
          </w:tcPr>
          <w:p>
            <w:r/>
            <w:r>
              <w:rPr>
                <w:rFonts w:ascii="Arial" w:hAnsi="Arial"/>
                <w:sz w:val="16"/>
              </w:rPr>
              <w:t>Login blocked with empty email field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AUTH-NEG-004</w:t>
            </w:r>
          </w:p>
        </w:tc>
        <w:tc>
          <w:tcPr>
            <w:tcW w:type="dxa" w:w="2268"/>
          </w:tcPr>
          <w:p>
            <w:r/>
            <w:r>
              <w:rPr>
                <w:rFonts w:ascii="Arial" w:hAnsi="Arial"/>
                <w:sz w:val="16"/>
              </w:rPr>
              <w:t>Login blocked with empty password field</w:t>
            </w:r>
          </w:p>
        </w:tc>
        <w:tc>
          <w:tcPr>
            <w:tcW w:type="dxa" w:w="1134"/>
          </w:tcPr>
          <w:p>
            <w:r/>
            <w:r>
              <w:rPr>
                <w:rFonts w:ascii="Arial" w:hAnsi="Arial"/>
                <w:sz w:val="16"/>
              </w:rPr>
              <w:t>—</w:t>
            </w:r>
          </w:p>
        </w:tc>
        <w:tc>
          <w:tcPr>
            <w:tcW w:type="dxa" w:w="1020"/>
          </w:tcPr>
          <w:p>
            <w:r/>
            <w:r>
              <w:rPr>
                <w:rFonts w:ascii="Arial" w:hAnsi="Arial"/>
                <w:sz w:val="16"/>
              </w:rPr>
              <w:t>TS-002</w:t>
            </w:r>
          </w:p>
        </w:tc>
        <w:tc>
          <w:tcPr>
            <w:tcW w:type="dxa" w:w="6236"/>
          </w:tcPr>
          <w:p>
            <w:r/>
            <w:r>
              <w:rPr>
                <w:rFonts w:ascii="Arial" w:hAnsi="Arial"/>
                <w:sz w:val="16"/>
              </w:rPr>
              <w:t>Login blocked with empty password field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AUTH-NEG-005</w:t>
            </w:r>
          </w:p>
        </w:tc>
        <w:tc>
          <w:tcPr>
            <w:tcW w:type="dxa" w:w="2268"/>
          </w:tcPr>
          <w:p>
            <w:r/>
            <w:r>
              <w:rPr>
                <w:rFonts w:ascii="Arial" w:hAnsi="Arial"/>
                <w:sz w:val="16"/>
              </w:rPr>
              <w:t>Login rejects malformed email format</w:t>
            </w:r>
          </w:p>
        </w:tc>
        <w:tc>
          <w:tcPr>
            <w:tcW w:type="dxa" w:w="1134"/>
          </w:tcPr>
          <w:p>
            <w:r/>
            <w:r>
              <w:rPr>
                <w:rFonts w:ascii="Arial" w:hAnsi="Arial"/>
                <w:sz w:val="16"/>
              </w:rPr>
              <w:t>—</w:t>
            </w:r>
          </w:p>
        </w:tc>
        <w:tc>
          <w:tcPr>
            <w:tcW w:type="dxa" w:w="1020"/>
          </w:tcPr>
          <w:p>
            <w:r/>
            <w:r>
              <w:rPr>
                <w:rFonts w:ascii="Arial" w:hAnsi="Arial"/>
                <w:sz w:val="16"/>
              </w:rPr>
              <w:t>TS-002</w:t>
            </w:r>
          </w:p>
        </w:tc>
        <w:tc>
          <w:tcPr>
            <w:tcW w:type="dxa" w:w="6236"/>
          </w:tcPr>
          <w:p>
            <w:r/>
            <w:r>
              <w:rPr>
                <w:rFonts w:ascii="Arial" w:hAnsi="Arial"/>
                <w:sz w:val="16"/>
              </w:rPr>
              <w:t>Login rejects malformed email format</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AUTH-NEG-006</w:t>
            </w:r>
          </w:p>
        </w:tc>
        <w:tc>
          <w:tcPr>
            <w:tcW w:type="dxa" w:w="2268"/>
          </w:tcPr>
          <w:p>
            <w:r/>
            <w:r>
              <w:rPr>
                <w:rFonts w:ascii="Arial" w:hAnsi="Arial"/>
                <w:sz w:val="16"/>
              </w:rPr>
              <w:t>Password field masks input</w:t>
            </w:r>
          </w:p>
        </w:tc>
        <w:tc>
          <w:tcPr>
            <w:tcW w:type="dxa" w:w="1134"/>
          </w:tcPr>
          <w:p>
            <w:r/>
            <w:r>
              <w:rPr>
                <w:rFonts w:ascii="Arial" w:hAnsi="Arial"/>
                <w:sz w:val="16"/>
              </w:rPr>
              <w:t>—</w:t>
            </w:r>
          </w:p>
        </w:tc>
        <w:tc>
          <w:tcPr>
            <w:tcW w:type="dxa" w:w="1020"/>
          </w:tcPr>
          <w:p>
            <w:r/>
            <w:r>
              <w:rPr>
                <w:rFonts w:ascii="Arial" w:hAnsi="Arial"/>
                <w:sz w:val="16"/>
              </w:rPr>
              <w:t>TS-002</w:t>
            </w:r>
          </w:p>
        </w:tc>
        <w:tc>
          <w:tcPr>
            <w:tcW w:type="dxa" w:w="6236"/>
          </w:tcPr>
          <w:p>
            <w:r/>
            <w:r>
              <w:rPr>
                <w:rFonts w:ascii="Arial" w:hAnsi="Arial"/>
                <w:sz w:val="16"/>
              </w:rPr>
              <w:t>Password field masks input</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AUTH-RBAC-001</w:t>
            </w:r>
          </w:p>
        </w:tc>
        <w:tc>
          <w:tcPr>
            <w:tcW w:type="dxa" w:w="2268"/>
          </w:tcPr>
          <w:p>
            <w:r/>
            <w:r>
              <w:rPr>
                <w:rFonts w:ascii="Arial" w:hAnsi="Arial"/>
                <w:sz w:val="16"/>
              </w:rPr>
              <w:t>PPB Admin is blocked from the Manufacturer module</w:t>
            </w:r>
          </w:p>
        </w:tc>
        <w:tc>
          <w:tcPr>
            <w:tcW w:type="dxa" w:w="1134"/>
          </w:tcPr>
          <w:p>
            <w:r/>
            <w:r>
              <w:rPr>
                <w:rFonts w:ascii="Arial" w:hAnsi="Arial"/>
                <w:sz w:val="16"/>
              </w:rPr>
              <w:t>—</w:t>
            </w:r>
          </w:p>
        </w:tc>
        <w:tc>
          <w:tcPr>
            <w:tcW w:type="dxa" w:w="1020"/>
          </w:tcPr>
          <w:p>
            <w:r/>
            <w:r>
              <w:rPr>
                <w:rFonts w:ascii="Arial" w:hAnsi="Arial"/>
                <w:sz w:val="16"/>
              </w:rPr>
              <w:t>TS-003</w:t>
            </w:r>
          </w:p>
        </w:tc>
        <w:tc>
          <w:tcPr>
            <w:tcW w:type="dxa" w:w="6236"/>
          </w:tcPr>
          <w:p>
            <w:r/>
            <w:r>
              <w:rPr>
                <w:rFonts w:ascii="Arial" w:hAnsi="Arial"/>
                <w:sz w:val="16"/>
              </w:rPr>
              <w:t>PPB Admin is blocked from the Manufacturer module</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AUTH-RBAC-002</w:t>
            </w:r>
          </w:p>
        </w:tc>
        <w:tc>
          <w:tcPr>
            <w:tcW w:type="dxa" w:w="2268"/>
          </w:tcPr>
          <w:p>
            <w:r/>
            <w:r>
              <w:rPr>
                <w:rFonts w:ascii="Arial" w:hAnsi="Arial"/>
                <w:sz w:val="16"/>
              </w:rPr>
              <w:t>Manufacturer is blocked from the Regulatory Authority module</w:t>
            </w:r>
          </w:p>
        </w:tc>
        <w:tc>
          <w:tcPr>
            <w:tcW w:type="dxa" w:w="1134"/>
          </w:tcPr>
          <w:p>
            <w:r/>
            <w:r>
              <w:rPr>
                <w:rFonts w:ascii="Arial" w:hAnsi="Arial"/>
                <w:sz w:val="16"/>
              </w:rPr>
              <w:t>—</w:t>
            </w:r>
          </w:p>
        </w:tc>
        <w:tc>
          <w:tcPr>
            <w:tcW w:type="dxa" w:w="1020"/>
          </w:tcPr>
          <w:p>
            <w:r/>
            <w:r>
              <w:rPr>
                <w:rFonts w:ascii="Arial" w:hAnsi="Arial"/>
                <w:sz w:val="16"/>
              </w:rPr>
              <w:t>TS-003</w:t>
            </w:r>
          </w:p>
        </w:tc>
        <w:tc>
          <w:tcPr>
            <w:tcW w:type="dxa" w:w="6236"/>
          </w:tcPr>
          <w:p>
            <w:r/>
            <w:r>
              <w:rPr>
                <w:rFonts w:ascii="Arial" w:hAnsi="Arial"/>
                <w:sz w:val="16"/>
              </w:rPr>
              <w:t>Manufacturer is blocked from the Regulatory Authority module</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AUTH-RBAC-003</w:t>
            </w:r>
          </w:p>
        </w:tc>
        <w:tc>
          <w:tcPr>
            <w:tcW w:type="dxa" w:w="2268"/>
          </w:tcPr>
          <w:p>
            <w:r/>
            <w:r>
              <w:rPr>
                <w:rFonts w:ascii="Arial" w:hAnsi="Arial"/>
                <w:sz w:val="16"/>
              </w:rPr>
              <w:t>Manufacturer is blocked from the Distributor module</w:t>
            </w:r>
          </w:p>
        </w:tc>
        <w:tc>
          <w:tcPr>
            <w:tcW w:type="dxa" w:w="1134"/>
          </w:tcPr>
          <w:p>
            <w:r/>
            <w:r>
              <w:rPr>
                <w:rFonts w:ascii="Arial" w:hAnsi="Arial"/>
                <w:sz w:val="16"/>
              </w:rPr>
              <w:t>—</w:t>
            </w:r>
          </w:p>
        </w:tc>
        <w:tc>
          <w:tcPr>
            <w:tcW w:type="dxa" w:w="1020"/>
          </w:tcPr>
          <w:p>
            <w:r/>
            <w:r>
              <w:rPr>
                <w:rFonts w:ascii="Arial" w:hAnsi="Arial"/>
                <w:sz w:val="16"/>
              </w:rPr>
              <w:t>TS-003</w:t>
            </w:r>
          </w:p>
        </w:tc>
        <w:tc>
          <w:tcPr>
            <w:tcW w:type="dxa" w:w="6236"/>
          </w:tcPr>
          <w:p>
            <w:r/>
            <w:r>
              <w:rPr>
                <w:rFonts w:ascii="Arial" w:hAnsi="Arial"/>
                <w:sz w:val="16"/>
              </w:rPr>
              <w:t>Manufacturer is blocked from the Distributor module</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AUTH-RBAC-004</w:t>
            </w:r>
          </w:p>
        </w:tc>
        <w:tc>
          <w:tcPr>
            <w:tcW w:type="dxa" w:w="2268"/>
          </w:tcPr>
          <w:p>
            <w:r/>
            <w:r>
              <w:rPr>
                <w:rFonts w:ascii="Arial" w:hAnsi="Arial"/>
                <w:sz w:val="16"/>
              </w:rPr>
              <w:t>KEMSA (Distributor) is blocked from the Manufacturer module</w:t>
            </w:r>
          </w:p>
        </w:tc>
        <w:tc>
          <w:tcPr>
            <w:tcW w:type="dxa" w:w="1134"/>
          </w:tcPr>
          <w:p>
            <w:r/>
            <w:r>
              <w:rPr>
                <w:rFonts w:ascii="Arial" w:hAnsi="Arial"/>
                <w:sz w:val="16"/>
              </w:rPr>
              <w:t>—</w:t>
            </w:r>
          </w:p>
        </w:tc>
        <w:tc>
          <w:tcPr>
            <w:tcW w:type="dxa" w:w="1020"/>
          </w:tcPr>
          <w:p>
            <w:r/>
            <w:r>
              <w:rPr>
                <w:rFonts w:ascii="Arial" w:hAnsi="Arial"/>
                <w:sz w:val="16"/>
              </w:rPr>
              <w:t>TS-003</w:t>
            </w:r>
          </w:p>
        </w:tc>
        <w:tc>
          <w:tcPr>
            <w:tcW w:type="dxa" w:w="6236"/>
          </w:tcPr>
          <w:p>
            <w:r/>
            <w:r>
              <w:rPr>
                <w:rFonts w:ascii="Arial" w:hAnsi="Arial"/>
                <w:sz w:val="16"/>
              </w:rPr>
              <w:t>KEMSA (Distributor) is blocked from the Manufacturer module</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AUTH-RBAC-005</w:t>
            </w:r>
          </w:p>
        </w:tc>
        <w:tc>
          <w:tcPr>
            <w:tcW w:type="dxa" w:w="2268"/>
          </w:tcPr>
          <w:p>
            <w:r/>
            <w:r>
              <w:rPr>
                <w:rFonts w:ascii="Arial" w:hAnsi="Arial"/>
                <w:sz w:val="16"/>
              </w:rPr>
              <w:t>KEMSA (Distributor) is blocked from the Regulatory Authority</w:t>
            </w:r>
          </w:p>
        </w:tc>
        <w:tc>
          <w:tcPr>
            <w:tcW w:type="dxa" w:w="1134"/>
          </w:tcPr>
          <w:p>
            <w:r/>
            <w:r>
              <w:rPr>
                <w:rFonts w:ascii="Arial" w:hAnsi="Arial"/>
                <w:sz w:val="16"/>
              </w:rPr>
              <w:t>—</w:t>
            </w:r>
          </w:p>
        </w:tc>
        <w:tc>
          <w:tcPr>
            <w:tcW w:type="dxa" w:w="1020"/>
          </w:tcPr>
          <w:p>
            <w:r/>
            <w:r>
              <w:rPr>
                <w:rFonts w:ascii="Arial" w:hAnsi="Arial"/>
                <w:sz w:val="16"/>
              </w:rPr>
              <w:t>TS-003</w:t>
            </w:r>
          </w:p>
        </w:tc>
        <w:tc>
          <w:tcPr>
            <w:tcW w:type="dxa" w:w="6236"/>
          </w:tcPr>
          <w:p>
            <w:r/>
            <w:r>
              <w:rPr>
                <w:rFonts w:ascii="Arial" w:hAnsi="Arial"/>
                <w:sz w:val="16"/>
              </w:rPr>
              <w:t>KEMSA (Distributor) is blocked from the Regulatory Authority module</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AUTH-RBAC-006</w:t>
            </w:r>
          </w:p>
        </w:tc>
        <w:tc>
          <w:tcPr>
            <w:tcW w:type="dxa" w:w="2268"/>
          </w:tcPr>
          <w:p>
            <w:r/>
            <w:r>
              <w:rPr>
                <w:rFonts w:ascii="Arial" w:hAnsi="Arial"/>
                <w:sz w:val="16"/>
              </w:rPr>
              <w:t>Unauthenticated user is redirected to login for any protecte</w:t>
            </w:r>
          </w:p>
        </w:tc>
        <w:tc>
          <w:tcPr>
            <w:tcW w:type="dxa" w:w="1134"/>
          </w:tcPr>
          <w:p>
            <w:r/>
            <w:r>
              <w:rPr>
                <w:rFonts w:ascii="Arial" w:hAnsi="Arial"/>
                <w:sz w:val="16"/>
              </w:rPr>
              <w:t>—</w:t>
            </w:r>
          </w:p>
        </w:tc>
        <w:tc>
          <w:tcPr>
            <w:tcW w:type="dxa" w:w="1020"/>
          </w:tcPr>
          <w:p>
            <w:r/>
            <w:r>
              <w:rPr>
                <w:rFonts w:ascii="Arial" w:hAnsi="Arial"/>
                <w:sz w:val="16"/>
              </w:rPr>
              <w:t>TS-003</w:t>
            </w:r>
          </w:p>
        </w:tc>
        <w:tc>
          <w:tcPr>
            <w:tcW w:type="dxa" w:w="6236"/>
          </w:tcPr>
          <w:p>
            <w:r/>
            <w:r>
              <w:rPr>
                <w:rFonts w:ascii="Arial" w:hAnsi="Arial"/>
                <w:sz w:val="16"/>
              </w:rPr>
              <w:t>Unauthenticated user is redirected to login for any protected route</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AUTH-RBAC-007</w:t>
            </w:r>
          </w:p>
        </w:tc>
        <w:tc>
          <w:tcPr>
            <w:tcW w:type="dxa" w:w="2268"/>
          </w:tcPr>
          <w:p>
            <w:r/>
            <w:r>
              <w:rPr>
                <w:rFonts w:ascii="Arial" w:hAnsi="Arial"/>
                <w:sz w:val="16"/>
              </w:rPr>
              <w:t>Public barcode scanner is reachable without login</w:t>
            </w:r>
          </w:p>
        </w:tc>
        <w:tc>
          <w:tcPr>
            <w:tcW w:type="dxa" w:w="1134"/>
          </w:tcPr>
          <w:p>
            <w:r/>
            <w:r>
              <w:rPr>
                <w:rFonts w:ascii="Arial" w:hAnsi="Arial"/>
                <w:sz w:val="16"/>
              </w:rPr>
              <w:t>—</w:t>
            </w:r>
          </w:p>
        </w:tc>
        <w:tc>
          <w:tcPr>
            <w:tcW w:type="dxa" w:w="1020"/>
          </w:tcPr>
          <w:p>
            <w:r/>
            <w:r>
              <w:rPr>
                <w:rFonts w:ascii="Arial" w:hAnsi="Arial"/>
                <w:sz w:val="16"/>
              </w:rPr>
              <w:t>TS-003</w:t>
            </w:r>
          </w:p>
        </w:tc>
        <w:tc>
          <w:tcPr>
            <w:tcW w:type="dxa" w:w="6236"/>
          </w:tcPr>
          <w:p>
            <w:r/>
            <w:r>
              <w:rPr>
                <w:rFonts w:ascii="Arial" w:hAnsi="Arial"/>
                <w:sz w:val="16"/>
              </w:rPr>
              <w:t>Public barcode scanner is reachable without login</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shd w:val="clear" w:color="auto" w:fill="D6E3F0"/>
          </w:tcPr>
          <w:p>
            <w:r/>
            <w:r>
              <w:rPr>
                <w:rFonts w:ascii="Arial" w:hAnsi="Arial"/>
                <w:b/>
                <w:sz w:val="16"/>
              </w:rPr>
              <w:t>MODULE: Manufacturer - UI</w:t>
            </w:r>
          </w:p>
        </w:tc>
        <w:tc>
          <w:tcPr>
            <w:tcW w:type="dxa" w:w="2268"/>
            <w:shd w:val="clear" w:color="auto" w:fill="D6E3F0"/>
          </w:tcPr>
          <w:p>
            <w:r/>
            <w:r>
              <w:rPr>
                <w:rFonts w:ascii="Arial" w:hAnsi="Arial"/>
                <w:b/>
                <w:sz w:val="16"/>
              </w:rPr>
            </w:r>
          </w:p>
        </w:tc>
        <w:tc>
          <w:tcPr>
            <w:tcW w:type="dxa" w:w="1134"/>
            <w:shd w:val="clear" w:color="auto" w:fill="D6E3F0"/>
          </w:tcPr>
          <w:p>
            <w:r/>
            <w:r>
              <w:rPr>
                <w:rFonts w:ascii="Arial" w:hAnsi="Arial"/>
                <w:b/>
                <w:sz w:val="16"/>
              </w:rPr>
            </w:r>
          </w:p>
        </w:tc>
        <w:tc>
          <w:tcPr>
            <w:tcW w:type="dxa" w:w="1020"/>
            <w:shd w:val="clear" w:color="auto" w:fill="D6E3F0"/>
          </w:tcPr>
          <w:p>
            <w:r/>
            <w:r>
              <w:rPr>
                <w:rFonts w:ascii="Arial" w:hAnsi="Arial"/>
                <w:b/>
                <w:sz w:val="16"/>
              </w:rPr>
            </w:r>
          </w:p>
        </w:tc>
        <w:tc>
          <w:tcPr>
            <w:tcW w:type="dxa" w:w="6236"/>
            <w:shd w:val="clear" w:color="auto" w:fill="D6E3F0"/>
          </w:tcPr>
          <w:p>
            <w:r/>
            <w:r>
              <w:rPr>
                <w:rFonts w:ascii="Arial" w:hAnsi="Arial"/>
                <w:b/>
                <w:sz w:val="16"/>
              </w:rPr>
              <w:t>131 cases</w:t>
            </w:r>
          </w:p>
        </w:tc>
        <w:tc>
          <w:tcPr>
            <w:tcW w:type="dxa" w:w="1020"/>
            <w:shd w:val="clear" w:color="auto" w:fill="D6E3F0"/>
          </w:tcPr>
          <w:p>
            <w:r/>
            <w:r>
              <w:rPr>
                <w:rFonts w:ascii="Arial" w:hAnsi="Arial"/>
                <w:b/>
                <w:sz w:val="16"/>
              </w:rPr>
            </w:r>
          </w:p>
        </w:tc>
        <w:tc>
          <w:tcPr>
            <w:tcW w:type="dxa" w:w="1701"/>
            <w:shd w:val="clear" w:color="auto" w:fill="D6E3F0"/>
          </w:tcPr>
          <w:p>
            <w:r/>
            <w:r>
              <w:rPr>
                <w:rFonts w:ascii="Arial" w:hAnsi="Arial"/>
                <w:b/>
                <w:sz w:val="16"/>
              </w:rPr>
            </w:r>
          </w:p>
        </w:tc>
      </w:tr>
      <w:tr>
        <w:tc>
          <w:tcPr>
            <w:tcW w:type="dxa" w:w="1020"/>
          </w:tcPr>
          <w:p>
            <w:r/>
            <w:r>
              <w:rPr>
                <w:rFonts w:ascii="Arial" w:hAnsi="Arial"/>
                <w:sz w:val="16"/>
              </w:rPr>
              <w:t>MFG-BATCH-001</w:t>
            </w:r>
          </w:p>
        </w:tc>
        <w:tc>
          <w:tcPr>
            <w:tcW w:type="dxa" w:w="2268"/>
          </w:tcPr>
          <w:p>
            <w:r/>
            <w:r>
              <w:rPr>
                <w:rFonts w:ascii="Arial" w:hAnsi="Arial"/>
                <w:sz w:val="16"/>
              </w:rPr>
              <w:t>Create a batch with a valid product, auto-generated batch nu</w:t>
            </w:r>
          </w:p>
        </w:tc>
        <w:tc>
          <w:tcPr>
            <w:tcW w:type="dxa" w:w="1134"/>
          </w:tcPr>
          <w:p>
            <w:r/>
            <w:r>
              <w:rPr>
                <w:rFonts w:ascii="Arial" w:hAnsi="Arial"/>
                <w:sz w:val="16"/>
              </w:rPr>
              <w:t>—</w:t>
            </w:r>
          </w:p>
        </w:tc>
        <w:tc>
          <w:tcPr>
            <w:tcW w:type="dxa" w:w="1020"/>
          </w:tcPr>
          <w:p>
            <w:r/>
            <w:r>
              <w:rPr>
                <w:rFonts w:ascii="Arial" w:hAnsi="Arial"/>
                <w:sz w:val="16"/>
              </w:rPr>
              <w:t>TS-004</w:t>
            </w:r>
          </w:p>
        </w:tc>
        <w:tc>
          <w:tcPr>
            <w:tcW w:type="dxa" w:w="6236"/>
          </w:tcPr>
          <w:p>
            <w:r/>
            <w:r>
              <w:rPr>
                <w:rFonts w:ascii="Arial" w:hAnsi="Arial"/>
                <w:sz w:val="16"/>
              </w:rPr>
              <w:t>Create a batch with a valid product, auto-generated batch number, future expiry, and 2 valid serials</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MFG-BATCH-002</w:t>
            </w:r>
          </w:p>
        </w:tc>
        <w:tc>
          <w:tcPr>
            <w:tcW w:type="dxa" w:w="2268"/>
          </w:tcPr>
          <w:p>
            <w:r/>
            <w:r>
              <w:rPr>
                <w:rFonts w:ascii="Arial" w:hAnsi="Arial"/>
                <w:sz w:val="16"/>
              </w:rPr>
              <w:t>Create a batch with an explicit (non-auto-generated) batch n</w:t>
            </w:r>
          </w:p>
        </w:tc>
        <w:tc>
          <w:tcPr>
            <w:tcW w:type="dxa" w:w="1134"/>
          </w:tcPr>
          <w:p>
            <w:r/>
            <w:r>
              <w:rPr>
                <w:rFonts w:ascii="Arial" w:hAnsi="Arial"/>
                <w:sz w:val="16"/>
              </w:rPr>
              <w:t>—</w:t>
            </w:r>
          </w:p>
        </w:tc>
        <w:tc>
          <w:tcPr>
            <w:tcW w:type="dxa" w:w="1020"/>
          </w:tcPr>
          <w:p>
            <w:r/>
            <w:r>
              <w:rPr>
                <w:rFonts w:ascii="Arial" w:hAnsi="Arial"/>
                <w:sz w:val="16"/>
              </w:rPr>
              <w:t>TS-004</w:t>
            </w:r>
          </w:p>
        </w:tc>
        <w:tc>
          <w:tcPr>
            <w:tcW w:type="dxa" w:w="6236"/>
          </w:tcPr>
          <w:p>
            <w:r/>
            <w:r>
              <w:rPr>
                <w:rFonts w:ascii="Arial" w:hAnsi="Arial"/>
                <w:sz w:val="16"/>
              </w:rPr>
              <w:t>Create a batch with an explicit (non-auto-generated) batch number</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MFG-BATCH-003</w:t>
            </w:r>
          </w:p>
        </w:tc>
        <w:tc>
          <w:tcPr>
            <w:tcW w:type="dxa" w:w="2268"/>
          </w:tcPr>
          <w:p>
            <w:r/>
            <w:r>
              <w:rPr>
                <w:rFonts w:ascii="Arial" w:hAnsi="Arial"/>
                <w:sz w:val="16"/>
              </w:rPr>
              <w:t>Batch quantity auto-calculates from the number of serials en</w:t>
            </w:r>
          </w:p>
        </w:tc>
        <w:tc>
          <w:tcPr>
            <w:tcW w:type="dxa" w:w="1134"/>
          </w:tcPr>
          <w:p>
            <w:r/>
            <w:r>
              <w:rPr>
                <w:rFonts w:ascii="Arial" w:hAnsi="Arial"/>
                <w:sz w:val="16"/>
              </w:rPr>
              <w:t>—</w:t>
            </w:r>
          </w:p>
        </w:tc>
        <w:tc>
          <w:tcPr>
            <w:tcW w:type="dxa" w:w="1020"/>
          </w:tcPr>
          <w:p>
            <w:r/>
            <w:r>
              <w:rPr>
                <w:rFonts w:ascii="Arial" w:hAnsi="Arial"/>
                <w:sz w:val="16"/>
              </w:rPr>
              <w:t>TS-004</w:t>
            </w:r>
          </w:p>
        </w:tc>
        <w:tc>
          <w:tcPr>
            <w:tcW w:type="dxa" w:w="6236"/>
          </w:tcPr>
          <w:p>
            <w:r/>
            <w:r>
              <w:rPr>
                <w:rFonts w:ascii="Arial" w:hAnsi="Arial"/>
                <w:sz w:val="16"/>
              </w:rPr>
              <w:t>Batch quantity auto-calculates from the number of serials entered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MFG-BATCH-004</w:t>
            </w:r>
          </w:p>
        </w:tc>
        <w:tc>
          <w:tcPr>
            <w:tcW w:type="dxa" w:w="2268"/>
          </w:tcPr>
          <w:p>
            <w:r/>
            <w:r>
              <w:rPr>
                <w:rFonts w:ascii="Arial" w:hAnsi="Arial"/>
                <w:sz w:val="16"/>
              </w:rPr>
              <w:t>Package/UOM auto-selects when a product has only one package</w:t>
            </w:r>
          </w:p>
        </w:tc>
        <w:tc>
          <w:tcPr>
            <w:tcW w:type="dxa" w:w="1134"/>
          </w:tcPr>
          <w:p>
            <w:r/>
            <w:r>
              <w:rPr>
                <w:rFonts w:ascii="Arial" w:hAnsi="Arial"/>
                <w:sz w:val="16"/>
              </w:rPr>
              <w:t>—</w:t>
            </w:r>
          </w:p>
        </w:tc>
        <w:tc>
          <w:tcPr>
            <w:tcW w:type="dxa" w:w="1020"/>
          </w:tcPr>
          <w:p>
            <w:r/>
            <w:r>
              <w:rPr>
                <w:rFonts w:ascii="Arial" w:hAnsi="Arial"/>
                <w:sz w:val="16"/>
              </w:rPr>
              <w:t>TS-004</w:t>
            </w:r>
          </w:p>
        </w:tc>
        <w:tc>
          <w:tcPr>
            <w:tcW w:type="dxa" w:w="6236"/>
          </w:tcPr>
          <w:p>
            <w:r/>
            <w:r>
              <w:rPr>
                <w:rFonts w:ascii="Arial" w:hAnsi="Arial"/>
                <w:sz w:val="16"/>
              </w:rPr>
              <w:t>Package/UOM auto-selects when a product has only one package size</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MFG-BATCH-005</w:t>
            </w:r>
          </w:p>
        </w:tc>
        <w:tc>
          <w:tcPr>
            <w:tcW w:type="dxa" w:w="2268"/>
          </w:tcPr>
          <w:p>
            <w:r/>
            <w:r>
              <w:rPr>
                <w:rFonts w:ascii="Arial" w:hAnsi="Arial"/>
                <w:sz w:val="16"/>
              </w:rPr>
              <w:t>Package/UOM requires manual selection when a product has mul</w:t>
            </w:r>
          </w:p>
        </w:tc>
        <w:tc>
          <w:tcPr>
            <w:tcW w:type="dxa" w:w="1134"/>
          </w:tcPr>
          <w:p>
            <w:r/>
            <w:r>
              <w:rPr>
                <w:rFonts w:ascii="Arial" w:hAnsi="Arial"/>
                <w:sz w:val="16"/>
              </w:rPr>
              <w:t>—</w:t>
            </w:r>
          </w:p>
        </w:tc>
        <w:tc>
          <w:tcPr>
            <w:tcW w:type="dxa" w:w="1020"/>
          </w:tcPr>
          <w:p>
            <w:r/>
            <w:r>
              <w:rPr>
                <w:rFonts w:ascii="Arial" w:hAnsi="Arial"/>
                <w:sz w:val="16"/>
              </w:rPr>
              <w:t>TS-004</w:t>
            </w:r>
          </w:p>
        </w:tc>
        <w:tc>
          <w:tcPr>
            <w:tcW w:type="dxa" w:w="6236"/>
          </w:tcPr>
          <w:p>
            <w:r/>
            <w:r>
              <w:rPr>
                <w:rFonts w:ascii="Arial" w:hAnsi="Arial"/>
                <w:sz w:val="16"/>
              </w:rPr>
              <w:t>Package/UOM requires manual selection when a product has multiple package sizes, and only GTIN-registered options are us</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MFG-BATCH-EDGE-013</w:t>
            </w:r>
          </w:p>
        </w:tc>
        <w:tc>
          <w:tcPr>
            <w:tcW w:type="dxa" w:w="2268"/>
          </w:tcPr>
          <w:p>
            <w:r/>
            <w:r>
              <w:rPr>
                <w:rFonts w:ascii="Arial" w:hAnsi="Arial"/>
                <w:sz w:val="16"/>
              </w:rPr>
              <w:t>Batch creation is rejected server-side for a product/package</w:t>
            </w:r>
          </w:p>
        </w:tc>
        <w:tc>
          <w:tcPr>
            <w:tcW w:type="dxa" w:w="1134"/>
          </w:tcPr>
          <w:p>
            <w:r/>
            <w:r>
              <w:rPr>
                <w:rFonts w:ascii="Arial" w:hAnsi="Arial"/>
                <w:sz w:val="16"/>
              </w:rPr>
              <w:t>—</w:t>
            </w:r>
          </w:p>
        </w:tc>
        <w:tc>
          <w:tcPr>
            <w:tcW w:type="dxa" w:w="1020"/>
          </w:tcPr>
          <w:p>
            <w:r/>
            <w:r>
              <w:rPr>
                <w:rFonts w:ascii="Arial" w:hAnsi="Arial"/>
                <w:sz w:val="16"/>
              </w:rPr>
              <w:t>TS-005</w:t>
            </w:r>
          </w:p>
        </w:tc>
        <w:tc>
          <w:tcPr>
            <w:tcW w:type="dxa" w:w="6236"/>
          </w:tcPr>
          <w:p>
            <w:r/>
            <w:r>
              <w:rPr>
                <w:rFonts w:ascii="Arial" w:hAnsi="Arial"/>
                <w:sz w:val="16"/>
              </w:rPr>
              <w:t>Batch creation is rejected server-side for a product/package with no registered GTIN</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MFG-CASE-001</w:t>
            </w:r>
          </w:p>
        </w:tc>
        <w:tc>
          <w:tcPr>
            <w:tcW w:type="dxa" w:w="2268"/>
          </w:tcPr>
          <w:p>
            <w:r/>
            <w:r>
              <w:rPr>
                <w:rFonts w:ascii="Arial" w:hAnsi="Arial"/>
                <w:sz w:val="16"/>
              </w:rPr>
              <w:t>Create a case from a batch, selecting a subset of that batch</w:t>
            </w:r>
          </w:p>
        </w:tc>
        <w:tc>
          <w:tcPr>
            <w:tcW w:type="dxa" w:w="1134"/>
          </w:tcPr>
          <w:p>
            <w:r/>
            <w:r>
              <w:rPr>
                <w:rFonts w:ascii="Arial" w:hAnsi="Arial"/>
                <w:sz w:val="16"/>
              </w:rPr>
              <w:t>—</w:t>
            </w:r>
          </w:p>
        </w:tc>
        <w:tc>
          <w:tcPr>
            <w:tcW w:type="dxa" w:w="1020"/>
          </w:tcPr>
          <w:p>
            <w:r/>
            <w:r>
              <w:rPr>
                <w:rFonts w:ascii="Arial" w:hAnsi="Arial"/>
                <w:sz w:val="16"/>
              </w:rPr>
              <w:t>TS-007</w:t>
            </w:r>
          </w:p>
        </w:tc>
        <w:tc>
          <w:tcPr>
            <w:tcW w:type="dxa" w:w="6236"/>
          </w:tcPr>
          <w:p>
            <w:r/>
            <w:r>
              <w:rPr>
                <w:rFonts w:ascii="Arial" w:hAnsi="Arial"/>
                <w:sz w:val="16"/>
              </w:rPr>
              <w:t>Create a case from a batch, selecting a subset of that batch's serials</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MFG-CASE-002</w:t>
            </w:r>
          </w:p>
        </w:tc>
        <w:tc>
          <w:tcPr>
            <w:tcW w:type="dxa" w:w="2268"/>
          </w:tcPr>
          <w:p>
            <w:r/>
            <w:r>
              <w:rPr>
                <w:rFonts w:ascii="Arial" w:hAnsi="Arial"/>
                <w:sz w:val="16"/>
              </w:rPr>
              <w:t>Case Label and SSCC auto-generate and are read-only</w:t>
            </w:r>
          </w:p>
        </w:tc>
        <w:tc>
          <w:tcPr>
            <w:tcW w:type="dxa" w:w="1134"/>
          </w:tcPr>
          <w:p>
            <w:r/>
            <w:r>
              <w:rPr>
                <w:rFonts w:ascii="Arial" w:hAnsi="Arial"/>
                <w:sz w:val="16"/>
              </w:rPr>
              <w:t>—</w:t>
            </w:r>
          </w:p>
        </w:tc>
        <w:tc>
          <w:tcPr>
            <w:tcW w:type="dxa" w:w="1020"/>
          </w:tcPr>
          <w:p>
            <w:r/>
            <w:r>
              <w:rPr>
                <w:rFonts w:ascii="Arial" w:hAnsi="Arial"/>
                <w:sz w:val="16"/>
              </w:rPr>
              <w:t>TS-007</w:t>
            </w:r>
          </w:p>
        </w:tc>
        <w:tc>
          <w:tcPr>
            <w:tcW w:type="dxa" w:w="6236"/>
          </w:tcPr>
          <w:p>
            <w:r/>
            <w:r>
              <w:rPr>
                <w:rFonts w:ascii="Arial" w:hAnsi="Arial"/>
                <w:sz w:val="16"/>
              </w:rPr>
              <w:t>Case Label and SSCC auto-generate and are read-only</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MFG-CASE-003</w:t>
            </w:r>
          </w:p>
        </w:tc>
        <w:tc>
          <w:tcPr>
            <w:tcW w:type="dxa" w:w="2268"/>
          </w:tcPr>
          <w:p>
            <w:r/>
            <w:r>
              <w:rPr>
                <w:rFonts w:ascii="Arial" w:hAnsi="Arial"/>
                <w:sz w:val="16"/>
              </w:rPr>
              <w:t>SSCC regenerates when a different batch is selected</w:t>
            </w:r>
          </w:p>
        </w:tc>
        <w:tc>
          <w:tcPr>
            <w:tcW w:type="dxa" w:w="1134"/>
          </w:tcPr>
          <w:p>
            <w:r/>
            <w:r>
              <w:rPr>
                <w:rFonts w:ascii="Arial" w:hAnsi="Arial"/>
                <w:sz w:val="16"/>
              </w:rPr>
              <w:t>—</w:t>
            </w:r>
          </w:p>
        </w:tc>
        <w:tc>
          <w:tcPr>
            <w:tcW w:type="dxa" w:w="1020"/>
          </w:tcPr>
          <w:p>
            <w:r/>
            <w:r>
              <w:rPr>
                <w:rFonts w:ascii="Arial" w:hAnsi="Arial"/>
                <w:sz w:val="16"/>
              </w:rPr>
              <w:t>TS-007</w:t>
            </w:r>
          </w:p>
        </w:tc>
        <w:tc>
          <w:tcPr>
            <w:tcW w:type="dxa" w:w="6236"/>
          </w:tcPr>
          <w:p>
            <w:r/>
            <w:r>
              <w:rPr>
                <w:rFonts w:ascii="Arial" w:hAnsi="Arial"/>
                <w:sz w:val="16"/>
              </w:rPr>
              <w:t>SSCC regenerates when a different batch is selected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MFG-PKG-001</w:t>
            </w:r>
          </w:p>
        </w:tc>
        <w:tc>
          <w:tcPr>
            <w:tcW w:type="dxa" w:w="2268"/>
          </w:tcPr>
          <w:p>
            <w:r/>
            <w:r>
              <w:rPr>
                <w:rFonts w:ascii="Arial" w:hAnsi="Arial"/>
                <w:sz w:val="16"/>
              </w:rPr>
              <w:t>Create a package from one case</w:t>
            </w:r>
          </w:p>
        </w:tc>
        <w:tc>
          <w:tcPr>
            <w:tcW w:type="dxa" w:w="1134"/>
          </w:tcPr>
          <w:p>
            <w:r/>
            <w:r>
              <w:rPr>
                <w:rFonts w:ascii="Arial" w:hAnsi="Arial"/>
                <w:sz w:val="16"/>
              </w:rPr>
              <w:t>—</w:t>
            </w:r>
          </w:p>
        </w:tc>
        <w:tc>
          <w:tcPr>
            <w:tcW w:type="dxa" w:w="1020"/>
          </w:tcPr>
          <w:p>
            <w:r/>
            <w:r>
              <w:rPr>
                <w:rFonts w:ascii="Arial" w:hAnsi="Arial"/>
                <w:sz w:val="16"/>
              </w:rPr>
              <w:t>TS-009</w:t>
            </w:r>
          </w:p>
        </w:tc>
        <w:tc>
          <w:tcPr>
            <w:tcW w:type="dxa" w:w="6236"/>
          </w:tcPr>
          <w:p>
            <w:r/>
            <w:r>
              <w:rPr>
                <w:rFonts w:ascii="Arial" w:hAnsi="Arial"/>
                <w:sz w:val="16"/>
              </w:rPr>
              <w:t>Create a package from one case</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MFG-PKG-002</w:t>
            </w:r>
          </w:p>
        </w:tc>
        <w:tc>
          <w:tcPr>
            <w:tcW w:type="dxa" w:w="2268"/>
          </w:tcPr>
          <w:p>
            <w:r/>
            <w:r>
              <w:rPr>
                <w:rFonts w:ascii="Arial" w:hAnsi="Arial"/>
                <w:sz w:val="16"/>
              </w:rPr>
              <w:t>Newly created package always starts as PENDING_APPROVAL</w:t>
            </w:r>
          </w:p>
        </w:tc>
        <w:tc>
          <w:tcPr>
            <w:tcW w:type="dxa" w:w="1134"/>
          </w:tcPr>
          <w:p>
            <w:r/>
            <w:r>
              <w:rPr>
                <w:rFonts w:ascii="Arial" w:hAnsi="Arial"/>
                <w:sz w:val="16"/>
              </w:rPr>
              <w:t>—</w:t>
            </w:r>
          </w:p>
        </w:tc>
        <w:tc>
          <w:tcPr>
            <w:tcW w:type="dxa" w:w="1020"/>
          </w:tcPr>
          <w:p>
            <w:r/>
            <w:r>
              <w:rPr>
                <w:rFonts w:ascii="Arial" w:hAnsi="Arial"/>
                <w:sz w:val="16"/>
              </w:rPr>
              <w:t>TS-009</w:t>
            </w:r>
          </w:p>
        </w:tc>
        <w:tc>
          <w:tcPr>
            <w:tcW w:type="dxa" w:w="6236"/>
          </w:tcPr>
          <w:p>
            <w:r/>
            <w:r>
              <w:rPr>
                <w:rFonts w:ascii="Arial" w:hAnsi="Arial"/>
                <w:sz w:val="16"/>
              </w:rPr>
              <w:t>Newly created package always starts as PENDING_APPROVAL</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MFG-PKG-004</w:t>
            </w:r>
          </w:p>
        </w:tc>
        <w:tc>
          <w:tcPr>
            <w:tcW w:type="dxa" w:w="2268"/>
          </w:tcPr>
          <w:p>
            <w:r/>
            <w:r>
              <w:rPr>
                <w:rFonts w:ascii="Arial" w:hAnsi="Arial"/>
                <w:sz w:val="16"/>
              </w:rPr>
              <w:t>SSCC field shows "Valid SSCC (18 digits)" confirmation once</w:t>
            </w:r>
          </w:p>
        </w:tc>
        <w:tc>
          <w:tcPr>
            <w:tcW w:type="dxa" w:w="1134"/>
          </w:tcPr>
          <w:p>
            <w:r/>
            <w:r>
              <w:rPr>
                <w:rFonts w:ascii="Arial" w:hAnsi="Arial"/>
                <w:sz w:val="16"/>
              </w:rPr>
              <w:t>—</w:t>
            </w:r>
          </w:p>
        </w:tc>
        <w:tc>
          <w:tcPr>
            <w:tcW w:type="dxa" w:w="1020"/>
          </w:tcPr>
          <w:p>
            <w:r/>
            <w:r>
              <w:rPr>
                <w:rFonts w:ascii="Arial" w:hAnsi="Arial"/>
                <w:sz w:val="16"/>
              </w:rPr>
              <w:t>TS-009</w:t>
            </w:r>
          </w:p>
        </w:tc>
        <w:tc>
          <w:tcPr>
            <w:tcW w:type="dxa" w:w="6236"/>
          </w:tcPr>
          <w:p>
            <w:r/>
            <w:r>
              <w:rPr>
                <w:rFonts w:ascii="Arial" w:hAnsi="Arial"/>
                <w:sz w:val="16"/>
              </w:rPr>
              <w:t>SSCC field shows "Valid SSCC (18 digits)" confirmation once generated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MFG-PKG-EDGE-001</w:t>
            </w:r>
          </w:p>
        </w:tc>
        <w:tc>
          <w:tcPr>
            <w:tcW w:type="dxa" w:w="2268"/>
          </w:tcPr>
          <w:p>
            <w:r/>
            <w:r>
              <w:rPr>
                <w:rFonts w:ascii="Arial" w:hAnsi="Arial"/>
                <w:sz w:val="16"/>
              </w:rPr>
              <w:t>Creating a package with zero cases selected is blocked</w:t>
            </w:r>
          </w:p>
        </w:tc>
        <w:tc>
          <w:tcPr>
            <w:tcW w:type="dxa" w:w="1134"/>
          </w:tcPr>
          <w:p>
            <w:r/>
            <w:r>
              <w:rPr>
                <w:rFonts w:ascii="Arial" w:hAnsi="Arial"/>
                <w:sz w:val="16"/>
              </w:rPr>
              <w:t>—</w:t>
            </w:r>
          </w:p>
        </w:tc>
        <w:tc>
          <w:tcPr>
            <w:tcW w:type="dxa" w:w="1020"/>
          </w:tcPr>
          <w:p>
            <w:r/>
            <w:r>
              <w:rPr>
                <w:rFonts w:ascii="Arial" w:hAnsi="Arial"/>
                <w:sz w:val="16"/>
              </w:rPr>
              <w:t>TS-010</w:t>
            </w:r>
          </w:p>
        </w:tc>
        <w:tc>
          <w:tcPr>
            <w:tcW w:type="dxa" w:w="6236"/>
          </w:tcPr>
          <w:p>
            <w:r/>
            <w:r>
              <w:rPr>
                <w:rFonts w:ascii="Arial" w:hAnsi="Arial"/>
                <w:sz w:val="16"/>
              </w:rPr>
              <w:t>Creating a package with zero cases selected is blocked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MFG-SHIP-001</w:t>
            </w:r>
          </w:p>
        </w:tc>
        <w:tc>
          <w:tcPr>
            <w:tcW w:type="dxa" w:w="2268"/>
          </w:tcPr>
          <w:p>
            <w:r/>
            <w:r>
              <w:rPr>
                <w:rFonts w:ascii="Arial" w:hAnsi="Arial"/>
                <w:sz w:val="16"/>
              </w:rPr>
              <w:t>Dispatch a shipment for an approved package to a valid distr</w:t>
            </w:r>
          </w:p>
        </w:tc>
        <w:tc>
          <w:tcPr>
            <w:tcW w:type="dxa" w:w="1134"/>
          </w:tcPr>
          <w:p>
            <w:r/>
            <w:r>
              <w:rPr>
                <w:rFonts w:ascii="Arial" w:hAnsi="Arial"/>
                <w:sz w:val="16"/>
              </w:rPr>
              <w:t>—</w:t>
            </w:r>
          </w:p>
        </w:tc>
        <w:tc>
          <w:tcPr>
            <w:tcW w:type="dxa" w:w="1020"/>
          </w:tcPr>
          <w:p>
            <w:r/>
            <w:r>
              <w:rPr>
                <w:rFonts w:ascii="Arial" w:hAnsi="Arial"/>
                <w:sz w:val="16"/>
              </w:rPr>
              <w:t>TS-011</w:t>
            </w:r>
          </w:p>
        </w:tc>
        <w:tc>
          <w:tcPr>
            <w:tcW w:type="dxa" w:w="6236"/>
          </w:tcPr>
          <w:p>
            <w:r/>
            <w:r>
              <w:rPr>
                <w:rFonts w:ascii="Arial" w:hAnsi="Arial"/>
                <w:sz w:val="16"/>
              </w:rPr>
              <w:t>Dispatch a shipment for an approved package to a valid distributor</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TL-1596-TC01</w:t>
            </w:r>
          </w:p>
        </w:tc>
        <w:tc>
          <w:tcPr>
            <w:tcW w:type="dxa" w:w="2268"/>
          </w:tcPr>
          <w:p>
            <w:r/>
            <w:r>
              <w:rPr>
                <w:rFonts w:ascii="Arial" w:hAnsi="Arial"/>
                <w:sz w:val="16"/>
              </w:rPr>
              <w:t>Manufacturer Shipping — valid shipment to distributor (Manda</w:t>
            </w:r>
          </w:p>
        </w:tc>
        <w:tc>
          <w:tcPr>
            <w:tcW w:type="dxa" w:w="1134"/>
          </w:tcPr>
          <w:p>
            <w:r/>
            <w:r>
              <w:rPr>
                <w:rFonts w:ascii="Arial" w:hAnsi="Arial"/>
                <w:sz w:val="16"/>
              </w:rPr>
              <w:t>—</w:t>
            </w:r>
          </w:p>
        </w:tc>
        <w:tc>
          <w:tcPr>
            <w:tcW w:type="dxa" w:w="1020"/>
          </w:tcPr>
          <w:p>
            <w:r/>
            <w:r>
              <w:rPr>
                <w:rFonts w:ascii="Arial" w:hAnsi="Arial"/>
                <w:sz w:val="16"/>
              </w:rPr>
              <w:t>TS-016</w:t>
            </w:r>
          </w:p>
        </w:tc>
        <w:tc>
          <w:tcPr>
            <w:tcW w:type="dxa" w:w="6236"/>
          </w:tcPr>
          <w:p>
            <w:r/>
            <w:r>
              <w:rPr>
                <w:rFonts w:ascii="Arial" w:hAnsi="Arial"/>
                <w:sz w:val="16"/>
              </w:rPr>
              <w:t>Manufacturer Shipping — valid shipment to distributor (Mandatory)</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TL-1596-TC02</w:t>
            </w:r>
          </w:p>
        </w:tc>
        <w:tc>
          <w:tcPr>
            <w:tcW w:type="dxa" w:w="2268"/>
          </w:tcPr>
          <w:p>
            <w:r/>
            <w:r>
              <w:rPr>
                <w:rFonts w:ascii="Arial" w:hAnsi="Arial"/>
                <w:sz w:val="16"/>
              </w:rPr>
              <w:t>Manufacturer Shipping — loose SGTIN under active SSCC (Advis</w:t>
            </w:r>
          </w:p>
        </w:tc>
        <w:tc>
          <w:tcPr>
            <w:tcW w:type="dxa" w:w="1134"/>
          </w:tcPr>
          <w:p>
            <w:r/>
            <w:r>
              <w:rPr>
                <w:rFonts w:ascii="Arial" w:hAnsi="Arial"/>
                <w:sz w:val="16"/>
              </w:rPr>
              <w:t>—</w:t>
            </w:r>
          </w:p>
        </w:tc>
        <w:tc>
          <w:tcPr>
            <w:tcW w:type="dxa" w:w="1020"/>
          </w:tcPr>
          <w:p>
            <w:r/>
            <w:r>
              <w:rPr>
                <w:rFonts w:ascii="Arial" w:hAnsi="Arial"/>
                <w:sz w:val="16"/>
              </w:rPr>
              <w:t>TS-016</w:t>
            </w:r>
          </w:p>
        </w:tc>
        <w:tc>
          <w:tcPr>
            <w:tcW w:type="dxa" w:w="6236"/>
          </w:tcPr>
          <w:p>
            <w:r/>
            <w:r>
              <w:rPr>
                <w:rFonts w:ascii="Arial" w:hAnsi="Arial"/>
                <w:sz w:val="16"/>
              </w:rPr>
              <w:t>Manufacturer Shipping — loose SGTIN under active SSCC (Advisory)</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TL-1596-TC05</w:t>
            </w:r>
          </w:p>
        </w:tc>
        <w:tc>
          <w:tcPr>
            <w:tcW w:type="dxa" w:w="2268"/>
          </w:tcPr>
          <w:p>
            <w:r/>
            <w:r>
              <w:rPr>
                <w:rFonts w:ascii="Arial" w:hAnsi="Arial"/>
                <w:sz w:val="16"/>
              </w:rPr>
              <w:t>Manufacturer Special Events — Return Receiving (accept retur</w:t>
            </w:r>
          </w:p>
        </w:tc>
        <w:tc>
          <w:tcPr>
            <w:tcW w:type="dxa" w:w="1134"/>
          </w:tcPr>
          <w:p>
            <w:r/>
            <w:r>
              <w:rPr>
                <w:rFonts w:ascii="Arial" w:hAnsi="Arial"/>
                <w:sz w:val="16"/>
              </w:rPr>
              <w:t>—</w:t>
            </w:r>
          </w:p>
        </w:tc>
        <w:tc>
          <w:tcPr>
            <w:tcW w:type="dxa" w:w="1020"/>
          </w:tcPr>
          <w:p>
            <w:r/>
            <w:r>
              <w:rPr>
                <w:rFonts w:ascii="Arial" w:hAnsi="Arial"/>
                <w:sz w:val="16"/>
              </w:rPr>
              <w:t>TS-016</w:t>
            </w:r>
          </w:p>
        </w:tc>
        <w:tc>
          <w:tcPr>
            <w:tcW w:type="dxa" w:w="6236"/>
          </w:tcPr>
          <w:p>
            <w:r/>
            <w:r>
              <w:rPr>
                <w:rFonts w:ascii="Arial" w:hAnsi="Arial"/>
                <w:sz w:val="16"/>
              </w:rPr>
              <w:t>Manufacturer Special Events — Return Receiving (accept returned goods)</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TL-1596-TC06</w:t>
            </w:r>
          </w:p>
        </w:tc>
        <w:tc>
          <w:tcPr>
            <w:tcW w:type="dxa" w:w="2268"/>
          </w:tcPr>
          <w:p>
            <w:r/>
            <w:r>
              <w:rPr>
                <w:rFonts w:ascii="Arial" w:hAnsi="Arial"/>
                <w:sz w:val="16"/>
              </w:rPr>
              <w:t>Manufacturer Special Events — Product Status (missing/stolen</w:t>
            </w:r>
          </w:p>
        </w:tc>
        <w:tc>
          <w:tcPr>
            <w:tcW w:type="dxa" w:w="1134"/>
          </w:tcPr>
          <w:p>
            <w:r/>
            <w:r>
              <w:rPr>
                <w:rFonts w:ascii="Arial" w:hAnsi="Arial"/>
                <w:sz w:val="16"/>
              </w:rPr>
              <w:t>—</w:t>
            </w:r>
          </w:p>
        </w:tc>
        <w:tc>
          <w:tcPr>
            <w:tcW w:type="dxa" w:w="1020"/>
          </w:tcPr>
          <w:p>
            <w:r/>
            <w:r>
              <w:rPr>
                <w:rFonts w:ascii="Arial" w:hAnsi="Arial"/>
                <w:sz w:val="16"/>
              </w:rPr>
              <w:t>TS-016</w:t>
            </w:r>
          </w:p>
        </w:tc>
        <w:tc>
          <w:tcPr>
            <w:tcW w:type="dxa" w:w="6236"/>
          </w:tcPr>
          <w:p>
            <w:r/>
            <w:r>
              <w:rPr>
                <w:rFonts w:ascii="Arial" w:hAnsi="Arial"/>
                <w:sz w:val="16"/>
              </w:rPr>
              <w:t>Manufacturer Special Events — Product Status (missing/stolen/damaged)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TL-1596-TC07</w:t>
            </w:r>
          </w:p>
        </w:tc>
        <w:tc>
          <w:tcPr>
            <w:tcW w:type="dxa" w:w="2268"/>
          </w:tcPr>
          <w:p>
            <w:r/>
            <w:r>
              <w:rPr>
                <w:rFonts w:ascii="Arial" w:hAnsi="Arial"/>
                <w:sz w:val="16"/>
              </w:rPr>
              <w:t>Manufacturer Special Events — Destruction</w:t>
            </w:r>
          </w:p>
        </w:tc>
        <w:tc>
          <w:tcPr>
            <w:tcW w:type="dxa" w:w="1134"/>
          </w:tcPr>
          <w:p>
            <w:r/>
            <w:r>
              <w:rPr>
                <w:rFonts w:ascii="Arial" w:hAnsi="Arial"/>
                <w:sz w:val="16"/>
              </w:rPr>
              <w:t>—</w:t>
            </w:r>
          </w:p>
        </w:tc>
        <w:tc>
          <w:tcPr>
            <w:tcW w:type="dxa" w:w="1020"/>
          </w:tcPr>
          <w:p>
            <w:r/>
            <w:r>
              <w:rPr>
                <w:rFonts w:ascii="Arial" w:hAnsi="Arial"/>
                <w:sz w:val="16"/>
              </w:rPr>
              <w:t>TS-016</w:t>
            </w:r>
          </w:p>
        </w:tc>
        <w:tc>
          <w:tcPr>
            <w:tcW w:type="dxa" w:w="6236"/>
          </w:tcPr>
          <w:p>
            <w:r/>
            <w:r>
              <w:rPr>
                <w:rFonts w:ascii="Arial" w:hAnsi="Arial"/>
                <w:sz w:val="16"/>
              </w:rPr>
              <w:t>Manufacturer Special Events — Destruction</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TL-1596-TC08</w:t>
            </w:r>
          </w:p>
        </w:tc>
        <w:tc>
          <w:tcPr>
            <w:tcW w:type="dxa" w:w="2268"/>
          </w:tcPr>
          <w:p>
            <w:r/>
            <w:r>
              <w:rPr>
                <w:rFonts w:ascii="Arial" w:hAnsi="Arial"/>
                <w:sz w:val="16"/>
              </w:rPr>
              <w:t>Manufacturer Special Events — Inventory and Stock Adjustment</w:t>
            </w:r>
          </w:p>
        </w:tc>
        <w:tc>
          <w:tcPr>
            <w:tcW w:type="dxa" w:w="1134"/>
          </w:tcPr>
          <w:p>
            <w:r/>
            <w:r>
              <w:rPr>
                <w:rFonts w:ascii="Arial" w:hAnsi="Arial"/>
                <w:sz w:val="16"/>
              </w:rPr>
              <w:t>—</w:t>
            </w:r>
          </w:p>
        </w:tc>
        <w:tc>
          <w:tcPr>
            <w:tcW w:type="dxa" w:w="1020"/>
          </w:tcPr>
          <w:p>
            <w:r/>
            <w:r>
              <w:rPr>
                <w:rFonts w:ascii="Arial" w:hAnsi="Arial"/>
                <w:sz w:val="16"/>
              </w:rPr>
              <w:t>TS-016</w:t>
            </w:r>
          </w:p>
        </w:tc>
        <w:tc>
          <w:tcPr>
            <w:tcW w:type="dxa" w:w="6236"/>
          </w:tcPr>
          <w:p>
            <w:r/>
            <w:r>
              <w:rPr>
                <w:rFonts w:ascii="Arial" w:hAnsi="Arial"/>
                <w:sz w:val="16"/>
              </w:rPr>
              <w:t>Manufacturer Special Events — Inventory and Stock Adjustment</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TL-1596-TC09</w:t>
            </w:r>
          </w:p>
        </w:tc>
        <w:tc>
          <w:tcPr>
            <w:tcW w:type="dxa" w:w="2268"/>
          </w:tcPr>
          <w:p>
            <w:r/>
            <w:r>
              <w:rPr>
                <w:rFonts w:ascii="Arial" w:hAnsi="Arial"/>
                <w:sz w:val="16"/>
              </w:rPr>
              <w:t>Manufacturer Certification — overall status complete</w:t>
            </w:r>
          </w:p>
        </w:tc>
        <w:tc>
          <w:tcPr>
            <w:tcW w:type="dxa" w:w="1134"/>
          </w:tcPr>
          <w:p>
            <w:r/>
            <w:r>
              <w:rPr>
                <w:rFonts w:ascii="Arial" w:hAnsi="Arial"/>
                <w:sz w:val="16"/>
              </w:rPr>
              <w:t>—</w:t>
            </w:r>
          </w:p>
        </w:tc>
        <w:tc>
          <w:tcPr>
            <w:tcW w:type="dxa" w:w="1020"/>
          </w:tcPr>
          <w:p>
            <w:r/>
            <w:r>
              <w:rPr>
                <w:rFonts w:ascii="Arial" w:hAnsi="Arial"/>
                <w:sz w:val="16"/>
              </w:rPr>
              <w:t>TS-016</w:t>
            </w:r>
          </w:p>
        </w:tc>
        <w:tc>
          <w:tcPr>
            <w:tcW w:type="dxa" w:w="6236"/>
          </w:tcPr>
          <w:p>
            <w:r/>
            <w:r>
              <w:rPr>
                <w:rFonts w:ascii="Arial" w:hAnsi="Arial"/>
                <w:sz w:val="16"/>
              </w:rPr>
              <w:t>Manufacturer Certification — overall status complete</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TL-1637-TC01</w:t>
            </w:r>
          </w:p>
        </w:tc>
        <w:tc>
          <w:tcPr>
            <w:tcW w:type="dxa" w:w="2268"/>
          </w:tcPr>
          <w:p>
            <w:r/>
            <w:r>
              <w:rPr>
                <w:rFonts w:ascii="Arial" w:hAnsi="Arial"/>
                <w:sz w:val="16"/>
              </w:rPr>
              <w:t>Shipping Event — deduplication hash correctly versioned</w:t>
            </w:r>
          </w:p>
        </w:tc>
        <w:tc>
          <w:tcPr>
            <w:tcW w:type="dxa" w:w="1134"/>
          </w:tcPr>
          <w:p>
            <w:r/>
            <w:r>
              <w:rPr>
                <w:rFonts w:ascii="Arial" w:hAnsi="Arial"/>
                <w:sz w:val="16"/>
              </w:rPr>
              <w:t>—</w:t>
            </w:r>
          </w:p>
        </w:tc>
        <w:tc>
          <w:tcPr>
            <w:tcW w:type="dxa" w:w="1020"/>
          </w:tcPr>
          <w:p>
            <w:r/>
            <w:r>
              <w:rPr>
                <w:rFonts w:ascii="Arial" w:hAnsi="Arial"/>
                <w:sz w:val="16"/>
              </w:rPr>
              <w:t>TS-018</w:t>
            </w:r>
          </w:p>
        </w:tc>
        <w:tc>
          <w:tcPr>
            <w:tcW w:type="dxa" w:w="6236"/>
          </w:tcPr>
          <w:p>
            <w:r/>
            <w:r>
              <w:rPr>
                <w:rFonts w:ascii="Arial" w:hAnsi="Arial"/>
                <w:sz w:val="16"/>
              </w:rPr>
              <w:t>Shipping Event — deduplication hash correctly versioned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TL-1637-TC02</w:t>
            </w:r>
          </w:p>
        </w:tc>
        <w:tc>
          <w:tcPr>
            <w:tcW w:type="dxa" w:w="2268"/>
          </w:tcPr>
          <w:p>
            <w:r/>
            <w:r>
              <w:rPr>
                <w:rFonts w:ascii="Arial" w:hAnsi="Arial"/>
                <w:sz w:val="16"/>
              </w:rPr>
              <w:t>Commissioning — deduplication hash correctly versioned</w:t>
            </w:r>
          </w:p>
        </w:tc>
        <w:tc>
          <w:tcPr>
            <w:tcW w:type="dxa" w:w="1134"/>
          </w:tcPr>
          <w:p>
            <w:r/>
            <w:r>
              <w:rPr>
                <w:rFonts w:ascii="Arial" w:hAnsi="Arial"/>
                <w:sz w:val="16"/>
              </w:rPr>
              <w:t>—</w:t>
            </w:r>
          </w:p>
        </w:tc>
        <w:tc>
          <w:tcPr>
            <w:tcW w:type="dxa" w:w="1020"/>
          </w:tcPr>
          <w:p>
            <w:r/>
            <w:r>
              <w:rPr>
                <w:rFonts w:ascii="Arial" w:hAnsi="Arial"/>
                <w:sz w:val="16"/>
              </w:rPr>
              <w:t>TS-018</w:t>
            </w:r>
          </w:p>
        </w:tc>
        <w:tc>
          <w:tcPr>
            <w:tcW w:type="dxa" w:w="6236"/>
          </w:tcPr>
          <w:p>
            <w:r/>
            <w:r>
              <w:rPr>
                <w:rFonts w:ascii="Arial" w:hAnsi="Arial"/>
                <w:sz w:val="16"/>
              </w:rPr>
              <w:t>Commissioning — deduplication hash correctly versioned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TL-1637-TC03</w:t>
            </w:r>
          </w:p>
        </w:tc>
        <w:tc>
          <w:tcPr>
            <w:tcW w:type="dxa" w:w="2268"/>
          </w:tcPr>
          <w:p>
            <w:r/>
            <w:r>
              <w:rPr>
                <w:rFonts w:ascii="Arial" w:hAnsi="Arial"/>
                <w:sz w:val="16"/>
              </w:rPr>
              <w:t>Packing — deduplication hash correctly versioned</w:t>
            </w:r>
          </w:p>
        </w:tc>
        <w:tc>
          <w:tcPr>
            <w:tcW w:type="dxa" w:w="1134"/>
          </w:tcPr>
          <w:p>
            <w:r/>
            <w:r>
              <w:rPr>
                <w:rFonts w:ascii="Arial" w:hAnsi="Arial"/>
                <w:sz w:val="16"/>
              </w:rPr>
              <w:t>—</w:t>
            </w:r>
          </w:p>
        </w:tc>
        <w:tc>
          <w:tcPr>
            <w:tcW w:type="dxa" w:w="1020"/>
          </w:tcPr>
          <w:p>
            <w:r/>
            <w:r>
              <w:rPr>
                <w:rFonts w:ascii="Arial" w:hAnsi="Arial"/>
                <w:sz w:val="16"/>
              </w:rPr>
              <w:t>TS-018</w:t>
            </w:r>
          </w:p>
        </w:tc>
        <w:tc>
          <w:tcPr>
            <w:tcW w:type="dxa" w:w="6236"/>
          </w:tcPr>
          <w:p>
            <w:r/>
            <w:r>
              <w:rPr>
                <w:rFonts w:ascii="Arial" w:hAnsi="Arial"/>
                <w:sz w:val="16"/>
              </w:rPr>
              <w:t>Packing — deduplication hash correctly versioned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TL-1637-TC04</w:t>
            </w:r>
          </w:p>
        </w:tc>
        <w:tc>
          <w:tcPr>
            <w:tcW w:type="dxa" w:w="2268"/>
          </w:tcPr>
          <w:p>
            <w:r/>
            <w:r>
              <w:rPr>
                <w:rFonts w:ascii="Arial" w:hAnsi="Arial"/>
                <w:sz w:val="16"/>
              </w:rPr>
              <w:t>Unpacking — deduplication hash correctly versioned</w:t>
            </w:r>
          </w:p>
        </w:tc>
        <w:tc>
          <w:tcPr>
            <w:tcW w:type="dxa" w:w="1134"/>
          </w:tcPr>
          <w:p>
            <w:r/>
            <w:r>
              <w:rPr>
                <w:rFonts w:ascii="Arial" w:hAnsi="Arial"/>
                <w:sz w:val="16"/>
              </w:rPr>
              <w:t>—</w:t>
            </w:r>
          </w:p>
        </w:tc>
        <w:tc>
          <w:tcPr>
            <w:tcW w:type="dxa" w:w="1020"/>
          </w:tcPr>
          <w:p>
            <w:r/>
            <w:r>
              <w:rPr>
                <w:rFonts w:ascii="Arial" w:hAnsi="Arial"/>
                <w:sz w:val="16"/>
              </w:rPr>
              <w:t>TS-018</w:t>
            </w:r>
          </w:p>
        </w:tc>
        <w:tc>
          <w:tcPr>
            <w:tcW w:type="dxa" w:w="6236"/>
          </w:tcPr>
          <w:p>
            <w:r/>
            <w:r>
              <w:rPr>
                <w:rFonts w:ascii="Arial" w:hAnsi="Arial"/>
                <w:sz w:val="16"/>
              </w:rPr>
              <w:t>Unpacking — deduplication hash correctly versioned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TL-1637-TC05</w:t>
            </w:r>
          </w:p>
        </w:tc>
        <w:tc>
          <w:tcPr>
            <w:tcW w:type="dxa" w:w="2268"/>
          </w:tcPr>
          <w:p>
            <w:r/>
            <w:r>
              <w:rPr>
                <w:rFonts w:ascii="Arial" w:hAnsi="Arial"/>
                <w:sz w:val="16"/>
              </w:rPr>
              <w:t>Shipping (outbound leg) — deduplication hash correctly versi</w:t>
            </w:r>
          </w:p>
        </w:tc>
        <w:tc>
          <w:tcPr>
            <w:tcW w:type="dxa" w:w="1134"/>
          </w:tcPr>
          <w:p>
            <w:r/>
            <w:r>
              <w:rPr>
                <w:rFonts w:ascii="Arial" w:hAnsi="Arial"/>
                <w:sz w:val="16"/>
              </w:rPr>
              <w:t>—</w:t>
            </w:r>
          </w:p>
        </w:tc>
        <w:tc>
          <w:tcPr>
            <w:tcW w:type="dxa" w:w="1020"/>
          </w:tcPr>
          <w:p>
            <w:r/>
            <w:r>
              <w:rPr>
                <w:rFonts w:ascii="Arial" w:hAnsi="Arial"/>
                <w:sz w:val="16"/>
              </w:rPr>
              <w:t>TS-018</w:t>
            </w:r>
          </w:p>
        </w:tc>
        <w:tc>
          <w:tcPr>
            <w:tcW w:type="dxa" w:w="6236"/>
          </w:tcPr>
          <w:p>
            <w:r/>
            <w:r>
              <w:rPr>
                <w:rFonts w:ascii="Arial" w:hAnsi="Arial"/>
                <w:sz w:val="16"/>
              </w:rPr>
              <w:t>Shipping (outbound leg) — deduplication hash correctly versioned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TL-1637-TC06</w:t>
            </w:r>
          </w:p>
        </w:tc>
        <w:tc>
          <w:tcPr>
            <w:tcW w:type="dxa" w:w="2268"/>
          </w:tcPr>
          <w:p>
            <w:r/>
            <w:r>
              <w:rPr>
                <w:rFonts w:ascii="Arial" w:hAnsi="Arial"/>
                <w:sz w:val="16"/>
              </w:rPr>
              <w:t>Shipping Return Leg — deduplication hash correctly versioned</w:t>
            </w:r>
          </w:p>
        </w:tc>
        <w:tc>
          <w:tcPr>
            <w:tcW w:type="dxa" w:w="1134"/>
          </w:tcPr>
          <w:p>
            <w:r/>
            <w:r>
              <w:rPr>
                <w:rFonts w:ascii="Arial" w:hAnsi="Arial"/>
                <w:sz w:val="16"/>
              </w:rPr>
              <w:t>—</w:t>
            </w:r>
          </w:p>
        </w:tc>
        <w:tc>
          <w:tcPr>
            <w:tcW w:type="dxa" w:w="1020"/>
          </w:tcPr>
          <w:p>
            <w:r/>
            <w:r>
              <w:rPr>
                <w:rFonts w:ascii="Arial" w:hAnsi="Arial"/>
                <w:sz w:val="16"/>
              </w:rPr>
              <w:t>TS-018</w:t>
            </w:r>
          </w:p>
        </w:tc>
        <w:tc>
          <w:tcPr>
            <w:tcW w:type="dxa" w:w="6236"/>
          </w:tcPr>
          <w:p>
            <w:r/>
            <w:r>
              <w:rPr>
                <w:rFonts w:ascii="Arial" w:hAnsi="Arial"/>
                <w:sz w:val="16"/>
              </w:rPr>
              <w:t>Shipping Return Leg — deduplication hash correctly versioned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TL-1637-TC07</w:t>
            </w:r>
          </w:p>
        </w:tc>
        <w:tc>
          <w:tcPr>
            <w:tcW w:type="dxa" w:w="2268"/>
          </w:tcPr>
          <w:p>
            <w:r/>
            <w:r>
              <w:rPr>
                <w:rFonts w:ascii="Arial" w:hAnsi="Arial"/>
                <w:sz w:val="16"/>
              </w:rPr>
              <w:t>Receiving — deduplication hash correctly versioned</w:t>
            </w:r>
          </w:p>
        </w:tc>
        <w:tc>
          <w:tcPr>
            <w:tcW w:type="dxa" w:w="1134"/>
          </w:tcPr>
          <w:p>
            <w:r/>
            <w:r>
              <w:rPr>
                <w:rFonts w:ascii="Arial" w:hAnsi="Arial"/>
                <w:sz w:val="16"/>
              </w:rPr>
              <w:t>—</w:t>
            </w:r>
          </w:p>
        </w:tc>
        <w:tc>
          <w:tcPr>
            <w:tcW w:type="dxa" w:w="1020"/>
          </w:tcPr>
          <w:p>
            <w:r/>
            <w:r>
              <w:rPr>
                <w:rFonts w:ascii="Arial" w:hAnsi="Arial"/>
                <w:sz w:val="16"/>
              </w:rPr>
              <w:t>TS-018</w:t>
            </w:r>
          </w:p>
        </w:tc>
        <w:tc>
          <w:tcPr>
            <w:tcW w:type="dxa" w:w="6236"/>
          </w:tcPr>
          <w:p>
            <w:r/>
            <w:r>
              <w:rPr>
                <w:rFonts w:ascii="Arial" w:hAnsi="Arial"/>
                <w:sz w:val="16"/>
              </w:rPr>
              <w:t>Receiving — deduplication hash correctly versioned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TL-1637-TC08</w:t>
            </w:r>
          </w:p>
        </w:tc>
        <w:tc>
          <w:tcPr>
            <w:tcW w:type="dxa" w:w="2268"/>
          </w:tcPr>
          <w:p>
            <w:r/>
            <w:r>
              <w:rPr>
                <w:rFonts w:ascii="Arial" w:hAnsi="Arial"/>
                <w:sz w:val="16"/>
              </w:rPr>
              <w:t>Receiving (second instance) — deduplication hash correctly v</w:t>
            </w:r>
          </w:p>
        </w:tc>
        <w:tc>
          <w:tcPr>
            <w:tcW w:type="dxa" w:w="1134"/>
          </w:tcPr>
          <w:p>
            <w:r/>
            <w:r>
              <w:rPr>
                <w:rFonts w:ascii="Arial" w:hAnsi="Arial"/>
                <w:sz w:val="16"/>
              </w:rPr>
              <w:t>—</w:t>
            </w:r>
          </w:p>
        </w:tc>
        <w:tc>
          <w:tcPr>
            <w:tcW w:type="dxa" w:w="1020"/>
          </w:tcPr>
          <w:p>
            <w:r/>
            <w:r>
              <w:rPr>
                <w:rFonts w:ascii="Arial" w:hAnsi="Arial"/>
                <w:sz w:val="16"/>
              </w:rPr>
              <w:t>TS-018</w:t>
            </w:r>
          </w:p>
        </w:tc>
        <w:tc>
          <w:tcPr>
            <w:tcW w:type="dxa" w:w="6236"/>
          </w:tcPr>
          <w:p>
            <w:r/>
            <w:r>
              <w:rPr>
                <w:rFonts w:ascii="Arial" w:hAnsi="Arial"/>
                <w:sz w:val="16"/>
              </w:rPr>
              <w:t>Receiving (second instance) — deduplication hash correctly versioned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TL-1637-TC09</w:t>
            </w:r>
          </w:p>
        </w:tc>
        <w:tc>
          <w:tcPr>
            <w:tcW w:type="dxa" w:w="2268"/>
          </w:tcPr>
          <w:p>
            <w:r/>
            <w:r>
              <w:rPr>
                <w:rFonts w:ascii="Arial" w:hAnsi="Arial"/>
                <w:sz w:val="16"/>
              </w:rPr>
              <w:t>Inspecting — Regulatory Approval — deduplication hash correc</w:t>
            </w:r>
          </w:p>
        </w:tc>
        <w:tc>
          <w:tcPr>
            <w:tcW w:type="dxa" w:w="1134"/>
          </w:tcPr>
          <w:p>
            <w:r/>
            <w:r>
              <w:rPr>
                <w:rFonts w:ascii="Arial" w:hAnsi="Arial"/>
                <w:sz w:val="16"/>
              </w:rPr>
              <w:t>—</w:t>
            </w:r>
          </w:p>
        </w:tc>
        <w:tc>
          <w:tcPr>
            <w:tcW w:type="dxa" w:w="1020"/>
          </w:tcPr>
          <w:p>
            <w:r/>
            <w:r>
              <w:rPr>
                <w:rFonts w:ascii="Arial" w:hAnsi="Arial"/>
                <w:sz w:val="16"/>
              </w:rPr>
              <w:t>TS-018</w:t>
            </w:r>
          </w:p>
        </w:tc>
        <w:tc>
          <w:tcPr>
            <w:tcW w:type="dxa" w:w="6236"/>
          </w:tcPr>
          <w:p>
            <w:r/>
            <w:r>
              <w:rPr>
                <w:rFonts w:ascii="Arial" w:hAnsi="Arial"/>
                <w:sz w:val="16"/>
              </w:rPr>
              <w:t>Inspecting — Regulatory Approval — deduplication hash correctly versioned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TL-1637-TC10</w:t>
            </w:r>
          </w:p>
        </w:tc>
        <w:tc>
          <w:tcPr>
            <w:tcW w:type="dxa" w:w="2268"/>
          </w:tcPr>
          <w:p>
            <w:r/>
            <w:r>
              <w:rPr>
                <w:rFonts w:ascii="Arial" w:hAnsi="Arial"/>
                <w:sz w:val="16"/>
              </w:rPr>
              <w:t>Inspecting — Damaged — deduplication hash correctly versione</w:t>
            </w:r>
          </w:p>
        </w:tc>
        <w:tc>
          <w:tcPr>
            <w:tcW w:type="dxa" w:w="1134"/>
          </w:tcPr>
          <w:p>
            <w:r/>
            <w:r>
              <w:rPr>
                <w:rFonts w:ascii="Arial" w:hAnsi="Arial"/>
                <w:sz w:val="16"/>
              </w:rPr>
              <w:t>—</w:t>
            </w:r>
          </w:p>
        </w:tc>
        <w:tc>
          <w:tcPr>
            <w:tcW w:type="dxa" w:w="1020"/>
          </w:tcPr>
          <w:p>
            <w:r/>
            <w:r>
              <w:rPr>
                <w:rFonts w:ascii="Arial" w:hAnsi="Arial"/>
                <w:sz w:val="16"/>
              </w:rPr>
              <w:t>TS-018</w:t>
            </w:r>
          </w:p>
        </w:tc>
        <w:tc>
          <w:tcPr>
            <w:tcW w:type="dxa" w:w="6236"/>
          </w:tcPr>
          <w:p>
            <w:r/>
            <w:r>
              <w:rPr>
                <w:rFonts w:ascii="Arial" w:hAnsi="Arial"/>
                <w:sz w:val="16"/>
              </w:rPr>
              <w:t>Inspecting — Damaged — deduplication hash correctly versioned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TL-1637-TC11</w:t>
            </w:r>
          </w:p>
        </w:tc>
        <w:tc>
          <w:tcPr>
            <w:tcW w:type="dxa" w:w="2268"/>
          </w:tcPr>
          <w:p>
            <w:r/>
            <w:r>
              <w:rPr>
                <w:rFonts w:ascii="Arial" w:hAnsi="Arial"/>
                <w:sz w:val="16"/>
              </w:rPr>
              <w:t>Inspecting — Expired — deduplication hash correctly versione</w:t>
            </w:r>
          </w:p>
        </w:tc>
        <w:tc>
          <w:tcPr>
            <w:tcW w:type="dxa" w:w="1134"/>
          </w:tcPr>
          <w:p>
            <w:r/>
            <w:r>
              <w:rPr>
                <w:rFonts w:ascii="Arial" w:hAnsi="Arial"/>
                <w:sz w:val="16"/>
              </w:rPr>
              <w:t>—</w:t>
            </w:r>
          </w:p>
        </w:tc>
        <w:tc>
          <w:tcPr>
            <w:tcW w:type="dxa" w:w="1020"/>
          </w:tcPr>
          <w:p>
            <w:r/>
            <w:r>
              <w:rPr>
                <w:rFonts w:ascii="Arial" w:hAnsi="Arial"/>
                <w:sz w:val="16"/>
              </w:rPr>
              <w:t>TS-018</w:t>
            </w:r>
          </w:p>
        </w:tc>
        <w:tc>
          <w:tcPr>
            <w:tcW w:type="dxa" w:w="6236"/>
          </w:tcPr>
          <w:p>
            <w:r/>
            <w:r>
              <w:rPr>
                <w:rFonts w:ascii="Arial" w:hAnsi="Arial"/>
                <w:sz w:val="16"/>
              </w:rPr>
              <w:t>Inspecting — Expired — deduplication hash correctly versioned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TL-1637-TC12</w:t>
            </w:r>
          </w:p>
        </w:tc>
        <w:tc>
          <w:tcPr>
            <w:tcW w:type="dxa" w:w="2268"/>
          </w:tcPr>
          <w:p>
            <w:r/>
            <w:r>
              <w:rPr>
                <w:rFonts w:ascii="Arial" w:hAnsi="Arial"/>
                <w:sz w:val="16"/>
              </w:rPr>
              <w:t>Holding — deduplication hash correctly versioned</w:t>
            </w:r>
          </w:p>
        </w:tc>
        <w:tc>
          <w:tcPr>
            <w:tcW w:type="dxa" w:w="1134"/>
          </w:tcPr>
          <w:p>
            <w:r/>
            <w:r>
              <w:rPr>
                <w:rFonts w:ascii="Arial" w:hAnsi="Arial"/>
                <w:sz w:val="16"/>
              </w:rPr>
              <w:t>—</w:t>
            </w:r>
          </w:p>
        </w:tc>
        <w:tc>
          <w:tcPr>
            <w:tcW w:type="dxa" w:w="1020"/>
          </w:tcPr>
          <w:p>
            <w:r/>
            <w:r>
              <w:rPr>
                <w:rFonts w:ascii="Arial" w:hAnsi="Arial"/>
                <w:sz w:val="16"/>
              </w:rPr>
              <w:t>TS-018</w:t>
            </w:r>
          </w:p>
        </w:tc>
        <w:tc>
          <w:tcPr>
            <w:tcW w:type="dxa" w:w="6236"/>
          </w:tcPr>
          <w:p>
            <w:r/>
            <w:r>
              <w:rPr>
                <w:rFonts w:ascii="Arial" w:hAnsi="Arial"/>
                <w:sz w:val="16"/>
              </w:rPr>
              <w:t>Holding — deduplication hash correctly versioned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TL-1637-TC13</w:t>
            </w:r>
          </w:p>
        </w:tc>
        <w:tc>
          <w:tcPr>
            <w:tcW w:type="dxa" w:w="2268"/>
          </w:tcPr>
          <w:p>
            <w:r/>
            <w:r>
              <w:rPr>
                <w:rFonts w:ascii="Arial" w:hAnsi="Arial"/>
                <w:sz w:val="16"/>
              </w:rPr>
              <w:t>Destroying — deduplication hash correctly versioned</w:t>
            </w:r>
          </w:p>
        </w:tc>
        <w:tc>
          <w:tcPr>
            <w:tcW w:type="dxa" w:w="1134"/>
          </w:tcPr>
          <w:p>
            <w:r/>
            <w:r>
              <w:rPr>
                <w:rFonts w:ascii="Arial" w:hAnsi="Arial"/>
                <w:sz w:val="16"/>
              </w:rPr>
              <w:t>—</w:t>
            </w:r>
          </w:p>
        </w:tc>
        <w:tc>
          <w:tcPr>
            <w:tcW w:type="dxa" w:w="1020"/>
          </w:tcPr>
          <w:p>
            <w:r/>
            <w:r>
              <w:rPr>
                <w:rFonts w:ascii="Arial" w:hAnsi="Arial"/>
                <w:sz w:val="16"/>
              </w:rPr>
              <w:t>TS-018</w:t>
            </w:r>
          </w:p>
        </w:tc>
        <w:tc>
          <w:tcPr>
            <w:tcW w:type="dxa" w:w="6236"/>
          </w:tcPr>
          <w:p>
            <w:r/>
            <w:r>
              <w:rPr>
                <w:rFonts w:ascii="Arial" w:hAnsi="Arial"/>
                <w:sz w:val="16"/>
              </w:rPr>
              <w:t>Destroying — deduplication hash correctly versioned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TL-1637-TC14</w:t>
            </w:r>
          </w:p>
        </w:tc>
        <w:tc>
          <w:tcPr>
            <w:tcW w:type="dxa" w:w="2268"/>
          </w:tcPr>
          <w:p>
            <w:r/>
            <w:r>
              <w:rPr>
                <w:rFonts w:ascii="Arial" w:hAnsi="Arial"/>
                <w:sz w:val="16"/>
              </w:rPr>
              <w:t>Dispensing — deduplication hash correctly versioned</w:t>
            </w:r>
          </w:p>
        </w:tc>
        <w:tc>
          <w:tcPr>
            <w:tcW w:type="dxa" w:w="1134"/>
          </w:tcPr>
          <w:p>
            <w:r/>
            <w:r>
              <w:rPr>
                <w:rFonts w:ascii="Arial" w:hAnsi="Arial"/>
                <w:sz w:val="16"/>
              </w:rPr>
              <w:t>—</w:t>
            </w:r>
          </w:p>
        </w:tc>
        <w:tc>
          <w:tcPr>
            <w:tcW w:type="dxa" w:w="1020"/>
          </w:tcPr>
          <w:p>
            <w:r/>
            <w:r>
              <w:rPr>
                <w:rFonts w:ascii="Arial" w:hAnsi="Arial"/>
                <w:sz w:val="16"/>
              </w:rPr>
              <w:t>TS-018</w:t>
            </w:r>
          </w:p>
        </w:tc>
        <w:tc>
          <w:tcPr>
            <w:tcW w:type="dxa" w:w="6236"/>
          </w:tcPr>
          <w:p>
            <w:r/>
            <w:r>
              <w:rPr>
                <w:rFonts w:ascii="Arial" w:hAnsi="Arial"/>
                <w:sz w:val="16"/>
              </w:rPr>
              <w:t>Dispensing — deduplication hash correctly versioned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TL-1637-TC15</w:t>
            </w:r>
          </w:p>
        </w:tc>
        <w:tc>
          <w:tcPr>
            <w:tcW w:type="dxa" w:w="2268"/>
          </w:tcPr>
          <w:p>
            <w:r/>
            <w:r>
              <w:rPr>
                <w:rFonts w:ascii="Arial" w:hAnsi="Arial"/>
                <w:sz w:val="16"/>
              </w:rPr>
              <w:t>Decommissioning — Stolen — deduplication hash correctly vers</w:t>
            </w:r>
          </w:p>
        </w:tc>
        <w:tc>
          <w:tcPr>
            <w:tcW w:type="dxa" w:w="1134"/>
          </w:tcPr>
          <w:p>
            <w:r/>
            <w:r>
              <w:rPr>
                <w:rFonts w:ascii="Arial" w:hAnsi="Arial"/>
                <w:sz w:val="16"/>
              </w:rPr>
              <w:t>—</w:t>
            </w:r>
          </w:p>
        </w:tc>
        <w:tc>
          <w:tcPr>
            <w:tcW w:type="dxa" w:w="1020"/>
          </w:tcPr>
          <w:p>
            <w:r/>
            <w:r>
              <w:rPr>
                <w:rFonts w:ascii="Arial" w:hAnsi="Arial"/>
                <w:sz w:val="16"/>
              </w:rPr>
              <w:t>TS-018</w:t>
            </w:r>
          </w:p>
        </w:tc>
        <w:tc>
          <w:tcPr>
            <w:tcW w:type="dxa" w:w="6236"/>
          </w:tcPr>
          <w:p>
            <w:r/>
            <w:r>
              <w:rPr>
                <w:rFonts w:ascii="Arial" w:hAnsi="Arial"/>
                <w:sz w:val="16"/>
              </w:rPr>
              <w:t>Decommissioning — Stolen — deduplication hash correctly versioned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TL-1637-TC16</w:t>
            </w:r>
          </w:p>
        </w:tc>
        <w:tc>
          <w:tcPr>
            <w:tcW w:type="dxa" w:w="2268"/>
          </w:tcPr>
          <w:p>
            <w:r/>
            <w:r>
              <w:rPr>
                <w:rFonts w:ascii="Arial" w:hAnsi="Arial"/>
                <w:sz w:val="16"/>
              </w:rPr>
              <w:t>Decommissioning — Lost — deduplication hash correctly versio</w:t>
            </w:r>
          </w:p>
        </w:tc>
        <w:tc>
          <w:tcPr>
            <w:tcW w:type="dxa" w:w="1134"/>
          </w:tcPr>
          <w:p>
            <w:r/>
            <w:r>
              <w:rPr>
                <w:rFonts w:ascii="Arial" w:hAnsi="Arial"/>
                <w:sz w:val="16"/>
              </w:rPr>
              <w:t>—</w:t>
            </w:r>
          </w:p>
        </w:tc>
        <w:tc>
          <w:tcPr>
            <w:tcW w:type="dxa" w:w="1020"/>
          </w:tcPr>
          <w:p>
            <w:r/>
            <w:r>
              <w:rPr>
                <w:rFonts w:ascii="Arial" w:hAnsi="Arial"/>
                <w:sz w:val="16"/>
              </w:rPr>
              <w:t>TS-018</w:t>
            </w:r>
          </w:p>
        </w:tc>
        <w:tc>
          <w:tcPr>
            <w:tcW w:type="dxa" w:w="6236"/>
          </w:tcPr>
          <w:p>
            <w:r/>
            <w:r>
              <w:rPr>
                <w:rFonts w:ascii="Arial" w:hAnsi="Arial"/>
                <w:sz w:val="16"/>
              </w:rPr>
              <w:t>Decommissioning — Lost — deduplication hash correctly versioned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TL-1637-TC17</w:t>
            </w:r>
          </w:p>
        </w:tc>
        <w:tc>
          <w:tcPr>
            <w:tcW w:type="dxa" w:w="2268"/>
          </w:tcPr>
          <w:p>
            <w:r/>
            <w:r>
              <w:rPr>
                <w:rFonts w:ascii="Arial" w:hAnsi="Arial"/>
                <w:sz w:val="16"/>
              </w:rPr>
              <w:t>Decommissioning — Export — deduplication hash correctly vers</w:t>
            </w:r>
          </w:p>
        </w:tc>
        <w:tc>
          <w:tcPr>
            <w:tcW w:type="dxa" w:w="1134"/>
          </w:tcPr>
          <w:p>
            <w:r/>
            <w:r>
              <w:rPr>
                <w:rFonts w:ascii="Arial" w:hAnsi="Arial"/>
                <w:sz w:val="16"/>
              </w:rPr>
              <w:t>—</w:t>
            </w:r>
          </w:p>
        </w:tc>
        <w:tc>
          <w:tcPr>
            <w:tcW w:type="dxa" w:w="1020"/>
          </w:tcPr>
          <w:p>
            <w:r/>
            <w:r>
              <w:rPr>
                <w:rFonts w:ascii="Arial" w:hAnsi="Arial"/>
                <w:sz w:val="16"/>
              </w:rPr>
              <w:t>TS-018</w:t>
            </w:r>
          </w:p>
        </w:tc>
        <w:tc>
          <w:tcPr>
            <w:tcW w:type="dxa" w:w="6236"/>
          </w:tcPr>
          <w:p>
            <w:r/>
            <w:r>
              <w:rPr>
                <w:rFonts w:ascii="Arial" w:hAnsi="Arial"/>
                <w:sz w:val="16"/>
              </w:rPr>
              <w:t>Decommissioning — Export — deduplication hash correctly versioned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TL-1651-TC01</w:t>
            </w:r>
          </w:p>
        </w:tc>
        <w:tc>
          <w:tcPr>
            <w:tcW w:type="dxa" w:w="2268"/>
          </w:tcPr>
          <w:p>
            <w:r/>
            <w:r>
              <w:rPr>
                <w:rFonts w:ascii="Arial" w:hAnsi="Arial"/>
                <w:sz w:val="16"/>
              </w:rPr>
              <w:t>Upload CSV with all unique serials and batch numbers</w:t>
            </w:r>
          </w:p>
        </w:tc>
        <w:tc>
          <w:tcPr>
            <w:tcW w:type="dxa" w:w="1134"/>
          </w:tcPr>
          <w:p>
            <w:r/>
            <w:r>
              <w:rPr>
                <w:rFonts w:ascii="Arial" w:hAnsi="Arial"/>
                <w:sz w:val="16"/>
              </w:rPr>
              <w:t>—</w:t>
            </w:r>
          </w:p>
        </w:tc>
        <w:tc>
          <w:tcPr>
            <w:tcW w:type="dxa" w:w="1020"/>
          </w:tcPr>
          <w:p>
            <w:r/>
            <w:r>
              <w:rPr>
                <w:rFonts w:ascii="Arial" w:hAnsi="Arial"/>
                <w:sz w:val="16"/>
              </w:rPr>
              <w:t>TS-017</w:t>
            </w:r>
          </w:p>
        </w:tc>
        <w:tc>
          <w:tcPr>
            <w:tcW w:type="dxa" w:w="6236"/>
          </w:tcPr>
          <w:p>
            <w:r/>
            <w:r>
              <w:rPr>
                <w:rFonts w:ascii="Arial" w:hAnsi="Arial"/>
                <w:sz w:val="16"/>
              </w:rPr>
              <w:t>Upload CSV with all unique serials and batch numbers</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TL-1651-TC02</w:t>
            </w:r>
          </w:p>
        </w:tc>
        <w:tc>
          <w:tcPr>
            <w:tcW w:type="dxa" w:w="2268"/>
          </w:tcPr>
          <w:p>
            <w:r/>
            <w:r>
              <w:rPr>
                <w:rFonts w:ascii="Arial" w:hAnsi="Arial"/>
                <w:sz w:val="16"/>
              </w:rPr>
              <w:t>Upload CSV with serial number that already exists in the sys</w:t>
            </w:r>
          </w:p>
        </w:tc>
        <w:tc>
          <w:tcPr>
            <w:tcW w:type="dxa" w:w="1134"/>
          </w:tcPr>
          <w:p>
            <w:r/>
            <w:r>
              <w:rPr>
                <w:rFonts w:ascii="Arial" w:hAnsi="Arial"/>
                <w:sz w:val="16"/>
              </w:rPr>
              <w:t>—</w:t>
            </w:r>
          </w:p>
        </w:tc>
        <w:tc>
          <w:tcPr>
            <w:tcW w:type="dxa" w:w="1020"/>
          </w:tcPr>
          <w:p>
            <w:r/>
            <w:r>
              <w:rPr>
                <w:rFonts w:ascii="Arial" w:hAnsi="Arial"/>
                <w:sz w:val="16"/>
              </w:rPr>
              <w:t>TS-017</w:t>
            </w:r>
          </w:p>
        </w:tc>
        <w:tc>
          <w:tcPr>
            <w:tcW w:type="dxa" w:w="6236"/>
          </w:tcPr>
          <w:p>
            <w:r/>
            <w:r>
              <w:rPr>
                <w:rFonts w:ascii="Arial" w:hAnsi="Arial"/>
                <w:sz w:val="16"/>
              </w:rPr>
              <w:t>Upload CSV with serial number that already exists in the system</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TL-1651-TC03</w:t>
            </w:r>
          </w:p>
        </w:tc>
        <w:tc>
          <w:tcPr>
            <w:tcW w:type="dxa" w:w="2268"/>
          </w:tcPr>
          <w:p>
            <w:r/>
            <w:r>
              <w:rPr>
                <w:rFonts w:ascii="Arial" w:hAnsi="Arial"/>
                <w:sz w:val="16"/>
              </w:rPr>
              <w:t>Upload CSV with existing batch number but different serial n</w:t>
            </w:r>
          </w:p>
        </w:tc>
        <w:tc>
          <w:tcPr>
            <w:tcW w:type="dxa" w:w="1134"/>
          </w:tcPr>
          <w:p>
            <w:r/>
            <w:r>
              <w:rPr>
                <w:rFonts w:ascii="Arial" w:hAnsi="Arial"/>
                <w:sz w:val="16"/>
              </w:rPr>
              <w:t>—</w:t>
            </w:r>
          </w:p>
        </w:tc>
        <w:tc>
          <w:tcPr>
            <w:tcW w:type="dxa" w:w="1020"/>
          </w:tcPr>
          <w:p>
            <w:r/>
            <w:r>
              <w:rPr>
                <w:rFonts w:ascii="Arial" w:hAnsi="Arial"/>
                <w:sz w:val="16"/>
              </w:rPr>
              <w:t>TS-017</w:t>
            </w:r>
          </w:p>
        </w:tc>
        <w:tc>
          <w:tcPr>
            <w:tcW w:type="dxa" w:w="6236"/>
          </w:tcPr>
          <w:p>
            <w:r/>
            <w:r>
              <w:rPr>
                <w:rFonts w:ascii="Arial" w:hAnsi="Arial"/>
                <w:sz w:val="16"/>
              </w:rPr>
              <w:t>Upload CSV with existing batch number but different serial numbers</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TL-1651-TC04</w:t>
            </w:r>
          </w:p>
        </w:tc>
        <w:tc>
          <w:tcPr>
            <w:tcW w:type="dxa" w:w="2268"/>
          </w:tcPr>
          <w:p>
            <w:r/>
            <w:r>
              <w:rPr>
                <w:rFonts w:ascii="Arial" w:hAnsi="Arial"/>
                <w:sz w:val="16"/>
              </w:rPr>
              <w:t>Upload CSV with duplicate serials within the same file</w:t>
            </w:r>
          </w:p>
        </w:tc>
        <w:tc>
          <w:tcPr>
            <w:tcW w:type="dxa" w:w="1134"/>
          </w:tcPr>
          <w:p>
            <w:r/>
            <w:r>
              <w:rPr>
                <w:rFonts w:ascii="Arial" w:hAnsi="Arial"/>
                <w:sz w:val="16"/>
              </w:rPr>
              <w:t>—</w:t>
            </w:r>
          </w:p>
        </w:tc>
        <w:tc>
          <w:tcPr>
            <w:tcW w:type="dxa" w:w="1020"/>
          </w:tcPr>
          <w:p>
            <w:r/>
            <w:r>
              <w:rPr>
                <w:rFonts w:ascii="Arial" w:hAnsi="Arial"/>
                <w:sz w:val="16"/>
              </w:rPr>
              <w:t>TS-017</w:t>
            </w:r>
          </w:p>
        </w:tc>
        <w:tc>
          <w:tcPr>
            <w:tcW w:type="dxa" w:w="6236"/>
          </w:tcPr>
          <w:p>
            <w:r/>
            <w:r>
              <w:rPr>
                <w:rFonts w:ascii="Arial" w:hAnsi="Arial"/>
                <w:sz w:val="16"/>
              </w:rPr>
              <w:t>Upload CSV with duplicate serials within the same file</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TL-1651-TC05</w:t>
            </w:r>
          </w:p>
        </w:tc>
        <w:tc>
          <w:tcPr>
            <w:tcW w:type="dxa" w:w="2268"/>
          </w:tcPr>
          <w:p>
            <w:r/>
            <w:r>
              <w:rPr>
                <w:rFonts w:ascii="Arial" w:hAnsi="Arial"/>
                <w:sz w:val="16"/>
              </w:rPr>
              <w:t>Upload CSV with duplicate batch numbers within the same file</w:t>
            </w:r>
          </w:p>
        </w:tc>
        <w:tc>
          <w:tcPr>
            <w:tcW w:type="dxa" w:w="1134"/>
          </w:tcPr>
          <w:p>
            <w:r/>
            <w:r>
              <w:rPr>
                <w:rFonts w:ascii="Arial" w:hAnsi="Arial"/>
                <w:sz w:val="16"/>
              </w:rPr>
              <w:t>—</w:t>
            </w:r>
          </w:p>
        </w:tc>
        <w:tc>
          <w:tcPr>
            <w:tcW w:type="dxa" w:w="1020"/>
          </w:tcPr>
          <w:p>
            <w:r/>
            <w:r>
              <w:rPr>
                <w:rFonts w:ascii="Arial" w:hAnsi="Arial"/>
                <w:sz w:val="16"/>
              </w:rPr>
              <w:t>TS-017</w:t>
            </w:r>
          </w:p>
        </w:tc>
        <w:tc>
          <w:tcPr>
            <w:tcW w:type="dxa" w:w="6236"/>
          </w:tcPr>
          <w:p>
            <w:r/>
            <w:r>
              <w:rPr>
                <w:rFonts w:ascii="Arial" w:hAnsi="Arial"/>
                <w:sz w:val="16"/>
              </w:rPr>
              <w:t>Upload CSV with duplicate batch numbers within the same file</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TL-1651-TC06</w:t>
            </w:r>
          </w:p>
        </w:tc>
        <w:tc>
          <w:tcPr>
            <w:tcW w:type="dxa" w:w="2268"/>
          </w:tcPr>
          <w:p>
            <w:r/>
            <w:r>
              <w:rPr>
                <w:rFonts w:ascii="Arial" w:hAnsi="Arial"/>
                <w:sz w:val="16"/>
              </w:rPr>
              <w:t>Upload CSV with both duplicate serials AND duplicate batches</w:t>
            </w:r>
          </w:p>
        </w:tc>
        <w:tc>
          <w:tcPr>
            <w:tcW w:type="dxa" w:w="1134"/>
          </w:tcPr>
          <w:p>
            <w:r/>
            <w:r>
              <w:rPr>
                <w:rFonts w:ascii="Arial" w:hAnsi="Arial"/>
                <w:sz w:val="16"/>
              </w:rPr>
              <w:t>—</w:t>
            </w:r>
          </w:p>
        </w:tc>
        <w:tc>
          <w:tcPr>
            <w:tcW w:type="dxa" w:w="1020"/>
          </w:tcPr>
          <w:p>
            <w:r/>
            <w:r>
              <w:rPr>
                <w:rFonts w:ascii="Arial" w:hAnsi="Arial"/>
                <w:sz w:val="16"/>
              </w:rPr>
              <w:t>TS-017</w:t>
            </w:r>
          </w:p>
        </w:tc>
        <w:tc>
          <w:tcPr>
            <w:tcW w:type="dxa" w:w="6236"/>
          </w:tcPr>
          <w:p>
            <w:r/>
            <w:r>
              <w:rPr>
                <w:rFonts w:ascii="Arial" w:hAnsi="Arial"/>
                <w:sz w:val="16"/>
              </w:rPr>
              <w:t>Upload CSV with both duplicate serials AND duplicate batches</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TL-1651-TC07</w:t>
            </w:r>
          </w:p>
        </w:tc>
        <w:tc>
          <w:tcPr>
            <w:tcW w:type="dxa" w:w="2268"/>
          </w:tcPr>
          <w:p>
            <w:r/>
            <w:r>
              <w:rPr>
                <w:rFonts w:ascii="Arial" w:hAnsi="Arial"/>
                <w:sz w:val="16"/>
              </w:rPr>
              <w:t>Verify nothing was written when duplicates are found</w:t>
            </w:r>
          </w:p>
        </w:tc>
        <w:tc>
          <w:tcPr>
            <w:tcW w:type="dxa" w:w="1134"/>
          </w:tcPr>
          <w:p>
            <w:r/>
            <w:r>
              <w:rPr>
                <w:rFonts w:ascii="Arial" w:hAnsi="Arial"/>
                <w:sz w:val="16"/>
              </w:rPr>
              <w:t>—</w:t>
            </w:r>
          </w:p>
        </w:tc>
        <w:tc>
          <w:tcPr>
            <w:tcW w:type="dxa" w:w="1020"/>
          </w:tcPr>
          <w:p>
            <w:r/>
            <w:r>
              <w:rPr>
                <w:rFonts w:ascii="Arial" w:hAnsi="Arial"/>
                <w:sz w:val="16"/>
              </w:rPr>
              <w:t>TS-017</w:t>
            </w:r>
          </w:p>
        </w:tc>
        <w:tc>
          <w:tcPr>
            <w:tcW w:type="dxa" w:w="6236"/>
          </w:tcPr>
          <w:p>
            <w:r/>
            <w:r>
              <w:rPr>
                <w:rFonts w:ascii="Arial" w:hAnsi="Arial"/>
                <w:sz w:val="16"/>
              </w:rPr>
              <w:t>Verify nothing was written when duplicates are found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TL-1651-TC08</w:t>
            </w:r>
          </w:p>
        </w:tc>
        <w:tc>
          <w:tcPr>
            <w:tcW w:type="dxa" w:w="2268"/>
          </w:tcPr>
          <w:p>
            <w:r/>
            <w:r>
              <w:rPr>
                <w:rFonts w:ascii="Arial" w:hAnsi="Arial"/>
                <w:sz w:val="16"/>
              </w:rPr>
              <w:t>Upload CSV with all unique serials and case numbers</w:t>
            </w:r>
          </w:p>
        </w:tc>
        <w:tc>
          <w:tcPr>
            <w:tcW w:type="dxa" w:w="1134"/>
          </w:tcPr>
          <w:p>
            <w:r/>
            <w:r>
              <w:rPr>
                <w:rFonts w:ascii="Arial" w:hAnsi="Arial"/>
                <w:sz w:val="16"/>
              </w:rPr>
              <w:t>—</w:t>
            </w:r>
          </w:p>
        </w:tc>
        <w:tc>
          <w:tcPr>
            <w:tcW w:type="dxa" w:w="1020"/>
          </w:tcPr>
          <w:p>
            <w:r/>
            <w:r>
              <w:rPr>
                <w:rFonts w:ascii="Arial" w:hAnsi="Arial"/>
                <w:sz w:val="16"/>
              </w:rPr>
              <w:t>TS-017</w:t>
            </w:r>
          </w:p>
        </w:tc>
        <w:tc>
          <w:tcPr>
            <w:tcW w:type="dxa" w:w="6236"/>
          </w:tcPr>
          <w:p>
            <w:r/>
            <w:r>
              <w:rPr>
                <w:rFonts w:ascii="Arial" w:hAnsi="Arial"/>
                <w:sz w:val="16"/>
              </w:rPr>
              <w:t>Upload CSV with all unique serials and case numbers</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TL-1651-TC09</w:t>
            </w:r>
          </w:p>
        </w:tc>
        <w:tc>
          <w:tcPr>
            <w:tcW w:type="dxa" w:w="2268"/>
          </w:tcPr>
          <w:p>
            <w:r/>
            <w:r>
              <w:rPr>
                <w:rFonts w:ascii="Arial" w:hAnsi="Arial"/>
                <w:sz w:val="16"/>
              </w:rPr>
              <w:t>Case-level: duplicate serial already exists in system</w:t>
            </w:r>
          </w:p>
        </w:tc>
        <w:tc>
          <w:tcPr>
            <w:tcW w:type="dxa" w:w="1134"/>
          </w:tcPr>
          <w:p>
            <w:r/>
            <w:r>
              <w:rPr>
                <w:rFonts w:ascii="Arial" w:hAnsi="Arial"/>
                <w:sz w:val="16"/>
              </w:rPr>
              <w:t>—</w:t>
            </w:r>
          </w:p>
        </w:tc>
        <w:tc>
          <w:tcPr>
            <w:tcW w:type="dxa" w:w="1020"/>
          </w:tcPr>
          <w:p>
            <w:r/>
            <w:r>
              <w:rPr>
                <w:rFonts w:ascii="Arial" w:hAnsi="Arial"/>
                <w:sz w:val="16"/>
              </w:rPr>
              <w:t>TS-017</w:t>
            </w:r>
          </w:p>
        </w:tc>
        <w:tc>
          <w:tcPr>
            <w:tcW w:type="dxa" w:w="6236"/>
          </w:tcPr>
          <w:p>
            <w:r/>
            <w:r>
              <w:rPr>
                <w:rFonts w:ascii="Arial" w:hAnsi="Arial"/>
                <w:sz w:val="16"/>
              </w:rPr>
              <w:t>Case-level: duplicate serial already exists in system</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TL-1651-TC10</w:t>
            </w:r>
          </w:p>
        </w:tc>
        <w:tc>
          <w:tcPr>
            <w:tcW w:type="dxa" w:w="2268"/>
          </w:tcPr>
          <w:p>
            <w:r/>
            <w:r>
              <w:rPr>
                <w:rFonts w:ascii="Arial" w:hAnsi="Arial"/>
                <w:sz w:val="16"/>
              </w:rPr>
              <w:t>Case-level: duplicate case number already exists in system</w:t>
            </w:r>
          </w:p>
        </w:tc>
        <w:tc>
          <w:tcPr>
            <w:tcW w:type="dxa" w:w="1134"/>
          </w:tcPr>
          <w:p>
            <w:r/>
            <w:r>
              <w:rPr>
                <w:rFonts w:ascii="Arial" w:hAnsi="Arial"/>
                <w:sz w:val="16"/>
              </w:rPr>
              <w:t>—</w:t>
            </w:r>
          </w:p>
        </w:tc>
        <w:tc>
          <w:tcPr>
            <w:tcW w:type="dxa" w:w="1020"/>
          </w:tcPr>
          <w:p>
            <w:r/>
            <w:r>
              <w:rPr>
                <w:rFonts w:ascii="Arial" w:hAnsi="Arial"/>
                <w:sz w:val="16"/>
              </w:rPr>
              <w:t>TS-017</w:t>
            </w:r>
          </w:p>
        </w:tc>
        <w:tc>
          <w:tcPr>
            <w:tcW w:type="dxa" w:w="6236"/>
          </w:tcPr>
          <w:p>
            <w:r/>
            <w:r>
              <w:rPr>
                <w:rFonts w:ascii="Arial" w:hAnsi="Arial"/>
                <w:sz w:val="16"/>
              </w:rPr>
              <w:t>Case-level: duplicate case number already exists in system</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TL-1651-TC11</w:t>
            </w:r>
          </w:p>
        </w:tc>
        <w:tc>
          <w:tcPr>
            <w:tcW w:type="dxa" w:w="2268"/>
          </w:tcPr>
          <w:p>
            <w:r/>
            <w:r>
              <w:rPr>
                <w:rFonts w:ascii="Arial" w:hAnsi="Arial"/>
                <w:sz w:val="16"/>
              </w:rPr>
              <w:t>Case-level: duplicate serials within same file</w:t>
            </w:r>
          </w:p>
        </w:tc>
        <w:tc>
          <w:tcPr>
            <w:tcW w:type="dxa" w:w="1134"/>
          </w:tcPr>
          <w:p>
            <w:r/>
            <w:r>
              <w:rPr>
                <w:rFonts w:ascii="Arial" w:hAnsi="Arial"/>
                <w:sz w:val="16"/>
              </w:rPr>
              <w:t>—</w:t>
            </w:r>
          </w:p>
        </w:tc>
        <w:tc>
          <w:tcPr>
            <w:tcW w:type="dxa" w:w="1020"/>
          </w:tcPr>
          <w:p>
            <w:r/>
            <w:r>
              <w:rPr>
                <w:rFonts w:ascii="Arial" w:hAnsi="Arial"/>
                <w:sz w:val="16"/>
              </w:rPr>
              <w:t>TS-017</w:t>
            </w:r>
          </w:p>
        </w:tc>
        <w:tc>
          <w:tcPr>
            <w:tcW w:type="dxa" w:w="6236"/>
          </w:tcPr>
          <w:p>
            <w:r/>
            <w:r>
              <w:rPr>
                <w:rFonts w:ascii="Arial" w:hAnsi="Arial"/>
                <w:sz w:val="16"/>
              </w:rPr>
              <w:t>Case-level: duplicate serials within same file</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TL-1651-TC12</w:t>
            </w:r>
          </w:p>
        </w:tc>
        <w:tc>
          <w:tcPr>
            <w:tcW w:type="dxa" w:w="2268"/>
          </w:tcPr>
          <w:p>
            <w:r/>
            <w:r>
              <w:rPr>
                <w:rFonts w:ascii="Arial" w:hAnsi="Arial"/>
                <w:sz w:val="16"/>
              </w:rPr>
              <w:t>Case-level: duplicate case numbers within same file</w:t>
            </w:r>
          </w:p>
        </w:tc>
        <w:tc>
          <w:tcPr>
            <w:tcW w:type="dxa" w:w="1134"/>
          </w:tcPr>
          <w:p>
            <w:r/>
            <w:r>
              <w:rPr>
                <w:rFonts w:ascii="Arial" w:hAnsi="Arial"/>
                <w:sz w:val="16"/>
              </w:rPr>
              <w:t>—</w:t>
            </w:r>
          </w:p>
        </w:tc>
        <w:tc>
          <w:tcPr>
            <w:tcW w:type="dxa" w:w="1020"/>
          </w:tcPr>
          <w:p>
            <w:r/>
            <w:r>
              <w:rPr>
                <w:rFonts w:ascii="Arial" w:hAnsi="Arial"/>
                <w:sz w:val="16"/>
              </w:rPr>
              <w:t>TS-017</w:t>
            </w:r>
          </w:p>
        </w:tc>
        <w:tc>
          <w:tcPr>
            <w:tcW w:type="dxa" w:w="6236"/>
          </w:tcPr>
          <w:p>
            <w:r/>
            <w:r>
              <w:rPr>
                <w:rFonts w:ascii="Arial" w:hAnsi="Arial"/>
                <w:sz w:val="16"/>
              </w:rPr>
              <w:t>Case-level: duplicate case numbers within same file</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TL-1651-TC13</w:t>
            </w:r>
          </w:p>
        </w:tc>
        <w:tc>
          <w:tcPr>
            <w:tcW w:type="dxa" w:w="2268"/>
          </w:tcPr>
          <w:p>
            <w:r/>
            <w:r>
              <w:rPr>
                <w:rFonts w:ascii="Arial" w:hAnsi="Arial"/>
                <w:sz w:val="16"/>
              </w:rPr>
              <w:t>Case-level: both duplicate serials AND case numbers</w:t>
            </w:r>
          </w:p>
        </w:tc>
        <w:tc>
          <w:tcPr>
            <w:tcW w:type="dxa" w:w="1134"/>
          </w:tcPr>
          <w:p>
            <w:r/>
            <w:r>
              <w:rPr>
                <w:rFonts w:ascii="Arial" w:hAnsi="Arial"/>
                <w:sz w:val="16"/>
              </w:rPr>
              <w:t>—</w:t>
            </w:r>
          </w:p>
        </w:tc>
        <w:tc>
          <w:tcPr>
            <w:tcW w:type="dxa" w:w="1020"/>
          </w:tcPr>
          <w:p>
            <w:r/>
            <w:r>
              <w:rPr>
                <w:rFonts w:ascii="Arial" w:hAnsi="Arial"/>
                <w:sz w:val="16"/>
              </w:rPr>
              <w:t>TS-017</w:t>
            </w:r>
          </w:p>
        </w:tc>
        <w:tc>
          <w:tcPr>
            <w:tcW w:type="dxa" w:w="6236"/>
          </w:tcPr>
          <w:p>
            <w:r/>
            <w:r>
              <w:rPr>
                <w:rFonts w:ascii="Arial" w:hAnsi="Arial"/>
                <w:sz w:val="16"/>
              </w:rPr>
              <w:t>Case-level: both duplicate serials AND case numbers</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TL-1651-TC14</w:t>
            </w:r>
          </w:p>
        </w:tc>
        <w:tc>
          <w:tcPr>
            <w:tcW w:type="dxa" w:w="2268"/>
          </w:tcPr>
          <w:p>
            <w:r/>
            <w:r>
              <w:rPr>
                <w:rFonts w:ascii="Arial" w:hAnsi="Arial"/>
                <w:sz w:val="16"/>
              </w:rPr>
              <w:t>Case-level: verify nothing written on duplicate block</w:t>
            </w:r>
          </w:p>
        </w:tc>
        <w:tc>
          <w:tcPr>
            <w:tcW w:type="dxa" w:w="1134"/>
          </w:tcPr>
          <w:p>
            <w:r/>
            <w:r>
              <w:rPr>
                <w:rFonts w:ascii="Arial" w:hAnsi="Arial"/>
                <w:sz w:val="16"/>
              </w:rPr>
              <w:t>—</w:t>
            </w:r>
          </w:p>
        </w:tc>
        <w:tc>
          <w:tcPr>
            <w:tcW w:type="dxa" w:w="1020"/>
          </w:tcPr>
          <w:p>
            <w:r/>
            <w:r>
              <w:rPr>
                <w:rFonts w:ascii="Arial" w:hAnsi="Arial"/>
                <w:sz w:val="16"/>
              </w:rPr>
              <w:t>TS-017</w:t>
            </w:r>
          </w:p>
        </w:tc>
        <w:tc>
          <w:tcPr>
            <w:tcW w:type="dxa" w:w="6236"/>
          </w:tcPr>
          <w:p>
            <w:r/>
            <w:r>
              <w:rPr>
                <w:rFonts w:ascii="Arial" w:hAnsi="Arial"/>
                <w:sz w:val="16"/>
              </w:rPr>
              <w:t>Case-level: verify nothing written on duplicate block</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TL-1651-TC15</w:t>
            </w:r>
          </w:p>
        </w:tc>
        <w:tc>
          <w:tcPr>
            <w:tcW w:type="dxa" w:w="2268"/>
          </w:tcPr>
          <w:p>
            <w:r/>
            <w:r>
              <w:rPr>
                <w:rFonts w:ascii="Arial" w:hAnsi="Arial"/>
                <w:sz w:val="16"/>
              </w:rPr>
              <w:t>Package-level: duplicate serial already exists in system</w:t>
            </w:r>
          </w:p>
        </w:tc>
        <w:tc>
          <w:tcPr>
            <w:tcW w:type="dxa" w:w="1134"/>
          </w:tcPr>
          <w:p>
            <w:r/>
            <w:r>
              <w:rPr>
                <w:rFonts w:ascii="Arial" w:hAnsi="Arial"/>
                <w:sz w:val="16"/>
              </w:rPr>
              <w:t>—</w:t>
            </w:r>
          </w:p>
        </w:tc>
        <w:tc>
          <w:tcPr>
            <w:tcW w:type="dxa" w:w="1020"/>
          </w:tcPr>
          <w:p>
            <w:r/>
            <w:r>
              <w:rPr>
                <w:rFonts w:ascii="Arial" w:hAnsi="Arial"/>
                <w:sz w:val="16"/>
              </w:rPr>
              <w:t>TS-017</w:t>
            </w:r>
          </w:p>
        </w:tc>
        <w:tc>
          <w:tcPr>
            <w:tcW w:type="dxa" w:w="6236"/>
          </w:tcPr>
          <w:p>
            <w:r/>
            <w:r>
              <w:rPr>
                <w:rFonts w:ascii="Arial" w:hAnsi="Arial"/>
                <w:sz w:val="16"/>
              </w:rPr>
              <w:t>Package-level: duplicate serial already exists in system</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TL-1651-TC16</w:t>
            </w:r>
          </w:p>
        </w:tc>
        <w:tc>
          <w:tcPr>
            <w:tcW w:type="dxa" w:w="2268"/>
          </w:tcPr>
          <w:p>
            <w:r/>
            <w:r>
              <w:rPr>
                <w:rFonts w:ascii="Arial" w:hAnsi="Arial"/>
                <w:sz w:val="16"/>
              </w:rPr>
              <w:t>Package-level: duplicate package number already exists in sy</w:t>
            </w:r>
          </w:p>
        </w:tc>
        <w:tc>
          <w:tcPr>
            <w:tcW w:type="dxa" w:w="1134"/>
          </w:tcPr>
          <w:p>
            <w:r/>
            <w:r>
              <w:rPr>
                <w:rFonts w:ascii="Arial" w:hAnsi="Arial"/>
                <w:sz w:val="16"/>
              </w:rPr>
              <w:t>—</w:t>
            </w:r>
          </w:p>
        </w:tc>
        <w:tc>
          <w:tcPr>
            <w:tcW w:type="dxa" w:w="1020"/>
          </w:tcPr>
          <w:p>
            <w:r/>
            <w:r>
              <w:rPr>
                <w:rFonts w:ascii="Arial" w:hAnsi="Arial"/>
                <w:sz w:val="16"/>
              </w:rPr>
              <w:t>TS-017</w:t>
            </w:r>
          </w:p>
        </w:tc>
        <w:tc>
          <w:tcPr>
            <w:tcW w:type="dxa" w:w="6236"/>
          </w:tcPr>
          <w:p>
            <w:r/>
            <w:r>
              <w:rPr>
                <w:rFonts w:ascii="Arial" w:hAnsi="Arial"/>
                <w:sz w:val="16"/>
              </w:rPr>
              <w:t>Package-level: duplicate package number already exists in system</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TL-1651-TC17</w:t>
            </w:r>
          </w:p>
        </w:tc>
        <w:tc>
          <w:tcPr>
            <w:tcW w:type="dxa" w:w="2268"/>
          </w:tcPr>
          <w:p>
            <w:r/>
            <w:r>
              <w:rPr>
                <w:rFonts w:ascii="Arial" w:hAnsi="Arial"/>
                <w:sz w:val="16"/>
              </w:rPr>
              <w:t>Package-level: duplicate serials within same file</w:t>
            </w:r>
          </w:p>
        </w:tc>
        <w:tc>
          <w:tcPr>
            <w:tcW w:type="dxa" w:w="1134"/>
          </w:tcPr>
          <w:p>
            <w:r/>
            <w:r>
              <w:rPr>
                <w:rFonts w:ascii="Arial" w:hAnsi="Arial"/>
                <w:sz w:val="16"/>
              </w:rPr>
              <w:t>—</w:t>
            </w:r>
          </w:p>
        </w:tc>
        <w:tc>
          <w:tcPr>
            <w:tcW w:type="dxa" w:w="1020"/>
          </w:tcPr>
          <w:p>
            <w:r/>
            <w:r>
              <w:rPr>
                <w:rFonts w:ascii="Arial" w:hAnsi="Arial"/>
                <w:sz w:val="16"/>
              </w:rPr>
              <w:t>TS-017</w:t>
            </w:r>
          </w:p>
        </w:tc>
        <w:tc>
          <w:tcPr>
            <w:tcW w:type="dxa" w:w="6236"/>
          </w:tcPr>
          <w:p>
            <w:r/>
            <w:r>
              <w:rPr>
                <w:rFonts w:ascii="Arial" w:hAnsi="Arial"/>
                <w:sz w:val="16"/>
              </w:rPr>
              <w:t>Package-level: duplicate serials within same file</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TL-1651-TC18</w:t>
            </w:r>
          </w:p>
        </w:tc>
        <w:tc>
          <w:tcPr>
            <w:tcW w:type="dxa" w:w="2268"/>
          </w:tcPr>
          <w:p>
            <w:r/>
            <w:r>
              <w:rPr>
                <w:rFonts w:ascii="Arial" w:hAnsi="Arial"/>
                <w:sz w:val="16"/>
              </w:rPr>
              <w:t>Package-level: duplicate package numbers within same file</w:t>
            </w:r>
          </w:p>
        </w:tc>
        <w:tc>
          <w:tcPr>
            <w:tcW w:type="dxa" w:w="1134"/>
          </w:tcPr>
          <w:p>
            <w:r/>
            <w:r>
              <w:rPr>
                <w:rFonts w:ascii="Arial" w:hAnsi="Arial"/>
                <w:sz w:val="16"/>
              </w:rPr>
              <w:t>—</w:t>
            </w:r>
          </w:p>
        </w:tc>
        <w:tc>
          <w:tcPr>
            <w:tcW w:type="dxa" w:w="1020"/>
          </w:tcPr>
          <w:p>
            <w:r/>
            <w:r>
              <w:rPr>
                <w:rFonts w:ascii="Arial" w:hAnsi="Arial"/>
                <w:sz w:val="16"/>
              </w:rPr>
              <w:t>TS-017</w:t>
            </w:r>
          </w:p>
        </w:tc>
        <w:tc>
          <w:tcPr>
            <w:tcW w:type="dxa" w:w="6236"/>
          </w:tcPr>
          <w:p>
            <w:r/>
            <w:r>
              <w:rPr>
                <w:rFonts w:ascii="Arial" w:hAnsi="Arial"/>
                <w:sz w:val="16"/>
              </w:rPr>
              <w:t>Package-level: duplicate package numbers within same file</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TL-1651-TC19</w:t>
            </w:r>
          </w:p>
        </w:tc>
        <w:tc>
          <w:tcPr>
            <w:tcW w:type="dxa" w:w="2268"/>
          </w:tcPr>
          <w:p>
            <w:r/>
            <w:r>
              <w:rPr>
                <w:rFonts w:ascii="Arial" w:hAnsi="Arial"/>
                <w:sz w:val="16"/>
              </w:rPr>
              <w:t>Package-level: both duplicate serials AND package numbers</w:t>
            </w:r>
          </w:p>
        </w:tc>
        <w:tc>
          <w:tcPr>
            <w:tcW w:type="dxa" w:w="1134"/>
          </w:tcPr>
          <w:p>
            <w:r/>
            <w:r>
              <w:rPr>
                <w:rFonts w:ascii="Arial" w:hAnsi="Arial"/>
                <w:sz w:val="16"/>
              </w:rPr>
              <w:t>—</w:t>
            </w:r>
          </w:p>
        </w:tc>
        <w:tc>
          <w:tcPr>
            <w:tcW w:type="dxa" w:w="1020"/>
          </w:tcPr>
          <w:p>
            <w:r/>
            <w:r>
              <w:rPr>
                <w:rFonts w:ascii="Arial" w:hAnsi="Arial"/>
                <w:sz w:val="16"/>
              </w:rPr>
              <w:t>TS-017</w:t>
            </w:r>
          </w:p>
        </w:tc>
        <w:tc>
          <w:tcPr>
            <w:tcW w:type="dxa" w:w="6236"/>
          </w:tcPr>
          <w:p>
            <w:r/>
            <w:r>
              <w:rPr>
                <w:rFonts w:ascii="Arial" w:hAnsi="Arial"/>
                <w:sz w:val="16"/>
              </w:rPr>
              <w:t>Package-level: both duplicate serials AND package numbers</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TL-1651-TC20</w:t>
            </w:r>
          </w:p>
        </w:tc>
        <w:tc>
          <w:tcPr>
            <w:tcW w:type="dxa" w:w="2268"/>
          </w:tcPr>
          <w:p>
            <w:r/>
            <w:r>
              <w:rPr>
                <w:rFonts w:ascii="Arial" w:hAnsi="Arial"/>
                <w:sz w:val="16"/>
              </w:rPr>
              <w:t>Package-level: verify nothing written on duplicate block</w:t>
            </w:r>
          </w:p>
        </w:tc>
        <w:tc>
          <w:tcPr>
            <w:tcW w:type="dxa" w:w="1134"/>
          </w:tcPr>
          <w:p>
            <w:r/>
            <w:r>
              <w:rPr>
                <w:rFonts w:ascii="Arial" w:hAnsi="Arial"/>
                <w:sz w:val="16"/>
              </w:rPr>
              <w:t>—</w:t>
            </w:r>
          </w:p>
        </w:tc>
        <w:tc>
          <w:tcPr>
            <w:tcW w:type="dxa" w:w="1020"/>
          </w:tcPr>
          <w:p>
            <w:r/>
            <w:r>
              <w:rPr>
                <w:rFonts w:ascii="Arial" w:hAnsi="Arial"/>
                <w:sz w:val="16"/>
              </w:rPr>
              <w:t>TS-017</w:t>
            </w:r>
          </w:p>
        </w:tc>
        <w:tc>
          <w:tcPr>
            <w:tcW w:type="dxa" w:w="6236"/>
          </w:tcPr>
          <w:p>
            <w:r/>
            <w:r>
              <w:rPr>
                <w:rFonts w:ascii="Arial" w:hAnsi="Arial"/>
                <w:sz w:val="16"/>
              </w:rPr>
              <w:t>Package-level: verify nothing written on duplicate block</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TL-1651-TC21</w:t>
            </w:r>
          </w:p>
        </w:tc>
        <w:tc>
          <w:tcPr>
            <w:tcW w:type="dxa" w:w="2268"/>
          </w:tcPr>
          <w:p>
            <w:r/>
            <w:r>
              <w:rPr>
                <w:rFonts w:ascii="Arial" w:hAnsi="Arial"/>
                <w:sz w:val="16"/>
              </w:rPr>
              <w:t>Upload CSV with all unique serials and package numbers (pack</w:t>
            </w:r>
          </w:p>
        </w:tc>
        <w:tc>
          <w:tcPr>
            <w:tcW w:type="dxa" w:w="1134"/>
          </w:tcPr>
          <w:p>
            <w:r/>
            <w:r>
              <w:rPr>
                <w:rFonts w:ascii="Arial" w:hAnsi="Arial"/>
                <w:sz w:val="16"/>
              </w:rPr>
              <w:t>—</w:t>
            </w:r>
          </w:p>
        </w:tc>
        <w:tc>
          <w:tcPr>
            <w:tcW w:type="dxa" w:w="1020"/>
          </w:tcPr>
          <w:p>
            <w:r/>
            <w:r>
              <w:rPr>
                <w:rFonts w:ascii="Arial" w:hAnsi="Arial"/>
                <w:sz w:val="16"/>
              </w:rPr>
              <w:t>TS-017</w:t>
            </w:r>
          </w:p>
        </w:tc>
        <w:tc>
          <w:tcPr>
            <w:tcW w:type="dxa" w:w="6236"/>
          </w:tcPr>
          <w:p>
            <w:r/>
            <w:r>
              <w:rPr>
                <w:rFonts w:ascii="Arial" w:hAnsi="Arial"/>
                <w:sz w:val="16"/>
              </w:rPr>
              <w:t>Upload CSV with all unique serials and package numbers (package-level happy path)</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TL-1657-TC01</w:t>
            </w:r>
          </w:p>
        </w:tc>
        <w:tc>
          <w:tcPr>
            <w:tcW w:type="dxa" w:w="2268"/>
          </w:tcPr>
          <w:p>
            <w:r/>
            <w:r>
              <w:rPr>
                <w:rFonts w:ascii="Arial" w:hAnsi="Arial"/>
                <w:sz w:val="16"/>
              </w:rPr>
              <w:t>Pickup date cannot be set before current date (form validati</w:t>
            </w:r>
          </w:p>
        </w:tc>
        <w:tc>
          <w:tcPr>
            <w:tcW w:type="dxa" w:w="1134"/>
          </w:tcPr>
          <w:p>
            <w:r/>
            <w:r>
              <w:rPr>
                <w:rFonts w:ascii="Arial" w:hAnsi="Arial"/>
                <w:sz w:val="16"/>
              </w:rPr>
              <w:t>—</w:t>
            </w:r>
          </w:p>
        </w:tc>
        <w:tc>
          <w:tcPr>
            <w:tcW w:type="dxa" w:w="1020"/>
          </w:tcPr>
          <w:p>
            <w:r/>
            <w:r>
              <w:rPr>
                <w:rFonts w:ascii="Arial" w:hAnsi="Arial"/>
                <w:sz w:val="16"/>
              </w:rPr>
              <w:t>TS-019</w:t>
            </w:r>
          </w:p>
        </w:tc>
        <w:tc>
          <w:tcPr>
            <w:tcW w:type="dxa" w:w="6236"/>
          </w:tcPr>
          <w:p>
            <w:r/>
            <w:r>
              <w:rPr>
                <w:rFonts w:ascii="Arial" w:hAnsi="Arial"/>
                <w:sz w:val="16"/>
              </w:rPr>
              <w:t>Pickup date cannot be set before current date (form validation)</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TL-1657-TC02</w:t>
            </w:r>
          </w:p>
        </w:tc>
        <w:tc>
          <w:tcPr>
            <w:tcW w:type="dxa" w:w="2268"/>
          </w:tcPr>
          <w:p>
            <w:r/>
            <w:r>
              <w:rPr>
                <w:rFonts w:ascii="Arial" w:hAnsi="Arial"/>
                <w:sz w:val="16"/>
              </w:rPr>
              <w:t>Pickup date cannot be before current date (API validation)</w:t>
            </w:r>
          </w:p>
        </w:tc>
        <w:tc>
          <w:tcPr>
            <w:tcW w:type="dxa" w:w="1134"/>
          </w:tcPr>
          <w:p>
            <w:r/>
            <w:r>
              <w:rPr>
                <w:rFonts w:ascii="Arial" w:hAnsi="Arial"/>
                <w:sz w:val="16"/>
              </w:rPr>
              <w:t>—</w:t>
            </w:r>
          </w:p>
        </w:tc>
        <w:tc>
          <w:tcPr>
            <w:tcW w:type="dxa" w:w="1020"/>
          </w:tcPr>
          <w:p>
            <w:r/>
            <w:r>
              <w:rPr>
                <w:rFonts w:ascii="Arial" w:hAnsi="Arial"/>
                <w:sz w:val="16"/>
              </w:rPr>
              <w:t>TS-019</w:t>
            </w:r>
          </w:p>
        </w:tc>
        <w:tc>
          <w:tcPr>
            <w:tcW w:type="dxa" w:w="6236"/>
          </w:tcPr>
          <w:p>
            <w:r/>
            <w:r>
              <w:rPr>
                <w:rFonts w:ascii="Arial" w:hAnsi="Arial"/>
                <w:sz w:val="16"/>
              </w:rPr>
              <w:t>Pickup date cannot be before current date (API validation)</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TL-1657-TC03</w:t>
            </w:r>
          </w:p>
        </w:tc>
        <w:tc>
          <w:tcPr>
            <w:tcW w:type="dxa" w:w="2268"/>
          </w:tcPr>
          <w:p>
            <w:r/>
            <w:r>
              <w:rPr>
                <w:rFonts w:ascii="Arial" w:hAnsi="Arial"/>
                <w:sz w:val="16"/>
              </w:rPr>
              <w:t>Expected delivery date must be on or after pickup date (form</w:t>
            </w:r>
          </w:p>
        </w:tc>
        <w:tc>
          <w:tcPr>
            <w:tcW w:type="dxa" w:w="1134"/>
          </w:tcPr>
          <w:p>
            <w:r/>
            <w:r>
              <w:rPr>
                <w:rFonts w:ascii="Arial" w:hAnsi="Arial"/>
                <w:sz w:val="16"/>
              </w:rPr>
              <w:t>—</w:t>
            </w:r>
          </w:p>
        </w:tc>
        <w:tc>
          <w:tcPr>
            <w:tcW w:type="dxa" w:w="1020"/>
          </w:tcPr>
          <w:p>
            <w:r/>
            <w:r>
              <w:rPr>
                <w:rFonts w:ascii="Arial" w:hAnsi="Arial"/>
                <w:sz w:val="16"/>
              </w:rPr>
              <w:t>TS-019</w:t>
            </w:r>
          </w:p>
        </w:tc>
        <w:tc>
          <w:tcPr>
            <w:tcW w:type="dxa" w:w="6236"/>
          </w:tcPr>
          <w:p>
            <w:r/>
            <w:r>
              <w:rPr>
                <w:rFonts w:ascii="Arial" w:hAnsi="Arial"/>
                <w:sz w:val="16"/>
              </w:rPr>
              <w:t>Expected delivery date must be on or after pickup date (form validation)</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TL-1657-TC04</w:t>
            </w:r>
          </w:p>
        </w:tc>
        <w:tc>
          <w:tcPr>
            <w:tcW w:type="dxa" w:w="2268"/>
          </w:tcPr>
          <w:p>
            <w:r/>
            <w:r>
              <w:rPr>
                <w:rFonts w:ascii="Arial" w:hAnsi="Arial"/>
                <w:sz w:val="16"/>
              </w:rPr>
              <w:t>Expected delivery date equal to pickup date is accepted</w:t>
            </w:r>
          </w:p>
        </w:tc>
        <w:tc>
          <w:tcPr>
            <w:tcW w:type="dxa" w:w="1134"/>
          </w:tcPr>
          <w:p>
            <w:r/>
            <w:r>
              <w:rPr>
                <w:rFonts w:ascii="Arial" w:hAnsi="Arial"/>
                <w:sz w:val="16"/>
              </w:rPr>
              <w:t>—</w:t>
            </w:r>
          </w:p>
        </w:tc>
        <w:tc>
          <w:tcPr>
            <w:tcW w:type="dxa" w:w="1020"/>
          </w:tcPr>
          <w:p>
            <w:r/>
            <w:r>
              <w:rPr>
                <w:rFonts w:ascii="Arial" w:hAnsi="Arial"/>
                <w:sz w:val="16"/>
              </w:rPr>
              <w:t>TS-019</w:t>
            </w:r>
          </w:p>
        </w:tc>
        <w:tc>
          <w:tcPr>
            <w:tcW w:type="dxa" w:w="6236"/>
          </w:tcPr>
          <w:p>
            <w:r/>
            <w:r>
              <w:rPr>
                <w:rFonts w:ascii="Arial" w:hAnsi="Arial"/>
                <w:sz w:val="16"/>
              </w:rPr>
              <w:t>Expected delivery date equal to pickup date is accepted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TL-1657-TC05</w:t>
            </w:r>
          </w:p>
        </w:tc>
        <w:tc>
          <w:tcPr>
            <w:tcW w:type="dxa" w:w="2268"/>
          </w:tcPr>
          <w:p>
            <w:r/>
            <w:r>
              <w:rPr>
                <w:rFonts w:ascii="Arial" w:hAnsi="Arial"/>
                <w:sz w:val="16"/>
              </w:rPr>
              <w:t>Expected delivery date after pickup date is accepted</w:t>
            </w:r>
          </w:p>
        </w:tc>
        <w:tc>
          <w:tcPr>
            <w:tcW w:type="dxa" w:w="1134"/>
          </w:tcPr>
          <w:p>
            <w:r/>
            <w:r>
              <w:rPr>
                <w:rFonts w:ascii="Arial" w:hAnsi="Arial"/>
                <w:sz w:val="16"/>
              </w:rPr>
              <w:t>—</w:t>
            </w:r>
          </w:p>
        </w:tc>
        <w:tc>
          <w:tcPr>
            <w:tcW w:type="dxa" w:w="1020"/>
          </w:tcPr>
          <w:p>
            <w:r/>
            <w:r>
              <w:rPr>
                <w:rFonts w:ascii="Arial" w:hAnsi="Arial"/>
                <w:sz w:val="16"/>
              </w:rPr>
              <w:t>TS-019</w:t>
            </w:r>
          </w:p>
        </w:tc>
        <w:tc>
          <w:tcPr>
            <w:tcW w:type="dxa" w:w="6236"/>
          </w:tcPr>
          <w:p>
            <w:r/>
            <w:r>
              <w:rPr>
                <w:rFonts w:ascii="Arial" w:hAnsi="Arial"/>
                <w:sz w:val="16"/>
              </w:rPr>
              <w:t>Expected delivery date after pickup date is accepted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TL-1659-TC01</w:t>
            </w:r>
          </w:p>
        </w:tc>
        <w:tc>
          <w:tcPr>
            <w:tcW w:type="dxa" w:w="2268"/>
          </w:tcPr>
          <w:p>
            <w:r/>
            <w:r>
              <w:rPr>
                <w:rFonts w:ascii="Arial" w:hAnsi="Arial"/>
                <w:sz w:val="16"/>
              </w:rPr>
              <w:t>CSV upload changed from multi-file to single file upload</w:t>
            </w:r>
          </w:p>
        </w:tc>
        <w:tc>
          <w:tcPr>
            <w:tcW w:type="dxa" w:w="1134"/>
          </w:tcPr>
          <w:p>
            <w:r/>
            <w:r>
              <w:rPr>
                <w:rFonts w:ascii="Arial" w:hAnsi="Arial"/>
                <w:sz w:val="16"/>
              </w:rPr>
              <w:t>—</w:t>
            </w:r>
          </w:p>
        </w:tc>
        <w:tc>
          <w:tcPr>
            <w:tcW w:type="dxa" w:w="1020"/>
          </w:tcPr>
          <w:p>
            <w:r/>
            <w:r>
              <w:rPr>
                <w:rFonts w:ascii="Arial" w:hAnsi="Arial"/>
                <w:sz w:val="16"/>
              </w:rPr>
              <w:t>TS-020</w:t>
            </w:r>
          </w:p>
        </w:tc>
        <w:tc>
          <w:tcPr>
            <w:tcW w:type="dxa" w:w="6236"/>
          </w:tcPr>
          <w:p>
            <w:r/>
            <w:r>
              <w:rPr>
                <w:rFonts w:ascii="Arial" w:hAnsi="Arial"/>
                <w:sz w:val="16"/>
              </w:rPr>
              <w:t>CSV upload changed from multi-file to single file upload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TL-1659-TC02</w:t>
            </w:r>
          </w:p>
        </w:tc>
        <w:tc>
          <w:tcPr>
            <w:tcW w:type="dxa" w:w="2268"/>
          </w:tcPr>
          <w:p>
            <w:r/>
            <w:r>
              <w:rPr>
                <w:rFonts w:ascii="Arial" w:hAnsi="Arial"/>
                <w:sz w:val="16"/>
              </w:rPr>
              <w:t>Single CSV upload with small dataset - functional check</w:t>
            </w:r>
          </w:p>
        </w:tc>
        <w:tc>
          <w:tcPr>
            <w:tcW w:type="dxa" w:w="1134"/>
          </w:tcPr>
          <w:p>
            <w:r/>
            <w:r>
              <w:rPr>
                <w:rFonts w:ascii="Arial" w:hAnsi="Arial"/>
                <w:sz w:val="16"/>
              </w:rPr>
              <w:t>—</w:t>
            </w:r>
          </w:p>
        </w:tc>
        <w:tc>
          <w:tcPr>
            <w:tcW w:type="dxa" w:w="1020"/>
          </w:tcPr>
          <w:p>
            <w:r/>
            <w:r>
              <w:rPr>
                <w:rFonts w:ascii="Arial" w:hAnsi="Arial"/>
                <w:sz w:val="16"/>
              </w:rPr>
              <w:t>TS-020</w:t>
            </w:r>
          </w:p>
        </w:tc>
        <w:tc>
          <w:tcPr>
            <w:tcW w:type="dxa" w:w="6236"/>
          </w:tcPr>
          <w:p>
            <w:r/>
            <w:r>
              <w:rPr>
                <w:rFonts w:ascii="Arial" w:hAnsi="Arial"/>
                <w:sz w:val="16"/>
              </w:rPr>
              <w:t>Single CSV upload with small dataset - functional check</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TL-1659-TC05</w:t>
            </w:r>
          </w:p>
        </w:tc>
        <w:tc>
          <w:tcPr>
            <w:tcW w:type="dxa" w:w="2268"/>
          </w:tcPr>
          <w:p>
            <w:r/>
            <w:r>
              <w:rPr>
                <w:rFonts w:ascii="Arial" w:hAnsi="Arial"/>
                <w:sz w:val="16"/>
              </w:rPr>
              <w:t>Upload progress/feedback shown to user during processing</w:t>
            </w:r>
          </w:p>
        </w:tc>
        <w:tc>
          <w:tcPr>
            <w:tcW w:type="dxa" w:w="1134"/>
          </w:tcPr>
          <w:p>
            <w:r/>
            <w:r>
              <w:rPr>
                <w:rFonts w:ascii="Arial" w:hAnsi="Arial"/>
                <w:sz w:val="16"/>
              </w:rPr>
              <w:t>—</w:t>
            </w:r>
          </w:p>
        </w:tc>
        <w:tc>
          <w:tcPr>
            <w:tcW w:type="dxa" w:w="1020"/>
          </w:tcPr>
          <w:p>
            <w:r/>
            <w:r>
              <w:rPr>
                <w:rFonts w:ascii="Arial" w:hAnsi="Arial"/>
                <w:sz w:val="16"/>
              </w:rPr>
              <w:t>TS-020</w:t>
            </w:r>
          </w:p>
        </w:tc>
        <w:tc>
          <w:tcPr>
            <w:tcW w:type="dxa" w:w="6236"/>
          </w:tcPr>
          <w:p>
            <w:r/>
            <w:r>
              <w:rPr>
                <w:rFonts w:ascii="Arial" w:hAnsi="Arial"/>
                <w:sz w:val="16"/>
              </w:rPr>
              <w:t>Upload progress/feedback shown to user during processing</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TL-1659-TC06</w:t>
            </w:r>
          </w:p>
        </w:tc>
        <w:tc>
          <w:tcPr>
            <w:tcW w:type="dxa" w:w="2268"/>
          </w:tcPr>
          <w:p>
            <w:r/>
            <w:r>
              <w:rPr>
                <w:rFonts w:ascii="Arial" w:hAnsi="Arial"/>
                <w:sz w:val="16"/>
              </w:rPr>
              <w:t>Error handling - upload invalid/malformed CSV</w:t>
            </w:r>
          </w:p>
        </w:tc>
        <w:tc>
          <w:tcPr>
            <w:tcW w:type="dxa" w:w="1134"/>
          </w:tcPr>
          <w:p>
            <w:r/>
            <w:r>
              <w:rPr>
                <w:rFonts w:ascii="Arial" w:hAnsi="Arial"/>
                <w:sz w:val="16"/>
              </w:rPr>
              <w:t>—</w:t>
            </w:r>
          </w:p>
        </w:tc>
        <w:tc>
          <w:tcPr>
            <w:tcW w:type="dxa" w:w="1020"/>
          </w:tcPr>
          <w:p>
            <w:r/>
            <w:r>
              <w:rPr>
                <w:rFonts w:ascii="Arial" w:hAnsi="Arial"/>
                <w:sz w:val="16"/>
              </w:rPr>
              <w:t>TS-020</w:t>
            </w:r>
          </w:p>
        </w:tc>
        <w:tc>
          <w:tcPr>
            <w:tcW w:type="dxa" w:w="6236"/>
          </w:tcPr>
          <w:p>
            <w:r/>
            <w:r>
              <w:rPr>
                <w:rFonts w:ascii="Arial" w:hAnsi="Arial"/>
                <w:sz w:val="16"/>
              </w:rPr>
              <w:t>Error handling - upload invalid/malformed CSV</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TL-1659-TC07</w:t>
            </w:r>
          </w:p>
        </w:tc>
        <w:tc>
          <w:tcPr>
            <w:tcW w:type="dxa" w:w="2268"/>
          </w:tcPr>
          <w:p>
            <w:r/>
            <w:r>
              <w:rPr>
                <w:rFonts w:ascii="Arial" w:hAnsi="Arial"/>
                <w:sz w:val="16"/>
              </w:rPr>
              <w:t>File type validation - non-CSV file rejected</w:t>
            </w:r>
          </w:p>
        </w:tc>
        <w:tc>
          <w:tcPr>
            <w:tcW w:type="dxa" w:w="1134"/>
          </w:tcPr>
          <w:p>
            <w:r/>
            <w:r>
              <w:rPr>
                <w:rFonts w:ascii="Arial" w:hAnsi="Arial"/>
                <w:sz w:val="16"/>
              </w:rPr>
              <w:t>—</w:t>
            </w:r>
          </w:p>
        </w:tc>
        <w:tc>
          <w:tcPr>
            <w:tcW w:type="dxa" w:w="1020"/>
          </w:tcPr>
          <w:p>
            <w:r/>
            <w:r>
              <w:rPr>
                <w:rFonts w:ascii="Arial" w:hAnsi="Arial"/>
                <w:sz w:val="16"/>
              </w:rPr>
              <w:t>TS-020</w:t>
            </w:r>
          </w:p>
        </w:tc>
        <w:tc>
          <w:tcPr>
            <w:tcW w:type="dxa" w:w="6236"/>
          </w:tcPr>
          <w:p>
            <w:r/>
            <w:r>
              <w:rPr>
                <w:rFonts w:ascii="Arial" w:hAnsi="Arial"/>
                <w:sz w:val="16"/>
              </w:rPr>
              <w:t>File type validation - non-CSV file rejected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MFG-BATCH-EDGE-001</w:t>
            </w:r>
          </w:p>
        </w:tc>
        <w:tc>
          <w:tcPr>
            <w:tcW w:type="dxa" w:w="2268"/>
          </w:tcPr>
          <w:p>
            <w:r/>
            <w:r>
              <w:rPr>
                <w:rFonts w:ascii="Arial" w:hAnsi="Arial"/>
                <w:sz w:val="16"/>
              </w:rPr>
              <w:t>Batch number at the exact 20-character limit is accepted</w:t>
            </w:r>
          </w:p>
        </w:tc>
        <w:tc>
          <w:tcPr>
            <w:tcW w:type="dxa" w:w="1134"/>
          </w:tcPr>
          <w:p>
            <w:r/>
            <w:r>
              <w:rPr>
                <w:rFonts w:ascii="Arial" w:hAnsi="Arial"/>
                <w:sz w:val="16"/>
              </w:rPr>
              <w:t>—</w:t>
            </w:r>
          </w:p>
        </w:tc>
        <w:tc>
          <w:tcPr>
            <w:tcW w:type="dxa" w:w="1020"/>
          </w:tcPr>
          <w:p>
            <w:r/>
            <w:r>
              <w:rPr>
                <w:rFonts w:ascii="Arial" w:hAnsi="Arial"/>
                <w:sz w:val="16"/>
              </w:rPr>
              <w:t>TS-005</w:t>
            </w:r>
          </w:p>
        </w:tc>
        <w:tc>
          <w:tcPr>
            <w:tcW w:type="dxa" w:w="6236"/>
          </w:tcPr>
          <w:p>
            <w:r/>
            <w:r>
              <w:rPr>
                <w:rFonts w:ascii="Arial" w:hAnsi="Arial"/>
                <w:sz w:val="16"/>
              </w:rPr>
              <w:t>Batch number at the exact 20-character limit is accepted</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MFG-BATCH-EDGE-002</w:t>
            </w:r>
          </w:p>
        </w:tc>
        <w:tc>
          <w:tcPr>
            <w:tcW w:type="dxa" w:w="2268"/>
          </w:tcPr>
          <w:p>
            <w:r/>
            <w:r>
              <w:rPr>
                <w:rFonts w:ascii="Arial" w:hAnsi="Arial"/>
                <w:sz w:val="16"/>
              </w:rPr>
              <w:t>Batch number exceeding 20 characters is rejected</w:t>
            </w:r>
          </w:p>
        </w:tc>
        <w:tc>
          <w:tcPr>
            <w:tcW w:type="dxa" w:w="1134"/>
          </w:tcPr>
          <w:p>
            <w:r/>
            <w:r>
              <w:rPr>
                <w:rFonts w:ascii="Arial" w:hAnsi="Arial"/>
                <w:sz w:val="16"/>
              </w:rPr>
              <w:t>—</w:t>
            </w:r>
          </w:p>
        </w:tc>
        <w:tc>
          <w:tcPr>
            <w:tcW w:type="dxa" w:w="1020"/>
          </w:tcPr>
          <w:p>
            <w:r/>
            <w:r>
              <w:rPr>
                <w:rFonts w:ascii="Arial" w:hAnsi="Arial"/>
                <w:sz w:val="16"/>
              </w:rPr>
              <w:t>TS-005</w:t>
            </w:r>
          </w:p>
        </w:tc>
        <w:tc>
          <w:tcPr>
            <w:tcW w:type="dxa" w:w="6236"/>
          </w:tcPr>
          <w:p>
            <w:r/>
            <w:r>
              <w:rPr>
                <w:rFonts w:ascii="Arial" w:hAnsi="Arial"/>
                <w:sz w:val="16"/>
              </w:rPr>
              <w:t>Batch number exceeding 20 characters is rejected</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MFG-BATCH-EDGE-003</w:t>
            </w:r>
          </w:p>
        </w:tc>
        <w:tc>
          <w:tcPr>
            <w:tcW w:type="dxa" w:w="2268"/>
          </w:tcPr>
          <w:p>
            <w:r/>
            <w:r>
              <w:rPr>
                <w:rFonts w:ascii="Arial" w:hAnsi="Arial"/>
                <w:sz w:val="16"/>
              </w:rPr>
              <w:t>Batch number with a forbidden character is rejected</w:t>
            </w:r>
          </w:p>
        </w:tc>
        <w:tc>
          <w:tcPr>
            <w:tcW w:type="dxa" w:w="1134"/>
          </w:tcPr>
          <w:p>
            <w:r/>
            <w:r>
              <w:rPr>
                <w:rFonts w:ascii="Arial" w:hAnsi="Arial"/>
                <w:sz w:val="16"/>
              </w:rPr>
              <w:t>—</w:t>
            </w:r>
          </w:p>
        </w:tc>
        <w:tc>
          <w:tcPr>
            <w:tcW w:type="dxa" w:w="1020"/>
          </w:tcPr>
          <w:p>
            <w:r/>
            <w:r>
              <w:rPr>
                <w:rFonts w:ascii="Arial" w:hAnsi="Arial"/>
                <w:sz w:val="16"/>
              </w:rPr>
              <w:t>TS-005</w:t>
            </w:r>
          </w:p>
        </w:tc>
        <w:tc>
          <w:tcPr>
            <w:tcW w:type="dxa" w:w="6236"/>
          </w:tcPr>
          <w:p>
            <w:r/>
            <w:r>
              <w:rPr>
                <w:rFonts w:ascii="Arial" w:hAnsi="Arial"/>
                <w:sz w:val="16"/>
              </w:rPr>
              <w:t>Batch number with a forbidden character is rejected</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MFG-BATCH-EDGE-004</w:t>
            </w:r>
          </w:p>
        </w:tc>
        <w:tc>
          <w:tcPr>
            <w:tcW w:type="dxa" w:w="2268"/>
          </w:tcPr>
          <w:p>
            <w:r/>
            <w:r>
              <w:rPr>
                <w:rFonts w:ascii="Arial" w:hAnsi="Arial"/>
                <w:sz w:val="16"/>
              </w:rPr>
              <w:t>Serial number at the exact 20-character limit is accepted</w:t>
            </w:r>
          </w:p>
        </w:tc>
        <w:tc>
          <w:tcPr>
            <w:tcW w:type="dxa" w:w="1134"/>
          </w:tcPr>
          <w:p>
            <w:r/>
            <w:r>
              <w:rPr>
                <w:rFonts w:ascii="Arial" w:hAnsi="Arial"/>
                <w:sz w:val="16"/>
              </w:rPr>
              <w:t>—</w:t>
            </w:r>
          </w:p>
        </w:tc>
        <w:tc>
          <w:tcPr>
            <w:tcW w:type="dxa" w:w="1020"/>
          </w:tcPr>
          <w:p>
            <w:r/>
            <w:r>
              <w:rPr>
                <w:rFonts w:ascii="Arial" w:hAnsi="Arial"/>
                <w:sz w:val="16"/>
              </w:rPr>
              <w:t>TS-005</w:t>
            </w:r>
          </w:p>
        </w:tc>
        <w:tc>
          <w:tcPr>
            <w:tcW w:type="dxa" w:w="6236"/>
          </w:tcPr>
          <w:p>
            <w:r/>
            <w:r>
              <w:rPr>
                <w:rFonts w:ascii="Arial" w:hAnsi="Arial"/>
                <w:sz w:val="16"/>
              </w:rPr>
              <w:t>Serial number at the exact 20-character limit is accepted</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MFG-BATCH-EDGE-005</w:t>
            </w:r>
          </w:p>
        </w:tc>
        <w:tc>
          <w:tcPr>
            <w:tcW w:type="dxa" w:w="2268"/>
          </w:tcPr>
          <w:p>
            <w:r/>
            <w:r>
              <w:rPr>
                <w:rFonts w:ascii="Arial" w:hAnsi="Arial"/>
                <w:sz w:val="16"/>
              </w:rPr>
              <w:t>Serial number exceeding 20 characters is rejected</w:t>
            </w:r>
          </w:p>
        </w:tc>
        <w:tc>
          <w:tcPr>
            <w:tcW w:type="dxa" w:w="1134"/>
          </w:tcPr>
          <w:p>
            <w:r/>
            <w:r>
              <w:rPr>
                <w:rFonts w:ascii="Arial" w:hAnsi="Arial"/>
                <w:sz w:val="16"/>
              </w:rPr>
              <w:t>—</w:t>
            </w:r>
          </w:p>
        </w:tc>
        <w:tc>
          <w:tcPr>
            <w:tcW w:type="dxa" w:w="1020"/>
          </w:tcPr>
          <w:p>
            <w:r/>
            <w:r>
              <w:rPr>
                <w:rFonts w:ascii="Arial" w:hAnsi="Arial"/>
                <w:sz w:val="16"/>
              </w:rPr>
              <w:t>TS-005</w:t>
            </w:r>
          </w:p>
        </w:tc>
        <w:tc>
          <w:tcPr>
            <w:tcW w:type="dxa" w:w="6236"/>
          </w:tcPr>
          <w:p>
            <w:r/>
            <w:r>
              <w:rPr>
                <w:rFonts w:ascii="Arial" w:hAnsi="Arial"/>
                <w:sz w:val="16"/>
              </w:rPr>
              <w:t>Serial number exceeding 20 characters is rejected</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MFG-BATCH-EDGE-006</w:t>
            </w:r>
          </w:p>
        </w:tc>
        <w:tc>
          <w:tcPr>
            <w:tcW w:type="dxa" w:w="2268"/>
          </w:tcPr>
          <w:p>
            <w:r/>
            <w:r>
              <w:rPr>
                <w:rFonts w:ascii="Arial" w:hAnsi="Arial"/>
                <w:sz w:val="16"/>
              </w:rPr>
              <w:t>Serial number containing a forbidden character is rejected</w:t>
            </w:r>
          </w:p>
        </w:tc>
        <w:tc>
          <w:tcPr>
            <w:tcW w:type="dxa" w:w="1134"/>
          </w:tcPr>
          <w:p>
            <w:r/>
            <w:r>
              <w:rPr>
                <w:rFonts w:ascii="Arial" w:hAnsi="Arial"/>
                <w:sz w:val="16"/>
              </w:rPr>
              <w:t>—</w:t>
            </w:r>
          </w:p>
        </w:tc>
        <w:tc>
          <w:tcPr>
            <w:tcW w:type="dxa" w:w="1020"/>
          </w:tcPr>
          <w:p>
            <w:r/>
            <w:r>
              <w:rPr>
                <w:rFonts w:ascii="Arial" w:hAnsi="Arial"/>
                <w:sz w:val="16"/>
              </w:rPr>
              <w:t>TS-005</w:t>
            </w:r>
          </w:p>
        </w:tc>
        <w:tc>
          <w:tcPr>
            <w:tcW w:type="dxa" w:w="6236"/>
          </w:tcPr>
          <w:p>
            <w:r/>
            <w:r>
              <w:rPr>
                <w:rFonts w:ascii="Arial" w:hAnsi="Arial"/>
                <w:sz w:val="16"/>
              </w:rPr>
              <w:t>Serial number containing a forbidden character is rejected</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MFG-BATCH-EDGE-007</w:t>
            </w:r>
          </w:p>
        </w:tc>
        <w:tc>
          <w:tcPr>
            <w:tcW w:type="dxa" w:w="2268"/>
          </w:tcPr>
          <w:p>
            <w:r/>
            <w:r>
              <w:rPr>
                <w:rFonts w:ascii="Arial" w:hAnsi="Arial"/>
                <w:sz w:val="16"/>
              </w:rPr>
              <w:t>Duplicate serial numbers within the same batch submission ar</w:t>
            </w:r>
          </w:p>
        </w:tc>
        <w:tc>
          <w:tcPr>
            <w:tcW w:type="dxa" w:w="1134"/>
          </w:tcPr>
          <w:p>
            <w:r/>
            <w:r>
              <w:rPr>
                <w:rFonts w:ascii="Arial" w:hAnsi="Arial"/>
                <w:sz w:val="16"/>
              </w:rPr>
              <w:t>—</w:t>
            </w:r>
          </w:p>
        </w:tc>
        <w:tc>
          <w:tcPr>
            <w:tcW w:type="dxa" w:w="1020"/>
          </w:tcPr>
          <w:p>
            <w:r/>
            <w:r>
              <w:rPr>
                <w:rFonts w:ascii="Arial" w:hAnsi="Arial"/>
                <w:sz w:val="16"/>
              </w:rPr>
              <w:t>TS-005</w:t>
            </w:r>
          </w:p>
        </w:tc>
        <w:tc>
          <w:tcPr>
            <w:tcW w:type="dxa" w:w="6236"/>
          </w:tcPr>
          <w:p>
            <w:r/>
            <w:r>
              <w:rPr>
                <w:rFonts w:ascii="Arial" w:hAnsi="Arial"/>
                <w:sz w:val="16"/>
              </w:rPr>
              <w:t>Duplicate serial numbers within the same batch submission are rejected or de-duplicated</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MFG-BATCH-EDGE-008</w:t>
            </w:r>
          </w:p>
        </w:tc>
        <w:tc>
          <w:tcPr>
            <w:tcW w:type="dxa" w:w="2268"/>
          </w:tcPr>
          <w:p>
            <w:r/>
            <w:r>
              <w:rPr>
                <w:rFonts w:ascii="Arial" w:hAnsi="Arial"/>
                <w:sz w:val="16"/>
              </w:rPr>
              <w:t>Re-submitting a serial number that already exists on another</w:t>
            </w:r>
          </w:p>
        </w:tc>
        <w:tc>
          <w:tcPr>
            <w:tcW w:type="dxa" w:w="1134"/>
          </w:tcPr>
          <w:p>
            <w:r/>
            <w:r>
              <w:rPr>
                <w:rFonts w:ascii="Arial" w:hAnsi="Arial"/>
                <w:sz w:val="16"/>
              </w:rPr>
              <w:t>—</w:t>
            </w:r>
          </w:p>
        </w:tc>
        <w:tc>
          <w:tcPr>
            <w:tcW w:type="dxa" w:w="1020"/>
          </w:tcPr>
          <w:p>
            <w:r/>
            <w:r>
              <w:rPr>
                <w:rFonts w:ascii="Arial" w:hAnsi="Arial"/>
                <w:sz w:val="16"/>
              </w:rPr>
              <w:t>TS-005</w:t>
            </w:r>
          </w:p>
        </w:tc>
        <w:tc>
          <w:tcPr>
            <w:tcW w:type="dxa" w:w="6236"/>
          </w:tcPr>
          <w:p>
            <w:r/>
            <w:r>
              <w:rPr>
                <w:rFonts w:ascii="Arial" w:hAnsi="Arial"/>
                <w:sz w:val="16"/>
              </w:rPr>
              <w:t>Re-submitting a serial number that already exists on another batch is rejected</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MFG-BATCH-EDGE-009</w:t>
            </w:r>
          </w:p>
        </w:tc>
        <w:tc>
          <w:tcPr>
            <w:tcW w:type="dxa" w:w="2268"/>
          </w:tcPr>
          <w:p>
            <w:r/>
            <w:r>
              <w:rPr>
                <w:rFonts w:ascii="Arial" w:hAnsi="Arial"/>
                <w:sz w:val="16"/>
              </w:rPr>
              <w:t>Empty serial numbers field blocks submission (Serial Numbers</w:t>
            </w:r>
          </w:p>
        </w:tc>
        <w:tc>
          <w:tcPr>
            <w:tcW w:type="dxa" w:w="1134"/>
          </w:tcPr>
          <w:p>
            <w:r/>
            <w:r>
              <w:rPr>
                <w:rFonts w:ascii="Arial" w:hAnsi="Arial"/>
                <w:sz w:val="16"/>
              </w:rPr>
              <w:t>—</w:t>
            </w:r>
          </w:p>
        </w:tc>
        <w:tc>
          <w:tcPr>
            <w:tcW w:type="dxa" w:w="1020"/>
          </w:tcPr>
          <w:p>
            <w:r/>
            <w:r>
              <w:rPr>
                <w:rFonts w:ascii="Arial" w:hAnsi="Arial"/>
                <w:sz w:val="16"/>
              </w:rPr>
              <w:t>TS-005</w:t>
            </w:r>
          </w:p>
        </w:tc>
        <w:tc>
          <w:tcPr>
            <w:tcW w:type="dxa" w:w="6236"/>
          </w:tcPr>
          <w:p>
            <w:r/>
            <w:r>
              <w:rPr>
                <w:rFonts w:ascii="Arial" w:hAnsi="Arial"/>
                <w:sz w:val="16"/>
              </w:rPr>
              <w:t>Empty serial numbers field blocks submission (Serial Numbers is required)</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MFG-BATCH-EDGE-010</w:t>
            </w:r>
          </w:p>
        </w:tc>
        <w:tc>
          <w:tcPr>
            <w:tcW w:type="dxa" w:w="2268"/>
          </w:tcPr>
          <w:p>
            <w:r/>
            <w:r>
              <w:rPr>
                <w:rFonts w:ascii="Arial" w:hAnsi="Arial"/>
                <w:sz w:val="16"/>
              </w:rPr>
              <w:t>Missing/blank required Product field blocks submission</w:t>
            </w:r>
          </w:p>
        </w:tc>
        <w:tc>
          <w:tcPr>
            <w:tcW w:type="dxa" w:w="1134"/>
          </w:tcPr>
          <w:p>
            <w:r/>
            <w:r>
              <w:rPr>
                <w:rFonts w:ascii="Arial" w:hAnsi="Arial"/>
                <w:sz w:val="16"/>
              </w:rPr>
              <w:t>—</w:t>
            </w:r>
          </w:p>
        </w:tc>
        <w:tc>
          <w:tcPr>
            <w:tcW w:type="dxa" w:w="1020"/>
          </w:tcPr>
          <w:p>
            <w:r/>
            <w:r>
              <w:rPr>
                <w:rFonts w:ascii="Arial" w:hAnsi="Arial"/>
                <w:sz w:val="16"/>
              </w:rPr>
              <w:t>TS-005</w:t>
            </w:r>
          </w:p>
        </w:tc>
        <w:tc>
          <w:tcPr>
            <w:tcW w:type="dxa" w:w="6236"/>
          </w:tcPr>
          <w:p>
            <w:r/>
            <w:r>
              <w:rPr>
                <w:rFonts w:ascii="Arial" w:hAnsi="Arial"/>
                <w:sz w:val="16"/>
              </w:rPr>
              <w:t>Missing/blank required Product field blocks submission</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MFG-BATCH-EDGE-011</w:t>
            </w:r>
          </w:p>
        </w:tc>
        <w:tc>
          <w:tcPr>
            <w:tcW w:type="dxa" w:w="2268"/>
          </w:tcPr>
          <w:p>
            <w:r/>
            <w:r>
              <w:rPr>
                <w:rFonts w:ascii="Arial" w:hAnsi="Arial"/>
                <w:sz w:val="16"/>
              </w:rPr>
              <w:t>Missing required Expiry Date blocks submission</w:t>
            </w:r>
          </w:p>
        </w:tc>
        <w:tc>
          <w:tcPr>
            <w:tcW w:type="dxa" w:w="1134"/>
          </w:tcPr>
          <w:p>
            <w:r/>
            <w:r>
              <w:rPr>
                <w:rFonts w:ascii="Arial" w:hAnsi="Arial"/>
                <w:sz w:val="16"/>
              </w:rPr>
              <w:t>—</w:t>
            </w:r>
          </w:p>
        </w:tc>
        <w:tc>
          <w:tcPr>
            <w:tcW w:type="dxa" w:w="1020"/>
          </w:tcPr>
          <w:p>
            <w:r/>
            <w:r>
              <w:rPr>
                <w:rFonts w:ascii="Arial" w:hAnsi="Arial"/>
                <w:sz w:val="16"/>
              </w:rPr>
              <w:t>TS-005</w:t>
            </w:r>
          </w:p>
        </w:tc>
        <w:tc>
          <w:tcPr>
            <w:tcW w:type="dxa" w:w="6236"/>
          </w:tcPr>
          <w:p>
            <w:r/>
            <w:r>
              <w:rPr>
                <w:rFonts w:ascii="Arial" w:hAnsi="Arial"/>
                <w:sz w:val="16"/>
              </w:rPr>
              <w:t>Missing required Expiry Date blocks submission</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MFG-BATCH-EDGE-012</w:t>
            </w:r>
          </w:p>
        </w:tc>
        <w:tc>
          <w:tcPr>
            <w:tcW w:type="dxa" w:w="2268"/>
          </w:tcPr>
          <w:p>
            <w:r/>
            <w:r>
              <w:rPr>
                <w:rFonts w:ascii="Arial" w:hAnsi="Arial"/>
                <w:sz w:val="16"/>
              </w:rPr>
              <w:t>Expiry Date in the past is rejected or flagged</w:t>
            </w:r>
          </w:p>
        </w:tc>
        <w:tc>
          <w:tcPr>
            <w:tcW w:type="dxa" w:w="1134"/>
          </w:tcPr>
          <w:p>
            <w:r/>
            <w:r>
              <w:rPr>
                <w:rFonts w:ascii="Arial" w:hAnsi="Arial"/>
                <w:sz w:val="16"/>
              </w:rPr>
              <w:t>—</w:t>
            </w:r>
          </w:p>
        </w:tc>
        <w:tc>
          <w:tcPr>
            <w:tcW w:type="dxa" w:w="1020"/>
          </w:tcPr>
          <w:p>
            <w:r/>
            <w:r>
              <w:rPr>
                <w:rFonts w:ascii="Arial" w:hAnsi="Arial"/>
                <w:sz w:val="16"/>
              </w:rPr>
              <w:t>TS-005</w:t>
            </w:r>
          </w:p>
        </w:tc>
        <w:tc>
          <w:tcPr>
            <w:tcW w:type="dxa" w:w="6236"/>
          </w:tcPr>
          <w:p>
            <w:r/>
            <w:r>
              <w:rPr>
                <w:rFonts w:ascii="Arial" w:hAnsi="Arial"/>
                <w:sz w:val="16"/>
              </w:rPr>
              <w:t>Expiry Date in the past is rejected or flagged</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MFG-BATCH-EDGE-014</w:t>
            </w:r>
          </w:p>
        </w:tc>
        <w:tc>
          <w:tcPr>
            <w:tcW w:type="dxa" w:w="2268"/>
          </w:tcPr>
          <w:p>
            <w:r/>
            <w:r>
              <w:rPr>
                <w:rFonts w:ascii="Arial" w:hAnsi="Arial"/>
                <w:sz w:val="16"/>
              </w:rPr>
              <w:t>Very large serial count (approaching the 50,000/message plat</w:t>
            </w:r>
          </w:p>
        </w:tc>
        <w:tc>
          <w:tcPr>
            <w:tcW w:type="dxa" w:w="1134"/>
          </w:tcPr>
          <w:p>
            <w:r/>
            <w:r>
              <w:rPr>
                <w:rFonts w:ascii="Arial" w:hAnsi="Arial"/>
                <w:sz w:val="16"/>
              </w:rPr>
              <w:t>—</w:t>
            </w:r>
          </w:p>
        </w:tc>
        <w:tc>
          <w:tcPr>
            <w:tcW w:type="dxa" w:w="1020"/>
          </w:tcPr>
          <w:p>
            <w:r/>
            <w:r>
              <w:rPr>
                <w:rFonts w:ascii="Arial" w:hAnsi="Arial"/>
                <w:sz w:val="16"/>
              </w:rPr>
              <w:t>TS-005</w:t>
            </w:r>
          </w:p>
        </w:tc>
        <w:tc>
          <w:tcPr>
            <w:tcW w:type="dxa" w:w="6236"/>
          </w:tcPr>
          <w:p>
            <w:r/>
            <w:r>
              <w:rPr>
                <w:rFonts w:ascii="Arial" w:hAnsi="Arial"/>
                <w:sz w:val="16"/>
              </w:rPr>
              <w:t>Very large serial count (approaching the 50,000/message platform limit) is handled gracefully</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MFG-BATCH-LIST-001</w:t>
            </w:r>
          </w:p>
        </w:tc>
        <w:tc>
          <w:tcPr>
            <w:tcW w:type="dxa" w:w="2268"/>
          </w:tcPr>
          <w:p>
            <w:r/>
            <w:r>
              <w:rPr>
                <w:rFonts w:ascii="Arial" w:hAnsi="Arial"/>
                <w:sz w:val="16"/>
              </w:rPr>
              <w:t>Search batches by batch number</w:t>
            </w:r>
          </w:p>
        </w:tc>
        <w:tc>
          <w:tcPr>
            <w:tcW w:type="dxa" w:w="1134"/>
          </w:tcPr>
          <w:p>
            <w:r/>
            <w:r>
              <w:rPr>
                <w:rFonts w:ascii="Arial" w:hAnsi="Arial"/>
                <w:sz w:val="16"/>
              </w:rPr>
              <w:t>—</w:t>
            </w:r>
          </w:p>
        </w:tc>
        <w:tc>
          <w:tcPr>
            <w:tcW w:type="dxa" w:w="1020"/>
          </w:tcPr>
          <w:p>
            <w:r/>
            <w:r>
              <w:rPr>
                <w:rFonts w:ascii="Arial" w:hAnsi="Arial"/>
                <w:sz w:val="16"/>
              </w:rPr>
              <w:t>TS-006</w:t>
            </w:r>
          </w:p>
        </w:tc>
        <w:tc>
          <w:tcPr>
            <w:tcW w:type="dxa" w:w="6236"/>
          </w:tcPr>
          <w:p>
            <w:r/>
            <w:r>
              <w:rPr>
                <w:rFonts w:ascii="Arial" w:hAnsi="Arial"/>
                <w:sz w:val="16"/>
              </w:rPr>
              <w:t>Search batches by batch number</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MFG-BATCH-LIST-002</w:t>
            </w:r>
          </w:p>
        </w:tc>
        <w:tc>
          <w:tcPr>
            <w:tcW w:type="dxa" w:w="2268"/>
          </w:tcPr>
          <w:p>
            <w:r/>
            <w:r>
              <w:rPr>
                <w:rFonts w:ascii="Arial" w:hAnsi="Arial"/>
                <w:sz w:val="16"/>
              </w:rPr>
              <w:t>Search batches by product name</w:t>
            </w:r>
          </w:p>
        </w:tc>
        <w:tc>
          <w:tcPr>
            <w:tcW w:type="dxa" w:w="1134"/>
          </w:tcPr>
          <w:p>
            <w:r/>
            <w:r>
              <w:rPr>
                <w:rFonts w:ascii="Arial" w:hAnsi="Arial"/>
                <w:sz w:val="16"/>
              </w:rPr>
              <w:t>—</w:t>
            </w:r>
          </w:p>
        </w:tc>
        <w:tc>
          <w:tcPr>
            <w:tcW w:type="dxa" w:w="1020"/>
          </w:tcPr>
          <w:p>
            <w:r/>
            <w:r>
              <w:rPr>
                <w:rFonts w:ascii="Arial" w:hAnsi="Arial"/>
                <w:sz w:val="16"/>
              </w:rPr>
              <w:t>TS-006</w:t>
            </w:r>
          </w:p>
        </w:tc>
        <w:tc>
          <w:tcPr>
            <w:tcW w:type="dxa" w:w="6236"/>
          </w:tcPr>
          <w:p>
            <w:r/>
            <w:r>
              <w:rPr>
                <w:rFonts w:ascii="Arial" w:hAnsi="Arial"/>
                <w:sz w:val="16"/>
              </w:rPr>
              <w:t>Search batches by product name</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MFG-BATCH-LIST-003</w:t>
            </w:r>
          </w:p>
        </w:tc>
        <w:tc>
          <w:tcPr>
            <w:tcW w:type="dxa" w:w="2268"/>
          </w:tcPr>
          <w:p>
            <w:r/>
            <w:r>
              <w:rPr>
                <w:rFonts w:ascii="Arial" w:hAnsi="Arial"/>
                <w:sz w:val="16"/>
              </w:rPr>
              <w:t>Search batches by GTIN</w:t>
            </w:r>
          </w:p>
        </w:tc>
        <w:tc>
          <w:tcPr>
            <w:tcW w:type="dxa" w:w="1134"/>
          </w:tcPr>
          <w:p>
            <w:r/>
            <w:r>
              <w:rPr>
                <w:rFonts w:ascii="Arial" w:hAnsi="Arial"/>
                <w:sz w:val="16"/>
              </w:rPr>
              <w:t>—</w:t>
            </w:r>
          </w:p>
        </w:tc>
        <w:tc>
          <w:tcPr>
            <w:tcW w:type="dxa" w:w="1020"/>
          </w:tcPr>
          <w:p>
            <w:r/>
            <w:r>
              <w:rPr>
                <w:rFonts w:ascii="Arial" w:hAnsi="Arial"/>
                <w:sz w:val="16"/>
              </w:rPr>
              <w:t>TS-006</w:t>
            </w:r>
          </w:p>
        </w:tc>
        <w:tc>
          <w:tcPr>
            <w:tcW w:type="dxa" w:w="6236"/>
          </w:tcPr>
          <w:p>
            <w:r/>
            <w:r>
              <w:rPr>
                <w:rFonts w:ascii="Arial" w:hAnsi="Arial"/>
                <w:sz w:val="16"/>
              </w:rPr>
              <w:t>Search batches by GTIN</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MFG-BATCH-LIST-004</w:t>
            </w:r>
          </w:p>
        </w:tc>
        <w:tc>
          <w:tcPr>
            <w:tcW w:type="dxa" w:w="2268"/>
          </w:tcPr>
          <w:p>
            <w:r/>
            <w:r>
              <w:rPr>
                <w:rFonts w:ascii="Arial" w:hAnsi="Arial"/>
                <w:sz w:val="16"/>
              </w:rPr>
              <w:t>Search with no matches shows an empty state, not an error</w:t>
            </w:r>
          </w:p>
        </w:tc>
        <w:tc>
          <w:tcPr>
            <w:tcW w:type="dxa" w:w="1134"/>
          </w:tcPr>
          <w:p>
            <w:r/>
            <w:r>
              <w:rPr>
                <w:rFonts w:ascii="Arial" w:hAnsi="Arial"/>
                <w:sz w:val="16"/>
              </w:rPr>
              <w:t>—</w:t>
            </w:r>
          </w:p>
        </w:tc>
        <w:tc>
          <w:tcPr>
            <w:tcW w:type="dxa" w:w="1020"/>
          </w:tcPr>
          <w:p>
            <w:r/>
            <w:r>
              <w:rPr>
                <w:rFonts w:ascii="Arial" w:hAnsi="Arial"/>
                <w:sz w:val="16"/>
              </w:rPr>
              <w:t>TS-006</w:t>
            </w:r>
          </w:p>
        </w:tc>
        <w:tc>
          <w:tcPr>
            <w:tcW w:type="dxa" w:w="6236"/>
          </w:tcPr>
          <w:p>
            <w:r/>
            <w:r>
              <w:rPr>
                <w:rFonts w:ascii="Arial" w:hAnsi="Arial"/>
                <w:sz w:val="16"/>
              </w:rPr>
              <w:t>Search with no matches shows an empty state, not an error</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MFG-BATCH-LIST-005</w:t>
            </w:r>
          </w:p>
        </w:tc>
        <w:tc>
          <w:tcPr>
            <w:tcW w:type="dxa" w:w="2268"/>
          </w:tcPr>
          <w:p>
            <w:r/>
            <w:r>
              <w:rPr>
                <w:rFonts w:ascii="Arial" w:hAnsi="Arial"/>
                <w:sz w:val="16"/>
              </w:rPr>
              <w:t>Expiry filter narrows results correctly</w:t>
            </w:r>
          </w:p>
        </w:tc>
        <w:tc>
          <w:tcPr>
            <w:tcW w:type="dxa" w:w="1134"/>
          </w:tcPr>
          <w:p>
            <w:r/>
            <w:r>
              <w:rPr>
                <w:rFonts w:ascii="Arial" w:hAnsi="Arial"/>
                <w:sz w:val="16"/>
              </w:rPr>
              <w:t>—</w:t>
            </w:r>
          </w:p>
        </w:tc>
        <w:tc>
          <w:tcPr>
            <w:tcW w:type="dxa" w:w="1020"/>
          </w:tcPr>
          <w:p>
            <w:r/>
            <w:r>
              <w:rPr>
                <w:rFonts w:ascii="Arial" w:hAnsi="Arial"/>
                <w:sz w:val="16"/>
              </w:rPr>
              <w:t>TS-006</w:t>
            </w:r>
          </w:p>
        </w:tc>
        <w:tc>
          <w:tcPr>
            <w:tcW w:type="dxa" w:w="6236"/>
          </w:tcPr>
          <w:p>
            <w:r/>
            <w:r>
              <w:rPr>
                <w:rFonts w:ascii="Arial" w:hAnsi="Arial"/>
                <w:sz w:val="16"/>
              </w:rPr>
              <w:t>Expiry filter narrows results correctly</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MFG-BATCH-LIST-006</w:t>
            </w:r>
          </w:p>
        </w:tc>
        <w:tc>
          <w:tcPr>
            <w:tcW w:type="dxa" w:w="2268"/>
          </w:tcPr>
          <w:p>
            <w:r/>
            <w:r>
              <w:rPr>
                <w:rFonts w:ascii="Arial" w:hAnsi="Arial"/>
                <w:sz w:val="16"/>
              </w:rPr>
              <w:t>Status filter narrows to Active/Inactive batches only</w:t>
            </w:r>
          </w:p>
        </w:tc>
        <w:tc>
          <w:tcPr>
            <w:tcW w:type="dxa" w:w="1134"/>
          </w:tcPr>
          <w:p>
            <w:r/>
            <w:r>
              <w:rPr>
                <w:rFonts w:ascii="Arial" w:hAnsi="Arial"/>
                <w:sz w:val="16"/>
              </w:rPr>
              <w:t>—</w:t>
            </w:r>
          </w:p>
        </w:tc>
        <w:tc>
          <w:tcPr>
            <w:tcW w:type="dxa" w:w="1020"/>
          </w:tcPr>
          <w:p>
            <w:r/>
            <w:r>
              <w:rPr>
                <w:rFonts w:ascii="Arial" w:hAnsi="Arial"/>
                <w:sz w:val="16"/>
              </w:rPr>
              <w:t>TS-006</w:t>
            </w:r>
          </w:p>
        </w:tc>
        <w:tc>
          <w:tcPr>
            <w:tcW w:type="dxa" w:w="6236"/>
          </w:tcPr>
          <w:p>
            <w:r/>
            <w:r>
              <w:rPr>
                <w:rFonts w:ascii="Arial" w:hAnsi="Arial"/>
                <w:sz w:val="16"/>
              </w:rPr>
              <w:t>Status filter narrows to Active/Inactive batches only</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MFG-BATCH-LIST-007</w:t>
            </w:r>
          </w:p>
        </w:tc>
        <w:tc>
          <w:tcPr>
            <w:tcW w:type="dxa" w:w="2268"/>
          </w:tcPr>
          <w:p>
            <w:r/>
            <w:r>
              <w:rPr>
                <w:rFonts w:ascii="Arial" w:hAnsi="Arial"/>
                <w:sz w:val="16"/>
              </w:rPr>
              <w:t>Pagination controls move between pages without losing the ac</w:t>
            </w:r>
          </w:p>
        </w:tc>
        <w:tc>
          <w:tcPr>
            <w:tcW w:type="dxa" w:w="1134"/>
          </w:tcPr>
          <w:p>
            <w:r/>
            <w:r>
              <w:rPr>
                <w:rFonts w:ascii="Arial" w:hAnsi="Arial"/>
                <w:sz w:val="16"/>
              </w:rPr>
              <w:t>—</w:t>
            </w:r>
          </w:p>
        </w:tc>
        <w:tc>
          <w:tcPr>
            <w:tcW w:type="dxa" w:w="1020"/>
          </w:tcPr>
          <w:p>
            <w:r/>
            <w:r>
              <w:rPr>
                <w:rFonts w:ascii="Arial" w:hAnsi="Arial"/>
                <w:sz w:val="16"/>
              </w:rPr>
              <w:t>TS-006</w:t>
            </w:r>
          </w:p>
        </w:tc>
        <w:tc>
          <w:tcPr>
            <w:tcW w:type="dxa" w:w="6236"/>
          </w:tcPr>
          <w:p>
            <w:r/>
            <w:r>
              <w:rPr>
                <w:rFonts w:ascii="Arial" w:hAnsi="Arial"/>
                <w:sz w:val="16"/>
              </w:rPr>
              <w:t>Pagination controls move between pages without losing the active filter</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MFG-BATCH-LIST-008</w:t>
            </w:r>
          </w:p>
        </w:tc>
        <w:tc>
          <w:tcPr>
            <w:tcW w:type="dxa" w:w="2268"/>
          </w:tcPr>
          <w:p>
            <w:r/>
            <w:r>
              <w:rPr>
                <w:rFonts w:ascii="Arial" w:hAnsi="Arial"/>
                <w:sz w:val="16"/>
              </w:rPr>
              <w:t>Bulk CSV import button is present and opens an import flow</w:t>
            </w:r>
          </w:p>
        </w:tc>
        <w:tc>
          <w:tcPr>
            <w:tcW w:type="dxa" w:w="1134"/>
          </w:tcPr>
          <w:p>
            <w:r/>
            <w:r>
              <w:rPr>
                <w:rFonts w:ascii="Arial" w:hAnsi="Arial"/>
                <w:sz w:val="16"/>
              </w:rPr>
              <w:t>—</w:t>
            </w:r>
          </w:p>
        </w:tc>
        <w:tc>
          <w:tcPr>
            <w:tcW w:type="dxa" w:w="1020"/>
          </w:tcPr>
          <w:p>
            <w:r/>
            <w:r>
              <w:rPr>
                <w:rFonts w:ascii="Arial" w:hAnsi="Arial"/>
                <w:sz w:val="16"/>
              </w:rPr>
              <w:t>TS-006</w:t>
            </w:r>
          </w:p>
        </w:tc>
        <w:tc>
          <w:tcPr>
            <w:tcW w:type="dxa" w:w="6236"/>
          </w:tcPr>
          <w:p>
            <w:r/>
            <w:r>
              <w:rPr>
                <w:rFonts w:ascii="Arial" w:hAnsi="Arial"/>
                <w:sz w:val="16"/>
              </w:rPr>
              <w:t>Bulk CSV import button is present and opens an import flow</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MFG-CASE-004</w:t>
            </w:r>
          </w:p>
        </w:tc>
        <w:tc>
          <w:tcPr>
            <w:tcW w:type="dxa" w:w="2268"/>
          </w:tcPr>
          <w:p>
            <w:r/>
            <w:r>
              <w:rPr>
                <w:rFonts w:ascii="Arial" w:hAnsi="Arial"/>
                <w:sz w:val="16"/>
              </w:rPr>
              <w:t>"Select First N" quick-select picks exactly N serials from t</w:t>
            </w:r>
          </w:p>
        </w:tc>
        <w:tc>
          <w:tcPr>
            <w:tcW w:type="dxa" w:w="1134"/>
          </w:tcPr>
          <w:p>
            <w:r/>
            <w:r>
              <w:rPr>
                <w:rFonts w:ascii="Arial" w:hAnsi="Arial"/>
                <w:sz w:val="16"/>
              </w:rPr>
              <w:t>—</w:t>
            </w:r>
          </w:p>
        </w:tc>
        <w:tc>
          <w:tcPr>
            <w:tcW w:type="dxa" w:w="1020"/>
          </w:tcPr>
          <w:p>
            <w:r/>
            <w:r>
              <w:rPr>
                <w:rFonts w:ascii="Arial" w:hAnsi="Arial"/>
                <w:sz w:val="16"/>
              </w:rPr>
              <w:t>TS-007</w:t>
            </w:r>
          </w:p>
        </w:tc>
        <w:tc>
          <w:tcPr>
            <w:tcW w:type="dxa" w:w="6236"/>
          </w:tcPr>
          <w:p>
            <w:r/>
            <w:r>
              <w:rPr>
                <w:rFonts w:ascii="Arial" w:hAnsi="Arial"/>
                <w:sz w:val="16"/>
              </w:rPr>
              <w:t>"Select First N" quick-select picks exactly N serials from the chosen batch</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MFG-CASE-005</w:t>
            </w:r>
          </w:p>
        </w:tc>
        <w:tc>
          <w:tcPr>
            <w:tcW w:type="dxa" w:w="2268"/>
          </w:tcPr>
          <w:p>
            <w:r/>
            <w:r>
              <w:rPr>
                <w:rFonts w:ascii="Arial" w:hAnsi="Arial"/>
                <w:sz w:val="16"/>
              </w:rPr>
              <w:t>Multiple products can be added to a single case via "+ Add P</w:t>
            </w:r>
          </w:p>
        </w:tc>
        <w:tc>
          <w:tcPr>
            <w:tcW w:type="dxa" w:w="1134"/>
          </w:tcPr>
          <w:p>
            <w:r/>
            <w:r>
              <w:rPr>
                <w:rFonts w:ascii="Arial" w:hAnsi="Arial"/>
                <w:sz w:val="16"/>
              </w:rPr>
              <w:t>—</w:t>
            </w:r>
          </w:p>
        </w:tc>
        <w:tc>
          <w:tcPr>
            <w:tcW w:type="dxa" w:w="1020"/>
          </w:tcPr>
          <w:p>
            <w:r/>
            <w:r>
              <w:rPr>
                <w:rFonts w:ascii="Arial" w:hAnsi="Arial"/>
                <w:sz w:val="16"/>
              </w:rPr>
              <w:t>TS-007</w:t>
            </w:r>
          </w:p>
        </w:tc>
        <w:tc>
          <w:tcPr>
            <w:tcW w:type="dxa" w:w="6236"/>
          </w:tcPr>
          <w:p>
            <w:r/>
            <w:r>
              <w:rPr>
                <w:rFonts w:ascii="Arial" w:hAnsi="Arial"/>
                <w:sz w:val="16"/>
              </w:rPr>
              <w:t>Multiple products can be added to a single case via "+ Add Product"</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MFG-CASE-EDGE-001</w:t>
            </w:r>
          </w:p>
        </w:tc>
        <w:tc>
          <w:tcPr>
            <w:tcW w:type="dxa" w:w="2268"/>
          </w:tcPr>
          <w:p>
            <w:r/>
            <w:r>
              <w:rPr>
                <w:rFonts w:ascii="Arial" w:hAnsi="Arial"/>
                <w:sz w:val="16"/>
              </w:rPr>
              <w:t>Quantity cannot exceed the batch's Available count</w:t>
            </w:r>
          </w:p>
        </w:tc>
        <w:tc>
          <w:tcPr>
            <w:tcW w:type="dxa" w:w="1134"/>
          </w:tcPr>
          <w:p>
            <w:r/>
            <w:r>
              <w:rPr>
                <w:rFonts w:ascii="Arial" w:hAnsi="Arial"/>
                <w:sz w:val="16"/>
              </w:rPr>
              <w:t>—</w:t>
            </w:r>
          </w:p>
        </w:tc>
        <w:tc>
          <w:tcPr>
            <w:tcW w:type="dxa" w:w="1020"/>
          </w:tcPr>
          <w:p>
            <w:r/>
            <w:r>
              <w:rPr>
                <w:rFonts w:ascii="Arial" w:hAnsi="Arial"/>
                <w:sz w:val="16"/>
              </w:rPr>
              <w:t>TS-008</w:t>
            </w:r>
          </w:p>
        </w:tc>
        <w:tc>
          <w:tcPr>
            <w:tcW w:type="dxa" w:w="6236"/>
          </w:tcPr>
          <w:p>
            <w:r/>
            <w:r>
              <w:rPr>
                <w:rFonts w:ascii="Arial" w:hAnsi="Arial"/>
                <w:sz w:val="16"/>
              </w:rPr>
              <w:t>Quantity cannot exceed the batch's Available count</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MFG-CASE-EDGE-002</w:t>
            </w:r>
          </w:p>
        </w:tc>
        <w:tc>
          <w:tcPr>
            <w:tcW w:type="dxa" w:w="2268"/>
          </w:tcPr>
          <w:p>
            <w:r/>
            <w:r>
              <w:rPr>
                <w:rFonts w:ascii="Arial" w:hAnsi="Arial"/>
                <w:sz w:val="16"/>
              </w:rPr>
              <w:t>Quantity of 0 is rejected</w:t>
            </w:r>
          </w:p>
        </w:tc>
        <w:tc>
          <w:tcPr>
            <w:tcW w:type="dxa" w:w="1134"/>
          </w:tcPr>
          <w:p>
            <w:r/>
            <w:r>
              <w:rPr>
                <w:rFonts w:ascii="Arial" w:hAnsi="Arial"/>
                <w:sz w:val="16"/>
              </w:rPr>
              <w:t>—</w:t>
            </w:r>
          </w:p>
        </w:tc>
        <w:tc>
          <w:tcPr>
            <w:tcW w:type="dxa" w:w="1020"/>
          </w:tcPr>
          <w:p>
            <w:r/>
            <w:r>
              <w:rPr>
                <w:rFonts w:ascii="Arial" w:hAnsi="Arial"/>
                <w:sz w:val="16"/>
              </w:rPr>
              <w:t>TS-008</w:t>
            </w:r>
          </w:p>
        </w:tc>
        <w:tc>
          <w:tcPr>
            <w:tcW w:type="dxa" w:w="6236"/>
          </w:tcPr>
          <w:p>
            <w:r/>
            <w:r>
              <w:rPr>
                <w:rFonts w:ascii="Arial" w:hAnsi="Arial"/>
                <w:sz w:val="16"/>
              </w:rPr>
              <w:t>Quantity of 0 is rejected</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MFG-CASE-EDGE-003</w:t>
            </w:r>
          </w:p>
        </w:tc>
        <w:tc>
          <w:tcPr>
            <w:tcW w:type="dxa" w:w="2268"/>
          </w:tcPr>
          <w:p>
            <w:r/>
            <w:r>
              <w:rPr>
                <w:rFonts w:ascii="Arial" w:hAnsi="Arial"/>
                <w:sz w:val="16"/>
              </w:rPr>
              <w:t>Creating a case with no batch selected is blocked</w:t>
            </w:r>
          </w:p>
        </w:tc>
        <w:tc>
          <w:tcPr>
            <w:tcW w:type="dxa" w:w="1134"/>
          </w:tcPr>
          <w:p>
            <w:r/>
            <w:r>
              <w:rPr>
                <w:rFonts w:ascii="Arial" w:hAnsi="Arial"/>
                <w:sz w:val="16"/>
              </w:rPr>
              <w:t>—</w:t>
            </w:r>
          </w:p>
        </w:tc>
        <w:tc>
          <w:tcPr>
            <w:tcW w:type="dxa" w:w="1020"/>
          </w:tcPr>
          <w:p>
            <w:r/>
            <w:r>
              <w:rPr>
                <w:rFonts w:ascii="Arial" w:hAnsi="Arial"/>
                <w:sz w:val="16"/>
              </w:rPr>
              <w:t>TS-008</w:t>
            </w:r>
          </w:p>
        </w:tc>
        <w:tc>
          <w:tcPr>
            <w:tcW w:type="dxa" w:w="6236"/>
          </w:tcPr>
          <w:p>
            <w:r/>
            <w:r>
              <w:rPr>
                <w:rFonts w:ascii="Arial" w:hAnsi="Arial"/>
                <w:sz w:val="16"/>
              </w:rPr>
              <w:t>Creating a case with no batch selected is blocked</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MFG-CASE-EDGE-004</w:t>
            </w:r>
          </w:p>
        </w:tc>
        <w:tc>
          <w:tcPr>
            <w:tcW w:type="dxa" w:w="2268"/>
          </w:tcPr>
          <w:p>
            <w:r/>
            <w:r>
              <w:rPr>
                <w:rFonts w:ascii="Arial" w:hAnsi="Arial"/>
                <w:sz w:val="16"/>
              </w:rPr>
              <w:t>A batch with 0 Available serials does not appear as usable i</w:t>
            </w:r>
          </w:p>
        </w:tc>
        <w:tc>
          <w:tcPr>
            <w:tcW w:type="dxa" w:w="1134"/>
          </w:tcPr>
          <w:p>
            <w:r/>
            <w:r>
              <w:rPr>
                <w:rFonts w:ascii="Arial" w:hAnsi="Arial"/>
                <w:sz w:val="16"/>
              </w:rPr>
              <w:t>—</w:t>
            </w:r>
          </w:p>
        </w:tc>
        <w:tc>
          <w:tcPr>
            <w:tcW w:type="dxa" w:w="1020"/>
          </w:tcPr>
          <w:p>
            <w:r/>
            <w:r>
              <w:rPr>
                <w:rFonts w:ascii="Arial" w:hAnsi="Arial"/>
                <w:sz w:val="16"/>
              </w:rPr>
              <w:t>TS-008</w:t>
            </w:r>
          </w:p>
        </w:tc>
        <w:tc>
          <w:tcPr>
            <w:tcW w:type="dxa" w:w="6236"/>
          </w:tcPr>
          <w:p>
            <w:r/>
            <w:r>
              <w:rPr>
                <w:rFonts w:ascii="Arial" w:hAnsi="Arial"/>
                <w:sz w:val="16"/>
              </w:rPr>
              <w:t>A batch with 0 Available serials does not appear as usable in the batch dropdown</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MFG-CASE-EDGE-005</w:t>
            </w:r>
          </w:p>
        </w:tc>
        <w:tc>
          <w:tcPr>
            <w:tcW w:type="dxa" w:w="2268"/>
          </w:tcPr>
          <w:p>
            <w:r/>
            <w:r>
              <w:rPr>
                <w:rFonts w:ascii="Arial" w:hAnsi="Arial"/>
                <w:sz w:val="16"/>
              </w:rPr>
              <w:t>Selecting fewer serials than the entered Quantity is blocked</w:t>
            </w:r>
          </w:p>
        </w:tc>
        <w:tc>
          <w:tcPr>
            <w:tcW w:type="dxa" w:w="1134"/>
          </w:tcPr>
          <w:p>
            <w:r/>
            <w:r>
              <w:rPr>
                <w:rFonts w:ascii="Arial" w:hAnsi="Arial"/>
                <w:sz w:val="16"/>
              </w:rPr>
              <w:t>—</w:t>
            </w:r>
          </w:p>
        </w:tc>
        <w:tc>
          <w:tcPr>
            <w:tcW w:type="dxa" w:w="1020"/>
          </w:tcPr>
          <w:p>
            <w:r/>
            <w:r>
              <w:rPr>
                <w:rFonts w:ascii="Arial" w:hAnsi="Arial"/>
                <w:sz w:val="16"/>
              </w:rPr>
              <w:t>TS-008</w:t>
            </w:r>
          </w:p>
        </w:tc>
        <w:tc>
          <w:tcPr>
            <w:tcW w:type="dxa" w:w="6236"/>
          </w:tcPr>
          <w:p>
            <w:r/>
            <w:r>
              <w:rPr>
                <w:rFonts w:ascii="Arial" w:hAnsi="Arial"/>
                <w:sz w:val="16"/>
              </w:rPr>
              <w:t>Selecting fewer serials than the entered Quantity is blocked at Review step</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MFG-DESTROY-001</w:t>
            </w:r>
          </w:p>
        </w:tc>
        <w:tc>
          <w:tcPr>
            <w:tcW w:type="dxa" w:w="2268"/>
          </w:tcPr>
          <w:p>
            <w:r/>
            <w:r>
              <w:rPr>
                <w:rFonts w:ascii="Arial" w:hAnsi="Arial"/>
                <w:sz w:val="16"/>
              </w:rPr>
              <w:t>Record destruction for serials still at the manufacturer's o</w:t>
            </w:r>
          </w:p>
        </w:tc>
        <w:tc>
          <w:tcPr>
            <w:tcW w:type="dxa" w:w="1134"/>
          </w:tcPr>
          <w:p>
            <w:r/>
            <w:r>
              <w:rPr>
                <w:rFonts w:ascii="Arial" w:hAnsi="Arial"/>
                <w:sz w:val="16"/>
              </w:rPr>
              <w:t>—</w:t>
            </w:r>
          </w:p>
        </w:tc>
        <w:tc>
          <w:tcPr>
            <w:tcW w:type="dxa" w:w="1020"/>
          </w:tcPr>
          <w:p>
            <w:r/>
            <w:r>
              <w:rPr>
                <w:rFonts w:ascii="Arial" w:hAnsi="Arial"/>
                <w:sz w:val="16"/>
              </w:rPr>
              <w:t>TS-014</w:t>
            </w:r>
          </w:p>
        </w:tc>
        <w:tc>
          <w:tcPr>
            <w:tcW w:type="dxa" w:w="6236"/>
          </w:tcPr>
          <w:p>
            <w:r/>
            <w:r>
              <w:rPr>
                <w:rFonts w:ascii="Arial" w:hAnsi="Arial"/>
                <w:sz w:val="16"/>
              </w:rPr>
              <w:t>Record destruction for serials still at the manufacturer's own site</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MFG-DESTROY-002</w:t>
            </w:r>
          </w:p>
        </w:tc>
        <w:tc>
          <w:tcPr>
            <w:tcW w:type="dxa" w:w="2268"/>
          </w:tcPr>
          <w:p>
            <w:r/>
            <w:r>
              <w:rPr>
                <w:rFonts w:ascii="Arial" w:hAnsi="Arial"/>
                <w:sz w:val="16"/>
              </w:rPr>
              <w:t>"Apply to entire batch" adds every eligible serial from sele</w:t>
            </w:r>
          </w:p>
        </w:tc>
        <w:tc>
          <w:tcPr>
            <w:tcW w:type="dxa" w:w="1134"/>
          </w:tcPr>
          <w:p>
            <w:r/>
            <w:r>
              <w:rPr>
                <w:rFonts w:ascii="Arial" w:hAnsi="Arial"/>
                <w:sz w:val="16"/>
              </w:rPr>
              <w:t>—</w:t>
            </w:r>
          </w:p>
        </w:tc>
        <w:tc>
          <w:tcPr>
            <w:tcW w:type="dxa" w:w="1020"/>
          </w:tcPr>
          <w:p>
            <w:r/>
            <w:r>
              <w:rPr>
                <w:rFonts w:ascii="Arial" w:hAnsi="Arial"/>
                <w:sz w:val="16"/>
              </w:rPr>
              <w:t>TS-014</w:t>
            </w:r>
          </w:p>
        </w:tc>
        <w:tc>
          <w:tcPr>
            <w:tcW w:type="dxa" w:w="6236"/>
          </w:tcPr>
          <w:p>
            <w:r/>
            <w:r>
              <w:rPr>
                <w:rFonts w:ascii="Arial" w:hAnsi="Arial"/>
                <w:sz w:val="16"/>
              </w:rPr>
              <w:t>"Apply to entire batch" adds every eligible serial from selected batches</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MFG-DESTROY-003</w:t>
            </w:r>
          </w:p>
        </w:tc>
        <w:tc>
          <w:tcPr>
            <w:tcW w:type="dxa" w:w="2268"/>
          </w:tcPr>
          <w:p>
            <w:r/>
            <w:r>
              <w:rPr>
                <w:rFonts w:ascii="Arial" w:hAnsi="Arial"/>
                <w:sz w:val="16"/>
              </w:rPr>
              <w:t>Only units still at the manufacturer's site are offered for</w:t>
            </w:r>
          </w:p>
        </w:tc>
        <w:tc>
          <w:tcPr>
            <w:tcW w:type="dxa" w:w="1134"/>
          </w:tcPr>
          <w:p>
            <w:r/>
            <w:r>
              <w:rPr>
                <w:rFonts w:ascii="Arial" w:hAnsi="Arial"/>
                <w:sz w:val="16"/>
              </w:rPr>
              <w:t>—</w:t>
            </w:r>
          </w:p>
        </w:tc>
        <w:tc>
          <w:tcPr>
            <w:tcW w:type="dxa" w:w="1020"/>
          </w:tcPr>
          <w:p>
            <w:r/>
            <w:r>
              <w:rPr>
                <w:rFonts w:ascii="Arial" w:hAnsi="Arial"/>
                <w:sz w:val="16"/>
              </w:rPr>
              <w:t>TS-014</w:t>
            </w:r>
          </w:p>
        </w:tc>
        <w:tc>
          <w:tcPr>
            <w:tcW w:type="dxa" w:w="6236"/>
          </w:tcPr>
          <w:p>
            <w:r/>
            <w:r>
              <w:rPr>
                <w:rFonts w:ascii="Arial" w:hAnsi="Arial"/>
                <w:sz w:val="16"/>
              </w:rPr>
              <w:t>Only units still at the manufacturer's site are offered for destruction</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MFG-DESTROY-004</w:t>
            </w:r>
          </w:p>
        </w:tc>
        <w:tc>
          <w:tcPr>
            <w:tcW w:type="dxa" w:w="2268"/>
          </w:tcPr>
          <w:p>
            <w:r/>
            <w:r>
              <w:rPr>
                <w:rFonts w:ascii="Arial" w:hAnsi="Arial"/>
                <w:sz w:val="16"/>
              </w:rPr>
              <w:t>Notes field is required</w:t>
            </w:r>
          </w:p>
        </w:tc>
        <w:tc>
          <w:tcPr>
            <w:tcW w:type="dxa" w:w="1134"/>
          </w:tcPr>
          <w:p>
            <w:r/>
            <w:r>
              <w:rPr>
                <w:rFonts w:ascii="Arial" w:hAnsi="Arial"/>
                <w:sz w:val="16"/>
              </w:rPr>
              <w:t>—</w:t>
            </w:r>
          </w:p>
        </w:tc>
        <w:tc>
          <w:tcPr>
            <w:tcW w:type="dxa" w:w="1020"/>
          </w:tcPr>
          <w:p>
            <w:r/>
            <w:r>
              <w:rPr>
                <w:rFonts w:ascii="Arial" w:hAnsi="Arial"/>
                <w:sz w:val="16"/>
              </w:rPr>
              <w:t>TS-014</w:t>
            </w:r>
          </w:p>
        </w:tc>
        <w:tc>
          <w:tcPr>
            <w:tcW w:type="dxa" w:w="6236"/>
          </w:tcPr>
          <w:p>
            <w:r/>
            <w:r>
              <w:rPr>
                <w:rFonts w:ascii="Arial" w:hAnsi="Arial"/>
                <w:sz w:val="16"/>
              </w:rPr>
              <w:t>Notes field is required</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MFG-DESTROY-005</w:t>
            </w:r>
          </w:p>
        </w:tc>
        <w:tc>
          <w:tcPr>
            <w:tcW w:type="dxa" w:w="2268"/>
          </w:tcPr>
          <w:p>
            <w:r/>
            <w:r>
              <w:rPr>
                <w:rFonts w:ascii="Arial" w:hAnsi="Arial"/>
                <w:sz w:val="16"/>
              </w:rPr>
              <w:t>Certificate reference auto-generates a GDTI-format URN when</w:t>
            </w:r>
          </w:p>
        </w:tc>
        <w:tc>
          <w:tcPr>
            <w:tcW w:type="dxa" w:w="1134"/>
          </w:tcPr>
          <w:p>
            <w:r/>
            <w:r>
              <w:rPr>
                <w:rFonts w:ascii="Arial" w:hAnsi="Arial"/>
                <w:sz w:val="16"/>
              </w:rPr>
              <w:t>—</w:t>
            </w:r>
          </w:p>
        </w:tc>
        <w:tc>
          <w:tcPr>
            <w:tcW w:type="dxa" w:w="1020"/>
          </w:tcPr>
          <w:p>
            <w:r/>
            <w:r>
              <w:rPr>
                <w:rFonts w:ascii="Arial" w:hAnsi="Arial"/>
                <w:sz w:val="16"/>
              </w:rPr>
              <w:t>TS-014</w:t>
            </w:r>
          </w:p>
        </w:tc>
        <w:tc>
          <w:tcPr>
            <w:tcW w:type="dxa" w:w="6236"/>
          </w:tcPr>
          <w:p>
            <w:r/>
            <w:r>
              <w:rPr>
                <w:rFonts w:ascii="Arial" w:hAnsi="Arial"/>
                <w:sz w:val="16"/>
              </w:rPr>
              <w:t>Certificate reference auto-generates a GDTI-format URN when left blank</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MFG-DESTROY-006</w:t>
            </w:r>
          </w:p>
        </w:tc>
        <w:tc>
          <w:tcPr>
            <w:tcW w:type="dxa" w:w="2268"/>
          </w:tcPr>
          <w:p>
            <w:r/>
            <w:r>
              <w:rPr>
                <w:rFonts w:ascii="Arial" w:hAnsi="Arial"/>
                <w:sz w:val="16"/>
              </w:rPr>
              <w:t>Proof of destruction photo upload respects the 512 KB size l</w:t>
            </w:r>
          </w:p>
        </w:tc>
        <w:tc>
          <w:tcPr>
            <w:tcW w:type="dxa" w:w="1134"/>
          </w:tcPr>
          <w:p>
            <w:r/>
            <w:r>
              <w:rPr>
                <w:rFonts w:ascii="Arial" w:hAnsi="Arial"/>
                <w:sz w:val="16"/>
              </w:rPr>
              <w:t>—</w:t>
            </w:r>
          </w:p>
        </w:tc>
        <w:tc>
          <w:tcPr>
            <w:tcW w:type="dxa" w:w="1020"/>
          </w:tcPr>
          <w:p>
            <w:r/>
            <w:r>
              <w:rPr>
                <w:rFonts w:ascii="Arial" w:hAnsi="Arial"/>
                <w:sz w:val="16"/>
              </w:rPr>
              <w:t>TS-014</w:t>
            </w:r>
          </w:p>
        </w:tc>
        <w:tc>
          <w:tcPr>
            <w:tcW w:type="dxa" w:w="6236"/>
          </w:tcPr>
          <w:p>
            <w:r/>
            <w:r>
              <w:rPr>
                <w:rFonts w:ascii="Arial" w:hAnsi="Arial"/>
                <w:sz w:val="16"/>
              </w:rPr>
              <w:t>Proof of destruction photo upload respects the 512 KB size limit</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MFG-PKG-003</w:t>
            </w:r>
          </w:p>
        </w:tc>
        <w:tc>
          <w:tcPr>
            <w:tcW w:type="dxa" w:w="2268"/>
          </w:tcPr>
          <w:p>
            <w:r/>
            <w:r>
              <w:rPr>
                <w:rFonts w:ascii="Arial" w:hAnsi="Arial"/>
                <w:sz w:val="16"/>
              </w:rPr>
              <w:t>Package assembly supports selecting multiple cases into one</w:t>
            </w:r>
          </w:p>
        </w:tc>
        <w:tc>
          <w:tcPr>
            <w:tcW w:type="dxa" w:w="1134"/>
          </w:tcPr>
          <w:p>
            <w:r/>
            <w:r>
              <w:rPr>
                <w:rFonts w:ascii="Arial" w:hAnsi="Arial"/>
                <w:sz w:val="16"/>
              </w:rPr>
              <w:t>—</w:t>
            </w:r>
          </w:p>
        </w:tc>
        <w:tc>
          <w:tcPr>
            <w:tcW w:type="dxa" w:w="1020"/>
          </w:tcPr>
          <w:p>
            <w:r/>
            <w:r>
              <w:rPr>
                <w:rFonts w:ascii="Arial" w:hAnsi="Arial"/>
                <w:sz w:val="16"/>
              </w:rPr>
              <w:t>TS-009</w:t>
            </w:r>
          </w:p>
        </w:tc>
        <w:tc>
          <w:tcPr>
            <w:tcW w:type="dxa" w:w="6236"/>
          </w:tcPr>
          <w:p>
            <w:r/>
            <w:r>
              <w:rPr>
                <w:rFonts w:ascii="Arial" w:hAnsi="Arial"/>
                <w:sz w:val="16"/>
              </w:rPr>
              <w:t>Package assembly supports selecting multiple cases into one package</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MFG-PKG-EDGE-002</w:t>
            </w:r>
          </w:p>
        </w:tc>
        <w:tc>
          <w:tcPr>
            <w:tcW w:type="dxa" w:w="2268"/>
          </w:tcPr>
          <w:p>
            <w:r/>
            <w:r>
              <w:rPr>
                <w:rFonts w:ascii="Arial" w:hAnsi="Arial"/>
                <w:sz w:val="16"/>
              </w:rPr>
              <w:t>A case that already belongs to another package cannot be sel</w:t>
            </w:r>
          </w:p>
        </w:tc>
        <w:tc>
          <w:tcPr>
            <w:tcW w:type="dxa" w:w="1134"/>
          </w:tcPr>
          <w:p>
            <w:r/>
            <w:r>
              <w:rPr>
                <w:rFonts w:ascii="Arial" w:hAnsi="Arial"/>
                <w:sz w:val="16"/>
              </w:rPr>
              <w:t>—</w:t>
            </w:r>
          </w:p>
        </w:tc>
        <w:tc>
          <w:tcPr>
            <w:tcW w:type="dxa" w:w="1020"/>
          </w:tcPr>
          <w:p>
            <w:r/>
            <w:r>
              <w:rPr>
                <w:rFonts w:ascii="Arial" w:hAnsi="Arial"/>
                <w:sz w:val="16"/>
              </w:rPr>
              <w:t>TS-010</w:t>
            </w:r>
          </w:p>
        </w:tc>
        <w:tc>
          <w:tcPr>
            <w:tcW w:type="dxa" w:w="6236"/>
          </w:tcPr>
          <w:p>
            <w:r/>
            <w:r>
              <w:rPr>
                <w:rFonts w:ascii="Arial" w:hAnsi="Arial"/>
                <w:sz w:val="16"/>
              </w:rPr>
              <w:t>A case that already belongs to another package cannot be selected again</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MFG-PKG-EDGE-003</w:t>
            </w:r>
          </w:p>
        </w:tc>
        <w:tc>
          <w:tcPr>
            <w:tcW w:type="dxa" w:w="2268"/>
          </w:tcPr>
          <w:p>
            <w:r/>
            <w:r>
              <w:rPr>
                <w:rFonts w:ascii="Arial" w:hAnsi="Arial"/>
                <w:sz w:val="16"/>
              </w:rPr>
              <w:t>Maximum aggregation depth (3 levels: Item &gt; Case &gt; Pallet) i</w:t>
            </w:r>
          </w:p>
        </w:tc>
        <w:tc>
          <w:tcPr>
            <w:tcW w:type="dxa" w:w="1134"/>
          </w:tcPr>
          <w:p>
            <w:r/>
            <w:r>
              <w:rPr>
                <w:rFonts w:ascii="Arial" w:hAnsi="Arial"/>
                <w:sz w:val="16"/>
              </w:rPr>
              <w:t>—</w:t>
            </w:r>
          </w:p>
        </w:tc>
        <w:tc>
          <w:tcPr>
            <w:tcW w:type="dxa" w:w="1020"/>
          </w:tcPr>
          <w:p>
            <w:r/>
            <w:r>
              <w:rPr>
                <w:rFonts w:ascii="Arial" w:hAnsi="Arial"/>
                <w:sz w:val="16"/>
              </w:rPr>
              <w:t>TS-010</w:t>
            </w:r>
          </w:p>
        </w:tc>
        <w:tc>
          <w:tcPr>
            <w:tcW w:type="dxa" w:w="6236"/>
          </w:tcPr>
          <w:p>
            <w:r/>
            <w:r>
              <w:rPr>
                <w:rFonts w:ascii="Arial" w:hAnsi="Arial"/>
                <w:sz w:val="16"/>
              </w:rPr>
              <w:t>Maximum aggregation depth (3 levels: Item &gt; Case &gt; Pallet) is enforced</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MFG-SHIP-003</w:t>
            </w:r>
          </w:p>
        </w:tc>
        <w:tc>
          <w:tcPr>
            <w:tcW w:type="dxa" w:w="2268"/>
          </w:tcPr>
          <w:p>
            <w:r/>
            <w:r>
              <w:rPr>
                <w:rFonts w:ascii="Arial" w:hAnsi="Arial"/>
                <w:sz w:val="16"/>
              </w:rPr>
              <w:t>Save as Draft persists a shipment without dispatching it</w:t>
            </w:r>
          </w:p>
        </w:tc>
        <w:tc>
          <w:tcPr>
            <w:tcW w:type="dxa" w:w="1134"/>
          </w:tcPr>
          <w:p>
            <w:r/>
            <w:r>
              <w:rPr>
                <w:rFonts w:ascii="Arial" w:hAnsi="Arial"/>
                <w:sz w:val="16"/>
              </w:rPr>
              <w:t>—</w:t>
            </w:r>
          </w:p>
        </w:tc>
        <w:tc>
          <w:tcPr>
            <w:tcW w:type="dxa" w:w="1020"/>
          </w:tcPr>
          <w:p>
            <w:r/>
            <w:r>
              <w:rPr>
                <w:rFonts w:ascii="Arial" w:hAnsi="Arial"/>
                <w:sz w:val="16"/>
              </w:rPr>
              <w:t>TS-011</w:t>
            </w:r>
          </w:p>
        </w:tc>
        <w:tc>
          <w:tcPr>
            <w:tcW w:type="dxa" w:w="6236"/>
          </w:tcPr>
          <w:p>
            <w:r/>
            <w:r>
              <w:rPr>
                <w:rFonts w:ascii="Arial" w:hAnsi="Arial"/>
                <w:sz w:val="16"/>
              </w:rPr>
              <w:t>Save as Draft persists a shipment without dispatching it</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MFG-SHIP-004</w:t>
            </w:r>
          </w:p>
        </w:tc>
        <w:tc>
          <w:tcPr>
            <w:tcW w:type="dxa" w:w="2268"/>
          </w:tcPr>
          <w:p>
            <w:r/>
            <w:r>
              <w:rPr>
                <w:rFonts w:ascii="Arial" w:hAnsi="Arial"/>
                <w:sz w:val="16"/>
              </w:rPr>
              <w:t>Reference number auto-generates when left blank</w:t>
            </w:r>
          </w:p>
        </w:tc>
        <w:tc>
          <w:tcPr>
            <w:tcW w:type="dxa" w:w="1134"/>
          </w:tcPr>
          <w:p>
            <w:r/>
            <w:r>
              <w:rPr>
                <w:rFonts w:ascii="Arial" w:hAnsi="Arial"/>
                <w:sz w:val="16"/>
              </w:rPr>
              <w:t>—</w:t>
            </w:r>
          </w:p>
        </w:tc>
        <w:tc>
          <w:tcPr>
            <w:tcW w:type="dxa" w:w="1020"/>
          </w:tcPr>
          <w:p>
            <w:r/>
            <w:r>
              <w:rPr>
                <w:rFonts w:ascii="Arial" w:hAnsi="Arial"/>
                <w:sz w:val="16"/>
              </w:rPr>
              <w:t>TS-011</w:t>
            </w:r>
          </w:p>
        </w:tc>
        <w:tc>
          <w:tcPr>
            <w:tcW w:type="dxa" w:w="6236"/>
          </w:tcPr>
          <w:p>
            <w:r/>
            <w:r>
              <w:rPr>
                <w:rFonts w:ascii="Arial" w:hAnsi="Arial"/>
                <w:sz w:val="16"/>
              </w:rPr>
              <w:t>Reference number auto-generates when left blank</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MFG-SHIP-EDGE-001</w:t>
            </w:r>
          </w:p>
        </w:tc>
        <w:tc>
          <w:tcPr>
            <w:tcW w:type="dxa" w:w="2268"/>
          </w:tcPr>
          <w:p>
            <w:r/>
            <w:r>
              <w:rPr>
                <w:rFonts w:ascii="Arial" w:hAnsi="Arial"/>
                <w:sz w:val="16"/>
              </w:rPr>
              <w:t>A package still PENDING_APPROVAL cannot be selected for ship</w:t>
            </w:r>
          </w:p>
        </w:tc>
        <w:tc>
          <w:tcPr>
            <w:tcW w:type="dxa" w:w="1134"/>
          </w:tcPr>
          <w:p>
            <w:r/>
            <w:r>
              <w:rPr>
                <w:rFonts w:ascii="Arial" w:hAnsi="Arial"/>
                <w:sz w:val="16"/>
              </w:rPr>
              <w:t>—</w:t>
            </w:r>
          </w:p>
        </w:tc>
        <w:tc>
          <w:tcPr>
            <w:tcW w:type="dxa" w:w="1020"/>
          </w:tcPr>
          <w:p>
            <w:r/>
            <w:r>
              <w:rPr>
                <w:rFonts w:ascii="Arial" w:hAnsi="Arial"/>
                <w:sz w:val="16"/>
              </w:rPr>
              <w:t>TS-012</w:t>
            </w:r>
          </w:p>
        </w:tc>
        <w:tc>
          <w:tcPr>
            <w:tcW w:type="dxa" w:w="6236"/>
          </w:tcPr>
          <w:p>
            <w:r/>
            <w:r>
              <w:rPr>
                <w:rFonts w:ascii="Arial" w:hAnsi="Arial"/>
                <w:sz w:val="16"/>
              </w:rPr>
              <w:t>A package still PENDING_APPROVAL cannot be selected for shipment</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MFG-SHIP-EDGE-002</w:t>
            </w:r>
          </w:p>
        </w:tc>
        <w:tc>
          <w:tcPr>
            <w:tcW w:type="dxa" w:w="2268"/>
          </w:tcPr>
          <w:p>
            <w:r/>
            <w:r>
              <w:rPr>
                <w:rFonts w:ascii="Arial" w:hAnsi="Arial"/>
                <w:sz w:val="16"/>
              </w:rPr>
              <w:t>A REJECTED package cannot be selected for shipment</w:t>
            </w:r>
          </w:p>
        </w:tc>
        <w:tc>
          <w:tcPr>
            <w:tcW w:type="dxa" w:w="1134"/>
          </w:tcPr>
          <w:p>
            <w:r/>
            <w:r>
              <w:rPr>
                <w:rFonts w:ascii="Arial" w:hAnsi="Arial"/>
                <w:sz w:val="16"/>
              </w:rPr>
              <w:t>—</w:t>
            </w:r>
          </w:p>
        </w:tc>
        <w:tc>
          <w:tcPr>
            <w:tcW w:type="dxa" w:w="1020"/>
          </w:tcPr>
          <w:p>
            <w:r/>
            <w:r>
              <w:rPr>
                <w:rFonts w:ascii="Arial" w:hAnsi="Arial"/>
                <w:sz w:val="16"/>
              </w:rPr>
              <w:t>TS-012</w:t>
            </w:r>
          </w:p>
        </w:tc>
        <w:tc>
          <w:tcPr>
            <w:tcW w:type="dxa" w:w="6236"/>
          </w:tcPr>
          <w:p>
            <w:r/>
            <w:r>
              <w:rPr>
                <w:rFonts w:ascii="Arial" w:hAnsi="Arial"/>
                <w:sz w:val="16"/>
              </w:rPr>
              <w:t>A REJECTED package cannot be selected for shipment</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MFG-SHIP-EDGE-003</w:t>
            </w:r>
          </w:p>
        </w:tc>
        <w:tc>
          <w:tcPr>
            <w:tcW w:type="dxa" w:w="2268"/>
          </w:tcPr>
          <w:p>
            <w:r/>
            <w:r>
              <w:rPr>
                <w:rFonts w:ascii="Arial" w:hAnsi="Arial"/>
                <w:sz w:val="16"/>
              </w:rPr>
              <w:t>A package already attached to a dispatched shipment cannot b</w:t>
            </w:r>
          </w:p>
        </w:tc>
        <w:tc>
          <w:tcPr>
            <w:tcW w:type="dxa" w:w="1134"/>
          </w:tcPr>
          <w:p>
            <w:r/>
            <w:r>
              <w:rPr>
                <w:rFonts w:ascii="Arial" w:hAnsi="Arial"/>
                <w:sz w:val="16"/>
              </w:rPr>
              <w:t>—</w:t>
            </w:r>
          </w:p>
        </w:tc>
        <w:tc>
          <w:tcPr>
            <w:tcW w:type="dxa" w:w="1020"/>
          </w:tcPr>
          <w:p>
            <w:r/>
            <w:r>
              <w:rPr>
                <w:rFonts w:ascii="Arial" w:hAnsi="Arial"/>
                <w:sz w:val="16"/>
              </w:rPr>
              <w:t>TS-012</w:t>
            </w:r>
          </w:p>
        </w:tc>
        <w:tc>
          <w:tcPr>
            <w:tcW w:type="dxa" w:w="6236"/>
          </w:tcPr>
          <w:p>
            <w:r/>
            <w:r>
              <w:rPr>
                <w:rFonts w:ascii="Arial" w:hAnsi="Arial"/>
                <w:sz w:val="16"/>
              </w:rPr>
              <w:t>A package already attached to a dispatched shipment cannot be selected again</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MFG-SHIP-EDGE-004</w:t>
            </w:r>
          </w:p>
        </w:tc>
        <w:tc>
          <w:tcPr>
            <w:tcW w:type="dxa" w:w="2268"/>
          </w:tcPr>
          <w:p>
            <w:r/>
            <w:r>
              <w:rPr>
                <w:rFonts w:ascii="Arial" w:hAnsi="Arial"/>
                <w:sz w:val="16"/>
              </w:rPr>
              <w:t>Expected Delivery Date before Pickup Date is rejected or fla</w:t>
            </w:r>
          </w:p>
        </w:tc>
        <w:tc>
          <w:tcPr>
            <w:tcW w:type="dxa" w:w="1134"/>
          </w:tcPr>
          <w:p>
            <w:r/>
            <w:r>
              <w:rPr>
                <w:rFonts w:ascii="Arial" w:hAnsi="Arial"/>
                <w:sz w:val="16"/>
              </w:rPr>
              <w:t>—</w:t>
            </w:r>
          </w:p>
        </w:tc>
        <w:tc>
          <w:tcPr>
            <w:tcW w:type="dxa" w:w="1020"/>
          </w:tcPr>
          <w:p>
            <w:r/>
            <w:r>
              <w:rPr>
                <w:rFonts w:ascii="Arial" w:hAnsi="Arial"/>
                <w:sz w:val="16"/>
              </w:rPr>
              <w:t>TS-012</w:t>
            </w:r>
          </w:p>
        </w:tc>
        <w:tc>
          <w:tcPr>
            <w:tcW w:type="dxa" w:w="6236"/>
          </w:tcPr>
          <w:p>
            <w:r/>
            <w:r>
              <w:rPr>
                <w:rFonts w:ascii="Arial" w:hAnsi="Arial"/>
                <w:sz w:val="16"/>
              </w:rPr>
              <w:t>Expected Delivery Date before Pickup Date is rejected or flagged</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MFG-SHIP-EDGE-005</w:t>
            </w:r>
          </w:p>
        </w:tc>
        <w:tc>
          <w:tcPr>
            <w:tcW w:type="dxa" w:w="2268"/>
          </w:tcPr>
          <w:p>
            <w:r/>
            <w:r>
              <w:rPr>
                <w:rFonts w:ascii="Arial" w:hAnsi="Arial"/>
                <w:sz w:val="16"/>
              </w:rPr>
              <w:t>Missing required Receiver blocks Dispatch Now</w:t>
            </w:r>
          </w:p>
        </w:tc>
        <w:tc>
          <w:tcPr>
            <w:tcW w:type="dxa" w:w="1134"/>
          </w:tcPr>
          <w:p>
            <w:r/>
            <w:r>
              <w:rPr>
                <w:rFonts w:ascii="Arial" w:hAnsi="Arial"/>
                <w:sz w:val="16"/>
              </w:rPr>
              <w:t>—</w:t>
            </w:r>
          </w:p>
        </w:tc>
        <w:tc>
          <w:tcPr>
            <w:tcW w:type="dxa" w:w="1020"/>
          </w:tcPr>
          <w:p>
            <w:r/>
            <w:r>
              <w:rPr>
                <w:rFonts w:ascii="Arial" w:hAnsi="Arial"/>
                <w:sz w:val="16"/>
              </w:rPr>
              <w:t>TS-012</w:t>
            </w:r>
          </w:p>
        </w:tc>
        <w:tc>
          <w:tcPr>
            <w:tcW w:type="dxa" w:w="6236"/>
          </w:tcPr>
          <w:p>
            <w:r/>
            <w:r>
              <w:rPr>
                <w:rFonts w:ascii="Arial" w:hAnsi="Arial"/>
                <w:sz w:val="16"/>
              </w:rPr>
              <w:t>Missing required Receiver blocks Dispatch Now</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MFG-SHIP-EDGE-006</w:t>
            </w:r>
          </w:p>
        </w:tc>
        <w:tc>
          <w:tcPr>
            <w:tcW w:type="dxa" w:w="2268"/>
          </w:tcPr>
          <w:p>
            <w:r/>
            <w:r>
              <w:rPr>
                <w:rFonts w:ascii="Arial" w:hAnsi="Arial"/>
                <w:sz w:val="16"/>
              </w:rPr>
              <w:t>Missing required Logistics Provider blocks Dispatch Now</w:t>
            </w:r>
          </w:p>
        </w:tc>
        <w:tc>
          <w:tcPr>
            <w:tcW w:type="dxa" w:w="1134"/>
          </w:tcPr>
          <w:p>
            <w:r/>
            <w:r>
              <w:rPr>
                <w:rFonts w:ascii="Arial" w:hAnsi="Arial"/>
                <w:sz w:val="16"/>
              </w:rPr>
              <w:t>—</w:t>
            </w:r>
          </w:p>
        </w:tc>
        <w:tc>
          <w:tcPr>
            <w:tcW w:type="dxa" w:w="1020"/>
          </w:tcPr>
          <w:p>
            <w:r/>
            <w:r>
              <w:rPr>
                <w:rFonts w:ascii="Arial" w:hAnsi="Arial"/>
                <w:sz w:val="16"/>
              </w:rPr>
              <w:t>TS-012</w:t>
            </w:r>
          </w:p>
        </w:tc>
        <w:tc>
          <w:tcPr>
            <w:tcW w:type="dxa" w:w="6236"/>
          </w:tcPr>
          <w:p>
            <w:r/>
            <w:r>
              <w:rPr>
                <w:rFonts w:ascii="Arial" w:hAnsi="Arial"/>
                <w:sz w:val="16"/>
              </w:rPr>
              <w:t>Missing required Logistics Provider blocks Dispatch Now</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MFG-SHIP-EDGE-007</w:t>
            </w:r>
          </w:p>
        </w:tc>
        <w:tc>
          <w:tcPr>
            <w:tcW w:type="dxa" w:w="2268"/>
          </w:tcPr>
          <w:p>
            <w:r/>
            <w:r>
              <w:rPr>
                <w:rFonts w:ascii="Arial" w:hAnsi="Arial"/>
                <w:sz w:val="16"/>
              </w:rPr>
              <w:t>Missing Pickup Location or Destination Address blocks Dispat</w:t>
            </w:r>
          </w:p>
        </w:tc>
        <w:tc>
          <w:tcPr>
            <w:tcW w:type="dxa" w:w="1134"/>
          </w:tcPr>
          <w:p>
            <w:r/>
            <w:r>
              <w:rPr>
                <w:rFonts w:ascii="Arial" w:hAnsi="Arial"/>
                <w:sz w:val="16"/>
              </w:rPr>
              <w:t>—</w:t>
            </w:r>
          </w:p>
        </w:tc>
        <w:tc>
          <w:tcPr>
            <w:tcW w:type="dxa" w:w="1020"/>
          </w:tcPr>
          <w:p>
            <w:r/>
            <w:r>
              <w:rPr>
                <w:rFonts w:ascii="Arial" w:hAnsi="Arial"/>
                <w:sz w:val="16"/>
              </w:rPr>
              <w:t>TS-012</w:t>
            </w:r>
          </w:p>
        </w:tc>
        <w:tc>
          <w:tcPr>
            <w:tcW w:type="dxa" w:w="6236"/>
          </w:tcPr>
          <w:p>
            <w:r/>
            <w:r>
              <w:rPr>
                <w:rFonts w:ascii="Arial" w:hAnsi="Arial"/>
                <w:sz w:val="16"/>
              </w:rPr>
              <w:t>Missing Pickup Location or Destination Address blocks Dispatch Now</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MFG-SHIP-LIST-001</w:t>
            </w:r>
          </w:p>
        </w:tc>
        <w:tc>
          <w:tcPr>
            <w:tcW w:type="dxa" w:w="2268"/>
          </w:tcPr>
          <w:p>
            <w:r/>
            <w:r>
              <w:rPr>
                <w:rFonts w:ascii="Arial" w:hAnsi="Arial"/>
                <w:sz w:val="16"/>
              </w:rPr>
              <w:t>Search shipments by SSCC, customer, carrier, or ID</w:t>
            </w:r>
          </w:p>
        </w:tc>
        <w:tc>
          <w:tcPr>
            <w:tcW w:type="dxa" w:w="1134"/>
          </w:tcPr>
          <w:p>
            <w:r/>
            <w:r>
              <w:rPr>
                <w:rFonts w:ascii="Arial" w:hAnsi="Arial"/>
                <w:sz w:val="16"/>
              </w:rPr>
              <w:t>—</w:t>
            </w:r>
          </w:p>
        </w:tc>
        <w:tc>
          <w:tcPr>
            <w:tcW w:type="dxa" w:w="1020"/>
          </w:tcPr>
          <w:p>
            <w:r/>
            <w:r>
              <w:rPr>
                <w:rFonts w:ascii="Arial" w:hAnsi="Arial"/>
                <w:sz w:val="16"/>
              </w:rPr>
              <w:t>TS-013</w:t>
            </w:r>
          </w:p>
        </w:tc>
        <w:tc>
          <w:tcPr>
            <w:tcW w:type="dxa" w:w="6236"/>
          </w:tcPr>
          <w:p>
            <w:r/>
            <w:r>
              <w:rPr>
                <w:rFonts w:ascii="Arial" w:hAnsi="Arial"/>
                <w:sz w:val="16"/>
              </w:rPr>
              <w:t>Search shipments by SSCC, customer, carrier, or ID</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MFG-SHIP-LIST-002</w:t>
            </w:r>
          </w:p>
        </w:tc>
        <w:tc>
          <w:tcPr>
            <w:tcW w:type="dxa" w:w="2268"/>
          </w:tcPr>
          <w:p>
            <w:r/>
            <w:r>
              <w:rPr>
                <w:rFonts w:ascii="Arial" w:hAnsi="Arial"/>
                <w:sz w:val="16"/>
              </w:rPr>
              <w:t>Status filter narrows shipments correctly</w:t>
            </w:r>
          </w:p>
        </w:tc>
        <w:tc>
          <w:tcPr>
            <w:tcW w:type="dxa" w:w="1134"/>
          </w:tcPr>
          <w:p>
            <w:r/>
            <w:r>
              <w:rPr>
                <w:rFonts w:ascii="Arial" w:hAnsi="Arial"/>
                <w:sz w:val="16"/>
              </w:rPr>
              <w:t>—</w:t>
            </w:r>
          </w:p>
        </w:tc>
        <w:tc>
          <w:tcPr>
            <w:tcW w:type="dxa" w:w="1020"/>
          </w:tcPr>
          <w:p>
            <w:r/>
            <w:r>
              <w:rPr>
                <w:rFonts w:ascii="Arial" w:hAnsi="Arial"/>
                <w:sz w:val="16"/>
              </w:rPr>
              <w:t>TS-013</w:t>
            </w:r>
          </w:p>
        </w:tc>
        <w:tc>
          <w:tcPr>
            <w:tcW w:type="dxa" w:w="6236"/>
          </w:tcPr>
          <w:p>
            <w:r/>
            <w:r>
              <w:rPr>
                <w:rFonts w:ascii="Arial" w:hAnsi="Arial"/>
                <w:sz w:val="16"/>
              </w:rPr>
              <w:t>Status filter narrows shipments correctly</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MFG-SHIP-LIST-003</w:t>
            </w:r>
          </w:p>
        </w:tc>
        <w:tc>
          <w:tcPr>
            <w:tcW w:type="dxa" w:w="2268"/>
          </w:tcPr>
          <w:p>
            <w:r/>
            <w:r>
              <w:rPr>
                <w:rFonts w:ascii="Arial" w:hAnsi="Arial"/>
                <w:sz w:val="16"/>
              </w:rPr>
              <w:t>Expanding a shipment row via chevron reveals its full packag</w:t>
            </w:r>
          </w:p>
        </w:tc>
        <w:tc>
          <w:tcPr>
            <w:tcW w:type="dxa" w:w="1134"/>
          </w:tcPr>
          <w:p>
            <w:r/>
            <w:r>
              <w:rPr>
                <w:rFonts w:ascii="Arial" w:hAnsi="Arial"/>
                <w:sz w:val="16"/>
              </w:rPr>
              <w:t>—</w:t>
            </w:r>
          </w:p>
        </w:tc>
        <w:tc>
          <w:tcPr>
            <w:tcW w:type="dxa" w:w="1020"/>
          </w:tcPr>
          <w:p>
            <w:r/>
            <w:r>
              <w:rPr>
                <w:rFonts w:ascii="Arial" w:hAnsi="Arial"/>
                <w:sz w:val="16"/>
              </w:rPr>
              <w:t>TS-013</w:t>
            </w:r>
          </w:p>
        </w:tc>
        <w:tc>
          <w:tcPr>
            <w:tcW w:type="dxa" w:w="6236"/>
          </w:tcPr>
          <w:p>
            <w:r/>
            <w:r>
              <w:rPr>
                <w:rFonts w:ascii="Arial" w:hAnsi="Arial"/>
                <w:sz w:val="16"/>
              </w:rPr>
              <w:t>Expanding a shipment row via chevron reveals its full package/case/batch/serial hierarchy</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MFG-USER-001</w:t>
            </w:r>
          </w:p>
        </w:tc>
        <w:tc>
          <w:tcPr>
            <w:tcW w:type="dxa" w:w="2268"/>
          </w:tcPr>
          <w:p>
            <w:r/>
            <w:r>
              <w:rPr>
                <w:rFonts w:ascii="Arial" w:hAnsi="Arial"/>
                <w:sz w:val="16"/>
              </w:rPr>
              <w:t>Create a new manufacturer sub-user</w:t>
            </w:r>
          </w:p>
        </w:tc>
        <w:tc>
          <w:tcPr>
            <w:tcW w:type="dxa" w:w="1134"/>
          </w:tcPr>
          <w:p>
            <w:r/>
            <w:r>
              <w:rPr>
                <w:rFonts w:ascii="Arial" w:hAnsi="Arial"/>
                <w:sz w:val="16"/>
              </w:rPr>
              <w:t>—</w:t>
            </w:r>
          </w:p>
        </w:tc>
        <w:tc>
          <w:tcPr>
            <w:tcW w:type="dxa" w:w="1020"/>
          </w:tcPr>
          <w:p>
            <w:r/>
            <w:r>
              <w:rPr>
                <w:rFonts w:ascii="Arial" w:hAnsi="Arial"/>
                <w:sz w:val="16"/>
              </w:rPr>
              <w:t>TS-015</w:t>
            </w:r>
          </w:p>
        </w:tc>
        <w:tc>
          <w:tcPr>
            <w:tcW w:type="dxa" w:w="6236"/>
          </w:tcPr>
          <w:p>
            <w:r/>
            <w:r>
              <w:rPr>
                <w:rFonts w:ascii="Arial" w:hAnsi="Arial"/>
                <w:sz w:val="16"/>
              </w:rPr>
              <w:t>Create a new manufacturer sub-user</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MFG-USER-002</w:t>
            </w:r>
          </w:p>
        </w:tc>
        <w:tc>
          <w:tcPr>
            <w:tcW w:type="dxa" w:w="2268"/>
          </w:tcPr>
          <w:p>
            <w:r/>
            <w:r>
              <w:rPr>
                <w:rFonts w:ascii="Arial" w:hAnsi="Arial"/>
                <w:sz w:val="16"/>
              </w:rPr>
              <w:t>Deactivated user can be reactivated</w:t>
            </w:r>
          </w:p>
        </w:tc>
        <w:tc>
          <w:tcPr>
            <w:tcW w:type="dxa" w:w="1134"/>
          </w:tcPr>
          <w:p>
            <w:r/>
            <w:r>
              <w:rPr>
                <w:rFonts w:ascii="Arial" w:hAnsi="Arial"/>
                <w:sz w:val="16"/>
              </w:rPr>
              <w:t>—</w:t>
            </w:r>
          </w:p>
        </w:tc>
        <w:tc>
          <w:tcPr>
            <w:tcW w:type="dxa" w:w="1020"/>
          </w:tcPr>
          <w:p>
            <w:r/>
            <w:r>
              <w:rPr>
                <w:rFonts w:ascii="Arial" w:hAnsi="Arial"/>
                <w:sz w:val="16"/>
              </w:rPr>
              <w:t>TS-015</w:t>
            </w:r>
          </w:p>
        </w:tc>
        <w:tc>
          <w:tcPr>
            <w:tcW w:type="dxa" w:w="6236"/>
          </w:tcPr>
          <w:p>
            <w:r/>
            <w:r>
              <w:rPr>
                <w:rFonts w:ascii="Arial" w:hAnsi="Arial"/>
                <w:sz w:val="16"/>
              </w:rPr>
              <w:t>Deactivated user can be reactivated</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MFG-USER-003</w:t>
            </w:r>
          </w:p>
        </w:tc>
        <w:tc>
          <w:tcPr>
            <w:tcW w:type="dxa" w:w="2268"/>
          </w:tcPr>
          <w:p>
            <w:r/>
            <w:r>
              <w:rPr>
                <w:rFonts w:ascii="Arial" w:hAnsi="Arial"/>
                <w:sz w:val="16"/>
              </w:rPr>
              <w:t>Search users by name or email</w:t>
            </w:r>
          </w:p>
        </w:tc>
        <w:tc>
          <w:tcPr>
            <w:tcW w:type="dxa" w:w="1134"/>
          </w:tcPr>
          <w:p>
            <w:r/>
            <w:r>
              <w:rPr>
                <w:rFonts w:ascii="Arial" w:hAnsi="Arial"/>
                <w:sz w:val="16"/>
              </w:rPr>
              <w:t>—</w:t>
            </w:r>
          </w:p>
        </w:tc>
        <w:tc>
          <w:tcPr>
            <w:tcW w:type="dxa" w:w="1020"/>
          </w:tcPr>
          <w:p>
            <w:r/>
            <w:r>
              <w:rPr>
                <w:rFonts w:ascii="Arial" w:hAnsi="Arial"/>
                <w:sz w:val="16"/>
              </w:rPr>
              <w:t>TS-015</w:t>
            </w:r>
          </w:p>
        </w:tc>
        <w:tc>
          <w:tcPr>
            <w:tcW w:type="dxa" w:w="6236"/>
          </w:tcPr>
          <w:p>
            <w:r/>
            <w:r>
              <w:rPr>
                <w:rFonts w:ascii="Arial" w:hAnsi="Arial"/>
                <w:sz w:val="16"/>
              </w:rPr>
              <w:t>Search users by name or email</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MFG-USER-EDGE-001</w:t>
            </w:r>
          </w:p>
        </w:tc>
        <w:tc>
          <w:tcPr>
            <w:tcW w:type="dxa" w:w="2268"/>
          </w:tcPr>
          <w:p>
            <w:r/>
            <w:r>
              <w:rPr>
                <w:rFonts w:ascii="Arial" w:hAnsi="Arial"/>
                <w:sz w:val="16"/>
              </w:rPr>
              <w:t>Password shorter than 8 characters is rejected</w:t>
            </w:r>
          </w:p>
        </w:tc>
        <w:tc>
          <w:tcPr>
            <w:tcW w:type="dxa" w:w="1134"/>
          </w:tcPr>
          <w:p>
            <w:r/>
            <w:r>
              <w:rPr>
                <w:rFonts w:ascii="Arial" w:hAnsi="Arial"/>
                <w:sz w:val="16"/>
              </w:rPr>
              <w:t>—</w:t>
            </w:r>
          </w:p>
        </w:tc>
        <w:tc>
          <w:tcPr>
            <w:tcW w:type="dxa" w:w="1020"/>
          </w:tcPr>
          <w:p>
            <w:r/>
            <w:r>
              <w:rPr>
                <w:rFonts w:ascii="Arial" w:hAnsi="Arial"/>
                <w:sz w:val="16"/>
              </w:rPr>
              <w:t>TS-016</w:t>
            </w:r>
          </w:p>
        </w:tc>
        <w:tc>
          <w:tcPr>
            <w:tcW w:type="dxa" w:w="6236"/>
          </w:tcPr>
          <w:p>
            <w:r/>
            <w:r>
              <w:rPr>
                <w:rFonts w:ascii="Arial" w:hAnsi="Arial"/>
                <w:sz w:val="16"/>
              </w:rPr>
              <w:t>Password shorter than 8 characters is rejected</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MFG-USER-EDGE-002</w:t>
            </w:r>
          </w:p>
        </w:tc>
        <w:tc>
          <w:tcPr>
            <w:tcW w:type="dxa" w:w="2268"/>
          </w:tcPr>
          <w:p>
            <w:r/>
            <w:r>
              <w:rPr>
                <w:rFonts w:ascii="Arial" w:hAnsi="Arial"/>
                <w:sz w:val="16"/>
              </w:rPr>
              <w:t>Password and Confirm Password mismatch is rejected</w:t>
            </w:r>
          </w:p>
        </w:tc>
        <w:tc>
          <w:tcPr>
            <w:tcW w:type="dxa" w:w="1134"/>
          </w:tcPr>
          <w:p>
            <w:r/>
            <w:r>
              <w:rPr>
                <w:rFonts w:ascii="Arial" w:hAnsi="Arial"/>
                <w:sz w:val="16"/>
              </w:rPr>
              <w:t>—</w:t>
            </w:r>
          </w:p>
        </w:tc>
        <w:tc>
          <w:tcPr>
            <w:tcW w:type="dxa" w:w="1020"/>
          </w:tcPr>
          <w:p>
            <w:r/>
            <w:r>
              <w:rPr>
                <w:rFonts w:ascii="Arial" w:hAnsi="Arial"/>
                <w:sz w:val="16"/>
              </w:rPr>
              <w:t>TS-016</w:t>
            </w:r>
          </w:p>
        </w:tc>
        <w:tc>
          <w:tcPr>
            <w:tcW w:type="dxa" w:w="6236"/>
          </w:tcPr>
          <w:p>
            <w:r/>
            <w:r>
              <w:rPr>
                <w:rFonts w:ascii="Arial" w:hAnsi="Arial"/>
                <w:sz w:val="16"/>
              </w:rPr>
              <w:t>Password and Confirm Password mismatch is rejected</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MFG-USER-EDGE-003</w:t>
            </w:r>
          </w:p>
        </w:tc>
        <w:tc>
          <w:tcPr>
            <w:tcW w:type="dxa" w:w="2268"/>
          </w:tcPr>
          <w:p>
            <w:r/>
            <w:r>
              <w:rPr>
                <w:rFonts w:ascii="Arial" w:hAnsi="Arial"/>
                <w:sz w:val="16"/>
              </w:rPr>
              <w:t>Creating a user with an email already registered in the syst</w:t>
            </w:r>
          </w:p>
        </w:tc>
        <w:tc>
          <w:tcPr>
            <w:tcW w:type="dxa" w:w="1134"/>
          </w:tcPr>
          <w:p>
            <w:r/>
            <w:r>
              <w:rPr>
                <w:rFonts w:ascii="Arial" w:hAnsi="Arial"/>
                <w:sz w:val="16"/>
              </w:rPr>
              <w:t>—</w:t>
            </w:r>
          </w:p>
        </w:tc>
        <w:tc>
          <w:tcPr>
            <w:tcW w:type="dxa" w:w="1020"/>
          </w:tcPr>
          <w:p>
            <w:r/>
            <w:r>
              <w:rPr>
                <w:rFonts w:ascii="Arial" w:hAnsi="Arial"/>
                <w:sz w:val="16"/>
              </w:rPr>
              <w:t>TS-016</w:t>
            </w:r>
          </w:p>
        </w:tc>
        <w:tc>
          <w:tcPr>
            <w:tcW w:type="dxa" w:w="6236"/>
          </w:tcPr>
          <w:p>
            <w:r/>
            <w:r>
              <w:rPr>
                <w:rFonts w:ascii="Arial" w:hAnsi="Arial"/>
                <w:sz w:val="16"/>
              </w:rPr>
              <w:t>Creating a user with an email already registered in the system is rejected</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MFG-USER-EDGE-004</w:t>
            </w:r>
          </w:p>
        </w:tc>
        <w:tc>
          <w:tcPr>
            <w:tcW w:type="dxa" w:w="2268"/>
          </w:tcPr>
          <w:p>
            <w:r/>
            <w:r>
              <w:rPr>
                <w:rFonts w:ascii="Arial" w:hAnsi="Arial"/>
                <w:sz w:val="16"/>
              </w:rPr>
              <w:t>Malformed email is rejected</w:t>
            </w:r>
          </w:p>
        </w:tc>
        <w:tc>
          <w:tcPr>
            <w:tcW w:type="dxa" w:w="1134"/>
          </w:tcPr>
          <w:p>
            <w:r/>
            <w:r>
              <w:rPr>
                <w:rFonts w:ascii="Arial" w:hAnsi="Arial"/>
                <w:sz w:val="16"/>
              </w:rPr>
              <w:t>—</w:t>
            </w:r>
          </w:p>
        </w:tc>
        <w:tc>
          <w:tcPr>
            <w:tcW w:type="dxa" w:w="1020"/>
          </w:tcPr>
          <w:p>
            <w:r/>
            <w:r>
              <w:rPr>
                <w:rFonts w:ascii="Arial" w:hAnsi="Arial"/>
                <w:sz w:val="16"/>
              </w:rPr>
              <w:t>TS-016</w:t>
            </w:r>
          </w:p>
        </w:tc>
        <w:tc>
          <w:tcPr>
            <w:tcW w:type="dxa" w:w="6236"/>
          </w:tcPr>
          <w:p>
            <w:r/>
            <w:r>
              <w:rPr>
                <w:rFonts w:ascii="Arial" w:hAnsi="Arial"/>
                <w:sz w:val="16"/>
              </w:rPr>
              <w:t>Malformed email is rejected</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MFG-SHIP-002</w:t>
            </w:r>
          </w:p>
        </w:tc>
        <w:tc>
          <w:tcPr>
            <w:tcW w:type="dxa" w:w="2268"/>
          </w:tcPr>
          <w:p>
            <w:r/>
            <w:r>
              <w:rPr>
                <w:rFonts w:ascii="Arial" w:hAnsi="Arial"/>
                <w:sz w:val="16"/>
              </w:rPr>
              <w:t>Receiver search returns multiple distributor-type parties an</w:t>
            </w:r>
          </w:p>
        </w:tc>
        <w:tc>
          <w:tcPr>
            <w:tcW w:type="dxa" w:w="1134"/>
          </w:tcPr>
          <w:p>
            <w:r/>
            <w:r>
              <w:rPr>
                <w:rFonts w:ascii="Arial" w:hAnsi="Arial"/>
                <w:sz w:val="16"/>
              </w:rPr>
              <w:t>—</w:t>
            </w:r>
          </w:p>
        </w:tc>
        <w:tc>
          <w:tcPr>
            <w:tcW w:type="dxa" w:w="1020"/>
          </w:tcPr>
          <w:p>
            <w:r/>
            <w:r>
              <w:rPr>
                <w:rFonts w:ascii="Arial" w:hAnsi="Arial"/>
                <w:sz w:val="16"/>
              </w:rPr>
              <w:t>TS-011</w:t>
            </w:r>
          </w:p>
        </w:tc>
        <w:tc>
          <w:tcPr>
            <w:tcW w:type="dxa" w:w="6236"/>
          </w:tcPr>
          <w:p>
            <w:r/>
            <w:r>
              <w:rPr>
                <w:rFonts w:ascii="Arial" w:hAnsi="Arial"/>
                <w:sz w:val="16"/>
              </w:rPr>
              <w:t>Receiver search returns multiple distributor-type parties and must be chosen carefully</w:t>
            </w:r>
          </w:p>
        </w:tc>
        <w:tc>
          <w:tcPr>
            <w:tcW w:type="dxa" w:w="1020"/>
          </w:tcPr>
          <w:p>
            <w:r/>
            <w:r>
              <w:rPr>
                <w:rFonts w:ascii="Arial" w:hAnsi="Arial"/>
                <w:sz w:val="16"/>
              </w:rPr>
              <w:t>DF-001</w:t>
            </w:r>
          </w:p>
        </w:tc>
        <w:tc>
          <w:tcPr>
            <w:tcW w:type="dxa" w:w="1701"/>
          </w:tcPr>
          <w:p>
            <w:r/>
            <w:r>
              <w:rPr>
                <w:rFonts w:ascii="Arial" w:hAnsi="Arial"/>
                <w:sz w:val="16"/>
              </w:rPr>
            </w:r>
          </w:p>
        </w:tc>
      </w:tr>
      <w:tr>
        <w:tc>
          <w:tcPr>
            <w:tcW w:type="dxa" w:w="1020"/>
          </w:tcPr>
          <w:p>
            <w:r/>
            <w:r>
              <w:rPr>
                <w:rFonts w:ascii="Arial" w:hAnsi="Arial"/>
                <w:sz w:val="16"/>
              </w:rPr>
              <w:t>TL-1596-TC03</w:t>
            </w:r>
          </w:p>
        </w:tc>
        <w:tc>
          <w:tcPr>
            <w:tcW w:type="dxa" w:w="2268"/>
          </w:tcPr>
          <w:p>
            <w:r/>
            <w:r>
              <w:rPr>
                <w:rFonts w:ascii="Arial" w:hAnsi="Arial"/>
                <w:sz w:val="16"/>
              </w:rPr>
              <w:t>Manufacturer Error Handling — Schema validation missing epci</w:t>
            </w:r>
          </w:p>
        </w:tc>
        <w:tc>
          <w:tcPr>
            <w:tcW w:type="dxa" w:w="1134"/>
          </w:tcPr>
          <w:p>
            <w:r/>
            <w:r>
              <w:rPr>
                <w:rFonts w:ascii="Arial" w:hAnsi="Arial"/>
                <w:sz w:val="16"/>
              </w:rPr>
              <w:t>—</w:t>
            </w:r>
          </w:p>
        </w:tc>
        <w:tc>
          <w:tcPr>
            <w:tcW w:type="dxa" w:w="1020"/>
          </w:tcPr>
          <w:p>
            <w:r/>
            <w:r>
              <w:rPr>
                <w:rFonts w:ascii="Arial" w:hAnsi="Arial"/>
                <w:sz w:val="16"/>
              </w:rPr>
              <w:t>TS-016</w:t>
            </w:r>
          </w:p>
        </w:tc>
        <w:tc>
          <w:tcPr>
            <w:tcW w:type="dxa" w:w="6236"/>
          </w:tcPr>
          <w:p>
            <w:r/>
            <w:r>
              <w:rPr>
                <w:rFonts w:ascii="Arial" w:hAnsi="Arial"/>
                <w:sz w:val="16"/>
              </w:rPr>
              <w:t>Manufacturer Error Handling — Schema validation missing epcisBody (400)</w:t>
            </w:r>
          </w:p>
        </w:tc>
        <w:tc>
          <w:tcPr>
            <w:tcW w:type="dxa" w:w="1020"/>
          </w:tcPr>
          <w:p>
            <w:r/>
            <w:r>
              <w:rPr>
                <w:rFonts w:ascii="Arial" w:hAnsi="Arial"/>
                <w:sz w:val="16"/>
              </w:rPr>
              <w:t>DF-002</w:t>
            </w:r>
          </w:p>
        </w:tc>
        <w:tc>
          <w:tcPr>
            <w:tcW w:type="dxa" w:w="1701"/>
          </w:tcPr>
          <w:p>
            <w:r/>
            <w:r>
              <w:rPr>
                <w:rFonts w:ascii="Arial" w:hAnsi="Arial"/>
                <w:sz w:val="16"/>
              </w:rPr>
            </w:r>
          </w:p>
        </w:tc>
      </w:tr>
      <w:tr>
        <w:tc>
          <w:tcPr>
            <w:tcW w:type="dxa" w:w="1020"/>
          </w:tcPr>
          <w:p>
            <w:r/>
            <w:r>
              <w:rPr>
                <w:rFonts w:ascii="Arial" w:hAnsi="Arial"/>
                <w:sz w:val="16"/>
              </w:rPr>
              <w:t>TL-1596-TC04</w:t>
            </w:r>
          </w:p>
        </w:tc>
        <w:tc>
          <w:tcPr>
            <w:tcW w:type="dxa" w:w="2268"/>
          </w:tcPr>
          <w:p>
            <w:r/>
            <w:r>
              <w:rPr>
                <w:rFonts w:ascii="Arial" w:hAnsi="Arial"/>
                <w:sz w:val="16"/>
              </w:rPr>
              <w:t>Manufacturer Error Handling — Duplicate detection resubmit s</w:t>
            </w:r>
          </w:p>
        </w:tc>
        <w:tc>
          <w:tcPr>
            <w:tcW w:type="dxa" w:w="1134"/>
          </w:tcPr>
          <w:p>
            <w:r/>
            <w:r>
              <w:rPr>
                <w:rFonts w:ascii="Arial" w:hAnsi="Arial"/>
                <w:sz w:val="16"/>
              </w:rPr>
              <w:t>—</w:t>
            </w:r>
          </w:p>
        </w:tc>
        <w:tc>
          <w:tcPr>
            <w:tcW w:type="dxa" w:w="1020"/>
          </w:tcPr>
          <w:p>
            <w:r/>
            <w:r>
              <w:rPr>
                <w:rFonts w:ascii="Arial" w:hAnsi="Arial"/>
                <w:sz w:val="16"/>
              </w:rPr>
              <w:t>TS-016</w:t>
            </w:r>
          </w:p>
        </w:tc>
        <w:tc>
          <w:tcPr>
            <w:tcW w:type="dxa" w:w="6236"/>
          </w:tcPr>
          <w:p>
            <w:r/>
            <w:r>
              <w:rPr>
                <w:rFonts w:ascii="Arial" w:hAnsi="Arial"/>
                <w:sz w:val="16"/>
              </w:rPr>
              <w:t>Manufacturer Error Handling — Duplicate detection resubmit same eventID (409)</w:t>
            </w:r>
          </w:p>
        </w:tc>
        <w:tc>
          <w:tcPr>
            <w:tcW w:type="dxa" w:w="1020"/>
          </w:tcPr>
          <w:p>
            <w:r/>
            <w:r>
              <w:rPr>
                <w:rFonts w:ascii="Arial" w:hAnsi="Arial"/>
                <w:sz w:val="16"/>
              </w:rPr>
              <w:t>DF-003</w:t>
            </w:r>
          </w:p>
        </w:tc>
        <w:tc>
          <w:tcPr>
            <w:tcW w:type="dxa" w:w="1701"/>
          </w:tcPr>
          <w:p>
            <w:r/>
            <w:r>
              <w:rPr>
                <w:rFonts w:ascii="Arial" w:hAnsi="Arial"/>
                <w:sz w:val="16"/>
              </w:rPr>
            </w:r>
          </w:p>
        </w:tc>
      </w:tr>
      <w:tr>
        <w:tc>
          <w:tcPr>
            <w:tcW w:type="dxa" w:w="1020"/>
          </w:tcPr>
          <w:p>
            <w:r/>
            <w:r>
              <w:rPr>
                <w:rFonts w:ascii="Arial" w:hAnsi="Arial"/>
                <w:sz w:val="16"/>
              </w:rPr>
              <w:t>TL-1637-TC18</w:t>
            </w:r>
          </w:p>
        </w:tc>
        <w:tc>
          <w:tcPr>
            <w:tcW w:type="dxa" w:w="2268"/>
          </w:tcPr>
          <w:p>
            <w:r/>
            <w:r>
              <w:rPr>
                <w:rFonts w:ascii="Arial" w:hAnsi="Arial"/>
                <w:sz w:val="16"/>
              </w:rPr>
              <w:t>Stock Taking — deduplication hash versioned with updated biz</w:t>
            </w:r>
          </w:p>
        </w:tc>
        <w:tc>
          <w:tcPr>
            <w:tcW w:type="dxa" w:w="1134"/>
          </w:tcPr>
          <w:p>
            <w:r/>
            <w:r>
              <w:rPr>
                <w:rFonts w:ascii="Arial" w:hAnsi="Arial"/>
                <w:sz w:val="16"/>
              </w:rPr>
              <w:t>—</w:t>
            </w:r>
          </w:p>
        </w:tc>
        <w:tc>
          <w:tcPr>
            <w:tcW w:type="dxa" w:w="1020"/>
          </w:tcPr>
          <w:p>
            <w:r/>
            <w:r>
              <w:rPr>
                <w:rFonts w:ascii="Arial" w:hAnsi="Arial"/>
                <w:sz w:val="16"/>
              </w:rPr>
              <w:t>TS-018</w:t>
            </w:r>
          </w:p>
        </w:tc>
        <w:tc>
          <w:tcPr>
            <w:tcW w:type="dxa" w:w="6236"/>
          </w:tcPr>
          <w:p>
            <w:r/>
            <w:r>
              <w:rPr>
                <w:rFonts w:ascii="Arial" w:hAnsi="Arial"/>
                <w:sz w:val="16"/>
              </w:rPr>
              <w:t>Stock Taking — deduplication hash versioned with updated bizStep name</w:t>
            </w:r>
          </w:p>
        </w:tc>
        <w:tc>
          <w:tcPr>
            <w:tcW w:type="dxa" w:w="1020"/>
          </w:tcPr>
          <w:p>
            <w:r/>
            <w:r>
              <w:rPr>
                <w:rFonts w:ascii="Arial" w:hAnsi="Arial"/>
                <w:sz w:val="16"/>
              </w:rPr>
              <w:t>DF-004</w:t>
            </w:r>
          </w:p>
        </w:tc>
        <w:tc>
          <w:tcPr>
            <w:tcW w:type="dxa" w:w="1701"/>
          </w:tcPr>
          <w:p>
            <w:r/>
            <w:r>
              <w:rPr>
                <w:rFonts w:ascii="Arial" w:hAnsi="Arial"/>
                <w:sz w:val="16"/>
              </w:rPr>
            </w:r>
          </w:p>
        </w:tc>
      </w:tr>
      <w:tr>
        <w:tc>
          <w:tcPr>
            <w:tcW w:type="dxa" w:w="1020"/>
          </w:tcPr>
          <w:p>
            <w:r/>
            <w:r>
              <w:rPr>
                <w:rFonts w:ascii="Arial" w:hAnsi="Arial"/>
                <w:sz w:val="16"/>
              </w:rPr>
              <w:t>TL-1659-TC03</w:t>
            </w:r>
          </w:p>
        </w:tc>
        <w:tc>
          <w:tcPr>
            <w:tcW w:type="dxa" w:w="2268"/>
          </w:tcPr>
          <w:p>
            <w:r/>
            <w:r>
              <w:rPr>
                <w:rFonts w:ascii="Arial" w:hAnsi="Arial"/>
                <w:sz w:val="16"/>
              </w:rPr>
              <w:t>CSV upload latency with 500 rows - before fix baseline was 8</w:t>
            </w:r>
          </w:p>
        </w:tc>
        <w:tc>
          <w:tcPr>
            <w:tcW w:type="dxa" w:w="1134"/>
          </w:tcPr>
          <w:p>
            <w:r/>
            <w:r>
              <w:rPr>
                <w:rFonts w:ascii="Arial" w:hAnsi="Arial"/>
                <w:sz w:val="16"/>
              </w:rPr>
              <w:t>—</w:t>
            </w:r>
          </w:p>
        </w:tc>
        <w:tc>
          <w:tcPr>
            <w:tcW w:type="dxa" w:w="1020"/>
          </w:tcPr>
          <w:p>
            <w:r/>
            <w:r>
              <w:rPr>
                <w:rFonts w:ascii="Arial" w:hAnsi="Arial"/>
                <w:sz w:val="16"/>
              </w:rPr>
              <w:t>TS-020</w:t>
            </w:r>
          </w:p>
        </w:tc>
        <w:tc>
          <w:tcPr>
            <w:tcW w:type="dxa" w:w="6236"/>
          </w:tcPr>
          <w:p>
            <w:r/>
            <w:r>
              <w:rPr>
                <w:rFonts w:ascii="Arial" w:hAnsi="Arial"/>
                <w:sz w:val="16"/>
              </w:rPr>
              <w:t>CSV upload latency with 500 rows - before fix baseline was 8 seconds</w:t>
            </w:r>
          </w:p>
        </w:tc>
        <w:tc>
          <w:tcPr>
            <w:tcW w:type="dxa" w:w="1020"/>
          </w:tcPr>
          <w:p>
            <w:r/>
            <w:r>
              <w:rPr>
                <w:rFonts w:ascii="Arial" w:hAnsi="Arial"/>
                <w:sz w:val="16"/>
              </w:rPr>
              <w:t>DF-005</w:t>
            </w:r>
          </w:p>
        </w:tc>
        <w:tc>
          <w:tcPr>
            <w:tcW w:type="dxa" w:w="1701"/>
          </w:tcPr>
          <w:p>
            <w:r/>
            <w:r>
              <w:rPr>
                <w:rFonts w:ascii="Arial" w:hAnsi="Arial"/>
                <w:sz w:val="16"/>
              </w:rPr>
            </w:r>
          </w:p>
        </w:tc>
      </w:tr>
      <w:tr>
        <w:tc>
          <w:tcPr>
            <w:tcW w:type="dxa" w:w="1020"/>
          </w:tcPr>
          <w:p>
            <w:r/>
            <w:r>
              <w:rPr>
                <w:rFonts w:ascii="Arial" w:hAnsi="Arial"/>
                <w:sz w:val="16"/>
              </w:rPr>
              <w:t>TL-1659-TC04</w:t>
            </w:r>
          </w:p>
        </w:tc>
        <w:tc>
          <w:tcPr>
            <w:tcW w:type="dxa" w:w="2268"/>
          </w:tcPr>
          <w:p>
            <w:r/>
            <w:r>
              <w:rPr>
                <w:rFonts w:ascii="Arial" w:hAnsi="Arial"/>
                <w:sz w:val="16"/>
              </w:rPr>
              <w:t>CSV upload latency with 2MB data - post-fix target &lt;= 2 seco</w:t>
            </w:r>
          </w:p>
        </w:tc>
        <w:tc>
          <w:tcPr>
            <w:tcW w:type="dxa" w:w="1134"/>
          </w:tcPr>
          <w:p>
            <w:r/>
            <w:r>
              <w:rPr>
                <w:rFonts w:ascii="Arial" w:hAnsi="Arial"/>
                <w:sz w:val="16"/>
              </w:rPr>
              <w:t>—</w:t>
            </w:r>
          </w:p>
        </w:tc>
        <w:tc>
          <w:tcPr>
            <w:tcW w:type="dxa" w:w="1020"/>
          </w:tcPr>
          <w:p>
            <w:r/>
            <w:r>
              <w:rPr>
                <w:rFonts w:ascii="Arial" w:hAnsi="Arial"/>
                <w:sz w:val="16"/>
              </w:rPr>
              <w:t>TS-020</w:t>
            </w:r>
          </w:p>
        </w:tc>
        <w:tc>
          <w:tcPr>
            <w:tcW w:type="dxa" w:w="6236"/>
          </w:tcPr>
          <w:p>
            <w:r/>
            <w:r>
              <w:rPr>
                <w:rFonts w:ascii="Arial" w:hAnsi="Arial"/>
                <w:sz w:val="16"/>
              </w:rPr>
              <w:t>CSV upload latency with 2MB data - post-fix target &lt;= 2 seconds</w:t>
            </w:r>
          </w:p>
        </w:tc>
        <w:tc>
          <w:tcPr>
            <w:tcW w:type="dxa" w:w="1020"/>
          </w:tcPr>
          <w:p>
            <w:r/>
            <w:r>
              <w:rPr>
                <w:rFonts w:ascii="Arial" w:hAnsi="Arial"/>
                <w:sz w:val="16"/>
              </w:rPr>
              <w:t>—</w:t>
            </w:r>
          </w:p>
        </w:tc>
        <w:tc>
          <w:tcPr>
            <w:tcW w:type="dxa" w:w="1701"/>
          </w:tcPr>
          <w:p>
            <w:r/>
            <w:r>
              <w:rPr>
                <w:rFonts w:ascii="Arial" w:hAnsi="Arial"/>
                <w:sz w:val="16"/>
              </w:rPr>
            </w:r>
          </w:p>
        </w:tc>
      </w:tr>
      <w:tr>
        <w:tc>
          <w:tcPr>
            <w:tcW w:type="dxa" w:w="1020"/>
            <w:shd w:val="clear" w:color="auto" w:fill="D6E3F0"/>
          </w:tcPr>
          <w:p>
            <w:r/>
            <w:r>
              <w:rPr>
                <w:rFonts w:ascii="Arial" w:hAnsi="Arial"/>
                <w:b/>
                <w:sz w:val="16"/>
              </w:rPr>
              <w:t>MODULE: Distributor (KEMSA) - UI</w:t>
            </w:r>
          </w:p>
        </w:tc>
        <w:tc>
          <w:tcPr>
            <w:tcW w:type="dxa" w:w="2268"/>
            <w:shd w:val="clear" w:color="auto" w:fill="D6E3F0"/>
          </w:tcPr>
          <w:p>
            <w:r/>
            <w:r>
              <w:rPr>
                <w:rFonts w:ascii="Arial" w:hAnsi="Arial"/>
                <w:b/>
                <w:sz w:val="16"/>
              </w:rPr>
            </w:r>
          </w:p>
        </w:tc>
        <w:tc>
          <w:tcPr>
            <w:tcW w:type="dxa" w:w="1134"/>
            <w:shd w:val="clear" w:color="auto" w:fill="D6E3F0"/>
          </w:tcPr>
          <w:p>
            <w:r/>
            <w:r>
              <w:rPr>
                <w:rFonts w:ascii="Arial" w:hAnsi="Arial"/>
                <w:b/>
                <w:sz w:val="16"/>
              </w:rPr>
            </w:r>
          </w:p>
        </w:tc>
        <w:tc>
          <w:tcPr>
            <w:tcW w:type="dxa" w:w="1020"/>
            <w:shd w:val="clear" w:color="auto" w:fill="D6E3F0"/>
          </w:tcPr>
          <w:p>
            <w:r/>
            <w:r>
              <w:rPr>
                <w:rFonts w:ascii="Arial" w:hAnsi="Arial"/>
                <w:b/>
                <w:sz w:val="16"/>
              </w:rPr>
            </w:r>
          </w:p>
        </w:tc>
        <w:tc>
          <w:tcPr>
            <w:tcW w:type="dxa" w:w="6236"/>
            <w:shd w:val="clear" w:color="auto" w:fill="D6E3F0"/>
          </w:tcPr>
          <w:p>
            <w:r/>
            <w:r>
              <w:rPr>
                <w:rFonts w:ascii="Arial" w:hAnsi="Arial"/>
                <w:b/>
                <w:sz w:val="16"/>
              </w:rPr>
              <w:t>22 cases</w:t>
            </w:r>
          </w:p>
        </w:tc>
        <w:tc>
          <w:tcPr>
            <w:tcW w:type="dxa" w:w="1020"/>
            <w:shd w:val="clear" w:color="auto" w:fill="D6E3F0"/>
          </w:tcPr>
          <w:p>
            <w:r/>
            <w:r>
              <w:rPr>
                <w:rFonts w:ascii="Arial" w:hAnsi="Arial"/>
                <w:b/>
                <w:sz w:val="16"/>
              </w:rPr>
            </w:r>
          </w:p>
        </w:tc>
        <w:tc>
          <w:tcPr>
            <w:tcW w:type="dxa" w:w="1701"/>
            <w:shd w:val="clear" w:color="auto" w:fill="D6E3F0"/>
          </w:tcPr>
          <w:p>
            <w:r/>
            <w:r>
              <w:rPr>
                <w:rFonts w:ascii="Arial" w:hAnsi="Arial"/>
                <w:b/>
                <w:sz w:val="16"/>
              </w:rPr>
            </w:r>
          </w:p>
        </w:tc>
      </w:tr>
      <w:tr>
        <w:tc>
          <w:tcPr>
            <w:tcW w:type="dxa" w:w="1020"/>
          </w:tcPr>
          <w:p>
            <w:r/>
            <w:r>
              <w:rPr>
                <w:rFonts w:ascii="Arial" w:hAnsi="Arial"/>
                <w:sz w:val="16"/>
              </w:rPr>
              <w:t>DIST-HIST-001</w:t>
            </w:r>
          </w:p>
        </w:tc>
        <w:tc>
          <w:tcPr>
            <w:tcW w:type="dxa" w:w="2268"/>
          </w:tcPr>
          <w:p>
            <w:r/>
            <w:r>
              <w:rPr>
                <w:rFonts w:ascii="Arial" w:hAnsi="Arial"/>
                <w:sz w:val="16"/>
              </w:rPr>
              <w:t>History tab shows a log of past pack/unpack operations</w:t>
            </w:r>
          </w:p>
        </w:tc>
        <w:tc>
          <w:tcPr>
            <w:tcW w:type="dxa" w:w="1134"/>
          </w:tcPr>
          <w:p>
            <w:r/>
            <w:r>
              <w:rPr>
                <w:rFonts w:ascii="Arial" w:hAnsi="Arial"/>
                <w:sz w:val="16"/>
              </w:rPr>
              <w:t>—</w:t>
            </w:r>
          </w:p>
        </w:tc>
        <w:tc>
          <w:tcPr>
            <w:tcW w:type="dxa" w:w="1020"/>
          </w:tcPr>
          <w:p>
            <w:r/>
            <w:r>
              <w:rPr>
                <w:rFonts w:ascii="Arial" w:hAnsi="Arial"/>
                <w:sz w:val="16"/>
              </w:rPr>
              <w:t>TS-026</w:t>
            </w:r>
          </w:p>
        </w:tc>
        <w:tc>
          <w:tcPr>
            <w:tcW w:type="dxa" w:w="6236"/>
          </w:tcPr>
          <w:p>
            <w:r/>
            <w:r>
              <w:rPr>
                <w:rFonts w:ascii="Arial" w:hAnsi="Arial"/>
                <w:sz w:val="16"/>
              </w:rPr>
              <w:t>History tab shows a log of past pack/unpack operations</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DIST-RECV-001</w:t>
            </w:r>
          </w:p>
        </w:tc>
        <w:tc>
          <w:tcPr>
            <w:tcW w:type="dxa" w:w="2268"/>
          </w:tcPr>
          <w:p>
            <w:r/>
            <w:r>
              <w:rPr>
                <w:rFonts w:ascii="Arial" w:hAnsi="Arial"/>
                <w:sz w:val="16"/>
              </w:rPr>
              <w:t>Receive an incoming shipment addressed to this distributor</w:t>
            </w:r>
          </w:p>
        </w:tc>
        <w:tc>
          <w:tcPr>
            <w:tcW w:type="dxa" w:w="1134"/>
          </w:tcPr>
          <w:p>
            <w:r/>
            <w:r>
              <w:rPr>
                <w:rFonts w:ascii="Arial" w:hAnsi="Arial"/>
                <w:sz w:val="16"/>
              </w:rPr>
              <w:t>—</w:t>
            </w:r>
          </w:p>
        </w:tc>
        <w:tc>
          <w:tcPr>
            <w:tcW w:type="dxa" w:w="1020"/>
          </w:tcPr>
          <w:p>
            <w:r/>
            <w:r>
              <w:rPr>
                <w:rFonts w:ascii="Arial" w:hAnsi="Arial"/>
                <w:sz w:val="16"/>
              </w:rPr>
              <w:t>TS-021</w:t>
            </w:r>
          </w:p>
        </w:tc>
        <w:tc>
          <w:tcPr>
            <w:tcW w:type="dxa" w:w="6236"/>
          </w:tcPr>
          <w:p>
            <w:r/>
            <w:r>
              <w:rPr>
                <w:rFonts w:ascii="Arial" w:hAnsi="Arial"/>
                <w:sz w:val="16"/>
              </w:rPr>
              <w:t>Receive an incoming shipment addressed to this distributor</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DIST-RECV-002</w:t>
            </w:r>
          </w:p>
        </w:tc>
        <w:tc>
          <w:tcPr>
            <w:tcW w:type="dxa" w:w="2268"/>
          </w:tcPr>
          <w:p>
            <w:r/>
            <w:r>
              <w:rPr>
                <w:rFonts w:ascii="Arial" w:hAnsi="Arial"/>
                <w:sz w:val="16"/>
              </w:rPr>
              <w:t>Receive modal pre-fills the full SSCC list and recadv refere</w:t>
            </w:r>
          </w:p>
        </w:tc>
        <w:tc>
          <w:tcPr>
            <w:tcW w:type="dxa" w:w="1134"/>
          </w:tcPr>
          <w:p>
            <w:r/>
            <w:r>
              <w:rPr>
                <w:rFonts w:ascii="Arial" w:hAnsi="Arial"/>
                <w:sz w:val="16"/>
              </w:rPr>
              <w:t>—</w:t>
            </w:r>
          </w:p>
        </w:tc>
        <w:tc>
          <w:tcPr>
            <w:tcW w:type="dxa" w:w="1020"/>
          </w:tcPr>
          <w:p>
            <w:r/>
            <w:r>
              <w:rPr>
                <w:rFonts w:ascii="Arial" w:hAnsi="Arial"/>
                <w:sz w:val="16"/>
              </w:rPr>
              <w:t>TS-021</w:t>
            </w:r>
          </w:p>
        </w:tc>
        <w:tc>
          <w:tcPr>
            <w:tcW w:type="dxa" w:w="6236"/>
          </w:tcPr>
          <w:p>
            <w:r/>
            <w:r>
              <w:rPr>
                <w:rFonts w:ascii="Arial" w:hAnsi="Arial"/>
                <w:sz w:val="16"/>
              </w:rPr>
              <w:t>Receive modal pre-fills the full SSCC list and recadv reference from the shipment</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DIST-RECV-003</w:t>
            </w:r>
          </w:p>
        </w:tc>
        <w:tc>
          <w:tcPr>
            <w:tcW w:type="dxa" w:w="2268"/>
          </w:tcPr>
          <w:p>
            <w:r/>
            <w:r>
              <w:rPr>
                <w:rFonts w:ascii="Arial" w:hAnsi="Arial"/>
                <w:sz w:val="16"/>
              </w:rPr>
              <w:t>Received shipment shows the correct hierarchy on expand (pac</w:t>
            </w:r>
          </w:p>
        </w:tc>
        <w:tc>
          <w:tcPr>
            <w:tcW w:type="dxa" w:w="1134"/>
          </w:tcPr>
          <w:p>
            <w:r/>
            <w:r>
              <w:rPr>
                <w:rFonts w:ascii="Arial" w:hAnsi="Arial"/>
                <w:sz w:val="16"/>
              </w:rPr>
              <w:t>—</w:t>
            </w:r>
          </w:p>
        </w:tc>
        <w:tc>
          <w:tcPr>
            <w:tcW w:type="dxa" w:w="1020"/>
          </w:tcPr>
          <w:p>
            <w:r/>
            <w:r>
              <w:rPr>
                <w:rFonts w:ascii="Arial" w:hAnsi="Arial"/>
                <w:sz w:val="16"/>
              </w:rPr>
              <w:t>TS-021</w:t>
            </w:r>
          </w:p>
        </w:tc>
        <w:tc>
          <w:tcPr>
            <w:tcW w:type="dxa" w:w="6236"/>
          </w:tcPr>
          <w:p>
            <w:r/>
            <w:r>
              <w:rPr>
                <w:rFonts w:ascii="Arial" w:hAnsi="Arial"/>
                <w:sz w:val="16"/>
              </w:rPr>
              <w:t>Received shipment shows the correct hierarchy on expand (packages → cases → batches → serials)</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DIST-RECV-EDGE-001</w:t>
            </w:r>
          </w:p>
        </w:tc>
        <w:tc>
          <w:tcPr>
            <w:tcW w:type="dxa" w:w="2268"/>
          </w:tcPr>
          <w:p>
            <w:r/>
            <w:r>
              <w:rPr>
                <w:rFonts w:ascii="Arial" w:hAnsi="Arial"/>
                <w:sz w:val="16"/>
              </w:rPr>
              <w:t>A shipment dispatched to a different party ("KEMSA Dev") doe</w:t>
            </w:r>
          </w:p>
        </w:tc>
        <w:tc>
          <w:tcPr>
            <w:tcW w:type="dxa" w:w="1134"/>
          </w:tcPr>
          <w:p>
            <w:r/>
            <w:r>
              <w:rPr>
                <w:rFonts w:ascii="Arial" w:hAnsi="Arial"/>
                <w:sz w:val="16"/>
              </w:rPr>
              <w:t>—</w:t>
            </w:r>
          </w:p>
        </w:tc>
        <w:tc>
          <w:tcPr>
            <w:tcW w:type="dxa" w:w="1020"/>
          </w:tcPr>
          <w:p>
            <w:r/>
            <w:r>
              <w:rPr>
                <w:rFonts w:ascii="Arial" w:hAnsi="Arial"/>
                <w:sz w:val="16"/>
              </w:rPr>
              <w:t>TS-022</w:t>
            </w:r>
          </w:p>
        </w:tc>
        <w:tc>
          <w:tcPr>
            <w:tcW w:type="dxa" w:w="6236"/>
          </w:tcPr>
          <w:p>
            <w:r/>
            <w:r>
              <w:rPr>
                <w:rFonts w:ascii="Arial" w:hAnsi="Arial"/>
                <w:sz w:val="16"/>
              </w:rPr>
              <w:t>A shipment dispatched to a different party ("KEMSA Dev") does not appear in this account's incoming list</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DIST-RECV-EDGE-002</w:t>
            </w:r>
          </w:p>
        </w:tc>
        <w:tc>
          <w:tcPr>
            <w:tcW w:type="dxa" w:w="2268"/>
          </w:tcPr>
          <w:p>
            <w:r/>
            <w:r>
              <w:rPr>
                <w:rFonts w:ascii="Arial" w:hAnsi="Arial"/>
                <w:sz w:val="16"/>
              </w:rPr>
              <w:t>Receiving the same shipment twice is blocked (idempotency)</w:t>
            </w:r>
          </w:p>
        </w:tc>
        <w:tc>
          <w:tcPr>
            <w:tcW w:type="dxa" w:w="1134"/>
          </w:tcPr>
          <w:p>
            <w:r/>
            <w:r>
              <w:rPr>
                <w:rFonts w:ascii="Arial" w:hAnsi="Arial"/>
                <w:sz w:val="16"/>
              </w:rPr>
              <w:t>—</w:t>
            </w:r>
          </w:p>
        </w:tc>
        <w:tc>
          <w:tcPr>
            <w:tcW w:type="dxa" w:w="1020"/>
          </w:tcPr>
          <w:p>
            <w:r/>
            <w:r>
              <w:rPr>
                <w:rFonts w:ascii="Arial" w:hAnsi="Arial"/>
                <w:sz w:val="16"/>
              </w:rPr>
              <w:t>TS-022</w:t>
            </w:r>
          </w:p>
        </w:tc>
        <w:tc>
          <w:tcPr>
            <w:tcW w:type="dxa" w:w="6236"/>
          </w:tcPr>
          <w:p>
            <w:r/>
            <w:r>
              <w:rPr>
                <w:rFonts w:ascii="Arial" w:hAnsi="Arial"/>
                <w:sz w:val="16"/>
              </w:rPr>
              <w:t>Receiving the same shipment twice is blocked (idempotency)</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DIST-RECV-EDGE-003</w:t>
            </w:r>
          </w:p>
        </w:tc>
        <w:tc>
          <w:tcPr>
            <w:tcW w:type="dxa" w:w="2268"/>
          </w:tcPr>
          <w:p>
            <w:r/>
            <w:r>
              <w:rPr>
                <w:rFonts w:ascii="Arial" w:hAnsi="Arial"/>
                <w:sz w:val="16"/>
              </w:rPr>
              <w:t>The default "Forward shipments" list filter does not show in</w:t>
            </w:r>
          </w:p>
        </w:tc>
        <w:tc>
          <w:tcPr>
            <w:tcW w:type="dxa" w:w="1134"/>
          </w:tcPr>
          <w:p>
            <w:r/>
            <w:r>
              <w:rPr>
                <w:rFonts w:ascii="Arial" w:hAnsi="Arial"/>
                <w:sz w:val="16"/>
              </w:rPr>
              <w:t>—</w:t>
            </w:r>
          </w:p>
        </w:tc>
        <w:tc>
          <w:tcPr>
            <w:tcW w:type="dxa" w:w="1020"/>
          </w:tcPr>
          <w:p>
            <w:r/>
            <w:r>
              <w:rPr>
                <w:rFonts w:ascii="Arial" w:hAnsi="Arial"/>
                <w:sz w:val="16"/>
              </w:rPr>
              <w:t>TS-022</w:t>
            </w:r>
          </w:p>
        </w:tc>
        <w:tc>
          <w:tcPr>
            <w:tcW w:type="dxa" w:w="6236"/>
          </w:tcPr>
          <w:p>
            <w:r/>
            <w:r>
              <w:rPr>
                <w:rFonts w:ascii="Arial" w:hAnsi="Arial"/>
                <w:sz w:val="16"/>
              </w:rPr>
              <w:t>The default "Forward shipments" list filter does not show incoming shipments</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DIST-SHIP-001</w:t>
            </w:r>
          </w:p>
        </w:tc>
        <w:tc>
          <w:tcPr>
            <w:tcW w:type="dxa" w:w="2268"/>
          </w:tcPr>
          <w:p>
            <w:r/>
            <w:r>
              <w:rPr>
                <w:rFonts w:ascii="Arial" w:hAnsi="Arial"/>
                <w:sz w:val="16"/>
              </w:rPr>
              <w:t>KEMSA creates and dispatches a forward shipment to a downstr</w:t>
            </w:r>
          </w:p>
        </w:tc>
        <w:tc>
          <w:tcPr>
            <w:tcW w:type="dxa" w:w="1134"/>
          </w:tcPr>
          <w:p>
            <w:r/>
            <w:r>
              <w:rPr>
                <w:rFonts w:ascii="Arial" w:hAnsi="Arial"/>
                <w:sz w:val="16"/>
              </w:rPr>
              <w:t>—</w:t>
            </w:r>
          </w:p>
        </w:tc>
        <w:tc>
          <w:tcPr>
            <w:tcW w:type="dxa" w:w="1020"/>
          </w:tcPr>
          <w:p>
            <w:r/>
            <w:r>
              <w:rPr>
                <w:rFonts w:ascii="Arial" w:hAnsi="Arial"/>
                <w:sz w:val="16"/>
              </w:rPr>
              <w:t>TS-023</w:t>
            </w:r>
          </w:p>
        </w:tc>
        <w:tc>
          <w:tcPr>
            <w:tcW w:type="dxa" w:w="6236"/>
          </w:tcPr>
          <w:p>
            <w:r/>
            <w:r>
              <w:rPr>
                <w:rFonts w:ascii="Arial" w:hAnsi="Arial"/>
                <w:sz w:val="16"/>
              </w:rPr>
              <w:t>KEMSA creates and dispatches a forward shipment to a downstream facility</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DIST-SHIP-002</w:t>
            </w:r>
          </w:p>
        </w:tc>
        <w:tc>
          <w:tcPr>
            <w:tcW w:type="dxa" w:w="2268"/>
          </w:tcPr>
          <w:p>
            <w:r/>
            <w:r>
              <w:rPr>
                <w:rFonts w:ascii="Arial" w:hAnsi="Arial"/>
                <w:sz w:val="16"/>
              </w:rPr>
              <w:t>Save as Draft persists a forward shipment without dispatchin</w:t>
            </w:r>
          </w:p>
        </w:tc>
        <w:tc>
          <w:tcPr>
            <w:tcW w:type="dxa" w:w="1134"/>
          </w:tcPr>
          <w:p>
            <w:r/>
            <w:r>
              <w:rPr>
                <w:rFonts w:ascii="Arial" w:hAnsi="Arial"/>
                <w:sz w:val="16"/>
              </w:rPr>
              <w:t>—</w:t>
            </w:r>
          </w:p>
        </w:tc>
        <w:tc>
          <w:tcPr>
            <w:tcW w:type="dxa" w:w="1020"/>
          </w:tcPr>
          <w:p>
            <w:r/>
            <w:r>
              <w:rPr>
                <w:rFonts w:ascii="Arial" w:hAnsi="Arial"/>
                <w:sz w:val="16"/>
              </w:rPr>
              <w:t>TS-023</w:t>
            </w:r>
          </w:p>
        </w:tc>
        <w:tc>
          <w:tcPr>
            <w:tcW w:type="dxa" w:w="6236"/>
          </w:tcPr>
          <w:p>
            <w:r/>
            <w:r>
              <w:rPr>
                <w:rFonts w:ascii="Arial" w:hAnsi="Arial"/>
                <w:sz w:val="16"/>
              </w:rPr>
              <w:t>Save as Draft persists a forward shipment without dispatching</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DIST-UNPACK-001</w:t>
            </w:r>
          </w:p>
        </w:tc>
        <w:tc>
          <w:tcPr>
            <w:tcW w:type="dxa" w:w="2268"/>
          </w:tcPr>
          <w:p>
            <w:r/>
            <w:r>
              <w:rPr>
                <w:rFonts w:ascii="Arial" w:hAnsi="Arial"/>
                <w:sz w:val="16"/>
              </w:rPr>
              <w:t>Unpack all cases from an available package (Select Mode, Sel</w:t>
            </w:r>
          </w:p>
        </w:tc>
        <w:tc>
          <w:tcPr>
            <w:tcW w:type="dxa" w:w="1134"/>
          </w:tcPr>
          <w:p>
            <w:r/>
            <w:r>
              <w:rPr>
                <w:rFonts w:ascii="Arial" w:hAnsi="Arial"/>
                <w:sz w:val="16"/>
              </w:rPr>
              <w:t>—</w:t>
            </w:r>
          </w:p>
        </w:tc>
        <w:tc>
          <w:tcPr>
            <w:tcW w:type="dxa" w:w="1020"/>
          </w:tcPr>
          <w:p>
            <w:r/>
            <w:r>
              <w:rPr>
                <w:rFonts w:ascii="Arial" w:hAnsi="Arial"/>
                <w:sz w:val="16"/>
              </w:rPr>
              <w:t>TS-024</w:t>
            </w:r>
          </w:p>
        </w:tc>
        <w:tc>
          <w:tcPr>
            <w:tcW w:type="dxa" w:w="6236"/>
          </w:tcPr>
          <w:p>
            <w:r/>
            <w:r>
              <w:rPr>
                <w:rFonts w:ascii="Arial" w:hAnsi="Arial"/>
                <w:sz w:val="16"/>
              </w:rPr>
              <w:t>Unpack all cases from an available package (Select Mode, Select All)</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DIST-UNPACK-002</w:t>
            </w:r>
          </w:p>
        </w:tc>
        <w:tc>
          <w:tcPr>
            <w:tcW w:type="dxa" w:w="2268"/>
          </w:tcPr>
          <w:p>
            <w:r/>
            <w:r>
              <w:rPr>
                <w:rFonts w:ascii="Arial" w:hAnsi="Arial"/>
                <w:sz w:val="16"/>
              </w:rPr>
              <w:t>Partial unpack: select and unpack only some cases from a mul</w:t>
            </w:r>
          </w:p>
        </w:tc>
        <w:tc>
          <w:tcPr>
            <w:tcW w:type="dxa" w:w="1134"/>
          </w:tcPr>
          <w:p>
            <w:r/>
            <w:r>
              <w:rPr>
                <w:rFonts w:ascii="Arial" w:hAnsi="Arial"/>
                <w:sz w:val="16"/>
              </w:rPr>
              <w:t>—</w:t>
            </w:r>
          </w:p>
        </w:tc>
        <w:tc>
          <w:tcPr>
            <w:tcW w:type="dxa" w:w="1020"/>
          </w:tcPr>
          <w:p>
            <w:r/>
            <w:r>
              <w:rPr>
                <w:rFonts w:ascii="Arial" w:hAnsi="Arial"/>
                <w:sz w:val="16"/>
              </w:rPr>
              <w:t>TS-024</w:t>
            </w:r>
          </w:p>
        </w:tc>
        <w:tc>
          <w:tcPr>
            <w:tcW w:type="dxa" w:w="6236"/>
          </w:tcPr>
          <w:p>
            <w:r/>
            <w:r>
              <w:rPr>
                <w:rFonts w:ascii="Arial" w:hAnsi="Arial"/>
                <w:sz w:val="16"/>
              </w:rPr>
              <w:t>Partial unpack: select and unpack only some cases from a multi-case package</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DIST-UNPACK-003</w:t>
            </w:r>
          </w:p>
        </w:tc>
        <w:tc>
          <w:tcPr>
            <w:tcW w:type="dxa" w:w="2268"/>
          </w:tcPr>
          <w:p>
            <w:r/>
            <w:r>
              <w:rPr>
                <w:rFonts w:ascii="Arial" w:hAnsi="Arial"/>
                <w:sz w:val="16"/>
              </w:rPr>
              <w:t>"Scan Mode" is available as an alternative to manual selecti</w:t>
            </w:r>
          </w:p>
        </w:tc>
        <w:tc>
          <w:tcPr>
            <w:tcW w:type="dxa" w:w="1134"/>
          </w:tcPr>
          <w:p>
            <w:r/>
            <w:r>
              <w:rPr>
                <w:rFonts w:ascii="Arial" w:hAnsi="Arial"/>
                <w:sz w:val="16"/>
              </w:rPr>
              <w:t>—</w:t>
            </w:r>
          </w:p>
        </w:tc>
        <w:tc>
          <w:tcPr>
            <w:tcW w:type="dxa" w:w="1020"/>
          </w:tcPr>
          <w:p>
            <w:r/>
            <w:r>
              <w:rPr>
                <w:rFonts w:ascii="Arial" w:hAnsi="Arial"/>
                <w:sz w:val="16"/>
              </w:rPr>
              <w:t>TS-024</w:t>
            </w:r>
          </w:p>
        </w:tc>
        <w:tc>
          <w:tcPr>
            <w:tcW w:type="dxa" w:w="6236"/>
          </w:tcPr>
          <w:p>
            <w:r/>
            <w:r>
              <w:rPr>
                <w:rFonts w:ascii="Arial" w:hAnsi="Arial"/>
                <w:sz w:val="16"/>
              </w:rPr>
              <w:t>"Scan Mode" is available as an alternative to manual selection</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DIST-UNPACK-004</w:t>
            </w:r>
          </w:p>
        </w:tc>
        <w:tc>
          <w:tcPr>
            <w:tcW w:type="dxa" w:w="2268"/>
          </w:tcPr>
          <w:p>
            <w:r/>
            <w:r>
              <w:rPr>
                <w:rFonts w:ascii="Arial" w:hAnsi="Arial"/>
                <w:sz w:val="16"/>
              </w:rPr>
              <w:t>Package search filters the Available Packages list by label,</w:t>
            </w:r>
          </w:p>
        </w:tc>
        <w:tc>
          <w:tcPr>
            <w:tcW w:type="dxa" w:w="1134"/>
          </w:tcPr>
          <w:p>
            <w:r/>
            <w:r>
              <w:rPr>
                <w:rFonts w:ascii="Arial" w:hAnsi="Arial"/>
                <w:sz w:val="16"/>
              </w:rPr>
              <w:t>—</w:t>
            </w:r>
          </w:p>
        </w:tc>
        <w:tc>
          <w:tcPr>
            <w:tcW w:type="dxa" w:w="1020"/>
          </w:tcPr>
          <w:p>
            <w:r/>
            <w:r>
              <w:rPr>
                <w:rFonts w:ascii="Arial" w:hAnsi="Arial"/>
                <w:sz w:val="16"/>
              </w:rPr>
              <w:t>TS-024</w:t>
            </w:r>
          </w:p>
        </w:tc>
        <w:tc>
          <w:tcPr>
            <w:tcW w:type="dxa" w:w="6236"/>
          </w:tcPr>
          <w:p>
            <w:r/>
            <w:r>
              <w:rPr>
                <w:rFonts w:ascii="Arial" w:hAnsi="Arial"/>
                <w:sz w:val="16"/>
              </w:rPr>
              <w:t>Package search filters the Available Packages list by label, SSCC, or shipment number</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DIST-USER-001</w:t>
            </w:r>
          </w:p>
        </w:tc>
        <w:tc>
          <w:tcPr>
            <w:tcW w:type="dxa" w:w="2268"/>
          </w:tcPr>
          <w:p>
            <w:r/>
            <w:r>
              <w:rPr>
                <w:rFonts w:ascii="Arial" w:hAnsi="Arial"/>
                <w:sz w:val="16"/>
              </w:rPr>
              <w:t>Create a new distributor sub-user</w:t>
            </w:r>
          </w:p>
        </w:tc>
        <w:tc>
          <w:tcPr>
            <w:tcW w:type="dxa" w:w="1134"/>
          </w:tcPr>
          <w:p>
            <w:r/>
            <w:r>
              <w:rPr>
                <w:rFonts w:ascii="Arial" w:hAnsi="Arial"/>
                <w:sz w:val="16"/>
              </w:rPr>
              <w:t>—</w:t>
            </w:r>
          </w:p>
        </w:tc>
        <w:tc>
          <w:tcPr>
            <w:tcW w:type="dxa" w:w="1020"/>
          </w:tcPr>
          <w:p>
            <w:r/>
            <w:r>
              <w:rPr>
                <w:rFonts w:ascii="Arial" w:hAnsi="Arial"/>
                <w:sz w:val="16"/>
              </w:rPr>
              <w:t>TS-027</w:t>
            </w:r>
          </w:p>
        </w:tc>
        <w:tc>
          <w:tcPr>
            <w:tcW w:type="dxa" w:w="6236"/>
          </w:tcPr>
          <w:p>
            <w:r/>
            <w:r>
              <w:rPr>
                <w:rFonts w:ascii="Arial" w:hAnsi="Arial"/>
                <w:sz w:val="16"/>
              </w:rPr>
              <w:t>Create a new distributor sub-user</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DIST-USER-002</w:t>
            </w:r>
          </w:p>
        </w:tc>
        <w:tc>
          <w:tcPr>
            <w:tcW w:type="dxa" w:w="2268"/>
          </w:tcPr>
          <w:p>
            <w:r/>
            <w:r>
              <w:rPr>
                <w:rFonts w:ascii="Arial" w:hAnsi="Arial"/>
                <w:sz w:val="16"/>
              </w:rPr>
              <w:t>Search distributor users by name or email</w:t>
            </w:r>
          </w:p>
        </w:tc>
        <w:tc>
          <w:tcPr>
            <w:tcW w:type="dxa" w:w="1134"/>
          </w:tcPr>
          <w:p>
            <w:r/>
            <w:r>
              <w:rPr>
                <w:rFonts w:ascii="Arial" w:hAnsi="Arial"/>
                <w:sz w:val="16"/>
              </w:rPr>
              <w:t>—</w:t>
            </w:r>
          </w:p>
        </w:tc>
        <w:tc>
          <w:tcPr>
            <w:tcW w:type="dxa" w:w="1020"/>
          </w:tcPr>
          <w:p>
            <w:r/>
            <w:r>
              <w:rPr>
                <w:rFonts w:ascii="Arial" w:hAnsi="Arial"/>
                <w:sz w:val="16"/>
              </w:rPr>
              <w:t>TS-027</w:t>
            </w:r>
          </w:p>
        </w:tc>
        <w:tc>
          <w:tcPr>
            <w:tcW w:type="dxa" w:w="6236"/>
          </w:tcPr>
          <w:p>
            <w:r/>
            <w:r>
              <w:rPr>
                <w:rFonts w:ascii="Arial" w:hAnsi="Arial"/>
                <w:sz w:val="16"/>
              </w:rPr>
              <w:t>Search distributor users by name or email</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DIST-USER-EDGE-001</w:t>
            </w:r>
          </w:p>
        </w:tc>
        <w:tc>
          <w:tcPr>
            <w:tcW w:type="dxa" w:w="2268"/>
          </w:tcPr>
          <w:p>
            <w:r/>
            <w:r>
              <w:rPr>
                <w:rFonts w:ascii="Arial" w:hAnsi="Arial"/>
                <w:sz w:val="16"/>
              </w:rPr>
              <w:t>Password shorter than 8 characters is rejected</w:t>
            </w:r>
          </w:p>
        </w:tc>
        <w:tc>
          <w:tcPr>
            <w:tcW w:type="dxa" w:w="1134"/>
          </w:tcPr>
          <w:p>
            <w:r/>
            <w:r>
              <w:rPr>
                <w:rFonts w:ascii="Arial" w:hAnsi="Arial"/>
                <w:sz w:val="16"/>
              </w:rPr>
              <w:t>—</w:t>
            </w:r>
          </w:p>
        </w:tc>
        <w:tc>
          <w:tcPr>
            <w:tcW w:type="dxa" w:w="1020"/>
          </w:tcPr>
          <w:p>
            <w:r/>
            <w:r>
              <w:rPr>
                <w:rFonts w:ascii="Arial" w:hAnsi="Arial"/>
                <w:sz w:val="16"/>
              </w:rPr>
              <w:t>TS-028</w:t>
            </w:r>
          </w:p>
        </w:tc>
        <w:tc>
          <w:tcPr>
            <w:tcW w:type="dxa" w:w="6236"/>
          </w:tcPr>
          <w:p>
            <w:r/>
            <w:r>
              <w:rPr>
                <w:rFonts w:ascii="Arial" w:hAnsi="Arial"/>
                <w:sz w:val="16"/>
              </w:rPr>
              <w:t>Password shorter than 8 characters is rejected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DIST-USER-EDGE-002</w:t>
            </w:r>
          </w:p>
        </w:tc>
        <w:tc>
          <w:tcPr>
            <w:tcW w:type="dxa" w:w="2268"/>
          </w:tcPr>
          <w:p>
            <w:r/>
            <w:r>
              <w:rPr>
                <w:rFonts w:ascii="Arial" w:hAnsi="Arial"/>
                <w:sz w:val="16"/>
              </w:rPr>
              <w:t>Duplicate email is rejected</w:t>
            </w:r>
          </w:p>
        </w:tc>
        <w:tc>
          <w:tcPr>
            <w:tcW w:type="dxa" w:w="1134"/>
          </w:tcPr>
          <w:p>
            <w:r/>
            <w:r>
              <w:rPr>
                <w:rFonts w:ascii="Arial" w:hAnsi="Arial"/>
                <w:sz w:val="16"/>
              </w:rPr>
              <w:t>—</w:t>
            </w:r>
          </w:p>
        </w:tc>
        <w:tc>
          <w:tcPr>
            <w:tcW w:type="dxa" w:w="1020"/>
          </w:tcPr>
          <w:p>
            <w:r/>
            <w:r>
              <w:rPr>
                <w:rFonts w:ascii="Arial" w:hAnsi="Arial"/>
                <w:sz w:val="16"/>
              </w:rPr>
              <w:t>TS-028</w:t>
            </w:r>
          </w:p>
        </w:tc>
        <w:tc>
          <w:tcPr>
            <w:tcW w:type="dxa" w:w="6236"/>
          </w:tcPr>
          <w:p>
            <w:r/>
            <w:r>
              <w:rPr>
                <w:rFonts w:ascii="Arial" w:hAnsi="Arial"/>
                <w:sz w:val="16"/>
              </w:rPr>
              <w:t>Duplicate email is rejected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TL-1657-TC06</w:t>
            </w:r>
          </w:p>
        </w:tc>
        <w:tc>
          <w:tcPr>
            <w:tcW w:type="dxa" w:w="2268"/>
          </w:tcPr>
          <w:p>
            <w:r/>
            <w:r>
              <w:rPr>
                <w:rFonts w:ascii="Arial" w:hAnsi="Arial"/>
                <w:sz w:val="16"/>
              </w:rPr>
              <w:t>Packages with zero cases excluded from "available for unpack</w:t>
            </w:r>
          </w:p>
        </w:tc>
        <w:tc>
          <w:tcPr>
            <w:tcW w:type="dxa" w:w="1134"/>
          </w:tcPr>
          <w:p>
            <w:r/>
            <w:r>
              <w:rPr>
                <w:rFonts w:ascii="Arial" w:hAnsi="Arial"/>
                <w:sz w:val="16"/>
              </w:rPr>
              <w:t>—</w:t>
            </w:r>
          </w:p>
        </w:tc>
        <w:tc>
          <w:tcPr>
            <w:tcW w:type="dxa" w:w="1020"/>
          </w:tcPr>
          <w:p>
            <w:r/>
            <w:r>
              <w:rPr>
                <w:rFonts w:ascii="Arial" w:hAnsi="Arial"/>
                <w:sz w:val="16"/>
              </w:rPr>
              <w:t>TS-029</w:t>
            </w:r>
          </w:p>
        </w:tc>
        <w:tc>
          <w:tcPr>
            <w:tcW w:type="dxa" w:w="6236"/>
          </w:tcPr>
          <w:p>
            <w:r/>
            <w:r>
              <w:rPr>
                <w:rFonts w:ascii="Arial" w:hAnsi="Arial"/>
                <w:sz w:val="16"/>
              </w:rPr>
              <w:t>Packages with zero cases excluded from "available for unpack" list</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TL-1657-TC07</w:t>
            </w:r>
          </w:p>
        </w:tc>
        <w:tc>
          <w:tcPr>
            <w:tcW w:type="dxa" w:w="2268"/>
          </w:tcPr>
          <w:p>
            <w:r/>
            <w:r>
              <w:rPr>
                <w:rFonts w:ascii="Arial" w:hAnsi="Arial"/>
                <w:sz w:val="16"/>
              </w:rPr>
              <w:t>Unpack button is disabled when package has no cases</w:t>
            </w:r>
          </w:p>
        </w:tc>
        <w:tc>
          <w:tcPr>
            <w:tcW w:type="dxa" w:w="1134"/>
          </w:tcPr>
          <w:p>
            <w:r/>
            <w:r>
              <w:rPr>
                <w:rFonts w:ascii="Arial" w:hAnsi="Arial"/>
                <w:sz w:val="16"/>
              </w:rPr>
              <w:t>—</w:t>
            </w:r>
          </w:p>
        </w:tc>
        <w:tc>
          <w:tcPr>
            <w:tcW w:type="dxa" w:w="1020"/>
          </w:tcPr>
          <w:p>
            <w:r/>
            <w:r>
              <w:rPr>
                <w:rFonts w:ascii="Arial" w:hAnsi="Arial"/>
                <w:sz w:val="16"/>
              </w:rPr>
              <w:t>TS-029</w:t>
            </w:r>
          </w:p>
        </w:tc>
        <w:tc>
          <w:tcPr>
            <w:tcW w:type="dxa" w:w="6236"/>
          </w:tcPr>
          <w:p>
            <w:r/>
            <w:r>
              <w:rPr>
                <w:rFonts w:ascii="Arial" w:hAnsi="Arial"/>
                <w:sz w:val="16"/>
              </w:rPr>
              <w:t>Unpack button is disabled when package has no cases</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TL-1657-TC08</w:t>
            </w:r>
          </w:p>
        </w:tc>
        <w:tc>
          <w:tcPr>
            <w:tcW w:type="dxa" w:w="2268"/>
          </w:tcPr>
          <w:p>
            <w:r/>
            <w:r>
              <w:rPr>
                <w:rFonts w:ascii="Arial" w:hAnsi="Arial"/>
                <w:sz w:val="16"/>
              </w:rPr>
              <w:t>SSCC display on Unpack tab shows correct value</w:t>
            </w:r>
          </w:p>
        </w:tc>
        <w:tc>
          <w:tcPr>
            <w:tcW w:type="dxa" w:w="1134"/>
          </w:tcPr>
          <w:p>
            <w:r/>
            <w:r>
              <w:rPr>
                <w:rFonts w:ascii="Arial" w:hAnsi="Arial"/>
                <w:sz w:val="16"/>
              </w:rPr>
              <w:t>—</w:t>
            </w:r>
          </w:p>
        </w:tc>
        <w:tc>
          <w:tcPr>
            <w:tcW w:type="dxa" w:w="1020"/>
          </w:tcPr>
          <w:p>
            <w:r/>
            <w:r>
              <w:rPr>
                <w:rFonts w:ascii="Arial" w:hAnsi="Arial"/>
                <w:sz w:val="16"/>
              </w:rPr>
              <w:t>TS-029</w:t>
            </w:r>
          </w:p>
        </w:tc>
        <w:tc>
          <w:tcPr>
            <w:tcW w:type="dxa" w:w="6236"/>
          </w:tcPr>
          <w:p>
            <w:r/>
            <w:r>
              <w:rPr>
                <w:rFonts w:ascii="Arial" w:hAnsi="Arial"/>
                <w:sz w:val="16"/>
              </w:rPr>
              <w:t>SSCC display on Unpack tab shows correct value</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DIST-PACK-001</w:t>
            </w:r>
          </w:p>
        </w:tc>
        <w:tc>
          <w:tcPr>
            <w:tcW w:type="dxa" w:w="2268"/>
          </w:tcPr>
          <w:p>
            <w:r/>
            <w:r>
              <w:rPr>
                <w:rFonts w:ascii="Arial" w:hAnsi="Arial"/>
                <w:sz w:val="16"/>
              </w:rPr>
              <w:t>Distributor re-packs received/unpacked items into a new logi</w:t>
            </w:r>
          </w:p>
        </w:tc>
        <w:tc>
          <w:tcPr>
            <w:tcW w:type="dxa" w:w="1134"/>
          </w:tcPr>
          <w:p>
            <w:r/>
            <w:r>
              <w:rPr>
                <w:rFonts w:ascii="Arial" w:hAnsi="Arial"/>
                <w:sz w:val="16"/>
              </w:rPr>
              <w:t>—</w:t>
            </w:r>
          </w:p>
        </w:tc>
        <w:tc>
          <w:tcPr>
            <w:tcW w:type="dxa" w:w="1020"/>
          </w:tcPr>
          <w:p>
            <w:r/>
            <w:r>
              <w:rPr>
                <w:rFonts w:ascii="Arial" w:hAnsi="Arial"/>
                <w:sz w:val="16"/>
              </w:rPr>
              <w:t>TS-025</w:t>
            </w:r>
          </w:p>
        </w:tc>
        <w:tc>
          <w:tcPr>
            <w:tcW w:type="dxa" w:w="6236"/>
          </w:tcPr>
          <w:p>
            <w:r/>
            <w:r>
              <w:rPr>
                <w:rFonts w:ascii="Arial" w:hAnsi="Arial"/>
                <w:sz w:val="16"/>
              </w:rPr>
              <w:t>Distributor re-packs received/unpacked items into a new logistics unit</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DIST-PACK-002</w:t>
            </w:r>
          </w:p>
        </w:tc>
        <w:tc>
          <w:tcPr>
            <w:tcW w:type="dxa" w:w="2268"/>
          </w:tcPr>
          <w:p>
            <w:r/>
            <w:r>
              <w:rPr>
                <w:rFonts w:ascii="Arial" w:hAnsi="Arial"/>
                <w:sz w:val="16"/>
              </w:rPr>
              <w:t>Cross-location packing within a single event is rejected</w:t>
            </w:r>
          </w:p>
        </w:tc>
        <w:tc>
          <w:tcPr>
            <w:tcW w:type="dxa" w:w="1134"/>
          </w:tcPr>
          <w:p>
            <w:r/>
            <w:r>
              <w:rPr>
                <w:rFonts w:ascii="Arial" w:hAnsi="Arial"/>
                <w:sz w:val="16"/>
              </w:rPr>
              <w:t>—</w:t>
            </w:r>
          </w:p>
        </w:tc>
        <w:tc>
          <w:tcPr>
            <w:tcW w:type="dxa" w:w="1020"/>
          </w:tcPr>
          <w:p>
            <w:r/>
            <w:r>
              <w:rPr>
                <w:rFonts w:ascii="Arial" w:hAnsi="Arial"/>
                <w:sz w:val="16"/>
              </w:rPr>
              <w:t>TS-025</w:t>
            </w:r>
          </w:p>
        </w:tc>
        <w:tc>
          <w:tcPr>
            <w:tcW w:type="dxa" w:w="6236"/>
          </w:tcPr>
          <w:p>
            <w:r/>
            <w:r>
              <w:rPr>
                <w:rFonts w:ascii="Arial" w:hAnsi="Arial"/>
                <w:sz w:val="16"/>
              </w:rPr>
              <w:t>Cross-location packing within a single event is rejected</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shd w:val="clear" w:color="auto" w:fill="D6E3F0"/>
          </w:tcPr>
          <w:p>
            <w:r/>
            <w:r>
              <w:rPr>
                <w:rFonts w:ascii="Arial" w:hAnsi="Arial"/>
                <w:b/>
                <w:sz w:val="16"/>
              </w:rPr>
              <w:t>MODULE: Regulator - Approval &amp; Recalls</w:t>
            </w:r>
          </w:p>
        </w:tc>
        <w:tc>
          <w:tcPr>
            <w:tcW w:type="dxa" w:w="2268"/>
            <w:shd w:val="clear" w:color="auto" w:fill="D6E3F0"/>
          </w:tcPr>
          <w:p>
            <w:r/>
            <w:r>
              <w:rPr>
                <w:rFonts w:ascii="Arial" w:hAnsi="Arial"/>
                <w:b/>
                <w:sz w:val="16"/>
              </w:rPr>
            </w:r>
          </w:p>
        </w:tc>
        <w:tc>
          <w:tcPr>
            <w:tcW w:type="dxa" w:w="1134"/>
            <w:shd w:val="clear" w:color="auto" w:fill="D6E3F0"/>
          </w:tcPr>
          <w:p>
            <w:r/>
            <w:r>
              <w:rPr>
                <w:rFonts w:ascii="Arial" w:hAnsi="Arial"/>
                <w:b/>
                <w:sz w:val="16"/>
              </w:rPr>
            </w:r>
          </w:p>
        </w:tc>
        <w:tc>
          <w:tcPr>
            <w:tcW w:type="dxa" w:w="1020"/>
            <w:shd w:val="clear" w:color="auto" w:fill="D6E3F0"/>
          </w:tcPr>
          <w:p>
            <w:r/>
            <w:r>
              <w:rPr>
                <w:rFonts w:ascii="Arial" w:hAnsi="Arial"/>
                <w:b/>
                <w:sz w:val="16"/>
              </w:rPr>
            </w:r>
          </w:p>
        </w:tc>
        <w:tc>
          <w:tcPr>
            <w:tcW w:type="dxa" w:w="6236"/>
            <w:shd w:val="clear" w:color="auto" w:fill="D6E3F0"/>
          </w:tcPr>
          <w:p>
            <w:r/>
            <w:r>
              <w:rPr>
                <w:rFonts w:ascii="Arial" w:hAnsi="Arial"/>
                <w:b/>
                <w:sz w:val="16"/>
              </w:rPr>
              <w:t>31 cases</w:t>
            </w:r>
          </w:p>
        </w:tc>
        <w:tc>
          <w:tcPr>
            <w:tcW w:type="dxa" w:w="1020"/>
            <w:shd w:val="clear" w:color="auto" w:fill="D6E3F0"/>
          </w:tcPr>
          <w:p>
            <w:r/>
            <w:r>
              <w:rPr>
                <w:rFonts w:ascii="Arial" w:hAnsi="Arial"/>
                <w:b/>
                <w:sz w:val="16"/>
              </w:rPr>
            </w:r>
          </w:p>
        </w:tc>
        <w:tc>
          <w:tcPr>
            <w:tcW w:type="dxa" w:w="1701"/>
            <w:shd w:val="clear" w:color="auto" w:fill="D6E3F0"/>
          </w:tcPr>
          <w:p>
            <w:r/>
            <w:r>
              <w:rPr>
                <w:rFonts w:ascii="Arial" w:hAnsi="Arial"/>
                <w:b/>
                <w:sz w:val="16"/>
              </w:rPr>
            </w:r>
          </w:p>
        </w:tc>
      </w:tr>
      <w:tr>
        <w:tc>
          <w:tcPr>
            <w:tcW w:type="dxa" w:w="1020"/>
          </w:tcPr>
          <w:p>
            <w:r/>
            <w:r>
              <w:rPr>
                <w:rFonts w:ascii="Arial" w:hAnsi="Arial"/>
                <w:sz w:val="16"/>
              </w:rPr>
              <w:t>REG-APPR-001</w:t>
            </w:r>
          </w:p>
        </w:tc>
        <w:tc>
          <w:tcPr>
            <w:tcW w:type="dxa" w:w="2268"/>
          </w:tcPr>
          <w:p>
            <w:r/>
            <w:r>
              <w:rPr>
                <w:rFonts w:ascii="Arial" w:hAnsi="Arial"/>
                <w:sz w:val="16"/>
              </w:rPr>
              <w:t>Approve a pending manufacturer package</w:t>
            </w:r>
          </w:p>
        </w:tc>
        <w:tc>
          <w:tcPr>
            <w:tcW w:type="dxa" w:w="1134"/>
          </w:tcPr>
          <w:p>
            <w:r/>
            <w:r>
              <w:rPr>
                <w:rFonts w:ascii="Arial" w:hAnsi="Arial"/>
                <w:sz w:val="16"/>
              </w:rPr>
              <w:t>—</w:t>
            </w:r>
          </w:p>
        </w:tc>
        <w:tc>
          <w:tcPr>
            <w:tcW w:type="dxa" w:w="1020"/>
          </w:tcPr>
          <w:p>
            <w:r/>
            <w:r>
              <w:rPr>
                <w:rFonts w:ascii="Arial" w:hAnsi="Arial"/>
                <w:sz w:val="16"/>
              </w:rPr>
              <w:t>TS-030</w:t>
            </w:r>
          </w:p>
        </w:tc>
        <w:tc>
          <w:tcPr>
            <w:tcW w:type="dxa" w:w="6236"/>
          </w:tcPr>
          <w:p>
            <w:r/>
            <w:r>
              <w:rPr>
                <w:rFonts w:ascii="Arial" w:hAnsi="Arial"/>
                <w:sz w:val="16"/>
              </w:rPr>
              <w:t>Approve a pending manufacturer package</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REG-APPR-004</w:t>
            </w:r>
          </w:p>
        </w:tc>
        <w:tc>
          <w:tcPr>
            <w:tcW w:type="dxa" w:w="2268"/>
          </w:tcPr>
          <w:p>
            <w:r/>
            <w:r>
              <w:rPr>
                <w:rFonts w:ascii="Arial" w:hAnsi="Arial"/>
                <w:sz w:val="16"/>
              </w:rPr>
              <w:t>Clicking a package row expands the full serialization hierar</w:t>
            </w:r>
          </w:p>
        </w:tc>
        <w:tc>
          <w:tcPr>
            <w:tcW w:type="dxa" w:w="1134"/>
          </w:tcPr>
          <w:p>
            <w:r/>
            <w:r>
              <w:rPr>
                <w:rFonts w:ascii="Arial" w:hAnsi="Arial"/>
                <w:sz w:val="16"/>
              </w:rPr>
              <w:t>—</w:t>
            </w:r>
          </w:p>
        </w:tc>
        <w:tc>
          <w:tcPr>
            <w:tcW w:type="dxa" w:w="1020"/>
          </w:tcPr>
          <w:p>
            <w:r/>
            <w:r>
              <w:rPr>
                <w:rFonts w:ascii="Arial" w:hAnsi="Arial"/>
                <w:sz w:val="16"/>
              </w:rPr>
              <w:t>TS-030</w:t>
            </w:r>
          </w:p>
        </w:tc>
        <w:tc>
          <w:tcPr>
            <w:tcW w:type="dxa" w:w="6236"/>
          </w:tcPr>
          <w:p>
            <w:r/>
            <w:r>
              <w:rPr>
                <w:rFonts w:ascii="Arial" w:hAnsi="Arial"/>
                <w:sz w:val="16"/>
              </w:rPr>
              <w:t>Clicking a package row expands the full serialization hierarchy before deciding</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REG-APPR-005</w:t>
            </w:r>
          </w:p>
        </w:tc>
        <w:tc>
          <w:tcPr>
            <w:tcW w:type="dxa" w:w="2268"/>
          </w:tcPr>
          <w:p>
            <w:r/>
            <w:r>
              <w:rPr>
                <w:rFonts w:ascii="Arial" w:hAnsi="Arial"/>
                <w:sz w:val="16"/>
              </w:rPr>
              <w:t>Filters narrow the queue by Status, Package/SSCC, and Manufa</w:t>
            </w:r>
          </w:p>
        </w:tc>
        <w:tc>
          <w:tcPr>
            <w:tcW w:type="dxa" w:w="1134"/>
          </w:tcPr>
          <w:p>
            <w:r/>
            <w:r>
              <w:rPr>
                <w:rFonts w:ascii="Arial" w:hAnsi="Arial"/>
                <w:sz w:val="16"/>
              </w:rPr>
              <w:t>—</w:t>
            </w:r>
          </w:p>
        </w:tc>
        <w:tc>
          <w:tcPr>
            <w:tcW w:type="dxa" w:w="1020"/>
          </w:tcPr>
          <w:p>
            <w:r/>
            <w:r>
              <w:rPr>
                <w:rFonts w:ascii="Arial" w:hAnsi="Arial"/>
                <w:sz w:val="16"/>
              </w:rPr>
              <w:t>TS-030</w:t>
            </w:r>
          </w:p>
        </w:tc>
        <w:tc>
          <w:tcPr>
            <w:tcW w:type="dxa" w:w="6236"/>
          </w:tcPr>
          <w:p>
            <w:r/>
            <w:r>
              <w:rPr>
                <w:rFonts w:ascii="Arial" w:hAnsi="Arial"/>
                <w:sz w:val="16"/>
              </w:rPr>
              <w:t>Filters narrow the queue by Status, Package/SSCC, and Manufacturer</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REG-APPR-EDGE-001</w:t>
            </w:r>
          </w:p>
        </w:tc>
        <w:tc>
          <w:tcPr>
            <w:tcW w:type="dxa" w:w="2268"/>
          </w:tcPr>
          <w:p>
            <w:r/>
            <w:r>
              <w:rPr>
                <w:rFonts w:ascii="Arial" w:hAnsi="Arial"/>
                <w:sz w:val="16"/>
              </w:rPr>
              <w:t>An already-approved package cannot be approved again</w:t>
            </w:r>
          </w:p>
        </w:tc>
        <w:tc>
          <w:tcPr>
            <w:tcW w:type="dxa" w:w="1134"/>
          </w:tcPr>
          <w:p>
            <w:r/>
            <w:r>
              <w:rPr>
                <w:rFonts w:ascii="Arial" w:hAnsi="Arial"/>
                <w:sz w:val="16"/>
              </w:rPr>
              <w:t>—</w:t>
            </w:r>
          </w:p>
        </w:tc>
        <w:tc>
          <w:tcPr>
            <w:tcW w:type="dxa" w:w="1020"/>
          </w:tcPr>
          <w:p>
            <w:r/>
            <w:r>
              <w:rPr>
                <w:rFonts w:ascii="Arial" w:hAnsi="Arial"/>
                <w:sz w:val="16"/>
              </w:rPr>
              <w:t>TS-031</w:t>
            </w:r>
          </w:p>
        </w:tc>
        <w:tc>
          <w:tcPr>
            <w:tcW w:type="dxa" w:w="6236"/>
          </w:tcPr>
          <w:p>
            <w:r/>
            <w:r>
              <w:rPr>
                <w:rFonts w:ascii="Arial" w:hAnsi="Arial"/>
                <w:sz w:val="16"/>
              </w:rPr>
              <w:t>An already-approved package cannot be approved again</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REG-APPR-EDGE-002</w:t>
            </w:r>
          </w:p>
        </w:tc>
        <w:tc>
          <w:tcPr>
            <w:tcW w:type="dxa" w:w="2268"/>
          </w:tcPr>
          <w:p>
            <w:r/>
            <w:r>
              <w:rPr>
                <w:rFonts w:ascii="Arial" w:hAnsi="Arial"/>
                <w:sz w:val="16"/>
              </w:rPr>
              <w:t>Searching for a nonexistent package label shows an empty sta</w:t>
            </w:r>
          </w:p>
        </w:tc>
        <w:tc>
          <w:tcPr>
            <w:tcW w:type="dxa" w:w="1134"/>
          </w:tcPr>
          <w:p>
            <w:r/>
            <w:r>
              <w:rPr>
                <w:rFonts w:ascii="Arial" w:hAnsi="Arial"/>
                <w:sz w:val="16"/>
              </w:rPr>
              <w:t>—</w:t>
            </w:r>
          </w:p>
        </w:tc>
        <w:tc>
          <w:tcPr>
            <w:tcW w:type="dxa" w:w="1020"/>
          </w:tcPr>
          <w:p>
            <w:r/>
            <w:r>
              <w:rPr>
                <w:rFonts w:ascii="Arial" w:hAnsi="Arial"/>
                <w:sz w:val="16"/>
              </w:rPr>
              <w:t>TS-031</w:t>
            </w:r>
          </w:p>
        </w:tc>
        <w:tc>
          <w:tcPr>
            <w:tcW w:type="dxa" w:w="6236"/>
          </w:tcPr>
          <w:p>
            <w:r/>
            <w:r>
              <w:rPr>
                <w:rFonts w:ascii="Arial" w:hAnsi="Arial"/>
                <w:sz w:val="16"/>
              </w:rPr>
              <w:t>Searching for a nonexistent package label shows an empty state, not an error</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REG-APPR-EDGE-003</w:t>
            </w:r>
          </w:p>
        </w:tc>
        <w:tc>
          <w:tcPr>
            <w:tcW w:type="dxa" w:w="2268"/>
          </w:tcPr>
          <w:p>
            <w:r/>
            <w:r>
              <w:rPr>
                <w:rFonts w:ascii="Arial" w:hAnsi="Arial"/>
                <w:sz w:val="16"/>
              </w:rPr>
              <w:t>A manufacturer cannot self-approve their own package via any</w:t>
            </w:r>
          </w:p>
        </w:tc>
        <w:tc>
          <w:tcPr>
            <w:tcW w:type="dxa" w:w="1134"/>
          </w:tcPr>
          <w:p>
            <w:r/>
            <w:r>
              <w:rPr>
                <w:rFonts w:ascii="Arial" w:hAnsi="Arial"/>
                <w:sz w:val="16"/>
              </w:rPr>
              <w:t>—</w:t>
            </w:r>
          </w:p>
        </w:tc>
        <w:tc>
          <w:tcPr>
            <w:tcW w:type="dxa" w:w="1020"/>
          </w:tcPr>
          <w:p>
            <w:r/>
            <w:r>
              <w:rPr>
                <w:rFonts w:ascii="Arial" w:hAnsi="Arial"/>
                <w:sz w:val="16"/>
              </w:rPr>
              <w:t>TS-031</w:t>
            </w:r>
          </w:p>
        </w:tc>
        <w:tc>
          <w:tcPr>
            <w:tcW w:type="dxa" w:w="6236"/>
          </w:tcPr>
          <w:p>
            <w:r/>
            <w:r>
              <w:rPr>
                <w:rFonts w:ascii="Arial" w:hAnsi="Arial"/>
                <w:sz w:val="16"/>
              </w:rPr>
              <w:t>A manufacturer cannot self-approve their own package via any client-side trick (server-side RBAC)</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REG-RECALL-001</w:t>
            </w:r>
          </w:p>
        </w:tc>
        <w:tc>
          <w:tcPr>
            <w:tcW w:type="dxa" w:w="2268"/>
          </w:tcPr>
          <w:p>
            <w:r/>
            <w:r>
              <w:rPr>
                <w:rFonts w:ascii="Arial" w:hAnsi="Arial"/>
                <w:sz w:val="16"/>
              </w:rPr>
              <w:t>Initiate a recall for a specific batch with a valid reason a</w:t>
            </w:r>
          </w:p>
        </w:tc>
        <w:tc>
          <w:tcPr>
            <w:tcW w:type="dxa" w:w="1134"/>
          </w:tcPr>
          <w:p>
            <w:r/>
            <w:r>
              <w:rPr>
                <w:rFonts w:ascii="Arial" w:hAnsi="Arial"/>
                <w:sz w:val="16"/>
              </w:rPr>
              <w:t>—</w:t>
            </w:r>
          </w:p>
        </w:tc>
        <w:tc>
          <w:tcPr>
            <w:tcW w:type="dxa" w:w="1020"/>
          </w:tcPr>
          <w:p>
            <w:r/>
            <w:r>
              <w:rPr>
                <w:rFonts w:ascii="Arial" w:hAnsi="Arial"/>
                <w:sz w:val="16"/>
              </w:rPr>
              <w:t>TS-033</w:t>
            </w:r>
          </w:p>
        </w:tc>
        <w:tc>
          <w:tcPr>
            <w:tcW w:type="dxa" w:w="6236"/>
          </w:tcPr>
          <w:p>
            <w:r/>
            <w:r>
              <w:rPr>
                <w:rFonts w:ascii="Arial" w:hAnsi="Arial"/>
                <w:sz w:val="16"/>
              </w:rPr>
              <w:t>Initiate a recall for a specific batch with a valid reason and evidence</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REG-RECALL-002</w:t>
            </w:r>
          </w:p>
        </w:tc>
        <w:tc>
          <w:tcPr>
            <w:tcW w:type="dxa" w:w="2268"/>
          </w:tcPr>
          <w:p>
            <w:r/>
            <w:r>
              <w:rPr>
                <w:rFonts w:ascii="Arial" w:hAnsi="Arial"/>
                <w:sz w:val="16"/>
              </w:rPr>
              <w:t>Product Recalls table lists batch, identifier, level, status</w:t>
            </w:r>
          </w:p>
        </w:tc>
        <w:tc>
          <w:tcPr>
            <w:tcW w:type="dxa" w:w="1134"/>
          </w:tcPr>
          <w:p>
            <w:r/>
            <w:r>
              <w:rPr>
                <w:rFonts w:ascii="Arial" w:hAnsi="Arial"/>
                <w:sz w:val="16"/>
              </w:rPr>
              <w:t>—</w:t>
            </w:r>
          </w:p>
        </w:tc>
        <w:tc>
          <w:tcPr>
            <w:tcW w:type="dxa" w:w="1020"/>
          </w:tcPr>
          <w:p>
            <w:r/>
            <w:r>
              <w:rPr>
                <w:rFonts w:ascii="Arial" w:hAnsi="Arial"/>
                <w:sz w:val="16"/>
              </w:rPr>
              <w:t>TS-033</w:t>
            </w:r>
          </w:p>
        </w:tc>
        <w:tc>
          <w:tcPr>
            <w:tcW w:type="dxa" w:w="6236"/>
          </w:tcPr>
          <w:p>
            <w:r/>
            <w:r>
              <w:rPr>
                <w:rFonts w:ascii="Arial" w:hAnsi="Arial"/>
                <w:sz w:val="16"/>
              </w:rPr>
              <w:t>Product Recalls table lists batch, identifier, level, status, resolution, and initiator</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REG-RECALL-003</w:t>
            </w:r>
          </w:p>
        </w:tc>
        <w:tc>
          <w:tcPr>
            <w:tcW w:type="dxa" w:w="2268"/>
          </w:tcPr>
          <w:p>
            <w:r/>
            <w:r>
              <w:rPr>
                <w:rFonts w:ascii="Arial" w:hAnsi="Arial"/>
                <w:sz w:val="16"/>
              </w:rPr>
              <w:t>Search recalls by SGTIN, Batch, GTIN, SSCC, or Product Name</w:t>
            </w:r>
          </w:p>
        </w:tc>
        <w:tc>
          <w:tcPr>
            <w:tcW w:type="dxa" w:w="1134"/>
          </w:tcPr>
          <w:p>
            <w:r/>
            <w:r>
              <w:rPr>
                <w:rFonts w:ascii="Arial" w:hAnsi="Arial"/>
                <w:sz w:val="16"/>
              </w:rPr>
              <w:t>—</w:t>
            </w:r>
          </w:p>
        </w:tc>
        <w:tc>
          <w:tcPr>
            <w:tcW w:type="dxa" w:w="1020"/>
          </w:tcPr>
          <w:p>
            <w:r/>
            <w:r>
              <w:rPr>
                <w:rFonts w:ascii="Arial" w:hAnsi="Arial"/>
                <w:sz w:val="16"/>
              </w:rPr>
              <w:t>TS-033</w:t>
            </w:r>
          </w:p>
        </w:tc>
        <w:tc>
          <w:tcPr>
            <w:tcW w:type="dxa" w:w="6236"/>
          </w:tcPr>
          <w:p>
            <w:r/>
            <w:r>
              <w:rPr>
                <w:rFonts w:ascii="Arial" w:hAnsi="Arial"/>
                <w:sz w:val="16"/>
              </w:rPr>
              <w:t>Search recalls by SGTIN, Batch, GTIN, SSCC, or Product Name</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REG-RECALL-DASH-001</w:t>
            </w:r>
          </w:p>
        </w:tc>
        <w:tc>
          <w:tcPr>
            <w:tcW w:type="dxa" w:w="2268"/>
          </w:tcPr>
          <w:p>
            <w:r/>
            <w:r>
              <w:rPr>
                <w:rFonts w:ascii="Arial" w:hAnsi="Arial"/>
                <w:sz w:val="16"/>
              </w:rPr>
              <w:t>Recall Dashboard renders active recall metrics</w:t>
            </w:r>
          </w:p>
        </w:tc>
        <w:tc>
          <w:tcPr>
            <w:tcW w:type="dxa" w:w="1134"/>
          </w:tcPr>
          <w:p>
            <w:r/>
            <w:r>
              <w:rPr>
                <w:rFonts w:ascii="Arial" w:hAnsi="Arial"/>
                <w:sz w:val="16"/>
              </w:rPr>
              <w:t>—</w:t>
            </w:r>
          </w:p>
        </w:tc>
        <w:tc>
          <w:tcPr>
            <w:tcW w:type="dxa" w:w="1020"/>
          </w:tcPr>
          <w:p>
            <w:r/>
            <w:r>
              <w:rPr>
                <w:rFonts w:ascii="Arial" w:hAnsi="Arial"/>
                <w:sz w:val="16"/>
              </w:rPr>
              <w:t>TS-032</w:t>
            </w:r>
          </w:p>
        </w:tc>
        <w:tc>
          <w:tcPr>
            <w:tcW w:type="dxa" w:w="6236"/>
          </w:tcPr>
          <w:p>
            <w:r/>
            <w:r>
              <w:rPr>
                <w:rFonts w:ascii="Arial" w:hAnsi="Arial"/>
                <w:sz w:val="16"/>
              </w:rPr>
              <w:t>Recall Dashboard renders active recall metrics</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REG-RECALL-EDGE-001</w:t>
            </w:r>
          </w:p>
        </w:tc>
        <w:tc>
          <w:tcPr>
            <w:tcW w:type="dxa" w:w="2268"/>
          </w:tcPr>
          <w:p>
            <w:r/>
            <w:r>
              <w:rPr>
                <w:rFonts w:ascii="Arial" w:hAnsi="Arial"/>
                <w:sz w:val="16"/>
              </w:rPr>
              <w:t>Reason for Recall shorter than the 10-character minimum is r</w:t>
            </w:r>
          </w:p>
        </w:tc>
        <w:tc>
          <w:tcPr>
            <w:tcW w:type="dxa" w:w="1134"/>
          </w:tcPr>
          <w:p>
            <w:r/>
            <w:r>
              <w:rPr>
                <w:rFonts w:ascii="Arial" w:hAnsi="Arial"/>
                <w:sz w:val="16"/>
              </w:rPr>
              <w:t>—</w:t>
            </w:r>
          </w:p>
        </w:tc>
        <w:tc>
          <w:tcPr>
            <w:tcW w:type="dxa" w:w="1020"/>
          </w:tcPr>
          <w:p>
            <w:r/>
            <w:r>
              <w:rPr>
                <w:rFonts w:ascii="Arial" w:hAnsi="Arial"/>
                <w:sz w:val="16"/>
              </w:rPr>
              <w:t>TS-034</w:t>
            </w:r>
          </w:p>
        </w:tc>
        <w:tc>
          <w:tcPr>
            <w:tcW w:type="dxa" w:w="6236"/>
          </w:tcPr>
          <w:p>
            <w:r/>
            <w:r>
              <w:rPr>
                <w:rFonts w:ascii="Arial" w:hAnsi="Arial"/>
                <w:sz w:val="16"/>
              </w:rPr>
              <w:t>Reason for Recall shorter than the 10-character minimum is rejected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REG-RECALL-EDGE-002</w:t>
            </w:r>
          </w:p>
        </w:tc>
        <w:tc>
          <w:tcPr>
            <w:tcW w:type="dxa" w:w="2268"/>
          </w:tcPr>
          <w:p>
            <w:r/>
            <w:r>
              <w:rPr>
                <w:rFonts w:ascii="Arial" w:hAnsi="Arial"/>
                <w:sz w:val="16"/>
              </w:rPr>
              <w:t>Missing Batch Number blocks submission</w:t>
            </w:r>
          </w:p>
        </w:tc>
        <w:tc>
          <w:tcPr>
            <w:tcW w:type="dxa" w:w="1134"/>
          </w:tcPr>
          <w:p>
            <w:r/>
            <w:r>
              <w:rPr>
                <w:rFonts w:ascii="Arial" w:hAnsi="Arial"/>
                <w:sz w:val="16"/>
              </w:rPr>
              <w:t>—</w:t>
            </w:r>
          </w:p>
        </w:tc>
        <w:tc>
          <w:tcPr>
            <w:tcW w:type="dxa" w:w="1020"/>
          </w:tcPr>
          <w:p>
            <w:r/>
            <w:r>
              <w:rPr>
                <w:rFonts w:ascii="Arial" w:hAnsi="Arial"/>
                <w:sz w:val="16"/>
              </w:rPr>
              <w:t>TS-034</w:t>
            </w:r>
          </w:p>
        </w:tc>
        <w:tc>
          <w:tcPr>
            <w:tcW w:type="dxa" w:w="6236"/>
          </w:tcPr>
          <w:p>
            <w:r/>
            <w:r>
              <w:rPr>
                <w:rFonts w:ascii="Arial" w:hAnsi="Arial"/>
                <w:sz w:val="16"/>
              </w:rPr>
              <w:t>Missing Batch Number blocks submission</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REG-RECALL-EDGE-003</w:t>
            </w:r>
          </w:p>
        </w:tc>
        <w:tc>
          <w:tcPr>
            <w:tcW w:type="dxa" w:w="2268"/>
          </w:tcPr>
          <w:p>
            <w:r/>
            <w:r>
              <w:rPr>
                <w:rFonts w:ascii="Arial" w:hAnsi="Arial"/>
                <w:sz w:val="16"/>
              </w:rPr>
              <w:t>Missing Detection Method blocks submission</w:t>
            </w:r>
          </w:p>
        </w:tc>
        <w:tc>
          <w:tcPr>
            <w:tcW w:type="dxa" w:w="1134"/>
          </w:tcPr>
          <w:p>
            <w:r/>
            <w:r>
              <w:rPr>
                <w:rFonts w:ascii="Arial" w:hAnsi="Arial"/>
                <w:sz w:val="16"/>
              </w:rPr>
              <w:t>—</w:t>
            </w:r>
          </w:p>
        </w:tc>
        <w:tc>
          <w:tcPr>
            <w:tcW w:type="dxa" w:w="1020"/>
          </w:tcPr>
          <w:p>
            <w:r/>
            <w:r>
              <w:rPr>
                <w:rFonts w:ascii="Arial" w:hAnsi="Arial"/>
                <w:sz w:val="16"/>
              </w:rPr>
              <w:t>TS-034</w:t>
            </w:r>
          </w:p>
        </w:tc>
        <w:tc>
          <w:tcPr>
            <w:tcW w:type="dxa" w:w="6236"/>
          </w:tcPr>
          <w:p>
            <w:r/>
            <w:r>
              <w:rPr>
                <w:rFonts w:ascii="Arial" w:hAnsi="Arial"/>
                <w:sz w:val="16"/>
              </w:rPr>
              <w:t>Missing Detection Method blocks submission</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REG-RECALL-EDGE-004</w:t>
            </w:r>
          </w:p>
        </w:tc>
        <w:tc>
          <w:tcPr>
            <w:tcW w:type="dxa" w:w="2268"/>
          </w:tcPr>
          <w:p>
            <w:r/>
            <w:r>
              <w:rPr>
                <w:rFonts w:ascii="Arial" w:hAnsi="Arial"/>
                <w:sz w:val="16"/>
              </w:rPr>
              <w:t>Missing required Evidence attachment blocks submission</w:t>
            </w:r>
          </w:p>
        </w:tc>
        <w:tc>
          <w:tcPr>
            <w:tcW w:type="dxa" w:w="1134"/>
          </w:tcPr>
          <w:p>
            <w:r/>
            <w:r>
              <w:rPr>
                <w:rFonts w:ascii="Arial" w:hAnsi="Arial"/>
                <w:sz w:val="16"/>
              </w:rPr>
              <w:t>—</w:t>
            </w:r>
          </w:p>
        </w:tc>
        <w:tc>
          <w:tcPr>
            <w:tcW w:type="dxa" w:w="1020"/>
          </w:tcPr>
          <w:p>
            <w:r/>
            <w:r>
              <w:rPr>
                <w:rFonts w:ascii="Arial" w:hAnsi="Arial"/>
                <w:sz w:val="16"/>
              </w:rPr>
              <w:t>TS-034</w:t>
            </w:r>
          </w:p>
        </w:tc>
        <w:tc>
          <w:tcPr>
            <w:tcW w:type="dxa" w:w="6236"/>
          </w:tcPr>
          <w:p>
            <w:r/>
            <w:r>
              <w:rPr>
                <w:rFonts w:ascii="Arial" w:hAnsi="Arial"/>
                <w:sz w:val="16"/>
              </w:rPr>
              <w:t>Missing required Evidence attachment blocks submission</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REG-RECALL-EDGE-005</w:t>
            </w:r>
          </w:p>
        </w:tc>
        <w:tc>
          <w:tcPr>
            <w:tcW w:type="dxa" w:w="2268"/>
          </w:tcPr>
          <w:p>
            <w:r/>
            <w:r>
              <w:rPr>
                <w:rFonts w:ascii="Arial" w:hAnsi="Arial"/>
                <w:sz w:val="16"/>
              </w:rPr>
              <w:t>A recall on a nonexistent/unregistered batch number is rejec</w:t>
            </w:r>
          </w:p>
        </w:tc>
        <w:tc>
          <w:tcPr>
            <w:tcW w:type="dxa" w:w="1134"/>
          </w:tcPr>
          <w:p>
            <w:r/>
            <w:r>
              <w:rPr>
                <w:rFonts w:ascii="Arial" w:hAnsi="Arial"/>
                <w:sz w:val="16"/>
              </w:rPr>
              <w:t>—</w:t>
            </w:r>
          </w:p>
        </w:tc>
        <w:tc>
          <w:tcPr>
            <w:tcW w:type="dxa" w:w="1020"/>
          </w:tcPr>
          <w:p>
            <w:r/>
            <w:r>
              <w:rPr>
                <w:rFonts w:ascii="Arial" w:hAnsi="Arial"/>
                <w:sz w:val="16"/>
              </w:rPr>
              <w:t>TS-034</w:t>
            </w:r>
          </w:p>
        </w:tc>
        <w:tc>
          <w:tcPr>
            <w:tcW w:type="dxa" w:w="6236"/>
          </w:tcPr>
          <w:p>
            <w:r/>
            <w:r>
              <w:rPr>
                <w:rFonts w:ascii="Arial" w:hAnsi="Arial"/>
                <w:sz w:val="16"/>
              </w:rPr>
              <w:t>A recall on a nonexistent/unregistered batch number is rejected or flagged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REG-RECALL-EDGE-007</w:t>
            </w:r>
          </w:p>
        </w:tc>
        <w:tc>
          <w:tcPr>
            <w:tcW w:type="dxa" w:w="2268"/>
          </w:tcPr>
          <w:p>
            <w:r/>
            <w:r>
              <w:rPr>
                <w:rFonts w:ascii="Arial" w:hAnsi="Arial"/>
                <w:sz w:val="16"/>
              </w:rPr>
              <w:t>A dispensing or shipment event submitted for an already-reca</w:t>
            </w:r>
          </w:p>
        </w:tc>
        <w:tc>
          <w:tcPr>
            <w:tcW w:type="dxa" w:w="1134"/>
          </w:tcPr>
          <w:p>
            <w:r/>
            <w:r>
              <w:rPr>
                <w:rFonts w:ascii="Arial" w:hAnsi="Arial"/>
                <w:sz w:val="16"/>
              </w:rPr>
              <w:t>—</w:t>
            </w:r>
          </w:p>
        </w:tc>
        <w:tc>
          <w:tcPr>
            <w:tcW w:type="dxa" w:w="1020"/>
          </w:tcPr>
          <w:p>
            <w:r/>
            <w:r>
              <w:rPr>
                <w:rFonts w:ascii="Arial" w:hAnsi="Arial"/>
                <w:sz w:val="16"/>
              </w:rPr>
              <w:t>TS-034</w:t>
            </w:r>
          </w:p>
        </w:tc>
        <w:tc>
          <w:tcPr>
            <w:tcW w:type="dxa" w:w="6236"/>
          </w:tcPr>
          <w:p>
            <w:r/>
            <w:r>
              <w:rPr>
                <w:rFonts w:ascii="Arial" w:hAnsi="Arial"/>
                <w:sz w:val="16"/>
              </w:rPr>
              <w:t>A dispensing or shipment event submitted for an already-recalled EPC is accepted but flagged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TL-1672-TC01</w:t>
            </w:r>
          </w:p>
        </w:tc>
        <w:tc>
          <w:tcPr>
            <w:tcW w:type="dxa" w:w="2268"/>
          </w:tcPr>
          <w:p>
            <w:r/>
            <w:r>
              <w:rPr>
                <w:rFonts w:ascii="Arial" w:hAnsi="Arial"/>
                <w:sz w:val="16"/>
              </w:rPr>
              <w:t>Total count on metrics card matches total count in data list</w:t>
            </w:r>
          </w:p>
        </w:tc>
        <w:tc>
          <w:tcPr>
            <w:tcW w:type="dxa" w:w="1134"/>
          </w:tcPr>
          <w:p>
            <w:r/>
            <w:r>
              <w:rPr>
                <w:rFonts w:ascii="Arial" w:hAnsi="Arial"/>
                <w:sz w:val="16"/>
              </w:rPr>
              <w:t>—</w:t>
            </w:r>
          </w:p>
        </w:tc>
        <w:tc>
          <w:tcPr>
            <w:tcW w:type="dxa" w:w="1020"/>
          </w:tcPr>
          <w:p>
            <w:r/>
            <w:r>
              <w:rPr>
                <w:rFonts w:ascii="Arial" w:hAnsi="Arial"/>
                <w:sz w:val="16"/>
              </w:rPr>
              <w:t>TS-036</w:t>
            </w:r>
          </w:p>
        </w:tc>
        <w:tc>
          <w:tcPr>
            <w:tcW w:type="dxa" w:w="6236"/>
          </w:tcPr>
          <w:p>
            <w:r/>
            <w:r>
              <w:rPr>
                <w:rFonts w:ascii="Arial" w:hAnsi="Arial"/>
                <w:sz w:val="16"/>
              </w:rPr>
              <w:t>Total count on metrics card matches total count in data list</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TL-1672-TC02</w:t>
            </w:r>
          </w:p>
        </w:tc>
        <w:tc>
          <w:tcPr>
            <w:tcW w:type="dxa" w:w="2268"/>
          </w:tcPr>
          <w:p>
            <w:r/>
            <w:r>
              <w:rPr>
                <w:rFonts w:ascii="Arial" w:hAnsi="Arial"/>
                <w:sz w:val="16"/>
              </w:rPr>
              <w:t>Rejected count on metrics card matches rejected items in lis</w:t>
            </w:r>
          </w:p>
        </w:tc>
        <w:tc>
          <w:tcPr>
            <w:tcW w:type="dxa" w:w="1134"/>
          </w:tcPr>
          <w:p>
            <w:r/>
            <w:r>
              <w:rPr>
                <w:rFonts w:ascii="Arial" w:hAnsi="Arial"/>
                <w:sz w:val="16"/>
              </w:rPr>
              <w:t>—</w:t>
            </w:r>
          </w:p>
        </w:tc>
        <w:tc>
          <w:tcPr>
            <w:tcW w:type="dxa" w:w="1020"/>
          </w:tcPr>
          <w:p>
            <w:r/>
            <w:r>
              <w:rPr>
                <w:rFonts w:ascii="Arial" w:hAnsi="Arial"/>
                <w:sz w:val="16"/>
              </w:rPr>
              <w:t>TS-036</w:t>
            </w:r>
          </w:p>
        </w:tc>
        <w:tc>
          <w:tcPr>
            <w:tcW w:type="dxa" w:w="6236"/>
          </w:tcPr>
          <w:p>
            <w:r/>
            <w:r>
              <w:rPr>
                <w:rFonts w:ascii="Arial" w:hAnsi="Arial"/>
                <w:sz w:val="16"/>
              </w:rPr>
              <w:t>Rejected count on metrics card matches rejected items in list</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TL-1672-TC03</w:t>
            </w:r>
          </w:p>
        </w:tc>
        <w:tc>
          <w:tcPr>
            <w:tcW w:type="dxa" w:w="2268"/>
          </w:tcPr>
          <w:p>
            <w:r/>
            <w:r>
              <w:rPr>
                <w:rFonts w:ascii="Arial" w:hAnsi="Arial"/>
                <w:sz w:val="16"/>
              </w:rPr>
              <w:t>Approved count on metrics card matches approved items in lis</w:t>
            </w:r>
          </w:p>
        </w:tc>
        <w:tc>
          <w:tcPr>
            <w:tcW w:type="dxa" w:w="1134"/>
          </w:tcPr>
          <w:p>
            <w:r/>
            <w:r>
              <w:rPr>
                <w:rFonts w:ascii="Arial" w:hAnsi="Arial"/>
                <w:sz w:val="16"/>
              </w:rPr>
              <w:t>—</w:t>
            </w:r>
          </w:p>
        </w:tc>
        <w:tc>
          <w:tcPr>
            <w:tcW w:type="dxa" w:w="1020"/>
          </w:tcPr>
          <w:p>
            <w:r/>
            <w:r>
              <w:rPr>
                <w:rFonts w:ascii="Arial" w:hAnsi="Arial"/>
                <w:sz w:val="16"/>
              </w:rPr>
              <w:t>TS-036</w:t>
            </w:r>
          </w:p>
        </w:tc>
        <w:tc>
          <w:tcPr>
            <w:tcW w:type="dxa" w:w="6236"/>
          </w:tcPr>
          <w:p>
            <w:r/>
            <w:r>
              <w:rPr>
                <w:rFonts w:ascii="Arial" w:hAnsi="Arial"/>
                <w:sz w:val="16"/>
              </w:rPr>
              <w:t>Approved count on metrics card matches approved items in list</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TL-1672-TC04</w:t>
            </w:r>
          </w:p>
        </w:tc>
        <w:tc>
          <w:tcPr>
            <w:tcW w:type="dxa" w:w="2268"/>
          </w:tcPr>
          <w:p>
            <w:r/>
            <w:r>
              <w:rPr>
                <w:rFonts w:ascii="Arial" w:hAnsi="Arial"/>
                <w:sz w:val="16"/>
              </w:rPr>
              <w:t>Pending count on metrics card matches pending items in list</w:t>
            </w:r>
          </w:p>
        </w:tc>
        <w:tc>
          <w:tcPr>
            <w:tcW w:type="dxa" w:w="1134"/>
          </w:tcPr>
          <w:p>
            <w:r/>
            <w:r>
              <w:rPr>
                <w:rFonts w:ascii="Arial" w:hAnsi="Arial"/>
                <w:sz w:val="16"/>
              </w:rPr>
              <w:t>—</w:t>
            </w:r>
          </w:p>
        </w:tc>
        <w:tc>
          <w:tcPr>
            <w:tcW w:type="dxa" w:w="1020"/>
          </w:tcPr>
          <w:p>
            <w:r/>
            <w:r>
              <w:rPr>
                <w:rFonts w:ascii="Arial" w:hAnsi="Arial"/>
                <w:sz w:val="16"/>
              </w:rPr>
              <w:t>TS-036</w:t>
            </w:r>
          </w:p>
        </w:tc>
        <w:tc>
          <w:tcPr>
            <w:tcW w:type="dxa" w:w="6236"/>
          </w:tcPr>
          <w:p>
            <w:r/>
            <w:r>
              <w:rPr>
                <w:rFonts w:ascii="Arial" w:hAnsi="Arial"/>
                <w:sz w:val="16"/>
              </w:rPr>
              <w:t>Pending count on metrics card matches pending items in list</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TL-1672-TC05</w:t>
            </w:r>
          </w:p>
        </w:tc>
        <w:tc>
          <w:tcPr>
            <w:tcW w:type="dxa" w:w="2268"/>
          </w:tcPr>
          <w:p>
            <w:r/>
            <w:r>
              <w:rPr>
                <w:rFonts w:ascii="Arial" w:hAnsi="Arial"/>
                <w:sz w:val="16"/>
              </w:rPr>
              <w:t>Pagination appears when list exceeds 50 items</w:t>
            </w:r>
          </w:p>
        </w:tc>
        <w:tc>
          <w:tcPr>
            <w:tcW w:type="dxa" w:w="1134"/>
          </w:tcPr>
          <w:p>
            <w:r/>
            <w:r>
              <w:rPr>
                <w:rFonts w:ascii="Arial" w:hAnsi="Arial"/>
                <w:sz w:val="16"/>
              </w:rPr>
              <w:t>—</w:t>
            </w:r>
          </w:p>
        </w:tc>
        <w:tc>
          <w:tcPr>
            <w:tcW w:type="dxa" w:w="1020"/>
          </w:tcPr>
          <w:p>
            <w:r/>
            <w:r>
              <w:rPr>
                <w:rFonts w:ascii="Arial" w:hAnsi="Arial"/>
                <w:sz w:val="16"/>
              </w:rPr>
              <w:t>TS-036</w:t>
            </w:r>
          </w:p>
        </w:tc>
        <w:tc>
          <w:tcPr>
            <w:tcW w:type="dxa" w:w="6236"/>
          </w:tcPr>
          <w:p>
            <w:r/>
            <w:r>
              <w:rPr>
                <w:rFonts w:ascii="Arial" w:hAnsi="Arial"/>
                <w:sz w:val="16"/>
              </w:rPr>
              <w:t>Pagination appears when list exceeds 50 items</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TL-1672-TC06</w:t>
            </w:r>
          </w:p>
        </w:tc>
        <w:tc>
          <w:tcPr>
            <w:tcW w:type="dxa" w:w="2268"/>
          </w:tcPr>
          <w:p>
            <w:r/>
            <w:r>
              <w:rPr>
                <w:rFonts w:ascii="Arial" w:hAnsi="Arial"/>
                <w:sz w:val="16"/>
              </w:rPr>
              <w:t>Pagination - last page shows remaining items correctly</w:t>
            </w:r>
          </w:p>
        </w:tc>
        <w:tc>
          <w:tcPr>
            <w:tcW w:type="dxa" w:w="1134"/>
          </w:tcPr>
          <w:p>
            <w:r/>
            <w:r>
              <w:rPr>
                <w:rFonts w:ascii="Arial" w:hAnsi="Arial"/>
                <w:sz w:val="16"/>
              </w:rPr>
              <w:t>—</w:t>
            </w:r>
          </w:p>
        </w:tc>
        <w:tc>
          <w:tcPr>
            <w:tcW w:type="dxa" w:w="1020"/>
          </w:tcPr>
          <w:p>
            <w:r/>
            <w:r>
              <w:rPr>
                <w:rFonts w:ascii="Arial" w:hAnsi="Arial"/>
                <w:sz w:val="16"/>
              </w:rPr>
              <w:t>TS-036</w:t>
            </w:r>
          </w:p>
        </w:tc>
        <w:tc>
          <w:tcPr>
            <w:tcW w:type="dxa" w:w="6236"/>
          </w:tcPr>
          <w:p>
            <w:r/>
            <w:r>
              <w:rPr>
                <w:rFonts w:ascii="Arial" w:hAnsi="Arial"/>
                <w:sz w:val="16"/>
              </w:rPr>
              <w:t>Pagination - last page shows remaining items correctly</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TL-1672-TC07</w:t>
            </w:r>
          </w:p>
        </w:tc>
        <w:tc>
          <w:tcPr>
            <w:tcW w:type="dxa" w:w="2268"/>
          </w:tcPr>
          <w:p>
            <w:r/>
            <w:r>
              <w:rPr>
                <w:rFonts w:ascii="Arial" w:hAnsi="Arial"/>
                <w:sz w:val="16"/>
              </w:rPr>
              <w:t>Server-side status filter returns correct results</w:t>
            </w:r>
          </w:p>
        </w:tc>
        <w:tc>
          <w:tcPr>
            <w:tcW w:type="dxa" w:w="1134"/>
          </w:tcPr>
          <w:p>
            <w:r/>
            <w:r>
              <w:rPr>
                <w:rFonts w:ascii="Arial" w:hAnsi="Arial"/>
                <w:sz w:val="16"/>
              </w:rPr>
              <w:t>—</w:t>
            </w:r>
          </w:p>
        </w:tc>
        <w:tc>
          <w:tcPr>
            <w:tcW w:type="dxa" w:w="1020"/>
          </w:tcPr>
          <w:p>
            <w:r/>
            <w:r>
              <w:rPr>
                <w:rFonts w:ascii="Arial" w:hAnsi="Arial"/>
                <w:sz w:val="16"/>
              </w:rPr>
              <w:t>TS-036</w:t>
            </w:r>
          </w:p>
        </w:tc>
        <w:tc>
          <w:tcPr>
            <w:tcW w:type="dxa" w:w="6236"/>
          </w:tcPr>
          <w:p>
            <w:r/>
            <w:r>
              <w:rPr>
                <w:rFonts w:ascii="Arial" w:hAnsi="Arial"/>
                <w:sz w:val="16"/>
              </w:rPr>
              <w:t>Server-side status filter returns correct results</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TL-1672-TC08</w:t>
            </w:r>
          </w:p>
        </w:tc>
        <w:tc>
          <w:tcPr>
            <w:tcW w:type="dxa" w:w="2268"/>
          </w:tcPr>
          <w:p>
            <w:r/>
            <w:r>
              <w:rPr>
                <w:rFonts w:ascii="Arial" w:hAnsi="Arial"/>
                <w:sz w:val="16"/>
              </w:rPr>
              <w:t>Server-side search filter returns correct results</w:t>
            </w:r>
          </w:p>
        </w:tc>
        <w:tc>
          <w:tcPr>
            <w:tcW w:type="dxa" w:w="1134"/>
          </w:tcPr>
          <w:p>
            <w:r/>
            <w:r>
              <w:rPr>
                <w:rFonts w:ascii="Arial" w:hAnsi="Arial"/>
                <w:sz w:val="16"/>
              </w:rPr>
              <w:t>—</w:t>
            </w:r>
          </w:p>
        </w:tc>
        <w:tc>
          <w:tcPr>
            <w:tcW w:type="dxa" w:w="1020"/>
          </w:tcPr>
          <w:p>
            <w:r/>
            <w:r>
              <w:rPr>
                <w:rFonts w:ascii="Arial" w:hAnsi="Arial"/>
                <w:sz w:val="16"/>
              </w:rPr>
              <w:t>TS-036</w:t>
            </w:r>
          </w:p>
        </w:tc>
        <w:tc>
          <w:tcPr>
            <w:tcW w:type="dxa" w:w="6236"/>
          </w:tcPr>
          <w:p>
            <w:r/>
            <w:r>
              <w:rPr>
                <w:rFonts w:ascii="Arial" w:hAnsi="Arial"/>
                <w:sz w:val="16"/>
              </w:rPr>
              <w:t>Server-side search filter returns correct results</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TL-1672-TC09</w:t>
            </w:r>
          </w:p>
        </w:tc>
        <w:tc>
          <w:tcPr>
            <w:tcW w:type="dxa" w:w="2268"/>
          </w:tcPr>
          <w:p>
            <w:r/>
            <w:r>
              <w:rPr>
                <w:rFonts w:ascii="Arial" w:hAnsi="Arial"/>
                <w:sz w:val="16"/>
              </w:rPr>
              <w:t>Server-side manufacturer filter returns correct results</w:t>
            </w:r>
          </w:p>
        </w:tc>
        <w:tc>
          <w:tcPr>
            <w:tcW w:type="dxa" w:w="1134"/>
          </w:tcPr>
          <w:p>
            <w:r/>
            <w:r>
              <w:rPr>
                <w:rFonts w:ascii="Arial" w:hAnsi="Arial"/>
                <w:sz w:val="16"/>
              </w:rPr>
              <w:t>—</w:t>
            </w:r>
          </w:p>
        </w:tc>
        <w:tc>
          <w:tcPr>
            <w:tcW w:type="dxa" w:w="1020"/>
          </w:tcPr>
          <w:p>
            <w:r/>
            <w:r>
              <w:rPr>
                <w:rFonts w:ascii="Arial" w:hAnsi="Arial"/>
                <w:sz w:val="16"/>
              </w:rPr>
              <w:t>TS-036</w:t>
            </w:r>
          </w:p>
        </w:tc>
        <w:tc>
          <w:tcPr>
            <w:tcW w:type="dxa" w:w="6236"/>
          </w:tcPr>
          <w:p>
            <w:r/>
            <w:r>
              <w:rPr>
                <w:rFonts w:ascii="Arial" w:hAnsi="Arial"/>
                <w:sz w:val="16"/>
              </w:rPr>
              <w:t>Server-side manufacturer filter returns correct results</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TL-1672-TC10</w:t>
            </w:r>
          </w:p>
        </w:tc>
        <w:tc>
          <w:tcPr>
            <w:tcW w:type="dxa" w:w="2268"/>
          </w:tcPr>
          <w:p>
            <w:r/>
            <w:r>
              <w:rPr>
                <w:rFonts w:ascii="Arial" w:hAnsi="Arial"/>
                <w:sz w:val="16"/>
              </w:rPr>
              <w:t>Combined filters - status + manufacturer</w:t>
            </w:r>
          </w:p>
        </w:tc>
        <w:tc>
          <w:tcPr>
            <w:tcW w:type="dxa" w:w="1134"/>
          </w:tcPr>
          <w:p>
            <w:r/>
            <w:r>
              <w:rPr>
                <w:rFonts w:ascii="Arial" w:hAnsi="Arial"/>
                <w:sz w:val="16"/>
              </w:rPr>
              <w:t>—</w:t>
            </w:r>
          </w:p>
        </w:tc>
        <w:tc>
          <w:tcPr>
            <w:tcW w:type="dxa" w:w="1020"/>
          </w:tcPr>
          <w:p>
            <w:r/>
            <w:r>
              <w:rPr>
                <w:rFonts w:ascii="Arial" w:hAnsi="Arial"/>
                <w:sz w:val="16"/>
              </w:rPr>
              <w:t>TS-036</w:t>
            </w:r>
          </w:p>
        </w:tc>
        <w:tc>
          <w:tcPr>
            <w:tcW w:type="dxa" w:w="6236"/>
          </w:tcPr>
          <w:p>
            <w:r/>
            <w:r>
              <w:rPr>
                <w:rFonts w:ascii="Arial" w:hAnsi="Arial"/>
                <w:sz w:val="16"/>
              </w:rPr>
              <w:t>Combined filters - status + manufacturer</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REG-APPR-002</w:t>
            </w:r>
          </w:p>
        </w:tc>
        <w:tc>
          <w:tcPr>
            <w:tcW w:type="dxa" w:w="2268"/>
          </w:tcPr>
          <w:p>
            <w:r/>
            <w:r>
              <w:rPr>
                <w:rFonts w:ascii="Arial" w:hAnsi="Arial"/>
                <w:sz w:val="16"/>
              </w:rPr>
              <w:t>Reject a pending manufacturer package</w:t>
            </w:r>
          </w:p>
        </w:tc>
        <w:tc>
          <w:tcPr>
            <w:tcW w:type="dxa" w:w="1134"/>
          </w:tcPr>
          <w:p>
            <w:r/>
            <w:r>
              <w:rPr>
                <w:rFonts w:ascii="Arial" w:hAnsi="Arial"/>
                <w:sz w:val="16"/>
              </w:rPr>
              <w:t>—</w:t>
            </w:r>
          </w:p>
        </w:tc>
        <w:tc>
          <w:tcPr>
            <w:tcW w:type="dxa" w:w="1020"/>
          </w:tcPr>
          <w:p>
            <w:r/>
            <w:r>
              <w:rPr>
                <w:rFonts w:ascii="Arial" w:hAnsi="Arial"/>
                <w:sz w:val="16"/>
              </w:rPr>
              <w:t>TS-030</w:t>
            </w:r>
          </w:p>
        </w:tc>
        <w:tc>
          <w:tcPr>
            <w:tcW w:type="dxa" w:w="6236"/>
          </w:tcPr>
          <w:p>
            <w:r/>
            <w:r>
              <w:rPr>
                <w:rFonts w:ascii="Arial" w:hAnsi="Arial"/>
                <w:sz w:val="16"/>
              </w:rPr>
              <w:t>Reject a pending manufacturer package</w:t>
            </w:r>
          </w:p>
        </w:tc>
        <w:tc>
          <w:tcPr>
            <w:tcW w:type="dxa" w:w="1020"/>
          </w:tcPr>
          <w:p>
            <w:r/>
            <w:r>
              <w:rPr>
                <w:rFonts w:ascii="Arial" w:hAnsi="Arial"/>
                <w:sz w:val="16"/>
              </w:rPr>
              <w:t>DF-006</w:t>
            </w:r>
          </w:p>
        </w:tc>
        <w:tc>
          <w:tcPr>
            <w:tcW w:type="dxa" w:w="1701"/>
          </w:tcPr>
          <w:p>
            <w:r/>
            <w:r>
              <w:rPr>
                <w:rFonts w:ascii="Arial" w:hAnsi="Arial"/>
                <w:sz w:val="16"/>
              </w:rPr>
            </w:r>
          </w:p>
        </w:tc>
      </w:tr>
      <w:tr>
        <w:tc>
          <w:tcPr>
            <w:tcW w:type="dxa" w:w="1020"/>
          </w:tcPr>
          <w:p>
            <w:r/>
            <w:r>
              <w:rPr>
                <w:rFonts w:ascii="Arial" w:hAnsi="Arial"/>
                <w:sz w:val="16"/>
              </w:rPr>
              <w:t>REG-APPR-003</w:t>
            </w:r>
          </w:p>
        </w:tc>
        <w:tc>
          <w:tcPr>
            <w:tcW w:type="dxa" w:w="2268"/>
          </w:tcPr>
          <w:p>
            <w:r/>
            <w:r>
              <w:rPr>
                <w:rFonts w:ascii="Arial" w:hAnsi="Arial"/>
                <w:sz w:val="16"/>
              </w:rPr>
              <w:t>Package Approval dashboard tiles reflect live counts</w:t>
            </w:r>
          </w:p>
        </w:tc>
        <w:tc>
          <w:tcPr>
            <w:tcW w:type="dxa" w:w="1134"/>
          </w:tcPr>
          <w:p>
            <w:r/>
            <w:r>
              <w:rPr>
                <w:rFonts w:ascii="Arial" w:hAnsi="Arial"/>
                <w:sz w:val="16"/>
              </w:rPr>
              <w:t>—</w:t>
            </w:r>
          </w:p>
        </w:tc>
        <w:tc>
          <w:tcPr>
            <w:tcW w:type="dxa" w:w="1020"/>
          </w:tcPr>
          <w:p>
            <w:r/>
            <w:r>
              <w:rPr>
                <w:rFonts w:ascii="Arial" w:hAnsi="Arial"/>
                <w:sz w:val="16"/>
              </w:rPr>
              <w:t>TS-030</w:t>
            </w:r>
          </w:p>
        </w:tc>
        <w:tc>
          <w:tcPr>
            <w:tcW w:type="dxa" w:w="6236"/>
          </w:tcPr>
          <w:p>
            <w:r/>
            <w:r>
              <w:rPr>
                <w:rFonts w:ascii="Arial" w:hAnsi="Arial"/>
                <w:sz w:val="16"/>
              </w:rPr>
              <w:t>Package Approval dashboard tiles reflect live counts</w:t>
            </w:r>
          </w:p>
        </w:tc>
        <w:tc>
          <w:tcPr>
            <w:tcW w:type="dxa" w:w="1020"/>
          </w:tcPr>
          <w:p>
            <w:r/>
            <w:r>
              <w:rPr>
                <w:rFonts w:ascii="Arial" w:hAnsi="Arial"/>
                <w:sz w:val="16"/>
              </w:rPr>
              <w:t>DF-007</w:t>
            </w:r>
          </w:p>
        </w:tc>
        <w:tc>
          <w:tcPr>
            <w:tcW w:type="dxa" w:w="1701"/>
          </w:tcPr>
          <w:p>
            <w:r/>
            <w:r>
              <w:rPr>
                <w:rFonts w:ascii="Arial" w:hAnsi="Arial"/>
                <w:sz w:val="16"/>
              </w:rPr>
            </w:r>
          </w:p>
        </w:tc>
      </w:tr>
      <w:tr>
        <w:tc>
          <w:tcPr>
            <w:tcW w:type="dxa" w:w="1020"/>
          </w:tcPr>
          <w:p>
            <w:r/>
            <w:r>
              <w:rPr>
                <w:rFonts w:ascii="Arial" w:hAnsi="Arial"/>
                <w:sz w:val="16"/>
              </w:rPr>
              <w:t>REG-RECALL-BUG-001</w:t>
            </w:r>
          </w:p>
        </w:tc>
        <w:tc>
          <w:tcPr>
            <w:tcW w:type="dxa" w:w="2268"/>
          </w:tcPr>
          <w:p>
            <w:r/>
            <w:r>
              <w:rPr>
                <w:rFonts w:ascii="Arial" w:hAnsi="Arial"/>
                <w:sz w:val="16"/>
              </w:rPr>
              <w:t>The "Active Recalls" stat link under Analytics leads to a 40</w:t>
            </w:r>
          </w:p>
        </w:tc>
        <w:tc>
          <w:tcPr>
            <w:tcW w:type="dxa" w:w="1134"/>
          </w:tcPr>
          <w:p>
            <w:r/>
            <w:r>
              <w:rPr>
                <w:rFonts w:ascii="Arial" w:hAnsi="Arial"/>
                <w:sz w:val="16"/>
              </w:rPr>
              <w:t>—</w:t>
            </w:r>
          </w:p>
        </w:tc>
        <w:tc>
          <w:tcPr>
            <w:tcW w:type="dxa" w:w="1020"/>
          </w:tcPr>
          <w:p>
            <w:r/>
            <w:r>
              <w:rPr>
                <w:rFonts w:ascii="Arial" w:hAnsi="Arial"/>
                <w:sz w:val="16"/>
              </w:rPr>
              <w:t>TS-035</w:t>
            </w:r>
          </w:p>
        </w:tc>
        <w:tc>
          <w:tcPr>
            <w:tcW w:type="dxa" w:w="6236"/>
          </w:tcPr>
          <w:p>
            <w:r/>
            <w:r>
              <w:rPr>
                <w:rFonts w:ascii="Arial" w:hAnsi="Arial"/>
                <w:sz w:val="16"/>
              </w:rPr>
              <w:t>The "Active Recalls" stat link under Analytics leads to a 404</w:t>
            </w:r>
          </w:p>
        </w:tc>
        <w:tc>
          <w:tcPr>
            <w:tcW w:type="dxa" w:w="1020"/>
          </w:tcPr>
          <w:p>
            <w:r/>
            <w:r>
              <w:rPr>
                <w:rFonts w:ascii="Arial" w:hAnsi="Arial"/>
                <w:sz w:val="16"/>
              </w:rPr>
              <w:t>DF-010</w:t>
            </w:r>
          </w:p>
        </w:tc>
        <w:tc>
          <w:tcPr>
            <w:tcW w:type="dxa" w:w="1701"/>
          </w:tcPr>
          <w:p>
            <w:r/>
            <w:r>
              <w:rPr>
                <w:rFonts w:ascii="Arial" w:hAnsi="Arial"/>
                <w:sz w:val="16"/>
              </w:rPr>
            </w:r>
          </w:p>
        </w:tc>
      </w:tr>
      <w:tr>
        <w:tc>
          <w:tcPr>
            <w:tcW w:type="dxa" w:w="1020"/>
          </w:tcPr>
          <w:p>
            <w:r/>
            <w:r>
              <w:rPr>
                <w:rFonts w:ascii="Arial" w:hAnsi="Arial"/>
                <w:sz w:val="16"/>
              </w:rPr>
              <w:t>REG-RECALL-DASH-002</w:t>
            </w:r>
          </w:p>
        </w:tc>
        <w:tc>
          <w:tcPr>
            <w:tcW w:type="dxa" w:w="2268"/>
          </w:tcPr>
          <w:p>
            <w:r/>
            <w:r>
              <w:rPr>
                <w:rFonts w:ascii="Arial" w:hAnsi="Arial"/>
                <w:sz w:val="16"/>
              </w:rPr>
              <w:t>ALL / ACTIVE / CLOSED filter toggles change the recall list</w:t>
            </w:r>
          </w:p>
        </w:tc>
        <w:tc>
          <w:tcPr>
            <w:tcW w:type="dxa" w:w="1134"/>
          </w:tcPr>
          <w:p>
            <w:r/>
            <w:r>
              <w:rPr>
                <w:rFonts w:ascii="Arial" w:hAnsi="Arial"/>
                <w:sz w:val="16"/>
              </w:rPr>
              <w:t>—</w:t>
            </w:r>
          </w:p>
        </w:tc>
        <w:tc>
          <w:tcPr>
            <w:tcW w:type="dxa" w:w="1020"/>
          </w:tcPr>
          <w:p>
            <w:r/>
            <w:r>
              <w:rPr>
                <w:rFonts w:ascii="Arial" w:hAnsi="Arial"/>
                <w:sz w:val="16"/>
              </w:rPr>
              <w:t>TS-032</w:t>
            </w:r>
          </w:p>
        </w:tc>
        <w:tc>
          <w:tcPr>
            <w:tcW w:type="dxa" w:w="6236"/>
          </w:tcPr>
          <w:p>
            <w:r/>
            <w:r>
              <w:rPr>
                <w:rFonts w:ascii="Arial" w:hAnsi="Arial"/>
                <w:sz w:val="16"/>
              </w:rPr>
              <w:t>ALL / ACTIVE / CLOSED filter toggles change the recall list scope</w:t>
            </w:r>
          </w:p>
        </w:tc>
        <w:tc>
          <w:tcPr>
            <w:tcW w:type="dxa" w:w="1020"/>
          </w:tcPr>
          <w:p>
            <w:r/>
            <w:r>
              <w:rPr>
                <w:rFonts w:ascii="Arial" w:hAnsi="Arial"/>
                <w:sz w:val="16"/>
              </w:rPr>
              <w:t>DF-008</w:t>
            </w:r>
          </w:p>
        </w:tc>
        <w:tc>
          <w:tcPr>
            <w:tcW w:type="dxa" w:w="1701"/>
          </w:tcPr>
          <w:p>
            <w:r/>
            <w:r>
              <w:rPr>
                <w:rFonts w:ascii="Arial" w:hAnsi="Arial"/>
                <w:sz w:val="16"/>
              </w:rPr>
            </w:r>
          </w:p>
        </w:tc>
      </w:tr>
      <w:tr>
        <w:tc>
          <w:tcPr>
            <w:tcW w:type="dxa" w:w="1020"/>
          </w:tcPr>
          <w:p>
            <w:r/>
            <w:r>
              <w:rPr>
                <w:rFonts w:ascii="Arial" w:hAnsi="Arial"/>
                <w:sz w:val="16"/>
              </w:rPr>
              <w:t>REG-RECALL-EDGE-006</w:t>
            </w:r>
          </w:p>
        </w:tc>
        <w:tc>
          <w:tcPr>
            <w:tcW w:type="dxa" w:w="2268"/>
          </w:tcPr>
          <w:p>
            <w:r/>
            <w:r>
              <w:rPr>
                <w:rFonts w:ascii="Arial" w:hAnsi="Arial"/>
                <w:sz w:val="16"/>
              </w:rPr>
              <w:t>Optional GTIN field, when provided, recalls the entire produ</w:t>
            </w:r>
          </w:p>
        </w:tc>
        <w:tc>
          <w:tcPr>
            <w:tcW w:type="dxa" w:w="1134"/>
          </w:tcPr>
          <w:p>
            <w:r/>
            <w:r>
              <w:rPr>
                <w:rFonts w:ascii="Arial" w:hAnsi="Arial"/>
                <w:sz w:val="16"/>
              </w:rPr>
              <w:t>—</w:t>
            </w:r>
          </w:p>
        </w:tc>
        <w:tc>
          <w:tcPr>
            <w:tcW w:type="dxa" w:w="1020"/>
          </w:tcPr>
          <w:p>
            <w:r/>
            <w:r>
              <w:rPr>
                <w:rFonts w:ascii="Arial" w:hAnsi="Arial"/>
                <w:sz w:val="16"/>
              </w:rPr>
              <w:t>TS-034</w:t>
            </w:r>
          </w:p>
        </w:tc>
        <w:tc>
          <w:tcPr>
            <w:tcW w:type="dxa" w:w="6236"/>
          </w:tcPr>
          <w:p>
            <w:r/>
            <w:r>
              <w:rPr>
                <w:rFonts w:ascii="Arial" w:hAnsi="Arial"/>
                <w:sz w:val="16"/>
              </w:rPr>
              <w:t>Optional GTIN field, when provided, recalls the entire product line across all batches</w:t>
            </w:r>
          </w:p>
        </w:tc>
        <w:tc>
          <w:tcPr>
            <w:tcW w:type="dxa" w:w="1020"/>
          </w:tcPr>
          <w:p>
            <w:r/>
            <w:r>
              <w:rPr>
                <w:rFonts w:ascii="Arial" w:hAnsi="Arial"/>
                <w:sz w:val="16"/>
              </w:rPr>
              <w:t>DF-009</w:t>
            </w:r>
          </w:p>
        </w:tc>
        <w:tc>
          <w:tcPr>
            <w:tcW w:type="dxa" w:w="1701"/>
          </w:tcPr>
          <w:p>
            <w:r/>
            <w:r>
              <w:rPr>
                <w:rFonts w:ascii="Arial" w:hAnsi="Arial"/>
                <w:sz w:val="16"/>
              </w:rPr>
            </w:r>
          </w:p>
        </w:tc>
      </w:tr>
      <w:tr>
        <w:tc>
          <w:tcPr>
            <w:tcW w:type="dxa" w:w="1020"/>
            <w:shd w:val="clear" w:color="auto" w:fill="D6E3F0"/>
          </w:tcPr>
          <w:p>
            <w:r/>
            <w:r>
              <w:rPr>
                <w:rFonts w:ascii="Arial" w:hAnsi="Arial"/>
                <w:b/>
                <w:sz w:val="16"/>
              </w:rPr>
              <w:t>MODULE: Regulator - Events &amp; Journey</w:t>
            </w:r>
          </w:p>
        </w:tc>
        <w:tc>
          <w:tcPr>
            <w:tcW w:type="dxa" w:w="2268"/>
            <w:shd w:val="clear" w:color="auto" w:fill="D6E3F0"/>
          </w:tcPr>
          <w:p>
            <w:r/>
            <w:r>
              <w:rPr>
                <w:rFonts w:ascii="Arial" w:hAnsi="Arial"/>
                <w:b/>
                <w:sz w:val="16"/>
              </w:rPr>
            </w:r>
          </w:p>
        </w:tc>
        <w:tc>
          <w:tcPr>
            <w:tcW w:type="dxa" w:w="1134"/>
            <w:shd w:val="clear" w:color="auto" w:fill="D6E3F0"/>
          </w:tcPr>
          <w:p>
            <w:r/>
            <w:r>
              <w:rPr>
                <w:rFonts w:ascii="Arial" w:hAnsi="Arial"/>
                <w:b/>
                <w:sz w:val="16"/>
              </w:rPr>
            </w:r>
          </w:p>
        </w:tc>
        <w:tc>
          <w:tcPr>
            <w:tcW w:type="dxa" w:w="1020"/>
            <w:shd w:val="clear" w:color="auto" w:fill="D6E3F0"/>
          </w:tcPr>
          <w:p>
            <w:r/>
            <w:r>
              <w:rPr>
                <w:rFonts w:ascii="Arial" w:hAnsi="Arial"/>
                <w:b/>
                <w:sz w:val="16"/>
              </w:rPr>
            </w:r>
          </w:p>
        </w:tc>
        <w:tc>
          <w:tcPr>
            <w:tcW w:type="dxa" w:w="6236"/>
            <w:shd w:val="clear" w:color="auto" w:fill="D6E3F0"/>
          </w:tcPr>
          <w:p>
            <w:r/>
            <w:r>
              <w:rPr>
                <w:rFonts w:ascii="Arial" w:hAnsi="Arial"/>
                <w:b/>
                <w:sz w:val="16"/>
              </w:rPr>
              <w:t>14 cases</w:t>
            </w:r>
          </w:p>
        </w:tc>
        <w:tc>
          <w:tcPr>
            <w:tcW w:type="dxa" w:w="1020"/>
            <w:shd w:val="clear" w:color="auto" w:fill="D6E3F0"/>
          </w:tcPr>
          <w:p>
            <w:r/>
            <w:r>
              <w:rPr>
                <w:rFonts w:ascii="Arial" w:hAnsi="Arial"/>
                <w:b/>
                <w:sz w:val="16"/>
              </w:rPr>
            </w:r>
          </w:p>
        </w:tc>
        <w:tc>
          <w:tcPr>
            <w:tcW w:type="dxa" w:w="1701"/>
            <w:shd w:val="clear" w:color="auto" w:fill="D6E3F0"/>
          </w:tcPr>
          <w:p>
            <w:r/>
            <w:r>
              <w:rPr>
                <w:rFonts w:ascii="Arial" w:hAnsi="Arial"/>
                <w:b/>
                <w:sz w:val="16"/>
              </w:rPr>
            </w:r>
          </w:p>
        </w:tc>
      </w:tr>
      <w:tr>
        <w:tc>
          <w:tcPr>
            <w:tcW w:type="dxa" w:w="1020"/>
          </w:tcPr>
          <w:p>
            <w:r/>
            <w:r>
              <w:rPr>
                <w:rFonts w:ascii="Arial" w:hAnsi="Arial"/>
                <w:sz w:val="16"/>
              </w:rPr>
              <w:t>REG-EVT-001</w:t>
            </w:r>
          </w:p>
        </w:tc>
        <w:tc>
          <w:tcPr>
            <w:tcW w:type="dxa" w:w="2268"/>
          </w:tcPr>
          <w:p>
            <w:r/>
            <w:r>
              <w:rPr>
                <w:rFonts w:ascii="Arial" w:hAnsi="Arial"/>
                <w:sz w:val="16"/>
              </w:rPr>
              <w:t>Search for an EPCIS event by EPC or event ID</w:t>
            </w:r>
          </w:p>
        </w:tc>
        <w:tc>
          <w:tcPr>
            <w:tcW w:type="dxa" w:w="1134"/>
          </w:tcPr>
          <w:p>
            <w:r/>
            <w:r>
              <w:rPr>
                <w:rFonts w:ascii="Arial" w:hAnsi="Arial"/>
                <w:sz w:val="16"/>
              </w:rPr>
              <w:t>—</w:t>
            </w:r>
          </w:p>
        </w:tc>
        <w:tc>
          <w:tcPr>
            <w:tcW w:type="dxa" w:w="1020"/>
          </w:tcPr>
          <w:p>
            <w:r/>
            <w:r>
              <w:rPr>
                <w:rFonts w:ascii="Arial" w:hAnsi="Arial"/>
                <w:sz w:val="16"/>
              </w:rPr>
              <w:t>TS-037</w:t>
            </w:r>
          </w:p>
        </w:tc>
        <w:tc>
          <w:tcPr>
            <w:tcW w:type="dxa" w:w="6236"/>
          </w:tcPr>
          <w:p>
            <w:r/>
            <w:r>
              <w:rPr>
                <w:rFonts w:ascii="Arial" w:hAnsi="Arial"/>
                <w:sz w:val="16"/>
              </w:rPr>
              <w:t>Search for an EPCIS event by EPC or event ID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REG-EVT-002</w:t>
            </w:r>
          </w:p>
        </w:tc>
        <w:tc>
          <w:tcPr>
            <w:tcW w:type="dxa" w:w="2268"/>
          </w:tcPr>
          <w:p>
            <w:r/>
            <w:r>
              <w:rPr>
                <w:rFonts w:ascii="Arial" w:hAnsi="Arial"/>
                <w:sz w:val="16"/>
              </w:rPr>
              <w:t>Filters panel narrows events by type/dates/party/bizstep/GLN</w:t>
            </w:r>
          </w:p>
        </w:tc>
        <w:tc>
          <w:tcPr>
            <w:tcW w:type="dxa" w:w="1134"/>
          </w:tcPr>
          <w:p>
            <w:r/>
            <w:r>
              <w:rPr>
                <w:rFonts w:ascii="Arial" w:hAnsi="Arial"/>
                <w:sz w:val="16"/>
              </w:rPr>
              <w:t>—</w:t>
            </w:r>
          </w:p>
        </w:tc>
        <w:tc>
          <w:tcPr>
            <w:tcW w:type="dxa" w:w="1020"/>
          </w:tcPr>
          <w:p>
            <w:r/>
            <w:r>
              <w:rPr>
                <w:rFonts w:ascii="Arial" w:hAnsi="Arial"/>
                <w:sz w:val="16"/>
              </w:rPr>
              <w:t>TS-037</w:t>
            </w:r>
          </w:p>
        </w:tc>
        <w:tc>
          <w:tcPr>
            <w:tcW w:type="dxa" w:w="6236"/>
          </w:tcPr>
          <w:p>
            <w:r/>
            <w:r>
              <w:rPr>
                <w:rFonts w:ascii="Arial" w:hAnsi="Arial"/>
                <w:sz w:val="16"/>
              </w:rPr>
              <w:t>Filters panel narrows events by type/dates/party/bizstep/GLN/SGTIN/SSCC</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REG-EVT-003</w:t>
            </w:r>
          </w:p>
        </w:tc>
        <w:tc>
          <w:tcPr>
            <w:tcW w:type="dxa" w:w="2268"/>
          </w:tcPr>
          <w:p>
            <w:r/>
            <w:r>
              <w:rPr>
                <w:rFonts w:ascii="Arial" w:hAnsi="Arial"/>
                <w:sz w:val="16"/>
              </w:rPr>
              <w:t>Clear resets all active filters</w:t>
            </w:r>
          </w:p>
        </w:tc>
        <w:tc>
          <w:tcPr>
            <w:tcW w:type="dxa" w:w="1134"/>
          </w:tcPr>
          <w:p>
            <w:r/>
            <w:r>
              <w:rPr>
                <w:rFonts w:ascii="Arial" w:hAnsi="Arial"/>
                <w:sz w:val="16"/>
              </w:rPr>
              <w:t>—</w:t>
            </w:r>
          </w:p>
        </w:tc>
        <w:tc>
          <w:tcPr>
            <w:tcW w:type="dxa" w:w="1020"/>
          </w:tcPr>
          <w:p>
            <w:r/>
            <w:r>
              <w:rPr>
                <w:rFonts w:ascii="Arial" w:hAnsi="Arial"/>
                <w:sz w:val="16"/>
              </w:rPr>
              <w:t>TS-037</w:t>
            </w:r>
          </w:p>
        </w:tc>
        <w:tc>
          <w:tcPr>
            <w:tcW w:type="dxa" w:w="6236"/>
          </w:tcPr>
          <w:p>
            <w:r/>
            <w:r>
              <w:rPr>
                <w:rFonts w:ascii="Arial" w:hAnsi="Arial"/>
                <w:sz w:val="16"/>
              </w:rPr>
              <w:t>Clear resets all active filters</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REG-FLAG-001</w:t>
            </w:r>
          </w:p>
        </w:tc>
        <w:tc>
          <w:tcPr>
            <w:tcW w:type="dxa" w:w="2268"/>
          </w:tcPr>
          <w:p>
            <w:r/>
            <w:r>
              <w:rPr>
                <w:rFonts w:ascii="Arial" w:hAnsi="Arial"/>
                <w:sz w:val="16"/>
              </w:rPr>
              <w:t>Flagged Events lists events carrying a validation warning co</w:t>
            </w:r>
          </w:p>
        </w:tc>
        <w:tc>
          <w:tcPr>
            <w:tcW w:type="dxa" w:w="1134"/>
          </w:tcPr>
          <w:p>
            <w:r/>
            <w:r>
              <w:rPr>
                <w:rFonts w:ascii="Arial" w:hAnsi="Arial"/>
                <w:sz w:val="16"/>
              </w:rPr>
              <w:t>—</w:t>
            </w:r>
          </w:p>
        </w:tc>
        <w:tc>
          <w:tcPr>
            <w:tcW w:type="dxa" w:w="1020"/>
          </w:tcPr>
          <w:p>
            <w:r/>
            <w:r>
              <w:rPr>
                <w:rFonts w:ascii="Arial" w:hAnsi="Arial"/>
                <w:sz w:val="16"/>
              </w:rPr>
              <w:t>TS-038</w:t>
            </w:r>
          </w:p>
        </w:tc>
        <w:tc>
          <w:tcPr>
            <w:tcW w:type="dxa" w:w="6236"/>
          </w:tcPr>
          <w:p>
            <w:r/>
            <w:r>
              <w:rPr>
                <w:rFonts w:ascii="Arial" w:hAnsi="Arial"/>
                <w:sz w:val="16"/>
              </w:rPr>
              <w:t>Flagged Events lists events carrying a validation warning code</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REG-JOURNEY-001</w:t>
            </w:r>
          </w:p>
        </w:tc>
        <w:tc>
          <w:tcPr>
            <w:tcW w:type="dxa" w:w="2268"/>
          </w:tcPr>
          <w:p>
            <w:r/>
            <w:r>
              <w:rPr>
                <w:rFonts w:ascii="Arial" w:hAnsi="Arial"/>
                <w:sz w:val="16"/>
              </w:rPr>
              <w:t>Track a product journey by SSCC</w:t>
            </w:r>
          </w:p>
        </w:tc>
        <w:tc>
          <w:tcPr>
            <w:tcW w:type="dxa" w:w="1134"/>
          </w:tcPr>
          <w:p>
            <w:r/>
            <w:r>
              <w:rPr>
                <w:rFonts w:ascii="Arial" w:hAnsi="Arial"/>
                <w:sz w:val="16"/>
              </w:rPr>
              <w:t>—</w:t>
            </w:r>
          </w:p>
        </w:tc>
        <w:tc>
          <w:tcPr>
            <w:tcW w:type="dxa" w:w="1020"/>
          </w:tcPr>
          <w:p>
            <w:r/>
            <w:r>
              <w:rPr>
                <w:rFonts w:ascii="Arial" w:hAnsi="Arial"/>
                <w:sz w:val="16"/>
              </w:rPr>
              <w:t>TS-040</w:t>
            </w:r>
          </w:p>
        </w:tc>
        <w:tc>
          <w:tcPr>
            <w:tcW w:type="dxa" w:w="6236"/>
          </w:tcPr>
          <w:p>
            <w:r/>
            <w:r>
              <w:rPr>
                <w:rFonts w:ascii="Arial" w:hAnsi="Arial"/>
                <w:sz w:val="16"/>
              </w:rPr>
              <w:t>Track a product journey by SSCC</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REG-JOURNEY-002</w:t>
            </w:r>
          </w:p>
        </w:tc>
        <w:tc>
          <w:tcPr>
            <w:tcW w:type="dxa" w:w="2268"/>
          </w:tcPr>
          <w:p>
            <w:r/>
            <w:r>
              <w:rPr>
                <w:rFonts w:ascii="Arial" w:hAnsi="Arial"/>
                <w:sz w:val="16"/>
              </w:rPr>
              <w:t>Track a product journey by individual serial (SGTIN)</w:t>
            </w:r>
          </w:p>
        </w:tc>
        <w:tc>
          <w:tcPr>
            <w:tcW w:type="dxa" w:w="1134"/>
          </w:tcPr>
          <w:p>
            <w:r/>
            <w:r>
              <w:rPr>
                <w:rFonts w:ascii="Arial" w:hAnsi="Arial"/>
                <w:sz w:val="16"/>
              </w:rPr>
              <w:t>—</w:t>
            </w:r>
          </w:p>
        </w:tc>
        <w:tc>
          <w:tcPr>
            <w:tcW w:type="dxa" w:w="1020"/>
          </w:tcPr>
          <w:p>
            <w:r/>
            <w:r>
              <w:rPr>
                <w:rFonts w:ascii="Arial" w:hAnsi="Arial"/>
                <w:sz w:val="16"/>
              </w:rPr>
              <w:t>TS-040</w:t>
            </w:r>
          </w:p>
        </w:tc>
        <w:tc>
          <w:tcPr>
            <w:tcW w:type="dxa" w:w="6236"/>
          </w:tcPr>
          <w:p>
            <w:r/>
            <w:r>
              <w:rPr>
                <w:rFonts w:ascii="Arial" w:hAnsi="Arial"/>
                <w:sz w:val="16"/>
              </w:rPr>
              <w:t>Track a product journey by individual serial (SGTIN)</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REG-JOURNEY-003</w:t>
            </w:r>
          </w:p>
        </w:tc>
        <w:tc>
          <w:tcPr>
            <w:tcW w:type="dxa" w:w="2268"/>
          </w:tcPr>
          <w:p>
            <w:r/>
            <w:r>
              <w:rPr>
                <w:rFonts w:ascii="Arial" w:hAnsi="Arial"/>
                <w:sz w:val="16"/>
              </w:rPr>
              <w:t>Tracking an unknown/nonexistent SSCC or serial shows a clear</w:t>
            </w:r>
          </w:p>
        </w:tc>
        <w:tc>
          <w:tcPr>
            <w:tcW w:type="dxa" w:w="1134"/>
          </w:tcPr>
          <w:p>
            <w:r/>
            <w:r>
              <w:rPr>
                <w:rFonts w:ascii="Arial" w:hAnsi="Arial"/>
                <w:sz w:val="16"/>
              </w:rPr>
              <w:t>—</w:t>
            </w:r>
          </w:p>
        </w:tc>
        <w:tc>
          <w:tcPr>
            <w:tcW w:type="dxa" w:w="1020"/>
          </w:tcPr>
          <w:p>
            <w:r/>
            <w:r>
              <w:rPr>
                <w:rFonts w:ascii="Arial" w:hAnsi="Arial"/>
                <w:sz w:val="16"/>
              </w:rPr>
              <w:t>TS-040</w:t>
            </w:r>
          </w:p>
        </w:tc>
        <w:tc>
          <w:tcPr>
            <w:tcW w:type="dxa" w:w="6236"/>
          </w:tcPr>
          <w:p>
            <w:r/>
            <w:r>
              <w:rPr>
                <w:rFonts w:ascii="Arial" w:hAnsi="Arial"/>
                <w:sz w:val="16"/>
              </w:rPr>
              <w:t>Tracking an unknown/nonexistent SSCC or serial shows a clear not-found state</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REG-JOURNEY-004</w:t>
            </w:r>
          </w:p>
        </w:tc>
        <w:tc>
          <w:tcPr>
            <w:tcW w:type="dxa" w:w="2268"/>
          </w:tcPr>
          <w:p>
            <w:r/>
            <w:r>
              <w:rPr>
                <w:rFonts w:ascii="Arial" w:hAnsi="Arial"/>
                <w:sz w:val="16"/>
              </w:rPr>
              <w:t>Tracking a package that was received under the KEMSA Dev / r</w:t>
            </w:r>
          </w:p>
        </w:tc>
        <w:tc>
          <w:tcPr>
            <w:tcW w:type="dxa" w:w="1134"/>
          </w:tcPr>
          <w:p>
            <w:r/>
            <w:r>
              <w:rPr>
                <w:rFonts w:ascii="Arial" w:hAnsi="Arial"/>
                <w:sz w:val="16"/>
              </w:rPr>
              <w:t>—</w:t>
            </w:r>
          </w:p>
        </w:tc>
        <w:tc>
          <w:tcPr>
            <w:tcW w:type="dxa" w:w="1020"/>
          </w:tcPr>
          <w:p>
            <w:r/>
            <w:r>
              <w:rPr>
                <w:rFonts w:ascii="Arial" w:hAnsi="Arial"/>
                <w:sz w:val="16"/>
              </w:rPr>
              <w:t>TS-040</w:t>
            </w:r>
          </w:p>
        </w:tc>
        <w:tc>
          <w:tcPr>
            <w:tcW w:type="dxa" w:w="6236"/>
          </w:tcPr>
          <w:p>
            <w:r/>
            <w:r>
              <w:rPr>
                <w:rFonts w:ascii="Arial" w:hAnsi="Arial"/>
                <w:sz w:val="16"/>
              </w:rPr>
              <w:t>Tracking a package that was received under the KEMSA Dev / real KEMSA ambiguity resolves to the correct owning party</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REG-PART-001</w:t>
            </w:r>
          </w:p>
        </w:tc>
        <w:tc>
          <w:tcPr>
            <w:tcW w:type="dxa" w:w="2268"/>
          </w:tcPr>
          <w:p>
            <w:r/>
            <w:r>
              <w:rPr>
                <w:rFonts w:ascii="Arial" w:hAnsi="Arial"/>
                <w:sz w:val="16"/>
              </w:rPr>
              <w:t>Participants page lists all registered supply-chain parties</w:t>
            </w:r>
          </w:p>
        </w:tc>
        <w:tc>
          <w:tcPr>
            <w:tcW w:type="dxa" w:w="1134"/>
          </w:tcPr>
          <w:p>
            <w:r/>
            <w:r>
              <w:rPr>
                <w:rFonts w:ascii="Arial" w:hAnsi="Arial"/>
                <w:sz w:val="16"/>
              </w:rPr>
              <w:t>—</w:t>
            </w:r>
          </w:p>
        </w:tc>
        <w:tc>
          <w:tcPr>
            <w:tcW w:type="dxa" w:w="1020"/>
          </w:tcPr>
          <w:p>
            <w:r/>
            <w:r>
              <w:rPr>
                <w:rFonts w:ascii="Arial" w:hAnsi="Arial"/>
                <w:sz w:val="16"/>
              </w:rPr>
              <w:t>TS-039</w:t>
            </w:r>
          </w:p>
        </w:tc>
        <w:tc>
          <w:tcPr>
            <w:tcW w:type="dxa" w:w="6236"/>
          </w:tcPr>
          <w:p>
            <w:r/>
            <w:r>
              <w:rPr>
                <w:rFonts w:ascii="Arial" w:hAnsi="Arial"/>
                <w:sz w:val="16"/>
              </w:rPr>
              <w:t>Participants page lists all registered supply-chain parties</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REG-EVT-004</w:t>
            </w:r>
          </w:p>
        </w:tc>
        <w:tc>
          <w:tcPr>
            <w:tcW w:type="dxa" w:w="2268"/>
          </w:tcPr>
          <w:p>
            <w:r/>
            <w:r>
              <w:rPr>
                <w:rFonts w:ascii="Arial" w:hAnsi="Arial"/>
                <w:sz w:val="16"/>
              </w:rPr>
              <w:t>Export downloads the currently filtered event list</w:t>
            </w:r>
          </w:p>
        </w:tc>
        <w:tc>
          <w:tcPr>
            <w:tcW w:type="dxa" w:w="1134"/>
          </w:tcPr>
          <w:p>
            <w:r/>
            <w:r>
              <w:rPr>
                <w:rFonts w:ascii="Arial" w:hAnsi="Arial"/>
                <w:sz w:val="16"/>
              </w:rPr>
              <w:t>—</w:t>
            </w:r>
          </w:p>
        </w:tc>
        <w:tc>
          <w:tcPr>
            <w:tcW w:type="dxa" w:w="1020"/>
          </w:tcPr>
          <w:p>
            <w:r/>
            <w:r>
              <w:rPr>
                <w:rFonts w:ascii="Arial" w:hAnsi="Arial"/>
                <w:sz w:val="16"/>
              </w:rPr>
              <w:t>TS-037</w:t>
            </w:r>
          </w:p>
        </w:tc>
        <w:tc>
          <w:tcPr>
            <w:tcW w:type="dxa" w:w="6236"/>
          </w:tcPr>
          <w:p>
            <w:r/>
            <w:r>
              <w:rPr>
                <w:rFonts w:ascii="Arial" w:hAnsi="Arial"/>
                <w:sz w:val="16"/>
              </w:rPr>
              <w:t>Export downloads the currently filtered event list</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REG-FLAG-002</w:t>
            </w:r>
          </w:p>
        </w:tc>
        <w:tc>
          <w:tcPr>
            <w:tcW w:type="dxa" w:w="2268"/>
          </w:tcPr>
          <w:p>
            <w:r/>
            <w:r>
              <w:rPr>
                <w:rFonts w:ascii="Arial" w:hAnsi="Arial"/>
                <w:sz w:val="16"/>
              </w:rPr>
              <w:t>"Workqueue" vs "All Events" tabs scope the flagged list diff</w:t>
            </w:r>
          </w:p>
        </w:tc>
        <w:tc>
          <w:tcPr>
            <w:tcW w:type="dxa" w:w="1134"/>
          </w:tcPr>
          <w:p>
            <w:r/>
            <w:r>
              <w:rPr>
                <w:rFonts w:ascii="Arial" w:hAnsi="Arial"/>
                <w:sz w:val="16"/>
              </w:rPr>
              <w:t>—</w:t>
            </w:r>
          </w:p>
        </w:tc>
        <w:tc>
          <w:tcPr>
            <w:tcW w:type="dxa" w:w="1020"/>
          </w:tcPr>
          <w:p>
            <w:r/>
            <w:r>
              <w:rPr>
                <w:rFonts w:ascii="Arial" w:hAnsi="Arial"/>
                <w:sz w:val="16"/>
              </w:rPr>
              <w:t>TS-038</w:t>
            </w:r>
          </w:p>
        </w:tc>
        <w:tc>
          <w:tcPr>
            <w:tcW w:type="dxa" w:w="6236"/>
          </w:tcPr>
          <w:p>
            <w:r/>
            <w:r>
              <w:rPr>
                <w:rFonts w:ascii="Arial" w:hAnsi="Arial"/>
                <w:sz w:val="16"/>
              </w:rPr>
              <w:t>"Workqueue" vs "All Events" tabs scope the flagged list differently</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REG-FLAG-003</w:t>
            </w:r>
          </w:p>
        </w:tc>
        <w:tc>
          <w:tcPr>
            <w:tcW w:type="dxa" w:w="2268"/>
          </w:tcPr>
          <w:p>
            <w:r/>
            <w:r>
              <w:rPr>
                <w:rFonts w:ascii="Arial" w:hAnsi="Arial"/>
                <w:sz w:val="16"/>
              </w:rPr>
              <w:t>Refresh re-fetches the flagged events list</w:t>
            </w:r>
          </w:p>
        </w:tc>
        <w:tc>
          <w:tcPr>
            <w:tcW w:type="dxa" w:w="1134"/>
          </w:tcPr>
          <w:p>
            <w:r/>
            <w:r>
              <w:rPr>
                <w:rFonts w:ascii="Arial" w:hAnsi="Arial"/>
                <w:sz w:val="16"/>
              </w:rPr>
              <w:t>—</w:t>
            </w:r>
          </w:p>
        </w:tc>
        <w:tc>
          <w:tcPr>
            <w:tcW w:type="dxa" w:w="1020"/>
          </w:tcPr>
          <w:p>
            <w:r/>
            <w:r>
              <w:rPr>
                <w:rFonts w:ascii="Arial" w:hAnsi="Arial"/>
                <w:sz w:val="16"/>
              </w:rPr>
              <w:t>TS-038</w:t>
            </w:r>
          </w:p>
        </w:tc>
        <w:tc>
          <w:tcPr>
            <w:tcW w:type="dxa" w:w="6236"/>
          </w:tcPr>
          <w:p>
            <w:r/>
            <w:r>
              <w:rPr>
                <w:rFonts w:ascii="Arial" w:hAnsi="Arial"/>
                <w:sz w:val="16"/>
              </w:rPr>
              <w:t>Refresh re-fetches the flagged events list</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REG-FLAG-004</w:t>
            </w:r>
          </w:p>
        </w:tc>
        <w:tc>
          <w:tcPr>
            <w:tcW w:type="dxa" w:w="2268"/>
          </w:tcPr>
          <w:p>
            <w:r/>
            <w:r>
              <w:rPr>
                <w:rFonts w:ascii="Arial" w:hAnsi="Arial"/>
                <w:sz w:val="16"/>
              </w:rPr>
              <w:t>A high-severity flag (e.g. RECALL_ACTIVE, INVALID_TERMINAL_S</w:t>
            </w:r>
          </w:p>
        </w:tc>
        <w:tc>
          <w:tcPr>
            <w:tcW w:type="dxa" w:w="1134"/>
          </w:tcPr>
          <w:p>
            <w:r/>
            <w:r>
              <w:rPr>
                <w:rFonts w:ascii="Arial" w:hAnsi="Arial"/>
                <w:sz w:val="16"/>
              </w:rPr>
              <w:t>—</w:t>
            </w:r>
          </w:p>
        </w:tc>
        <w:tc>
          <w:tcPr>
            <w:tcW w:type="dxa" w:w="1020"/>
          </w:tcPr>
          <w:p>
            <w:r/>
            <w:r>
              <w:rPr>
                <w:rFonts w:ascii="Arial" w:hAnsi="Arial"/>
                <w:sz w:val="16"/>
              </w:rPr>
              <w:t>TS-038</w:t>
            </w:r>
          </w:p>
        </w:tc>
        <w:tc>
          <w:tcPr>
            <w:tcW w:type="dxa" w:w="6236"/>
          </w:tcPr>
          <w:p>
            <w:r/>
            <w:r>
              <w:rPr>
                <w:rFonts w:ascii="Arial" w:hAnsi="Arial"/>
                <w:sz w:val="16"/>
              </w:rPr>
              <w:t>A high-severity flag (e.g. RECALL_ACTIVE, INVALID_TERMINAL_STATE) is visually distinguished from a low-severity one (e.g</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REG-PART-002</w:t>
            </w:r>
          </w:p>
        </w:tc>
        <w:tc>
          <w:tcPr>
            <w:tcW w:type="dxa" w:w="2268"/>
          </w:tcPr>
          <w:p>
            <w:r/>
            <w:r>
              <w:rPr>
                <w:rFonts w:ascii="Arial" w:hAnsi="Arial"/>
                <w:sz w:val="16"/>
              </w:rPr>
              <w:t>Participants list can be searched/filtered by name or GLN</w:t>
            </w:r>
          </w:p>
        </w:tc>
        <w:tc>
          <w:tcPr>
            <w:tcW w:type="dxa" w:w="1134"/>
          </w:tcPr>
          <w:p>
            <w:r/>
            <w:r>
              <w:rPr>
                <w:rFonts w:ascii="Arial" w:hAnsi="Arial"/>
                <w:sz w:val="16"/>
              </w:rPr>
              <w:t>—</w:t>
            </w:r>
          </w:p>
        </w:tc>
        <w:tc>
          <w:tcPr>
            <w:tcW w:type="dxa" w:w="1020"/>
          </w:tcPr>
          <w:p>
            <w:r/>
            <w:r>
              <w:rPr>
                <w:rFonts w:ascii="Arial" w:hAnsi="Arial"/>
                <w:sz w:val="16"/>
              </w:rPr>
              <w:t>TS-039</w:t>
            </w:r>
          </w:p>
        </w:tc>
        <w:tc>
          <w:tcPr>
            <w:tcW w:type="dxa" w:w="6236"/>
          </w:tcPr>
          <w:p>
            <w:r/>
            <w:r>
              <w:rPr>
                <w:rFonts w:ascii="Arial" w:hAnsi="Arial"/>
                <w:sz w:val="16"/>
              </w:rPr>
              <w:t>Participants list can be searched/filtered by name or GLN</w:t>
            </w:r>
          </w:p>
        </w:tc>
        <w:tc>
          <w:tcPr>
            <w:tcW w:type="dxa" w:w="1020"/>
          </w:tcPr>
          <w:p>
            <w:r/>
            <w:r>
              <w:rPr>
                <w:rFonts w:ascii="Arial" w:hAnsi="Arial"/>
                <w:sz w:val="16"/>
              </w:rPr>
              <w:t>DF-011</w:t>
            </w:r>
          </w:p>
        </w:tc>
        <w:tc>
          <w:tcPr>
            <w:tcW w:type="dxa" w:w="1701"/>
          </w:tcPr>
          <w:p>
            <w:r/>
            <w:r>
              <w:rPr>
                <w:rFonts w:ascii="Arial" w:hAnsi="Arial"/>
                <w:sz w:val="16"/>
              </w:rPr>
            </w:r>
          </w:p>
        </w:tc>
      </w:tr>
      <w:tr>
        <w:tc>
          <w:tcPr>
            <w:tcW w:type="dxa" w:w="1020"/>
            <w:shd w:val="clear" w:color="auto" w:fill="D6E3F0"/>
          </w:tcPr>
          <w:p>
            <w:r/>
            <w:r>
              <w:rPr>
                <w:rFonts w:ascii="Arial" w:hAnsi="Arial"/>
                <w:b/>
                <w:sz w:val="16"/>
              </w:rPr>
              <w:t>MODULE: Error Declaration</w:t>
            </w:r>
          </w:p>
        </w:tc>
        <w:tc>
          <w:tcPr>
            <w:tcW w:type="dxa" w:w="2268"/>
            <w:shd w:val="clear" w:color="auto" w:fill="D6E3F0"/>
          </w:tcPr>
          <w:p>
            <w:r/>
            <w:r>
              <w:rPr>
                <w:rFonts w:ascii="Arial" w:hAnsi="Arial"/>
                <w:b/>
                <w:sz w:val="16"/>
              </w:rPr>
            </w:r>
          </w:p>
        </w:tc>
        <w:tc>
          <w:tcPr>
            <w:tcW w:type="dxa" w:w="1134"/>
            <w:shd w:val="clear" w:color="auto" w:fill="D6E3F0"/>
          </w:tcPr>
          <w:p>
            <w:r/>
            <w:r>
              <w:rPr>
                <w:rFonts w:ascii="Arial" w:hAnsi="Arial"/>
                <w:b/>
                <w:sz w:val="16"/>
              </w:rPr>
            </w:r>
          </w:p>
        </w:tc>
        <w:tc>
          <w:tcPr>
            <w:tcW w:type="dxa" w:w="1020"/>
            <w:shd w:val="clear" w:color="auto" w:fill="D6E3F0"/>
          </w:tcPr>
          <w:p>
            <w:r/>
            <w:r>
              <w:rPr>
                <w:rFonts w:ascii="Arial" w:hAnsi="Arial"/>
                <w:b/>
                <w:sz w:val="16"/>
              </w:rPr>
            </w:r>
          </w:p>
        </w:tc>
        <w:tc>
          <w:tcPr>
            <w:tcW w:type="dxa" w:w="6236"/>
            <w:shd w:val="clear" w:color="auto" w:fill="D6E3F0"/>
          </w:tcPr>
          <w:p>
            <w:r/>
            <w:r>
              <w:rPr>
                <w:rFonts w:ascii="Arial" w:hAnsi="Arial"/>
                <w:b/>
                <w:sz w:val="16"/>
              </w:rPr>
              <w:t>77 cases</w:t>
            </w:r>
          </w:p>
        </w:tc>
        <w:tc>
          <w:tcPr>
            <w:tcW w:type="dxa" w:w="1020"/>
            <w:shd w:val="clear" w:color="auto" w:fill="D6E3F0"/>
          </w:tcPr>
          <w:p>
            <w:r/>
            <w:r>
              <w:rPr>
                <w:rFonts w:ascii="Arial" w:hAnsi="Arial"/>
                <w:b/>
                <w:sz w:val="16"/>
              </w:rPr>
            </w:r>
          </w:p>
        </w:tc>
        <w:tc>
          <w:tcPr>
            <w:tcW w:type="dxa" w:w="1701"/>
            <w:shd w:val="clear" w:color="auto" w:fill="D6E3F0"/>
          </w:tcPr>
          <w:p>
            <w:r/>
            <w:r>
              <w:rPr>
                <w:rFonts w:ascii="Arial" w:hAnsi="Arial"/>
                <w:b/>
                <w:sz w:val="16"/>
              </w:rPr>
            </w:r>
          </w:p>
        </w:tc>
      </w:tr>
      <w:tr>
        <w:tc>
          <w:tcPr>
            <w:tcW w:type="dxa" w:w="1020"/>
          </w:tcPr>
          <w:p>
            <w:r/>
            <w:r>
              <w:rPr>
                <w:rFonts w:ascii="Arial" w:hAnsi="Arial"/>
                <w:sz w:val="16"/>
              </w:rPr>
              <w:t>ED-DIST-01-DNO</w:t>
            </w:r>
          </w:p>
        </w:tc>
        <w:tc>
          <w:tcPr>
            <w:tcW w:type="dxa" w:w="2268"/>
          </w:tcPr>
          <w:p>
            <w:r/>
            <w:r>
              <w:rPr>
                <w:rFonts w:ascii="Arial" w:hAnsi="Arial"/>
                <w:sz w:val="16"/>
              </w:rPr>
              <w:t>Distributor â€” Receive (ObjectEvent) â€” error declaration</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Distributor â€” Receive (ObjectEvent) â€” error declaration did_not_occur</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ED-DIST-01-DNO</w:t>
            </w:r>
          </w:p>
        </w:tc>
        <w:tc>
          <w:tcPr>
            <w:tcW w:type="dxa" w:w="2268"/>
          </w:tcPr>
          <w:p>
            <w:r/>
            <w:r>
              <w:rPr>
                <w:rFonts w:ascii="Arial" w:hAnsi="Arial"/>
                <w:sz w:val="16"/>
              </w:rPr>
              <w:t>Distributor â€” Receive (ObjectEvent) â€” error declaration</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Distributor â€” Receive (ObjectEvent) â€” error declaration did_not_occur</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ED-DIST-01-DNO</w:t>
            </w:r>
          </w:p>
        </w:tc>
        <w:tc>
          <w:tcPr>
            <w:tcW w:type="dxa" w:w="2268"/>
          </w:tcPr>
          <w:p>
            <w:r/>
            <w:r>
              <w:rPr>
                <w:rFonts w:ascii="Arial" w:hAnsi="Arial"/>
                <w:sz w:val="16"/>
              </w:rPr>
              <w:t>Distributor â€” Receive (ObjectEvent) â€” error declaration</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Distributor â€” Receive (ObjectEvent) â€” error declaration did_not_occur</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ED-DIST-01-DNO</w:t>
            </w:r>
          </w:p>
        </w:tc>
        <w:tc>
          <w:tcPr>
            <w:tcW w:type="dxa" w:w="2268"/>
          </w:tcPr>
          <w:p>
            <w:r/>
            <w:r>
              <w:rPr>
                <w:rFonts w:ascii="Arial" w:hAnsi="Arial"/>
                <w:sz w:val="16"/>
              </w:rPr>
              <w:t>Distributor â€” Receive (ObjectEvent) â€” error declaration</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Distributor â€” Receive (ObjectEvent) â€” error declaration did_not_occur</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ED-DIST-01-INC</w:t>
            </w:r>
          </w:p>
        </w:tc>
        <w:tc>
          <w:tcPr>
            <w:tcW w:type="dxa" w:w="2268"/>
          </w:tcPr>
          <w:p>
            <w:r/>
            <w:r>
              <w:rPr>
                <w:rFonts w:ascii="Arial" w:hAnsi="Arial"/>
                <w:sz w:val="16"/>
              </w:rPr>
              <w:t>Distributor â€” Receive (ObjectEvent) â€” error declaration</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Distributor â€” Receive (ObjectEvent) â€” error declaration incorrect_data</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ED-DIST-01-INC</w:t>
            </w:r>
          </w:p>
        </w:tc>
        <w:tc>
          <w:tcPr>
            <w:tcW w:type="dxa" w:w="2268"/>
          </w:tcPr>
          <w:p>
            <w:r/>
            <w:r>
              <w:rPr>
                <w:rFonts w:ascii="Arial" w:hAnsi="Arial"/>
                <w:sz w:val="16"/>
              </w:rPr>
              <w:t>Distributor â€” Receive (ObjectEvent) â€” error declaration</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Distributor â€” Receive (ObjectEvent) â€” error declaration incorrect_data</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ED-DIST-01-INC</w:t>
            </w:r>
          </w:p>
        </w:tc>
        <w:tc>
          <w:tcPr>
            <w:tcW w:type="dxa" w:w="2268"/>
          </w:tcPr>
          <w:p>
            <w:r/>
            <w:r>
              <w:rPr>
                <w:rFonts w:ascii="Arial" w:hAnsi="Arial"/>
                <w:sz w:val="16"/>
              </w:rPr>
              <w:t>Distributor â€” Receive (ObjectEvent) â€” error declaration</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Distributor â€” Receive (ObjectEvent) â€” error declaration incorrect_data</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ED-DIST-02-DNO</w:t>
            </w:r>
          </w:p>
        </w:tc>
        <w:tc>
          <w:tcPr>
            <w:tcW w:type="dxa" w:w="2268"/>
          </w:tcPr>
          <w:p>
            <w:r/>
            <w:r>
              <w:rPr>
                <w:rFonts w:ascii="Arial" w:hAnsi="Arial"/>
                <w:sz w:val="16"/>
              </w:rPr>
              <w:t>Distributor â€” Unpack (AggregationEvent) â€” error declarat</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Distributor â€” Unpack (AggregationEvent) â€” error declaration did_not_occur</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ED-DIST-02-DNO</w:t>
            </w:r>
          </w:p>
        </w:tc>
        <w:tc>
          <w:tcPr>
            <w:tcW w:type="dxa" w:w="2268"/>
          </w:tcPr>
          <w:p>
            <w:r/>
            <w:r>
              <w:rPr>
                <w:rFonts w:ascii="Arial" w:hAnsi="Arial"/>
                <w:sz w:val="16"/>
              </w:rPr>
              <w:t>Distributor â€” Unpack (AggregationEvent) â€” error declarat</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Distributor â€” Unpack (AggregationEvent) â€” error declaration did_not_occur</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ED-DIST-02-DNO</w:t>
            </w:r>
          </w:p>
        </w:tc>
        <w:tc>
          <w:tcPr>
            <w:tcW w:type="dxa" w:w="2268"/>
          </w:tcPr>
          <w:p>
            <w:r/>
            <w:r>
              <w:rPr>
                <w:rFonts w:ascii="Arial" w:hAnsi="Arial"/>
                <w:sz w:val="16"/>
              </w:rPr>
              <w:t>Distributor â€” Unpack (AggregationEvent) â€” error declarat</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Distributor â€” Unpack (AggregationEvent) â€” error declaration did_not_occur</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ED-DIST-02-DNO</w:t>
            </w:r>
          </w:p>
        </w:tc>
        <w:tc>
          <w:tcPr>
            <w:tcW w:type="dxa" w:w="2268"/>
          </w:tcPr>
          <w:p>
            <w:r/>
            <w:r>
              <w:rPr>
                <w:rFonts w:ascii="Arial" w:hAnsi="Arial"/>
                <w:sz w:val="16"/>
              </w:rPr>
              <w:t>Distributor â€” Unpack (AggregationEvent) â€” error declarat</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Distributor â€” Unpack (AggregationEvent) â€” error declaration did_not_occur</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ED-DIST-02-INC</w:t>
            </w:r>
          </w:p>
        </w:tc>
        <w:tc>
          <w:tcPr>
            <w:tcW w:type="dxa" w:w="2268"/>
          </w:tcPr>
          <w:p>
            <w:r/>
            <w:r>
              <w:rPr>
                <w:rFonts w:ascii="Arial" w:hAnsi="Arial"/>
                <w:sz w:val="16"/>
              </w:rPr>
              <w:t>Distributor â€” Unpack (AggregationEvent) â€” error declarat</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Distributor â€” Unpack (AggregationEvent) â€” error declaration incorrect_data</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ED-DIST-02-INC</w:t>
            </w:r>
          </w:p>
        </w:tc>
        <w:tc>
          <w:tcPr>
            <w:tcW w:type="dxa" w:w="2268"/>
          </w:tcPr>
          <w:p>
            <w:r/>
            <w:r>
              <w:rPr>
                <w:rFonts w:ascii="Arial" w:hAnsi="Arial"/>
                <w:sz w:val="16"/>
              </w:rPr>
              <w:t>Distributor â€” Unpack (AggregationEvent) â€” error declarat</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Distributor â€” Unpack (AggregationEvent) â€” error declaration incorrect_data</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ED-DIST-02-INC</w:t>
            </w:r>
          </w:p>
        </w:tc>
        <w:tc>
          <w:tcPr>
            <w:tcW w:type="dxa" w:w="2268"/>
          </w:tcPr>
          <w:p>
            <w:r/>
            <w:r>
              <w:rPr>
                <w:rFonts w:ascii="Arial" w:hAnsi="Arial"/>
                <w:sz w:val="16"/>
              </w:rPr>
              <w:t>Distributor â€” Unpack (AggregationEvent) â€” error declarat</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Distributor â€” Unpack (AggregationEvent) â€” error declaration incorrect_data</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ED-DIST-03-DNO</w:t>
            </w:r>
          </w:p>
        </w:tc>
        <w:tc>
          <w:tcPr>
            <w:tcW w:type="dxa" w:w="2268"/>
          </w:tcPr>
          <w:p>
            <w:r/>
            <w:r>
              <w:rPr>
                <w:rFonts w:ascii="Arial" w:hAnsi="Arial"/>
                <w:sz w:val="16"/>
              </w:rPr>
              <w:t>Distributor â€” Pack (AggregationEvent) â€” error declaratio</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Distributor â€” Pack (AggregationEvent) â€” error declaration did_not_occur</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ED-DIST-03-DNO</w:t>
            </w:r>
          </w:p>
        </w:tc>
        <w:tc>
          <w:tcPr>
            <w:tcW w:type="dxa" w:w="2268"/>
          </w:tcPr>
          <w:p>
            <w:r/>
            <w:r>
              <w:rPr>
                <w:rFonts w:ascii="Arial" w:hAnsi="Arial"/>
                <w:sz w:val="16"/>
              </w:rPr>
              <w:t>Distributor â€” Pack (AggregationEvent) â€” error declaratio</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Distributor â€” Pack (AggregationEvent) â€” error declaration did_not_occur</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ED-DIST-03-DNO</w:t>
            </w:r>
          </w:p>
        </w:tc>
        <w:tc>
          <w:tcPr>
            <w:tcW w:type="dxa" w:w="2268"/>
          </w:tcPr>
          <w:p>
            <w:r/>
            <w:r>
              <w:rPr>
                <w:rFonts w:ascii="Arial" w:hAnsi="Arial"/>
                <w:sz w:val="16"/>
              </w:rPr>
              <w:t>Distributor â€” Pack (AggregationEvent) â€” error declaratio</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Distributor â€” Pack (AggregationEvent) â€” error declaration did_not_occur</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ED-DIST-03-DNO</w:t>
            </w:r>
          </w:p>
        </w:tc>
        <w:tc>
          <w:tcPr>
            <w:tcW w:type="dxa" w:w="2268"/>
          </w:tcPr>
          <w:p>
            <w:r/>
            <w:r>
              <w:rPr>
                <w:rFonts w:ascii="Arial" w:hAnsi="Arial"/>
                <w:sz w:val="16"/>
              </w:rPr>
              <w:t>Distributor â€” Pack (AggregationEvent) â€” error declaratio</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Distributor â€” Pack (AggregationEvent) â€” error declaration did_not_occur</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ED-DIST-03-INC</w:t>
            </w:r>
          </w:p>
        </w:tc>
        <w:tc>
          <w:tcPr>
            <w:tcW w:type="dxa" w:w="2268"/>
          </w:tcPr>
          <w:p>
            <w:r/>
            <w:r>
              <w:rPr>
                <w:rFonts w:ascii="Arial" w:hAnsi="Arial"/>
                <w:sz w:val="16"/>
              </w:rPr>
              <w:t>Distributor â€” Pack (AggregationEvent) â€” error declaratio</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Distributor â€” Pack (AggregationEvent) â€” error declaration incorrect_data</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ED-DIST-03-INC</w:t>
            </w:r>
          </w:p>
        </w:tc>
        <w:tc>
          <w:tcPr>
            <w:tcW w:type="dxa" w:w="2268"/>
          </w:tcPr>
          <w:p>
            <w:r/>
            <w:r>
              <w:rPr>
                <w:rFonts w:ascii="Arial" w:hAnsi="Arial"/>
                <w:sz w:val="16"/>
              </w:rPr>
              <w:t>Distributor â€” Pack (AggregationEvent) â€” error declaratio</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Distributor â€” Pack (AggregationEvent) â€” error declaration incorrect_data</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ED-DIST-03-INC</w:t>
            </w:r>
          </w:p>
        </w:tc>
        <w:tc>
          <w:tcPr>
            <w:tcW w:type="dxa" w:w="2268"/>
          </w:tcPr>
          <w:p>
            <w:r/>
            <w:r>
              <w:rPr>
                <w:rFonts w:ascii="Arial" w:hAnsi="Arial"/>
                <w:sz w:val="16"/>
              </w:rPr>
              <w:t>Distributor â€” Pack (AggregationEvent) â€” error declaratio</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Distributor â€” Pack (AggregationEvent) â€” error declaration incorrect_data</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ED-DIST-04-DNO</w:t>
            </w:r>
          </w:p>
        </w:tc>
        <w:tc>
          <w:tcPr>
            <w:tcW w:type="dxa" w:w="2268"/>
          </w:tcPr>
          <w:p>
            <w:r/>
            <w:r>
              <w:rPr>
                <w:rFonts w:ascii="Arial" w:hAnsi="Arial"/>
                <w:sz w:val="16"/>
              </w:rPr>
              <w:t>Distributor â€” Ship (ObjectEvent) â€” error declaration did</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Distributor â€” Ship (ObjectEvent) â€” error declaration did_not_occur</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ED-DIST-04-DNO</w:t>
            </w:r>
          </w:p>
        </w:tc>
        <w:tc>
          <w:tcPr>
            <w:tcW w:type="dxa" w:w="2268"/>
          </w:tcPr>
          <w:p>
            <w:r/>
            <w:r>
              <w:rPr>
                <w:rFonts w:ascii="Arial" w:hAnsi="Arial"/>
                <w:sz w:val="16"/>
              </w:rPr>
              <w:t>Distributor â€” Ship (ObjectEvent) â€” error declaration did</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Distributor â€” Ship (ObjectEvent) â€” error declaration did_not_occur</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ED-DIST-04-DNO</w:t>
            </w:r>
          </w:p>
        </w:tc>
        <w:tc>
          <w:tcPr>
            <w:tcW w:type="dxa" w:w="2268"/>
          </w:tcPr>
          <w:p>
            <w:r/>
            <w:r>
              <w:rPr>
                <w:rFonts w:ascii="Arial" w:hAnsi="Arial"/>
                <w:sz w:val="16"/>
              </w:rPr>
              <w:t>Distributor â€” Ship (ObjectEvent) â€” error declaration did</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Distributor â€” Ship (ObjectEvent) â€” error declaration did_not_occur</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ED-DIST-04-DNO</w:t>
            </w:r>
          </w:p>
        </w:tc>
        <w:tc>
          <w:tcPr>
            <w:tcW w:type="dxa" w:w="2268"/>
          </w:tcPr>
          <w:p>
            <w:r/>
            <w:r>
              <w:rPr>
                <w:rFonts w:ascii="Arial" w:hAnsi="Arial"/>
                <w:sz w:val="16"/>
              </w:rPr>
              <w:t>Distributor â€” Ship (ObjectEvent) â€” error declaration did</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Distributor â€” Ship (ObjectEvent) â€” error declaration did_not_occur</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ED-DIST-04-INC</w:t>
            </w:r>
          </w:p>
        </w:tc>
        <w:tc>
          <w:tcPr>
            <w:tcW w:type="dxa" w:w="2268"/>
          </w:tcPr>
          <w:p>
            <w:r/>
            <w:r>
              <w:rPr>
                <w:rFonts w:ascii="Arial" w:hAnsi="Arial"/>
                <w:sz w:val="16"/>
              </w:rPr>
              <w:t>Distributor â€” Ship (ObjectEvent) â€” error declaration inc</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Distributor â€” Ship (ObjectEvent) â€” error declaration incorrect_data</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ED-DIST-04-INC</w:t>
            </w:r>
          </w:p>
        </w:tc>
        <w:tc>
          <w:tcPr>
            <w:tcW w:type="dxa" w:w="2268"/>
          </w:tcPr>
          <w:p>
            <w:r/>
            <w:r>
              <w:rPr>
                <w:rFonts w:ascii="Arial" w:hAnsi="Arial"/>
                <w:sz w:val="16"/>
              </w:rPr>
              <w:t>Distributor â€” Ship (ObjectEvent) â€” error declaration inc</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Distributor â€” Ship (ObjectEvent) â€” error declaration incorrect_data</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ED-DIST-04-INC</w:t>
            </w:r>
          </w:p>
        </w:tc>
        <w:tc>
          <w:tcPr>
            <w:tcW w:type="dxa" w:w="2268"/>
          </w:tcPr>
          <w:p>
            <w:r/>
            <w:r>
              <w:rPr>
                <w:rFonts w:ascii="Arial" w:hAnsi="Arial"/>
                <w:sz w:val="16"/>
              </w:rPr>
              <w:t>Distributor â€” Ship (ObjectEvent) â€” error declaration inc</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Distributor â€” Ship (ObjectEvent) â€” error declaration incorrect_data</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ED-FAC-01-DNO</w:t>
            </w:r>
          </w:p>
        </w:tc>
        <w:tc>
          <w:tcPr>
            <w:tcW w:type="dxa" w:w="2268"/>
          </w:tcPr>
          <w:p>
            <w:r/>
            <w:r>
              <w:rPr>
                <w:rFonts w:ascii="Arial" w:hAnsi="Arial"/>
                <w:sz w:val="16"/>
              </w:rPr>
              <w:t>Facility â€” Receive (ObjectEvent) â€” error declaration did</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Facility â€” Receive (ObjectEvent) â€” error declaration did_not_occur</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ED-FAC-01-DNO</w:t>
            </w:r>
          </w:p>
        </w:tc>
        <w:tc>
          <w:tcPr>
            <w:tcW w:type="dxa" w:w="2268"/>
          </w:tcPr>
          <w:p>
            <w:r/>
            <w:r>
              <w:rPr>
                <w:rFonts w:ascii="Arial" w:hAnsi="Arial"/>
                <w:sz w:val="16"/>
              </w:rPr>
              <w:t>Facility â€” Receive (ObjectEvent) â€” error declaration did</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Facility â€” Receive (ObjectEvent) â€” error declaration did_not_occur</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ED-FAC-01-DNO</w:t>
            </w:r>
          </w:p>
        </w:tc>
        <w:tc>
          <w:tcPr>
            <w:tcW w:type="dxa" w:w="2268"/>
          </w:tcPr>
          <w:p>
            <w:r/>
            <w:r>
              <w:rPr>
                <w:rFonts w:ascii="Arial" w:hAnsi="Arial"/>
                <w:sz w:val="16"/>
              </w:rPr>
              <w:t>Facility â€” Receive (ObjectEvent) â€” error declaration did</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Facility â€” Receive (ObjectEvent) â€” error declaration did_not_occur</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ED-FAC-01-DNO</w:t>
            </w:r>
          </w:p>
        </w:tc>
        <w:tc>
          <w:tcPr>
            <w:tcW w:type="dxa" w:w="2268"/>
          </w:tcPr>
          <w:p>
            <w:r/>
            <w:r>
              <w:rPr>
                <w:rFonts w:ascii="Arial" w:hAnsi="Arial"/>
                <w:sz w:val="16"/>
              </w:rPr>
              <w:t>Facility â€” Receive (ObjectEvent) â€” error declaration did</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Facility â€” Receive (ObjectEvent) â€” error declaration did_not_occur</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ED-FAC-01-INC</w:t>
            </w:r>
          </w:p>
        </w:tc>
        <w:tc>
          <w:tcPr>
            <w:tcW w:type="dxa" w:w="2268"/>
          </w:tcPr>
          <w:p>
            <w:r/>
            <w:r>
              <w:rPr>
                <w:rFonts w:ascii="Arial" w:hAnsi="Arial"/>
                <w:sz w:val="16"/>
              </w:rPr>
              <w:t>Facility â€” Receive (ObjectEvent) â€” error declaration inc</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Facility â€” Receive (ObjectEvent) â€” error declaration incorrect_data</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ED-FAC-01-INC</w:t>
            </w:r>
          </w:p>
        </w:tc>
        <w:tc>
          <w:tcPr>
            <w:tcW w:type="dxa" w:w="2268"/>
          </w:tcPr>
          <w:p>
            <w:r/>
            <w:r>
              <w:rPr>
                <w:rFonts w:ascii="Arial" w:hAnsi="Arial"/>
                <w:sz w:val="16"/>
              </w:rPr>
              <w:t>Facility â€” Receive (ObjectEvent) â€” error declaration inc</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Facility â€” Receive (ObjectEvent) â€” error declaration incorrect_data</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ED-FAC-01-INC</w:t>
            </w:r>
          </w:p>
        </w:tc>
        <w:tc>
          <w:tcPr>
            <w:tcW w:type="dxa" w:w="2268"/>
          </w:tcPr>
          <w:p>
            <w:r/>
            <w:r>
              <w:rPr>
                <w:rFonts w:ascii="Arial" w:hAnsi="Arial"/>
                <w:sz w:val="16"/>
              </w:rPr>
              <w:t>Facility â€” Receive (ObjectEvent) â€” error declaration inc</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Facility â€” Receive (ObjectEvent) â€” error declaration incorrect_data</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ED-FAC-02-DNO</w:t>
            </w:r>
          </w:p>
        </w:tc>
        <w:tc>
          <w:tcPr>
            <w:tcW w:type="dxa" w:w="2268"/>
          </w:tcPr>
          <w:p>
            <w:r/>
            <w:r>
              <w:rPr>
                <w:rFonts w:ascii="Arial" w:hAnsi="Arial"/>
                <w:sz w:val="16"/>
              </w:rPr>
              <w:t>Facility â€” Unpack (AggregationEvent) â€” error declaration</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Facility â€” Unpack (AggregationEvent) â€” error declaration did_not_occur</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ED-FAC-02-DNO</w:t>
            </w:r>
          </w:p>
        </w:tc>
        <w:tc>
          <w:tcPr>
            <w:tcW w:type="dxa" w:w="2268"/>
          </w:tcPr>
          <w:p>
            <w:r/>
            <w:r>
              <w:rPr>
                <w:rFonts w:ascii="Arial" w:hAnsi="Arial"/>
                <w:sz w:val="16"/>
              </w:rPr>
              <w:t>Facility â€” Unpack (AggregationEvent) â€” error declaration</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Facility â€” Unpack (AggregationEvent) â€” error declaration did_not_occur</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ED-FAC-02-DNO</w:t>
            </w:r>
          </w:p>
        </w:tc>
        <w:tc>
          <w:tcPr>
            <w:tcW w:type="dxa" w:w="2268"/>
          </w:tcPr>
          <w:p>
            <w:r/>
            <w:r>
              <w:rPr>
                <w:rFonts w:ascii="Arial" w:hAnsi="Arial"/>
                <w:sz w:val="16"/>
              </w:rPr>
              <w:t>Facility â€” Unpack (AggregationEvent) â€” error declaration</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Facility â€” Unpack (AggregationEvent) â€” error declaration did_not_occur</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ED-FAC-02-DNO</w:t>
            </w:r>
          </w:p>
        </w:tc>
        <w:tc>
          <w:tcPr>
            <w:tcW w:type="dxa" w:w="2268"/>
          </w:tcPr>
          <w:p>
            <w:r/>
            <w:r>
              <w:rPr>
                <w:rFonts w:ascii="Arial" w:hAnsi="Arial"/>
                <w:sz w:val="16"/>
              </w:rPr>
              <w:t>Facility â€” Unpack (AggregationEvent) â€” error declaration</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Facility â€” Unpack (AggregationEvent) â€” error declaration did_not_occur</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ED-FAC-02-INC</w:t>
            </w:r>
          </w:p>
        </w:tc>
        <w:tc>
          <w:tcPr>
            <w:tcW w:type="dxa" w:w="2268"/>
          </w:tcPr>
          <w:p>
            <w:r/>
            <w:r>
              <w:rPr>
                <w:rFonts w:ascii="Arial" w:hAnsi="Arial"/>
                <w:sz w:val="16"/>
              </w:rPr>
              <w:t>Facility â€” Unpack (AggregationEvent) â€” error declaration</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Facility â€” Unpack (AggregationEvent) â€” error declaration incorrect_data</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ED-FAC-02-INC</w:t>
            </w:r>
          </w:p>
        </w:tc>
        <w:tc>
          <w:tcPr>
            <w:tcW w:type="dxa" w:w="2268"/>
          </w:tcPr>
          <w:p>
            <w:r/>
            <w:r>
              <w:rPr>
                <w:rFonts w:ascii="Arial" w:hAnsi="Arial"/>
                <w:sz w:val="16"/>
              </w:rPr>
              <w:t>Facility â€” Unpack (AggregationEvent) â€” error declaration</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Facility â€” Unpack (AggregationEvent) â€” error declaration incorrect_data</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ED-FAC-02-INC</w:t>
            </w:r>
          </w:p>
        </w:tc>
        <w:tc>
          <w:tcPr>
            <w:tcW w:type="dxa" w:w="2268"/>
          </w:tcPr>
          <w:p>
            <w:r/>
            <w:r>
              <w:rPr>
                <w:rFonts w:ascii="Arial" w:hAnsi="Arial"/>
                <w:sz w:val="16"/>
              </w:rPr>
              <w:t>Facility â€” Unpack (AggregationEvent) â€” error declaration</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Facility â€” Unpack (AggregationEvent) â€” error declaration incorrect_data</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ED-FAC-03-DNO</w:t>
            </w:r>
          </w:p>
        </w:tc>
        <w:tc>
          <w:tcPr>
            <w:tcW w:type="dxa" w:w="2268"/>
          </w:tcPr>
          <w:p>
            <w:r/>
            <w:r>
              <w:rPr>
                <w:rFonts w:ascii="Arial" w:hAnsi="Arial"/>
                <w:sz w:val="16"/>
              </w:rPr>
              <w:t>Facility â€” Dispense (ObjectEvent) â€” error declaration di</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Facility â€” Dispense (ObjectEvent) â€” error declaration did_not_occur</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ED-FAC-03-DNO</w:t>
            </w:r>
          </w:p>
        </w:tc>
        <w:tc>
          <w:tcPr>
            <w:tcW w:type="dxa" w:w="2268"/>
          </w:tcPr>
          <w:p>
            <w:r/>
            <w:r>
              <w:rPr>
                <w:rFonts w:ascii="Arial" w:hAnsi="Arial"/>
                <w:sz w:val="16"/>
              </w:rPr>
              <w:t>Facility â€” Dispense (ObjectEvent) â€” error declaration di</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Facility â€” Dispense (ObjectEvent) â€” error declaration did_not_occur</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ED-FAC-03-DNO</w:t>
            </w:r>
          </w:p>
        </w:tc>
        <w:tc>
          <w:tcPr>
            <w:tcW w:type="dxa" w:w="2268"/>
          </w:tcPr>
          <w:p>
            <w:r/>
            <w:r>
              <w:rPr>
                <w:rFonts w:ascii="Arial" w:hAnsi="Arial"/>
                <w:sz w:val="16"/>
              </w:rPr>
              <w:t>Facility â€” Dispense (ObjectEvent) â€” error declaration di</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Facility â€” Dispense (ObjectEvent) â€” error declaration did_not_occur</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ED-FAC-03-DNO</w:t>
            </w:r>
          </w:p>
        </w:tc>
        <w:tc>
          <w:tcPr>
            <w:tcW w:type="dxa" w:w="2268"/>
          </w:tcPr>
          <w:p>
            <w:r/>
            <w:r>
              <w:rPr>
                <w:rFonts w:ascii="Arial" w:hAnsi="Arial"/>
                <w:sz w:val="16"/>
              </w:rPr>
              <w:t>Facility â€” Dispense (ObjectEvent) â€” error declaration di</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Facility â€” Dispense (ObjectEvent) â€” error declaration did_not_occur</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ED-FAC-03-INC</w:t>
            </w:r>
          </w:p>
        </w:tc>
        <w:tc>
          <w:tcPr>
            <w:tcW w:type="dxa" w:w="2268"/>
          </w:tcPr>
          <w:p>
            <w:r/>
            <w:r>
              <w:rPr>
                <w:rFonts w:ascii="Arial" w:hAnsi="Arial"/>
                <w:sz w:val="16"/>
              </w:rPr>
              <w:t>Facility â€” Dispense (ObjectEvent) â€” error declaration in</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Facility â€” Dispense (ObjectEvent) â€” error declaration incorrect_data</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ED-FAC-03-INC</w:t>
            </w:r>
          </w:p>
        </w:tc>
        <w:tc>
          <w:tcPr>
            <w:tcW w:type="dxa" w:w="2268"/>
          </w:tcPr>
          <w:p>
            <w:r/>
            <w:r>
              <w:rPr>
                <w:rFonts w:ascii="Arial" w:hAnsi="Arial"/>
                <w:sz w:val="16"/>
              </w:rPr>
              <w:t>Facility â€” Dispense (ObjectEvent) â€” error declaration in</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Facility â€” Dispense (ObjectEvent) â€” error declaration incorrect_data</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ED-FAC-03-INC</w:t>
            </w:r>
          </w:p>
        </w:tc>
        <w:tc>
          <w:tcPr>
            <w:tcW w:type="dxa" w:w="2268"/>
          </w:tcPr>
          <w:p>
            <w:r/>
            <w:r>
              <w:rPr>
                <w:rFonts w:ascii="Arial" w:hAnsi="Arial"/>
                <w:sz w:val="16"/>
              </w:rPr>
              <w:t>Facility â€” Dispense (ObjectEvent) â€” error declaration in</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Facility â€” Dispense (ObjectEvent) â€” error declaration incorrect_data</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ED-MFG-01-DNO</w:t>
            </w:r>
          </w:p>
        </w:tc>
        <w:tc>
          <w:tcPr>
            <w:tcW w:type="dxa" w:w="2268"/>
          </w:tcPr>
          <w:p>
            <w:r/>
            <w:r>
              <w:rPr>
                <w:rFonts w:ascii="Arial" w:hAnsi="Arial"/>
                <w:sz w:val="16"/>
              </w:rPr>
              <w:t>Manufacturer â€” Commission (ObjectEvent) â€” error declarat</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Manufacturer â€” Commission (ObjectEvent) â€” error declaration did_not_occur</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ED-MFG-01-DNO</w:t>
            </w:r>
          </w:p>
        </w:tc>
        <w:tc>
          <w:tcPr>
            <w:tcW w:type="dxa" w:w="2268"/>
          </w:tcPr>
          <w:p>
            <w:r/>
            <w:r>
              <w:rPr>
                <w:rFonts w:ascii="Arial" w:hAnsi="Arial"/>
                <w:sz w:val="16"/>
              </w:rPr>
              <w:t>Manufacturer â€” Commission (ObjectEvent) â€” error declarat</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Manufacturer â€” Commission (ObjectEvent) â€” error declaration did_not_occur</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ED-MFG-01-DNO</w:t>
            </w:r>
          </w:p>
        </w:tc>
        <w:tc>
          <w:tcPr>
            <w:tcW w:type="dxa" w:w="2268"/>
          </w:tcPr>
          <w:p>
            <w:r/>
            <w:r>
              <w:rPr>
                <w:rFonts w:ascii="Arial" w:hAnsi="Arial"/>
                <w:sz w:val="16"/>
              </w:rPr>
              <w:t>Manufacturer â€” Commission (ObjectEvent) â€” error declarat</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Manufacturer â€” Commission (ObjectEvent) â€” error declaration did_not_occur</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ED-MFG-01-DNO</w:t>
            </w:r>
          </w:p>
        </w:tc>
        <w:tc>
          <w:tcPr>
            <w:tcW w:type="dxa" w:w="2268"/>
          </w:tcPr>
          <w:p>
            <w:r/>
            <w:r>
              <w:rPr>
                <w:rFonts w:ascii="Arial" w:hAnsi="Arial"/>
                <w:sz w:val="16"/>
              </w:rPr>
              <w:t>Manufacturer â€” Commission (ObjectEvent) â€” error declarat</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Manufacturer â€” Commission (ObjectEvent) â€” error declaration did_not_occur</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ED-MFG-01-INC</w:t>
            </w:r>
          </w:p>
        </w:tc>
        <w:tc>
          <w:tcPr>
            <w:tcW w:type="dxa" w:w="2268"/>
          </w:tcPr>
          <w:p>
            <w:r/>
            <w:r>
              <w:rPr>
                <w:rFonts w:ascii="Arial" w:hAnsi="Arial"/>
                <w:sz w:val="16"/>
              </w:rPr>
              <w:t>Manufacturer â€” Commission (ObjectEvent) â€” error declarat</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Manufacturer â€” Commission (ObjectEvent) â€” error declaration incorrect_data</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ED-MFG-01-INC</w:t>
            </w:r>
          </w:p>
        </w:tc>
        <w:tc>
          <w:tcPr>
            <w:tcW w:type="dxa" w:w="2268"/>
          </w:tcPr>
          <w:p>
            <w:r/>
            <w:r>
              <w:rPr>
                <w:rFonts w:ascii="Arial" w:hAnsi="Arial"/>
                <w:sz w:val="16"/>
              </w:rPr>
              <w:t>Manufacturer â€” Commission (ObjectEvent) â€” error declarat</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Manufacturer â€” Commission (ObjectEvent) â€” error declaration incorrect_data</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ED-MFG-01-INC</w:t>
            </w:r>
          </w:p>
        </w:tc>
        <w:tc>
          <w:tcPr>
            <w:tcW w:type="dxa" w:w="2268"/>
          </w:tcPr>
          <w:p>
            <w:r/>
            <w:r>
              <w:rPr>
                <w:rFonts w:ascii="Arial" w:hAnsi="Arial"/>
                <w:sz w:val="16"/>
              </w:rPr>
              <w:t>Manufacturer â€” Commission (ObjectEvent) â€” error declarat</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Manufacturer â€” Commission (ObjectEvent) â€” error declaration incorrect_data</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ED-MFG-02-DNO</w:t>
            </w:r>
          </w:p>
        </w:tc>
        <w:tc>
          <w:tcPr>
            <w:tcW w:type="dxa" w:w="2268"/>
          </w:tcPr>
          <w:p>
            <w:r/>
            <w:r>
              <w:rPr>
                <w:rFonts w:ascii="Arial" w:hAnsi="Arial"/>
                <w:sz w:val="16"/>
              </w:rPr>
              <w:t>Manufacturer â€” Pack (AggregationEvent) â€” error declarati</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Manufacturer â€” Pack (AggregationEvent) â€” error declaration did_not_occur</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ED-MFG-02-DNO</w:t>
            </w:r>
          </w:p>
        </w:tc>
        <w:tc>
          <w:tcPr>
            <w:tcW w:type="dxa" w:w="2268"/>
          </w:tcPr>
          <w:p>
            <w:r/>
            <w:r>
              <w:rPr>
                <w:rFonts w:ascii="Arial" w:hAnsi="Arial"/>
                <w:sz w:val="16"/>
              </w:rPr>
              <w:t>Manufacturer â€” Pack (AggregationEvent) â€” error declarati</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Manufacturer â€” Pack (AggregationEvent) â€” error declaration did_not_occur</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ED-MFG-02-DNO</w:t>
            </w:r>
          </w:p>
        </w:tc>
        <w:tc>
          <w:tcPr>
            <w:tcW w:type="dxa" w:w="2268"/>
          </w:tcPr>
          <w:p>
            <w:r/>
            <w:r>
              <w:rPr>
                <w:rFonts w:ascii="Arial" w:hAnsi="Arial"/>
                <w:sz w:val="16"/>
              </w:rPr>
              <w:t>Manufacturer â€” Pack (AggregationEvent) â€” error declarati</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Manufacturer â€” Pack (AggregationEvent) â€” error declaration did_not_occur</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ED-MFG-02-DNO</w:t>
            </w:r>
          </w:p>
        </w:tc>
        <w:tc>
          <w:tcPr>
            <w:tcW w:type="dxa" w:w="2268"/>
          </w:tcPr>
          <w:p>
            <w:r/>
            <w:r>
              <w:rPr>
                <w:rFonts w:ascii="Arial" w:hAnsi="Arial"/>
                <w:sz w:val="16"/>
              </w:rPr>
              <w:t>Manufacturer â€” Pack (AggregationEvent) â€” error declarati</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Manufacturer â€” Pack (AggregationEvent) â€” error declaration did_not_occur</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ED-MFG-02-INC</w:t>
            </w:r>
          </w:p>
        </w:tc>
        <w:tc>
          <w:tcPr>
            <w:tcW w:type="dxa" w:w="2268"/>
          </w:tcPr>
          <w:p>
            <w:r/>
            <w:r>
              <w:rPr>
                <w:rFonts w:ascii="Arial" w:hAnsi="Arial"/>
                <w:sz w:val="16"/>
              </w:rPr>
              <w:t>Manufacturer â€” Pack (AggregationEvent) â€” error declarati</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Manufacturer â€” Pack (AggregationEvent) â€” error declaration incorrect_data</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ED-MFG-02-INC</w:t>
            </w:r>
          </w:p>
        </w:tc>
        <w:tc>
          <w:tcPr>
            <w:tcW w:type="dxa" w:w="2268"/>
          </w:tcPr>
          <w:p>
            <w:r/>
            <w:r>
              <w:rPr>
                <w:rFonts w:ascii="Arial" w:hAnsi="Arial"/>
                <w:sz w:val="16"/>
              </w:rPr>
              <w:t>Manufacturer â€” Pack (AggregationEvent) â€” error declarati</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Manufacturer â€” Pack (AggregationEvent) â€” error declaration incorrect_data</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ED-MFG-02-INC</w:t>
            </w:r>
          </w:p>
        </w:tc>
        <w:tc>
          <w:tcPr>
            <w:tcW w:type="dxa" w:w="2268"/>
          </w:tcPr>
          <w:p>
            <w:r/>
            <w:r>
              <w:rPr>
                <w:rFonts w:ascii="Arial" w:hAnsi="Arial"/>
                <w:sz w:val="16"/>
              </w:rPr>
              <w:t>Manufacturer â€” Pack (AggregationEvent) â€” error declarati</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Manufacturer â€” Pack (AggregationEvent) â€” error declaration incorrect_data</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ED-MFG-03-DNO</w:t>
            </w:r>
          </w:p>
        </w:tc>
        <w:tc>
          <w:tcPr>
            <w:tcW w:type="dxa" w:w="2268"/>
          </w:tcPr>
          <w:p>
            <w:r/>
            <w:r>
              <w:rPr>
                <w:rFonts w:ascii="Arial" w:hAnsi="Arial"/>
                <w:sz w:val="16"/>
              </w:rPr>
              <w:t>Manufacturer â€” SSCC to SSCC Pack (AggregationEvent) â€” er</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Manufacturer â€” SSCC to SSCC Pack (AggregationEvent) â€” error declaration did_not_occur</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ED-MFG-03-DNO</w:t>
            </w:r>
          </w:p>
        </w:tc>
        <w:tc>
          <w:tcPr>
            <w:tcW w:type="dxa" w:w="2268"/>
          </w:tcPr>
          <w:p>
            <w:r/>
            <w:r>
              <w:rPr>
                <w:rFonts w:ascii="Arial" w:hAnsi="Arial"/>
                <w:sz w:val="16"/>
              </w:rPr>
              <w:t>Manufacturer â€” SSCC to SSCC Pack (AggregationEvent) â€” er</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Manufacturer â€” SSCC to SSCC Pack (AggregationEvent) â€” error declaration did_not_occur</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ED-MFG-03-DNO</w:t>
            </w:r>
          </w:p>
        </w:tc>
        <w:tc>
          <w:tcPr>
            <w:tcW w:type="dxa" w:w="2268"/>
          </w:tcPr>
          <w:p>
            <w:r/>
            <w:r>
              <w:rPr>
                <w:rFonts w:ascii="Arial" w:hAnsi="Arial"/>
                <w:sz w:val="16"/>
              </w:rPr>
              <w:t>Manufacturer â€” SSCC to SSCC Pack (AggregationEvent) â€” er</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Manufacturer â€” SSCC to SSCC Pack (AggregationEvent) â€” error declaration did_not_occur</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ED-MFG-03-DNO</w:t>
            </w:r>
          </w:p>
        </w:tc>
        <w:tc>
          <w:tcPr>
            <w:tcW w:type="dxa" w:w="2268"/>
          </w:tcPr>
          <w:p>
            <w:r/>
            <w:r>
              <w:rPr>
                <w:rFonts w:ascii="Arial" w:hAnsi="Arial"/>
                <w:sz w:val="16"/>
              </w:rPr>
              <w:t>Manufacturer â€” SSCC to SSCC Pack (AggregationEvent) â€” er</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Manufacturer â€” SSCC to SSCC Pack (AggregationEvent) â€” error declaration did_not_occur</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ED-MFG-03-INC</w:t>
            </w:r>
          </w:p>
        </w:tc>
        <w:tc>
          <w:tcPr>
            <w:tcW w:type="dxa" w:w="2268"/>
          </w:tcPr>
          <w:p>
            <w:r/>
            <w:r>
              <w:rPr>
                <w:rFonts w:ascii="Arial" w:hAnsi="Arial"/>
                <w:sz w:val="16"/>
              </w:rPr>
              <w:t>Manufacturer â€” SSCC to SSCC Pack (AggregationEvent) â€” er</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Manufacturer â€” SSCC to SSCC Pack (AggregationEvent) â€” error declaration incorrect_data</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ED-MFG-03-INC</w:t>
            </w:r>
          </w:p>
        </w:tc>
        <w:tc>
          <w:tcPr>
            <w:tcW w:type="dxa" w:w="2268"/>
          </w:tcPr>
          <w:p>
            <w:r/>
            <w:r>
              <w:rPr>
                <w:rFonts w:ascii="Arial" w:hAnsi="Arial"/>
                <w:sz w:val="16"/>
              </w:rPr>
              <w:t>Manufacturer â€” SSCC to SSCC Pack (AggregationEvent) â€” er</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Manufacturer â€” SSCC to SSCC Pack (AggregationEvent) â€” error declaration incorrect_data</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ED-MFG-03-INC</w:t>
            </w:r>
          </w:p>
        </w:tc>
        <w:tc>
          <w:tcPr>
            <w:tcW w:type="dxa" w:w="2268"/>
          </w:tcPr>
          <w:p>
            <w:r/>
            <w:r>
              <w:rPr>
                <w:rFonts w:ascii="Arial" w:hAnsi="Arial"/>
                <w:sz w:val="16"/>
              </w:rPr>
              <w:t>Manufacturer â€” SSCC to SSCC Pack (AggregationEvent) â€” er</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Manufacturer â€” SSCC to SSCC Pack (AggregationEvent) â€” error declaration incorrect_data</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ED-MFG-04-DNO</w:t>
            </w:r>
          </w:p>
        </w:tc>
        <w:tc>
          <w:tcPr>
            <w:tcW w:type="dxa" w:w="2268"/>
          </w:tcPr>
          <w:p>
            <w:r/>
            <w:r>
              <w:rPr>
                <w:rFonts w:ascii="Arial" w:hAnsi="Arial"/>
                <w:sz w:val="16"/>
              </w:rPr>
              <w:t>Manufacturer â€” Ship (ObjectEvent) â€” error declaration di</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Manufacturer â€” Ship (ObjectEvent) â€” error declaration did_not_occur</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ED-MFG-04-DNO</w:t>
            </w:r>
          </w:p>
        </w:tc>
        <w:tc>
          <w:tcPr>
            <w:tcW w:type="dxa" w:w="2268"/>
          </w:tcPr>
          <w:p>
            <w:r/>
            <w:r>
              <w:rPr>
                <w:rFonts w:ascii="Arial" w:hAnsi="Arial"/>
                <w:sz w:val="16"/>
              </w:rPr>
              <w:t>Manufacturer â€” Ship (ObjectEvent) â€” error declaration di</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Manufacturer â€” Ship (ObjectEvent) â€” error declaration did_not_occur</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ED-MFG-04-DNO</w:t>
            </w:r>
          </w:p>
        </w:tc>
        <w:tc>
          <w:tcPr>
            <w:tcW w:type="dxa" w:w="2268"/>
          </w:tcPr>
          <w:p>
            <w:r/>
            <w:r>
              <w:rPr>
                <w:rFonts w:ascii="Arial" w:hAnsi="Arial"/>
                <w:sz w:val="16"/>
              </w:rPr>
              <w:t>Manufacturer â€” Ship (ObjectEvent) â€” error declaration di</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Manufacturer â€” Ship (ObjectEvent) â€” error declaration did_not_occur</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ED-MFG-04-DNO</w:t>
            </w:r>
          </w:p>
        </w:tc>
        <w:tc>
          <w:tcPr>
            <w:tcW w:type="dxa" w:w="2268"/>
          </w:tcPr>
          <w:p>
            <w:r/>
            <w:r>
              <w:rPr>
                <w:rFonts w:ascii="Arial" w:hAnsi="Arial"/>
                <w:sz w:val="16"/>
              </w:rPr>
              <w:t>Manufacturer â€” Ship (ObjectEvent) â€” error declaration di</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Manufacturer â€” Ship (ObjectEvent) â€” error declaration did_not_occur</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ED-MFG-04-INC</w:t>
            </w:r>
          </w:p>
        </w:tc>
        <w:tc>
          <w:tcPr>
            <w:tcW w:type="dxa" w:w="2268"/>
          </w:tcPr>
          <w:p>
            <w:r/>
            <w:r>
              <w:rPr>
                <w:rFonts w:ascii="Arial" w:hAnsi="Arial"/>
                <w:sz w:val="16"/>
              </w:rPr>
              <w:t>Manufacturer â€” Ship (ObjectEvent) â€” error declaration in</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Manufacturer â€” Ship (ObjectEvent) â€” error declaration incorrect_data</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ED-MFG-04-INC</w:t>
            </w:r>
          </w:p>
        </w:tc>
        <w:tc>
          <w:tcPr>
            <w:tcW w:type="dxa" w:w="2268"/>
          </w:tcPr>
          <w:p>
            <w:r/>
            <w:r>
              <w:rPr>
                <w:rFonts w:ascii="Arial" w:hAnsi="Arial"/>
                <w:sz w:val="16"/>
              </w:rPr>
              <w:t>Manufacturer â€” Ship (ObjectEvent) â€” error declaration in</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Manufacturer â€” Ship (ObjectEvent) â€” error declaration incorrect_data</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ED-MFG-04-INC</w:t>
            </w:r>
          </w:p>
        </w:tc>
        <w:tc>
          <w:tcPr>
            <w:tcW w:type="dxa" w:w="2268"/>
          </w:tcPr>
          <w:p>
            <w:r/>
            <w:r>
              <w:rPr>
                <w:rFonts w:ascii="Arial" w:hAnsi="Arial"/>
                <w:sz w:val="16"/>
              </w:rPr>
              <w:t>Manufacturer â€” Ship (ObjectEvent) â€” error declaration in</w:t>
            </w:r>
          </w:p>
        </w:tc>
        <w:tc>
          <w:tcPr>
            <w:tcW w:type="dxa" w:w="1134"/>
          </w:tcPr>
          <w:p>
            <w:r/>
            <w:r>
              <w:rPr>
                <w:rFonts w:ascii="Arial" w:hAnsi="Arial"/>
                <w:sz w:val="16"/>
              </w:rPr>
              <w:t>—</w:t>
            </w:r>
          </w:p>
        </w:tc>
        <w:tc>
          <w:tcPr>
            <w:tcW w:type="dxa" w:w="1020"/>
          </w:tcPr>
          <w:p>
            <w:r/>
            <w:r>
              <w:rPr>
                <w:rFonts w:ascii="Arial" w:hAnsi="Arial"/>
                <w:sz w:val="16"/>
              </w:rPr>
              <w:t>TS-041</w:t>
            </w:r>
          </w:p>
        </w:tc>
        <w:tc>
          <w:tcPr>
            <w:tcW w:type="dxa" w:w="6236"/>
          </w:tcPr>
          <w:p>
            <w:r/>
            <w:r>
              <w:rPr>
                <w:rFonts w:ascii="Arial" w:hAnsi="Arial"/>
                <w:sz w:val="16"/>
              </w:rPr>
              <w:t>Manufacturer â€” Ship (ObjectEvent) â€” error declaration incorrect_data</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shd w:val="clear" w:color="auto" w:fill="D6E3F0"/>
          </w:tcPr>
          <w:p>
            <w:r/>
            <w:r>
              <w:rPr>
                <w:rFonts w:ascii="Arial" w:hAnsi="Arial"/>
                <w:b/>
                <w:sz w:val="16"/>
              </w:rPr>
              <w:t>MODULE: Regulator - Analytics, Rules &amp;</w:t>
            </w:r>
          </w:p>
        </w:tc>
        <w:tc>
          <w:tcPr>
            <w:tcW w:type="dxa" w:w="2268"/>
            <w:shd w:val="clear" w:color="auto" w:fill="D6E3F0"/>
          </w:tcPr>
          <w:p>
            <w:r/>
            <w:r>
              <w:rPr>
                <w:rFonts w:ascii="Arial" w:hAnsi="Arial"/>
                <w:b/>
                <w:sz w:val="16"/>
              </w:rPr>
            </w:r>
          </w:p>
        </w:tc>
        <w:tc>
          <w:tcPr>
            <w:tcW w:type="dxa" w:w="1134"/>
            <w:shd w:val="clear" w:color="auto" w:fill="D6E3F0"/>
          </w:tcPr>
          <w:p>
            <w:r/>
            <w:r>
              <w:rPr>
                <w:rFonts w:ascii="Arial" w:hAnsi="Arial"/>
                <w:b/>
                <w:sz w:val="16"/>
              </w:rPr>
            </w:r>
          </w:p>
        </w:tc>
        <w:tc>
          <w:tcPr>
            <w:tcW w:type="dxa" w:w="1020"/>
            <w:shd w:val="clear" w:color="auto" w:fill="D6E3F0"/>
          </w:tcPr>
          <w:p>
            <w:r/>
            <w:r>
              <w:rPr>
                <w:rFonts w:ascii="Arial" w:hAnsi="Arial"/>
                <w:b/>
                <w:sz w:val="16"/>
              </w:rPr>
            </w:r>
          </w:p>
        </w:tc>
        <w:tc>
          <w:tcPr>
            <w:tcW w:type="dxa" w:w="6236"/>
            <w:shd w:val="clear" w:color="auto" w:fill="D6E3F0"/>
          </w:tcPr>
          <w:p>
            <w:r/>
            <w:r>
              <w:rPr>
                <w:rFonts w:ascii="Arial" w:hAnsi="Arial"/>
                <w:b/>
                <w:sz w:val="16"/>
              </w:rPr>
              <w:t>29 cases</w:t>
            </w:r>
          </w:p>
        </w:tc>
        <w:tc>
          <w:tcPr>
            <w:tcW w:type="dxa" w:w="1020"/>
            <w:shd w:val="clear" w:color="auto" w:fill="D6E3F0"/>
          </w:tcPr>
          <w:p>
            <w:r/>
            <w:r>
              <w:rPr>
                <w:rFonts w:ascii="Arial" w:hAnsi="Arial"/>
                <w:b/>
                <w:sz w:val="16"/>
              </w:rPr>
            </w:r>
          </w:p>
        </w:tc>
        <w:tc>
          <w:tcPr>
            <w:tcW w:type="dxa" w:w="1701"/>
            <w:shd w:val="clear" w:color="auto" w:fill="D6E3F0"/>
          </w:tcPr>
          <w:p>
            <w:r/>
            <w:r>
              <w:rPr>
                <w:rFonts w:ascii="Arial" w:hAnsi="Arial"/>
                <w:b/>
                <w:sz w:val="16"/>
              </w:rPr>
            </w:r>
          </w:p>
        </w:tc>
      </w:tr>
      <w:tr>
        <w:tc>
          <w:tcPr>
            <w:tcW w:type="dxa" w:w="1020"/>
          </w:tcPr>
          <w:p>
            <w:r/>
            <w:r>
              <w:rPr>
                <w:rFonts w:ascii="Arial" w:hAnsi="Arial"/>
                <w:sz w:val="16"/>
              </w:rPr>
              <w:t>REG-AN-001</w:t>
            </w:r>
          </w:p>
        </w:tc>
        <w:tc>
          <w:tcPr>
            <w:tcW w:type="dxa" w:w="2268"/>
          </w:tcPr>
          <w:p>
            <w:r/>
            <w:r>
              <w:rPr>
                <w:rFonts w:ascii="Arial" w:hAnsi="Arial"/>
                <w:sz w:val="16"/>
              </w:rPr>
              <w:t>Analytics Dashboard renders all summary tiles</w:t>
            </w:r>
          </w:p>
        </w:tc>
        <w:tc>
          <w:tcPr>
            <w:tcW w:type="dxa" w:w="1134"/>
          </w:tcPr>
          <w:p>
            <w:r/>
            <w:r>
              <w:rPr>
                <w:rFonts w:ascii="Arial" w:hAnsi="Arial"/>
                <w:sz w:val="16"/>
              </w:rPr>
              <w:t>—</w:t>
            </w:r>
          </w:p>
        </w:tc>
        <w:tc>
          <w:tcPr>
            <w:tcW w:type="dxa" w:w="1020"/>
          </w:tcPr>
          <w:p>
            <w:r/>
            <w:r>
              <w:rPr>
                <w:rFonts w:ascii="Arial" w:hAnsi="Arial"/>
                <w:sz w:val="16"/>
              </w:rPr>
              <w:t>TS-042</w:t>
            </w:r>
          </w:p>
        </w:tc>
        <w:tc>
          <w:tcPr>
            <w:tcW w:type="dxa" w:w="6236"/>
          </w:tcPr>
          <w:p>
            <w:r/>
            <w:r>
              <w:rPr>
                <w:rFonts w:ascii="Arial" w:hAnsi="Arial"/>
                <w:sz w:val="16"/>
              </w:rPr>
              <w:t>Analytics Dashboard renders all summary tiles</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REG-AN-002</w:t>
            </w:r>
          </w:p>
        </w:tc>
        <w:tc>
          <w:tcPr>
            <w:tcW w:type="dxa" w:w="2268"/>
          </w:tcPr>
          <w:p>
            <w:r/>
            <w:r>
              <w:rPr>
                <w:rFonts w:ascii="Arial" w:hAnsi="Arial"/>
                <w:sz w:val="16"/>
              </w:rPr>
              <w:t>Export downloads the analytics report</w:t>
            </w:r>
          </w:p>
        </w:tc>
        <w:tc>
          <w:tcPr>
            <w:tcW w:type="dxa" w:w="1134"/>
          </w:tcPr>
          <w:p>
            <w:r/>
            <w:r>
              <w:rPr>
                <w:rFonts w:ascii="Arial" w:hAnsi="Arial"/>
                <w:sz w:val="16"/>
              </w:rPr>
              <w:t>—</w:t>
            </w:r>
          </w:p>
        </w:tc>
        <w:tc>
          <w:tcPr>
            <w:tcW w:type="dxa" w:w="1020"/>
          </w:tcPr>
          <w:p>
            <w:r/>
            <w:r>
              <w:rPr>
                <w:rFonts w:ascii="Arial" w:hAnsi="Arial"/>
                <w:sz w:val="16"/>
              </w:rPr>
              <w:t>TS-042</w:t>
            </w:r>
          </w:p>
        </w:tc>
        <w:tc>
          <w:tcPr>
            <w:tcW w:type="dxa" w:w="6236"/>
          </w:tcPr>
          <w:p>
            <w:r/>
            <w:r>
              <w:rPr>
                <w:rFonts w:ascii="Arial" w:hAnsi="Arial"/>
                <w:sz w:val="16"/>
              </w:rPr>
              <w:t>Export downloads the analytics report</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REG-RULES-001</w:t>
            </w:r>
          </w:p>
        </w:tc>
        <w:tc>
          <w:tcPr>
            <w:tcW w:type="dxa" w:w="2268"/>
          </w:tcPr>
          <w:p>
            <w:r/>
            <w:r>
              <w:rPr>
                <w:rFonts w:ascii="Arial" w:hAnsi="Arial"/>
                <w:sz w:val="16"/>
              </w:rPr>
              <w:t>All Rules Overview lists every configured rule with severity</w:t>
            </w:r>
          </w:p>
        </w:tc>
        <w:tc>
          <w:tcPr>
            <w:tcW w:type="dxa" w:w="1134"/>
          </w:tcPr>
          <w:p>
            <w:r/>
            <w:r>
              <w:rPr>
                <w:rFonts w:ascii="Arial" w:hAnsi="Arial"/>
                <w:sz w:val="16"/>
              </w:rPr>
              <w:t>—</w:t>
            </w:r>
          </w:p>
        </w:tc>
        <w:tc>
          <w:tcPr>
            <w:tcW w:type="dxa" w:w="1020"/>
          </w:tcPr>
          <w:p>
            <w:r/>
            <w:r>
              <w:rPr>
                <w:rFonts w:ascii="Arial" w:hAnsi="Arial"/>
                <w:sz w:val="16"/>
              </w:rPr>
              <w:t>TS-043</w:t>
            </w:r>
          </w:p>
        </w:tc>
        <w:tc>
          <w:tcPr>
            <w:tcW w:type="dxa" w:w="6236"/>
          </w:tcPr>
          <w:p>
            <w:r/>
            <w:r>
              <w:rPr>
                <w:rFonts w:ascii="Arial" w:hAnsi="Arial"/>
                <w:sz w:val="16"/>
              </w:rPr>
              <w:t>All Rules Overview lists every configured rule with severity, mode, and status</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REG-RULES-002</w:t>
            </w:r>
          </w:p>
        </w:tc>
        <w:tc>
          <w:tcPr>
            <w:tcW w:type="dxa" w:w="2268"/>
          </w:tcPr>
          <w:p>
            <w:r/>
            <w:r>
              <w:rPr>
                <w:rFonts w:ascii="Arial" w:hAnsi="Arial"/>
                <w:sz w:val="16"/>
              </w:rPr>
              <w:t>Advisory Rules tab shows non-blocking, warning-only rules</w:t>
            </w:r>
          </w:p>
        </w:tc>
        <w:tc>
          <w:tcPr>
            <w:tcW w:type="dxa" w:w="1134"/>
          </w:tcPr>
          <w:p>
            <w:r/>
            <w:r>
              <w:rPr>
                <w:rFonts w:ascii="Arial" w:hAnsi="Arial"/>
                <w:sz w:val="16"/>
              </w:rPr>
              <w:t>—</w:t>
            </w:r>
          </w:p>
        </w:tc>
        <w:tc>
          <w:tcPr>
            <w:tcW w:type="dxa" w:w="1020"/>
          </w:tcPr>
          <w:p>
            <w:r/>
            <w:r>
              <w:rPr>
                <w:rFonts w:ascii="Arial" w:hAnsi="Arial"/>
                <w:sz w:val="16"/>
              </w:rPr>
              <w:t>TS-043</w:t>
            </w:r>
          </w:p>
        </w:tc>
        <w:tc>
          <w:tcPr>
            <w:tcW w:type="dxa" w:w="6236"/>
          </w:tcPr>
          <w:p>
            <w:r/>
            <w:r>
              <w:rPr>
                <w:rFonts w:ascii="Arial" w:hAnsi="Arial"/>
                <w:sz w:val="16"/>
              </w:rPr>
              <w:t>Advisory Rules tab shows non-blocking, warning-only rules</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REG-RULES-003</w:t>
            </w:r>
          </w:p>
        </w:tc>
        <w:tc>
          <w:tcPr>
            <w:tcW w:type="dxa" w:w="2268"/>
          </w:tcPr>
          <w:p>
            <w:r/>
            <w:r>
              <w:rPr>
                <w:rFonts w:ascii="Arial" w:hAnsi="Arial"/>
                <w:sz w:val="16"/>
              </w:rPr>
              <w:t>Strict Rules tab shows blocking rules that prevent non-compl</w:t>
            </w:r>
          </w:p>
        </w:tc>
        <w:tc>
          <w:tcPr>
            <w:tcW w:type="dxa" w:w="1134"/>
          </w:tcPr>
          <w:p>
            <w:r/>
            <w:r>
              <w:rPr>
                <w:rFonts w:ascii="Arial" w:hAnsi="Arial"/>
                <w:sz w:val="16"/>
              </w:rPr>
              <w:t>—</w:t>
            </w:r>
          </w:p>
        </w:tc>
        <w:tc>
          <w:tcPr>
            <w:tcW w:type="dxa" w:w="1020"/>
          </w:tcPr>
          <w:p>
            <w:r/>
            <w:r>
              <w:rPr>
                <w:rFonts w:ascii="Arial" w:hAnsi="Arial"/>
                <w:sz w:val="16"/>
              </w:rPr>
              <w:t>TS-043</w:t>
            </w:r>
          </w:p>
        </w:tc>
        <w:tc>
          <w:tcPr>
            <w:tcW w:type="dxa" w:w="6236"/>
          </w:tcPr>
          <w:p>
            <w:r/>
            <w:r>
              <w:rPr>
                <w:rFonts w:ascii="Arial" w:hAnsi="Arial"/>
                <w:sz w:val="16"/>
              </w:rPr>
              <w:t>Strict Rules tab shows blocking rules that prevent non-compliant shipments</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REG-RULES-004</w:t>
            </w:r>
          </w:p>
        </w:tc>
        <w:tc>
          <w:tcPr>
            <w:tcW w:type="dxa" w:w="2268"/>
          </w:tcPr>
          <w:p>
            <w:r/>
            <w:r>
              <w:rPr>
                <w:rFonts w:ascii="Arial" w:hAnsi="Arial"/>
                <w:sz w:val="16"/>
              </w:rPr>
              <w:t>EPCIS ingestion tab documents the full live catalog of partn</w:t>
            </w:r>
          </w:p>
        </w:tc>
        <w:tc>
          <w:tcPr>
            <w:tcW w:type="dxa" w:w="1134"/>
          </w:tcPr>
          <w:p>
            <w:r/>
            <w:r>
              <w:rPr>
                <w:rFonts w:ascii="Arial" w:hAnsi="Arial"/>
                <w:sz w:val="16"/>
              </w:rPr>
              <w:t>—</w:t>
            </w:r>
          </w:p>
        </w:tc>
        <w:tc>
          <w:tcPr>
            <w:tcW w:type="dxa" w:w="1020"/>
          </w:tcPr>
          <w:p>
            <w:r/>
            <w:r>
              <w:rPr>
                <w:rFonts w:ascii="Arial" w:hAnsi="Arial"/>
                <w:sz w:val="16"/>
              </w:rPr>
              <w:t>TS-043</w:t>
            </w:r>
          </w:p>
        </w:tc>
        <w:tc>
          <w:tcPr>
            <w:tcW w:type="dxa" w:w="6236"/>
          </w:tcPr>
          <w:p>
            <w:r/>
            <w:r>
              <w:rPr>
                <w:rFonts w:ascii="Arial" w:hAnsi="Arial"/>
                <w:sz w:val="16"/>
              </w:rPr>
              <w:t>EPCIS ingestion tab documents the full live catalog of partner-facing warning rules</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REG-RULES-005</w:t>
            </w:r>
          </w:p>
        </w:tc>
        <w:tc>
          <w:tcPr>
            <w:tcW w:type="dxa" w:w="2268"/>
          </w:tcPr>
          <w:p>
            <w:r/>
            <w:r>
              <w:rPr>
                <w:rFonts w:ascii="Arial" w:hAnsi="Arial"/>
                <w:sz w:val="16"/>
              </w:rPr>
              <w:t>API Endpoints tab documents the internal Rules Engine REST A</w:t>
            </w:r>
          </w:p>
        </w:tc>
        <w:tc>
          <w:tcPr>
            <w:tcW w:type="dxa" w:w="1134"/>
          </w:tcPr>
          <w:p>
            <w:r/>
            <w:r>
              <w:rPr>
                <w:rFonts w:ascii="Arial" w:hAnsi="Arial"/>
                <w:sz w:val="16"/>
              </w:rPr>
              <w:t>—</w:t>
            </w:r>
          </w:p>
        </w:tc>
        <w:tc>
          <w:tcPr>
            <w:tcW w:type="dxa" w:w="1020"/>
          </w:tcPr>
          <w:p>
            <w:r/>
            <w:r>
              <w:rPr>
                <w:rFonts w:ascii="Arial" w:hAnsi="Arial"/>
                <w:sz w:val="16"/>
              </w:rPr>
              <w:t>TS-043</w:t>
            </w:r>
          </w:p>
        </w:tc>
        <w:tc>
          <w:tcPr>
            <w:tcW w:type="dxa" w:w="6236"/>
          </w:tcPr>
          <w:p>
            <w:r/>
            <w:r>
              <w:rPr>
                <w:rFonts w:ascii="Arial" w:hAnsi="Arial"/>
                <w:sz w:val="16"/>
              </w:rPr>
              <w:t>API Endpoints tab documents the internal Rules Engine REST API</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REG-RULES-EDGE-001</w:t>
            </w:r>
          </w:p>
        </w:tc>
        <w:tc>
          <w:tcPr>
            <w:tcW w:type="dxa" w:w="2268"/>
          </w:tcPr>
          <w:p>
            <w:r/>
            <w:r>
              <w:rPr>
                <w:rFonts w:ascii="Arial" w:hAnsi="Arial"/>
                <w:sz w:val="16"/>
              </w:rPr>
              <w:t>Toggling a rule's enabled state via PUT /api/regulator/rules</w:t>
            </w:r>
          </w:p>
        </w:tc>
        <w:tc>
          <w:tcPr>
            <w:tcW w:type="dxa" w:w="1134"/>
          </w:tcPr>
          <w:p>
            <w:r/>
            <w:r>
              <w:rPr>
                <w:rFonts w:ascii="Arial" w:hAnsi="Arial"/>
                <w:sz w:val="16"/>
              </w:rPr>
              <w:t>—</w:t>
            </w:r>
          </w:p>
        </w:tc>
        <w:tc>
          <w:tcPr>
            <w:tcW w:type="dxa" w:w="1020"/>
          </w:tcPr>
          <w:p>
            <w:r/>
            <w:r>
              <w:rPr>
                <w:rFonts w:ascii="Arial" w:hAnsi="Arial"/>
                <w:sz w:val="16"/>
              </w:rPr>
              <w:t>TS-044</w:t>
            </w:r>
          </w:p>
        </w:tc>
        <w:tc>
          <w:tcPr>
            <w:tcW w:type="dxa" w:w="6236"/>
          </w:tcPr>
          <w:p>
            <w:r/>
            <w:r>
              <w:rPr>
                <w:rFonts w:ascii="Arial" w:hAnsi="Arial"/>
                <w:sz w:val="16"/>
              </w:rPr>
              <w:t>Toggling a rule's enabled state via PUT /api/regulator/rules/:ruleId takes effect on the next validation</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REG-RULES-EDGE-002</w:t>
            </w:r>
          </w:p>
        </w:tc>
        <w:tc>
          <w:tcPr>
            <w:tcW w:type="dxa" w:w="2268"/>
          </w:tcPr>
          <w:p>
            <w:r/>
            <w:r>
              <w:rPr>
                <w:rFonts w:ascii="Arial" w:hAnsi="Arial"/>
                <w:sz w:val="16"/>
              </w:rPr>
              <w:t>A non-regulator role cannot modify rule configuration</w:t>
            </w:r>
          </w:p>
        </w:tc>
        <w:tc>
          <w:tcPr>
            <w:tcW w:type="dxa" w:w="1134"/>
          </w:tcPr>
          <w:p>
            <w:r/>
            <w:r>
              <w:rPr>
                <w:rFonts w:ascii="Arial" w:hAnsi="Arial"/>
                <w:sz w:val="16"/>
              </w:rPr>
              <w:t>—</w:t>
            </w:r>
          </w:p>
        </w:tc>
        <w:tc>
          <w:tcPr>
            <w:tcW w:type="dxa" w:w="1020"/>
          </w:tcPr>
          <w:p>
            <w:r/>
            <w:r>
              <w:rPr>
                <w:rFonts w:ascii="Arial" w:hAnsi="Arial"/>
                <w:sz w:val="16"/>
              </w:rPr>
              <w:t>TS-044</w:t>
            </w:r>
          </w:p>
        </w:tc>
        <w:tc>
          <w:tcPr>
            <w:tcW w:type="dxa" w:w="6236"/>
          </w:tcPr>
          <w:p>
            <w:r/>
            <w:r>
              <w:rPr>
                <w:rFonts w:ascii="Arial" w:hAnsi="Arial"/>
                <w:sz w:val="16"/>
              </w:rPr>
              <w:t>A non-regulator role cannot modify rule configuration</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REG-USER-001</w:t>
            </w:r>
          </w:p>
        </w:tc>
        <w:tc>
          <w:tcPr>
            <w:tcW w:type="dxa" w:w="2268"/>
          </w:tcPr>
          <w:p>
            <w:r/>
            <w:r>
              <w:rPr>
                <w:rFonts w:ascii="Arial" w:hAnsi="Arial"/>
                <w:sz w:val="16"/>
              </w:rPr>
              <w:t>Create a new manufacturer user from the regulator side</w:t>
            </w:r>
          </w:p>
        </w:tc>
        <w:tc>
          <w:tcPr>
            <w:tcW w:type="dxa" w:w="1134"/>
          </w:tcPr>
          <w:p>
            <w:r/>
            <w:r>
              <w:rPr>
                <w:rFonts w:ascii="Arial" w:hAnsi="Arial"/>
                <w:sz w:val="16"/>
              </w:rPr>
              <w:t>—</w:t>
            </w:r>
          </w:p>
        </w:tc>
        <w:tc>
          <w:tcPr>
            <w:tcW w:type="dxa" w:w="1020"/>
          </w:tcPr>
          <w:p>
            <w:r/>
            <w:r>
              <w:rPr>
                <w:rFonts w:ascii="Arial" w:hAnsi="Arial"/>
                <w:sz w:val="16"/>
              </w:rPr>
              <w:t>TS-045</w:t>
            </w:r>
          </w:p>
        </w:tc>
        <w:tc>
          <w:tcPr>
            <w:tcW w:type="dxa" w:w="6236"/>
          </w:tcPr>
          <w:p>
            <w:r/>
            <w:r>
              <w:rPr>
                <w:rFonts w:ascii="Arial" w:hAnsi="Arial"/>
                <w:sz w:val="16"/>
              </w:rPr>
              <w:t>Create a new manufacturer user from the regulator side</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REG-USER-002</w:t>
            </w:r>
          </w:p>
        </w:tc>
        <w:tc>
          <w:tcPr>
            <w:tcW w:type="dxa" w:w="2268"/>
          </w:tcPr>
          <w:p>
            <w:r/>
            <w:r>
              <w:rPr>
                <w:rFonts w:ascii="Arial" w:hAnsi="Arial"/>
                <w:sz w:val="16"/>
              </w:rPr>
              <w:t>Distributor Users tab lists/manages distributor-side account</w:t>
            </w:r>
          </w:p>
        </w:tc>
        <w:tc>
          <w:tcPr>
            <w:tcW w:type="dxa" w:w="1134"/>
          </w:tcPr>
          <w:p>
            <w:r/>
            <w:r>
              <w:rPr>
                <w:rFonts w:ascii="Arial" w:hAnsi="Arial"/>
                <w:sz w:val="16"/>
              </w:rPr>
              <w:t>—</w:t>
            </w:r>
          </w:p>
        </w:tc>
        <w:tc>
          <w:tcPr>
            <w:tcW w:type="dxa" w:w="1020"/>
          </w:tcPr>
          <w:p>
            <w:r/>
            <w:r>
              <w:rPr>
                <w:rFonts w:ascii="Arial" w:hAnsi="Arial"/>
                <w:sz w:val="16"/>
              </w:rPr>
              <w:t>TS-045</w:t>
            </w:r>
          </w:p>
        </w:tc>
        <w:tc>
          <w:tcPr>
            <w:tcW w:type="dxa" w:w="6236"/>
          </w:tcPr>
          <w:p>
            <w:r/>
            <w:r>
              <w:rPr>
                <w:rFonts w:ascii="Arial" w:hAnsi="Arial"/>
                <w:sz w:val="16"/>
              </w:rPr>
              <w:t>Distributor Users tab lists/manages distributor-side accounts</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REG-USER-003</w:t>
            </w:r>
          </w:p>
        </w:tc>
        <w:tc>
          <w:tcPr>
            <w:tcW w:type="dxa" w:w="2268"/>
          </w:tcPr>
          <w:p>
            <w:r/>
            <w:r>
              <w:rPr>
                <w:rFonts w:ascii="Arial" w:hAnsi="Arial"/>
                <w:sz w:val="16"/>
              </w:rPr>
              <w:t>Regulatory Authority Staff tab lists/manages PPB internal ac</w:t>
            </w:r>
          </w:p>
        </w:tc>
        <w:tc>
          <w:tcPr>
            <w:tcW w:type="dxa" w:w="1134"/>
          </w:tcPr>
          <w:p>
            <w:r/>
            <w:r>
              <w:rPr>
                <w:rFonts w:ascii="Arial" w:hAnsi="Arial"/>
                <w:sz w:val="16"/>
              </w:rPr>
              <w:t>—</w:t>
            </w:r>
          </w:p>
        </w:tc>
        <w:tc>
          <w:tcPr>
            <w:tcW w:type="dxa" w:w="1020"/>
          </w:tcPr>
          <w:p>
            <w:r/>
            <w:r>
              <w:rPr>
                <w:rFonts w:ascii="Arial" w:hAnsi="Arial"/>
                <w:sz w:val="16"/>
              </w:rPr>
              <w:t>TS-045</w:t>
            </w:r>
          </w:p>
        </w:tc>
        <w:tc>
          <w:tcPr>
            <w:tcW w:type="dxa" w:w="6236"/>
          </w:tcPr>
          <w:p>
            <w:r/>
            <w:r>
              <w:rPr>
                <w:rFonts w:ascii="Arial" w:hAnsi="Arial"/>
                <w:sz w:val="16"/>
              </w:rPr>
              <w:t>Regulatory Authority Staff tab lists/manages PPB internal accounts</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REG-USER-004</w:t>
            </w:r>
          </w:p>
        </w:tc>
        <w:tc>
          <w:tcPr>
            <w:tcW w:type="dxa" w:w="2268"/>
          </w:tcPr>
          <w:p>
            <w:r/>
            <w:r>
              <w:rPr>
                <w:rFonts w:ascii="Arial" w:hAnsi="Arial"/>
                <w:sz w:val="16"/>
              </w:rPr>
              <w:t>Reactivate a deactivated manufacturer/distributor user</w:t>
            </w:r>
          </w:p>
        </w:tc>
        <w:tc>
          <w:tcPr>
            <w:tcW w:type="dxa" w:w="1134"/>
          </w:tcPr>
          <w:p>
            <w:r/>
            <w:r>
              <w:rPr>
                <w:rFonts w:ascii="Arial" w:hAnsi="Arial"/>
                <w:sz w:val="16"/>
              </w:rPr>
              <w:t>—</w:t>
            </w:r>
          </w:p>
        </w:tc>
        <w:tc>
          <w:tcPr>
            <w:tcW w:type="dxa" w:w="1020"/>
          </w:tcPr>
          <w:p>
            <w:r/>
            <w:r>
              <w:rPr>
                <w:rFonts w:ascii="Arial" w:hAnsi="Arial"/>
                <w:sz w:val="16"/>
              </w:rPr>
              <w:t>TS-045</w:t>
            </w:r>
          </w:p>
        </w:tc>
        <w:tc>
          <w:tcPr>
            <w:tcW w:type="dxa" w:w="6236"/>
          </w:tcPr>
          <w:p>
            <w:r/>
            <w:r>
              <w:rPr>
                <w:rFonts w:ascii="Arial" w:hAnsi="Arial"/>
                <w:sz w:val="16"/>
              </w:rPr>
              <w:t>Reactivate a deactivated manufacturer/distributor user</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REG-USER-EDGE-001</w:t>
            </w:r>
          </w:p>
        </w:tc>
        <w:tc>
          <w:tcPr>
            <w:tcW w:type="dxa" w:w="2268"/>
          </w:tcPr>
          <w:p>
            <w:r/>
            <w:r>
              <w:rPr>
                <w:rFonts w:ascii="Arial" w:hAnsi="Arial"/>
                <w:sz w:val="16"/>
              </w:rPr>
              <w:t>Creating a manufacturer user without selecting an organizati</w:t>
            </w:r>
          </w:p>
        </w:tc>
        <w:tc>
          <w:tcPr>
            <w:tcW w:type="dxa" w:w="1134"/>
          </w:tcPr>
          <w:p>
            <w:r/>
            <w:r>
              <w:rPr>
                <w:rFonts w:ascii="Arial" w:hAnsi="Arial"/>
                <w:sz w:val="16"/>
              </w:rPr>
              <w:t>—</w:t>
            </w:r>
          </w:p>
        </w:tc>
        <w:tc>
          <w:tcPr>
            <w:tcW w:type="dxa" w:w="1020"/>
          </w:tcPr>
          <w:p>
            <w:r/>
            <w:r>
              <w:rPr>
                <w:rFonts w:ascii="Arial" w:hAnsi="Arial"/>
                <w:sz w:val="16"/>
              </w:rPr>
              <w:t>TS-046</w:t>
            </w:r>
          </w:p>
        </w:tc>
        <w:tc>
          <w:tcPr>
            <w:tcW w:type="dxa" w:w="6236"/>
          </w:tcPr>
          <w:p>
            <w:r/>
            <w:r>
              <w:rPr>
                <w:rFonts w:ascii="Arial" w:hAnsi="Arial"/>
                <w:sz w:val="16"/>
              </w:rPr>
              <w:t>Creating a manufacturer user without selecting an organization is blocked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REG-USER-EDGE-002</w:t>
            </w:r>
          </w:p>
        </w:tc>
        <w:tc>
          <w:tcPr>
            <w:tcW w:type="dxa" w:w="2268"/>
          </w:tcPr>
          <w:p>
            <w:r/>
            <w:r>
              <w:rPr>
                <w:rFonts w:ascii="Arial" w:hAnsi="Arial"/>
                <w:sz w:val="16"/>
              </w:rPr>
              <w:t>Password under 8 characters is rejected</w:t>
            </w:r>
          </w:p>
        </w:tc>
        <w:tc>
          <w:tcPr>
            <w:tcW w:type="dxa" w:w="1134"/>
          </w:tcPr>
          <w:p>
            <w:r/>
            <w:r>
              <w:rPr>
                <w:rFonts w:ascii="Arial" w:hAnsi="Arial"/>
                <w:sz w:val="16"/>
              </w:rPr>
              <w:t>—</w:t>
            </w:r>
          </w:p>
        </w:tc>
        <w:tc>
          <w:tcPr>
            <w:tcW w:type="dxa" w:w="1020"/>
          </w:tcPr>
          <w:p>
            <w:r/>
            <w:r>
              <w:rPr>
                <w:rFonts w:ascii="Arial" w:hAnsi="Arial"/>
                <w:sz w:val="16"/>
              </w:rPr>
              <w:t>TS-046</w:t>
            </w:r>
          </w:p>
        </w:tc>
        <w:tc>
          <w:tcPr>
            <w:tcW w:type="dxa" w:w="6236"/>
          </w:tcPr>
          <w:p>
            <w:r/>
            <w:r>
              <w:rPr>
                <w:rFonts w:ascii="Arial" w:hAnsi="Arial"/>
                <w:sz w:val="16"/>
              </w:rPr>
              <w:t>Password under 8 characters is rejected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REG-USER-EDGE-003</w:t>
            </w:r>
          </w:p>
        </w:tc>
        <w:tc>
          <w:tcPr>
            <w:tcW w:type="dxa" w:w="2268"/>
          </w:tcPr>
          <w:p>
            <w:r/>
            <w:r>
              <w:rPr>
                <w:rFonts w:ascii="Arial" w:hAnsi="Arial"/>
                <w:sz w:val="16"/>
              </w:rPr>
              <w:t>Duplicate email across party types is rejected</w:t>
            </w:r>
          </w:p>
        </w:tc>
        <w:tc>
          <w:tcPr>
            <w:tcW w:type="dxa" w:w="1134"/>
          </w:tcPr>
          <w:p>
            <w:r/>
            <w:r>
              <w:rPr>
                <w:rFonts w:ascii="Arial" w:hAnsi="Arial"/>
                <w:sz w:val="16"/>
              </w:rPr>
              <w:t>—</w:t>
            </w:r>
          </w:p>
        </w:tc>
        <w:tc>
          <w:tcPr>
            <w:tcW w:type="dxa" w:w="1020"/>
          </w:tcPr>
          <w:p>
            <w:r/>
            <w:r>
              <w:rPr>
                <w:rFonts w:ascii="Arial" w:hAnsi="Arial"/>
                <w:sz w:val="16"/>
              </w:rPr>
              <w:t>TS-046</w:t>
            </w:r>
          </w:p>
        </w:tc>
        <w:tc>
          <w:tcPr>
            <w:tcW w:type="dxa" w:w="6236"/>
          </w:tcPr>
          <w:p>
            <w:r/>
            <w:r>
              <w:rPr>
                <w:rFonts w:ascii="Arial" w:hAnsi="Arial"/>
                <w:sz w:val="16"/>
              </w:rPr>
              <w:t>Duplicate email across party types is rejected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TL-1604-TC01</w:t>
            </w:r>
          </w:p>
        </w:tc>
        <w:tc>
          <w:tcPr>
            <w:tcW w:type="dxa" w:w="2268"/>
          </w:tcPr>
          <w:p>
            <w:r/>
            <w:r>
              <w:rPr>
                <w:rFonts w:ascii="Arial" w:hAnsi="Arial"/>
                <w:sz w:val="16"/>
              </w:rPr>
              <w:t>Score defaults to 100 when no external submissions exist in</w:t>
            </w:r>
          </w:p>
        </w:tc>
        <w:tc>
          <w:tcPr>
            <w:tcW w:type="dxa" w:w="1134"/>
          </w:tcPr>
          <w:p>
            <w:r/>
            <w:r>
              <w:rPr>
                <w:rFonts w:ascii="Arial" w:hAnsi="Arial"/>
                <w:sz w:val="16"/>
              </w:rPr>
              <w:t>—</w:t>
            </w:r>
          </w:p>
        </w:tc>
        <w:tc>
          <w:tcPr>
            <w:tcW w:type="dxa" w:w="1020"/>
          </w:tcPr>
          <w:p>
            <w:r/>
            <w:r>
              <w:rPr>
                <w:rFonts w:ascii="Arial" w:hAnsi="Arial"/>
                <w:sz w:val="16"/>
              </w:rPr>
              <w:t>TS-047</w:t>
            </w:r>
          </w:p>
        </w:tc>
        <w:tc>
          <w:tcPr>
            <w:tcW w:type="dxa" w:w="6236"/>
          </w:tcPr>
          <w:p>
            <w:r/>
            <w:r>
              <w:rPr>
                <w:rFonts w:ascii="Arial" w:hAnsi="Arial"/>
                <w:sz w:val="16"/>
              </w:rPr>
              <w:t>Score defaults to 100 when no external submissions exist in filtered date range</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TL-1604-TC02</w:t>
            </w:r>
          </w:p>
        </w:tc>
        <w:tc>
          <w:tcPr>
            <w:tcW w:type="dxa" w:w="2268"/>
          </w:tcPr>
          <w:p>
            <w:r/>
            <w:r>
              <w:rPr>
                <w:rFonts w:ascii="Arial" w:hAnsi="Arial"/>
                <w:sz w:val="16"/>
              </w:rPr>
              <w:t>Score drops to 0 when penalty rate exceeds 100 (heavy violat</w:t>
            </w:r>
          </w:p>
        </w:tc>
        <w:tc>
          <w:tcPr>
            <w:tcW w:type="dxa" w:w="1134"/>
          </w:tcPr>
          <w:p>
            <w:r/>
            <w:r>
              <w:rPr>
                <w:rFonts w:ascii="Arial" w:hAnsi="Arial"/>
                <w:sz w:val="16"/>
              </w:rPr>
              <w:t>—</w:t>
            </w:r>
          </w:p>
        </w:tc>
        <w:tc>
          <w:tcPr>
            <w:tcW w:type="dxa" w:w="1020"/>
          </w:tcPr>
          <w:p>
            <w:r/>
            <w:r>
              <w:rPr>
                <w:rFonts w:ascii="Arial" w:hAnsi="Arial"/>
                <w:sz w:val="16"/>
              </w:rPr>
              <w:t>TS-047</w:t>
            </w:r>
          </w:p>
        </w:tc>
        <w:tc>
          <w:tcPr>
            <w:tcW w:type="dxa" w:w="6236"/>
          </w:tcPr>
          <w:p>
            <w:r/>
            <w:r>
              <w:rPr>
                <w:rFonts w:ascii="Arial" w:hAnsi="Arial"/>
                <w:sz w:val="16"/>
              </w:rPr>
              <w:t>Score drops to 0 when penalty rate exceeds 100 (heavy violations, small denominator)</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TL-1604-TC03</w:t>
            </w:r>
          </w:p>
        </w:tc>
        <w:tc>
          <w:tcPr>
            <w:tcW w:type="dxa" w:w="2268"/>
          </w:tcPr>
          <w:p>
            <w:r/>
            <w:r>
              <w:rPr>
                <w:rFonts w:ascii="Arial" w:hAnsi="Arial"/>
                <w:sz w:val="16"/>
              </w:rPr>
              <w:t>High/Medium/Low tiles show correct violation category counts</w:t>
            </w:r>
          </w:p>
        </w:tc>
        <w:tc>
          <w:tcPr>
            <w:tcW w:type="dxa" w:w="1134"/>
          </w:tcPr>
          <w:p>
            <w:r/>
            <w:r>
              <w:rPr>
                <w:rFonts w:ascii="Arial" w:hAnsi="Arial"/>
                <w:sz w:val="16"/>
              </w:rPr>
              <w:t>—</w:t>
            </w:r>
          </w:p>
        </w:tc>
        <w:tc>
          <w:tcPr>
            <w:tcW w:type="dxa" w:w="1020"/>
          </w:tcPr>
          <w:p>
            <w:r/>
            <w:r>
              <w:rPr>
                <w:rFonts w:ascii="Arial" w:hAnsi="Arial"/>
                <w:sz w:val="16"/>
              </w:rPr>
              <w:t>TS-047</w:t>
            </w:r>
          </w:p>
        </w:tc>
        <w:tc>
          <w:tcPr>
            <w:tcW w:type="dxa" w:w="6236"/>
          </w:tcPr>
          <w:p>
            <w:r/>
            <w:r>
              <w:rPr>
                <w:rFonts w:ascii="Arial" w:hAnsi="Arial"/>
                <w:sz w:val="16"/>
              </w:rPr>
              <w:t>High/Medium/Low tiles show correct violation category counts</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TL-1604-TC04</w:t>
            </w:r>
          </w:p>
        </w:tc>
        <w:tc>
          <w:tcPr>
            <w:tcW w:type="dxa" w:w="2268"/>
          </w:tcPr>
          <w:p>
            <w:r/>
            <w:r>
              <w:rPr>
                <w:rFonts w:ascii="Arial" w:hAnsi="Arial"/>
                <w:sz w:val="16"/>
              </w:rPr>
              <w:t>Penalty breakdown displays per-code detail with correct weig</w:t>
            </w:r>
          </w:p>
        </w:tc>
        <w:tc>
          <w:tcPr>
            <w:tcW w:type="dxa" w:w="1134"/>
          </w:tcPr>
          <w:p>
            <w:r/>
            <w:r>
              <w:rPr>
                <w:rFonts w:ascii="Arial" w:hAnsi="Arial"/>
                <w:sz w:val="16"/>
              </w:rPr>
              <w:t>—</w:t>
            </w:r>
          </w:p>
        </w:tc>
        <w:tc>
          <w:tcPr>
            <w:tcW w:type="dxa" w:w="1020"/>
          </w:tcPr>
          <w:p>
            <w:r/>
            <w:r>
              <w:rPr>
                <w:rFonts w:ascii="Arial" w:hAnsi="Arial"/>
                <w:sz w:val="16"/>
              </w:rPr>
              <w:t>TS-047</w:t>
            </w:r>
          </w:p>
        </w:tc>
        <w:tc>
          <w:tcPr>
            <w:tcW w:type="dxa" w:w="6236"/>
          </w:tcPr>
          <w:p>
            <w:r/>
            <w:r>
              <w:rPr>
                <w:rFonts w:ascii="Arial" w:hAnsi="Arial"/>
                <w:sz w:val="16"/>
              </w:rPr>
              <w:t>Penalty breakdown displays per-code detail with correct weights - HARD_REJECT</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TL-1604-TC05</w:t>
            </w:r>
          </w:p>
        </w:tc>
        <w:tc>
          <w:tcPr>
            <w:tcW w:type="dxa" w:w="2268"/>
          </w:tcPr>
          <w:p>
            <w:r/>
            <w:r>
              <w:rPr>
                <w:rFonts w:ascii="Arial" w:hAnsi="Arial"/>
                <w:sz w:val="16"/>
              </w:rPr>
              <w:t>Penalty breakdown - BIZ_HIGH weight verified</w:t>
            </w:r>
          </w:p>
        </w:tc>
        <w:tc>
          <w:tcPr>
            <w:tcW w:type="dxa" w:w="1134"/>
          </w:tcPr>
          <w:p>
            <w:r/>
            <w:r>
              <w:rPr>
                <w:rFonts w:ascii="Arial" w:hAnsi="Arial"/>
                <w:sz w:val="16"/>
              </w:rPr>
              <w:t>—</w:t>
            </w:r>
          </w:p>
        </w:tc>
        <w:tc>
          <w:tcPr>
            <w:tcW w:type="dxa" w:w="1020"/>
          </w:tcPr>
          <w:p>
            <w:r/>
            <w:r>
              <w:rPr>
                <w:rFonts w:ascii="Arial" w:hAnsi="Arial"/>
                <w:sz w:val="16"/>
              </w:rPr>
              <w:t>TS-047</w:t>
            </w:r>
          </w:p>
        </w:tc>
        <w:tc>
          <w:tcPr>
            <w:tcW w:type="dxa" w:w="6236"/>
          </w:tcPr>
          <w:p>
            <w:r/>
            <w:r>
              <w:rPr>
                <w:rFonts w:ascii="Arial" w:hAnsi="Arial"/>
                <w:sz w:val="16"/>
              </w:rPr>
              <w:t>Penalty breakdown - BIZ_HIGH weight verified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TL-1604-TC06</w:t>
            </w:r>
          </w:p>
        </w:tc>
        <w:tc>
          <w:tcPr>
            <w:tcW w:type="dxa" w:w="2268"/>
          </w:tcPr>
          <w:p>
            <w:r/>
            <w:r>
              <w:rPr>
                <w:rFonts w:ascii="Arial" w:hAnsi="Arial"/>
                <w:sz w:val="16"/>
              </w:rPr>
              <w:t>Penalty breakdown - BIZ_LOW weight verified with multiple oc</w:t>
            </w:r>
          </w:p>
        </w:tc>
        <w:tc>
          <w:tcPr>
            <w:tcW w:type="dxa" w:w="1134"/>
          </w:tcPr>
          <w:p>
            <w:r/>
            <w:r>
              <w:rPr>
                <w:rFonts w:ascii="Arial" w:hAnsi="Arial"/>
                <w:sz w:val="16"/>
              </w:rPr>
              <w:t>—</w:t>
            </w:r>
          </w:p>
        </w:tc>
        <w:tc>
          <w:tcPr>
            <w:tcW w:type="dxa" w:w="1020"/>
          </w:tcPr>
          <w:p>
            <w:r/>
            <w:r>
              <w:rPr>
                <w:rFonts w:ascii="Arial" w:hAnsi="Arial"/>
                <w:sz w:val="16"/>
              </w:rPr>
              <w:t>TS-047</w:t>
            </w:r>
          </w:p>
        </w:tc>
        <w:tc>
          <w:tcPr>
            <w:tcW w:type="dxa" w:w="6236"/>
          </w:tcPr>
          <w:p>
            <w:r/>
            <w:r>
              <w:rPr>
                <w:rFonts w:ascii="Arial" w:hAnsi="Arial"/>
                <w:sz w:val="16"/>
              </w:rPr>
              <w:t>Penalty breakdown - BIZ_LOW weight verified with multiple occurrences</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TL-1604-TC07</w:t>
            </w:r>
          </w:p>
        </w:tc>
        <w:tc>
          <w:tcPr>
            <w:tcW w:type="dxa" w:w="2268"/>
          </w:tcPr>
          <w:p>
            <w:r/>
            <w:r>
              <w:rPr>
                <w:rFonts w:ascii="Arial" w:hAnsi="Arial"/>
                <w:sz w:val="16"/>
              </w:rPr>
              <w:t>Penalty breakdown - BIZ_MEDIUM weight verified</w:t>
            </w:r>
          </w:p>
        </w:tc>
        <w:tc>
          <w:tcPr>
            <w:tcW w:type="dxa" w:w="1134"/>
          </w:tcPr>
          <w:p>
            <w:r/>
            <w:r>
              <w:rPr>
                <w:rFonts w:ascii="Arial" w:hAnsi="Arial"/>
                <w:sz w:val="16"/>
              </w:rPr>
              <w:t>—</w:t>
            </w:r>
          </w:p>
        </w:tc>
        <w:tc>
          <w:tcPr>
            <w:tcW w:type="dxa" w:w="1020"/>
          </w:tcPr>
          <w:p>
            <w:r/>
            <w:r>
              <w:rPr>
                <w:rFonts w:ascii="Arial" w:hAnsi="Arial"/>
                <w:sz w:val="16"/>
              </w:rPr>
              <w:t>TS-047</w:t>
            </w:r>
          </w:p>
        </w:tc>
        <w:tc>
          <w:tcPr>
            <w:tcW w:type="dxa" w:w="6236"/>
          </w:tcPr>
          <w:p>
            <w:r/>
            <w:r>
              <w:rPr>
                <w:rFonts w:ascii="Arial" w:hAnsi="Arial"/>
                <w:sz w:val="16"/>
              </w:rPr>
              <w:t>Penalty breakdown - BIZ_MEDIUM weight verified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TL-1604-TC08</w:t>
            </w:r>
          </w:p>
        </w:tc>
        <w:tc>
          <w:tcPr>
            <w:tcW w:type="dxa" w:w="2268"/>
          </w:tcPr>
          <w:p>
            <w:r/>
            <w:r>
              <w:rPr>
                <w:rFonts w:ascii="Arial" w:hAnsi="Arial"/>
                <w:sz w:val="16"/>
              </w:rPr>
              <w:t>Total penalty points = sum of all subtotals in breakdown</w:t>
            </w:r>
          </w:p>
        </w:tc>
        <w:tc>
          <w:tcPr>
            <w:tcW w:type="dxa" w:w="1134"/>
          </w:tcPr>
          <w:p>
            <w:r/>
            <w:r>
              <w:rPr>
                <w:rFonts w:ascii="Arial" w:hAnsi="Arial"/>
                <w:sz w:val="16"/>
              </w:rPr>
              <w:t>—</w:t>
            </w:r>
          </w:p>
        </w:tc>
        <w:tc>
          <w:tcPr>
            <w:tcW w:type="dxa" w:w="1020"/>
          </w:tcPr>
          <w:p>
            <w:r/>
            <w:r>
              <w:rPr>
                <w:rFonts w:ascii="Arial" w:hAnsi="Arial"/>
                <w:sz w:val="16"/>
              </w:rPr>
              <w:t>TS-047</w:t>
            </w:r>
          </w:p>
        </w:tc>
        <w:tc>
          <w:tcPr>
            <w:tcW w:type="dxa" w:w="6236"/>
          </w:tcPr>
          <w:p>
            <w:r/>
            <w:r>
              <w:rPr>
                <w:rFonts w:ascii="Arial" w:hAnsi="Arial"/>
                <w:sz w:val="16"/>
              </w:rPr>
              <w:t>Total penalty points = sum of all subtotals in breakdown</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TL-1604-TC09</w:t>
            </w:r>
          </w:p>
        </w:tc>
        <w:tc>
          <w:tcPr>
            <w:tcW w:type="dxa" w:w="2268"/>
          </w:tcPr>
          <w:p>
            <w:r/>
            <w:r>
              <w:rPr>
                <w:rFonts w:ascii="Arial" w:hAnsi="Arial"/>
                <w:sz w:val="16"/>
              </w:rPr>
              <w:t>Date range filter - Apply button activates filter and subtit</w:t>
            </w:r>
          </w:p>
        </w:tc>
        <w:tc>
          <w:tcPr>
            <w:tcW w:type="dxa" w:w="1134"/>
          </w:tcPr>
          <w:p>
            <w:r/>
            <w:r>
              <w:rPr>
                <w:rFonts w:ascii="Arial" w:hAnsi="Arial"/>
                <w:sz w:val="16"/>
              </w:rPr>
              <w:t>—</w:t>
            </w:r>
          </w:p>
        </w:tc>
        <w:tc>
          <w:tcPr>
            <w:tcW w:type="dxa" w:w="1020"/>
          </w:tcPr>
          <w:p>
            <w:r/>
            <w:r>
              <w:rPr>
                <w:rFonts w:ascii="Arial" w:hAnsi="Arial"/>
                <w:sz w:val="16"/>
              </w:rPr>
              <w:t>TS-047</w:t>
            </w:r>
          </w:p>
        </w:tc>
        <w:tc>
          <w:tcPr>
            <w:tcW w:type="dxa" w:w="6236"/>
          </w:tcPr>
          <w:p>
            <w:r/>
            <w:r>
              <w:rPr>
                <w:rFonts w:ascii="Arial" w:hAnsi="Arial"/>
                <w:sz w:val="16"/>
              </w:rPr>
              <w:t>Date range filter - Apply button activates filter and subtitle updates</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TL-1604-TC10</w:t>
            </w:r>
          </w:p>
        </w:tc>
        <w:tc>
          <w:tcPr>
            <w:tcW w:type="dxa" w:w="2268"/>
          </w:tcPr>
          <w:p>
            <w:r/>
            <w:r>
              <w:rPr>
                <w:rFonts w:ascii="Arial" w:hAnsi="Arial"/>
                <w:sz w:val="16"/>
              </w:rPr>
              <w:t>Date range filter - changing To date narrows results correct</w:t>
            </w:r>
          </w:p>
        </w:tc>
        <w:tc>
          <w:tcPr>
            <w:tcW w:type="dxa" w:w="1134"/>
          </w:tcPr>
          <w:p>
            <w:r/>
            <w:r>
              <w:rPr>
                <w:rFonts w:ascii="Arial" w:hAnsi="Arial"/>
                <w:sz w:val="16"/>
              </w:rPr>
              <w:t>—</w:t>
            </w:r>
          </w:p>
        </w:tc>
        <w:tc>
          <w:tcPr>
            <w:tcW w:type="dxa" w:w="1020"/>
          </w:tcPr>
          <w:p>
            <w:r/>
            <w:r>
              <w:rPr>
                <w:rFonts w:ascii="Arial" w:hAnsi="Arial"/>
                <w:sz w:val="16"/>
              </w:rPr>
              <w:t>TS-047</w:t>
            </w:r>
          </w:p>
        </w:tc>
        <w:tc>
          <w:tcPr>
            <w:tcW w:type="dxa" w:w="6236"/>
          </w:tcPr>
          <w:p>
            <w:r/>
            <w:r>
              <w:rPr>
                <w:rFonts w:ascii="Arial" w:hAnsi="Arial"/>
                <w:sz w:val="16"/>
              </w:rPr>
              <w:t>Date range filter - changing To date narrows results correctly</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TL-1604-TC11</w:t>
            </w:r>
          </w:p>
        </w:tc>
        <w:tc>
          <w:tcPr>
            <w:tcW w:type="dxa" w:w="2268"/>
          </w:tcPr>
          <w:p>
            <w:r/>
            <w:r>
              <w:rPr>
                <w:rFonts w:ascii="Arial" w:hAnsi="Arial"/>
                <w:sz w:val="16"/>
              </w:rPr>
              <w:t>90-day violation chart does NOT affect the compliance score</w:t>
            </w:r>
          </w:p>
        </w:tc>
        <w:tc>
          <w:tcPr>
            <w:tcW w:type="dxa" w:w="1134"/>
          </w:tcPr>
          <w:p>
            <w:r/>
            <w:r>
              <w:rPr>
                <w:rFonts w:ascii="Arial" w:hAnsi="Arial"/>
                <w:sz w:val="16"/>
              </w:rPr>
              <w:t>—</w:t>
            </w:r>
          </w:p>
        </w:tc>
        <w:tc>
          <w:tcPr>
            <w:tcW w:type="dxa" w:w="1020"/>
          </w:tcPr>
          <w:p>
            <w:r/>
            <w:r>
              <w:rPr>
                <w:rFonts w:ascii="Arial" w:hAnsi="Arial"/>
                <w:sz w:val="16"/>
              </w:rPr>
              <w:t>TS-047</w:t>
            </w:r>
          </w:p>
        </w:tc>
        <w:tc>
          <w:tcPr>
            <w:tcW w:type="dxa" w:w="6236"/>
          </w:tcPr>
          <w:p>
            <w:r/>
            <w:r>
              <w:rPr>
                <w:rFonts w:ascii="Arial" w:hAnsi="Arial"/>
                <w:sz w:val="16"/>
              </w:rPr>
              <w:t>90-day violation chart does NOT affect the compliance score</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TL-1604-TC12</w:t>
            </w:r>
          </w:p>
        </w:tc>
        <w:tc>
          <w:tcPr>
            <w:tcW w:type="dxa" w:w="2268"/>
          </w:tcPr>
          <w:p>
            <w:r/>
            <w:r>
              <w:rPr>
                <w:rFonts w:ascii="Arial" w:hAnsi="Arial"/>
                <w:sz w:val="16"/>
              </w:rPr>
              <w:t>Score cannot go below 0 (floor check)</w:t>
            </w:r>
          </w:p>
        </w:tc>
        <w:tc>
          <w:tcPr>
            <w:tcW w:type="dxa" w:w="1134"/>
          </w:tcPr>
          <w:p>
            <w:r/>
            <w:r>
              <w:rPr>
                <w:rFonts w:ascii="Arial" w:hAnsi="Arial"/>
                <w:sz w:val="16"/>
              </w:rPr>
              <w:t>—</w:t>
            </w:r>
          </w:p>
        </w:tc>
        <w:tc>
          <w:tcPr>
            <w:tcW w:type="dxa" w:w="1020"/>
          </w:tcPr>
          <w:p>
            <w:r/>
            <w:r>
              <w:rPr>
                <w:rFonts w:ascii="Arial" w:hAnsi="Arial"/>
                <w:sz w:val="16"/>
              </w:rPr>
              <w:t>TS-047</w:t>
            </w:r>
          </w:p>
        </w:tc>
        <w:tc>
          <w:tcPr>
            <w:tcW w:type="dxa" w:w="6236"/>
          </w:tcPr>
          <w:p>
            <w:r/>
            <w:r>
              <w:rPr>
                <w:rFonts w:ascii="Arial" w:hAnsi="Arial"/>
                <w:sz w:val="16"/>
              </w:rPr>
              <w:t>Score cannot go below 0 (floor check)</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REG-AN-004</w:t>
            </w:r>
          </w:p>
        </w:tc>
        <w:tc>
          <w:tcPr>
            <w:tcW w:type="dxa" w:w="2268"/>
          </w:tcPr>
          <w:p>
            <w:r/>
            <w:r>
              <w:rPr>
                <w:rFonts w:ascii="Arial" w:hAnsi="Arial"/>
                <w:sz w:val="16"/>
              </w:rPr>
              <w:t>Total Shipments tile matches the count in Manufacturer + Dis</w:t>
            </w:r>
          </w:p>
        </w:tc>
        <w:tc>
          <w:tcPr>
            <w:tcW w:type="dxa" w:w="1134"/>
          </w:tcPr>
          <w:p>
            <w:r/>
            <w:r>
              <w:rPr>
                <w:rFonts w:ascii="Arial" w:hAnsi="Arial"/>
                <w:sz w:val="16"/>
              </w:rPr>
              <w:t>—</w:t>
            </w:r>
          </w:p>
        </w:tc>
        <w:tc>
          <w:tcPr>
            <w:tcW w:type="dxa" w:w="1020"/>
          </w:tcPr>
          <w:p>
            <w:r/>
            <w:r>
              <w:rPr>
                <w:rFonts w:ascii="Arial" w:hAnsi="Arial"/>
                <w:sz w:val="16"/>
              </w:rPr>
              <w:t>TS-042</w:t>
            </w:r>
          </w:p>
        </w:tc>
        <w:tc>
          <w:tcPr>
            <w:tcW w:type="dxa" w:w="6236"/>
          </w:tcPr>
          <w:p>
            <w:r/>
            <w:r>
              <w:rPr>
                <w:rFonts w:ascii="Arial" w:hAnsi="Arial"/>
                <w:sz w:val="16"/>
              </w:rPr>
              <w:t>Total Shipments tile matches the count in Manufacturer + Distributor Shipments lists</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shd w:val="clear" w:color="auto" w:fill="D6E3F0"/>
          </w:tcPr>
          <w:p>
            <w:r/>
            <w:r>
              <w:rPr>
                <w:rFonts w:ascii="Arial" w:hAnsi="Arial"/>
                <w:b/>
                <w:sz w:val="16"/>
              </w:rPr>
              <w:t>MODULE: Master Data Registry</w:t>
            </w:r>
          </w:p>
        </w:tc>
        <w:tc>
          <w:tcPr>
            <w:tcW w:type="dxa" w:w="2268"/>
            <w:shd w:val="clear" w:color="auto" w:fill="D6E3F0"/>
          </w:tcPr>
          <w:p>
            <w:r/>
            <w:r>
              <w:rPr>
                <w:rFonts w:ascii="Arial" w:hAnsi="Arial"/>
                <w:b/>
                <w:sz w:val="16"/>
              </w:rPr>
            </w:r>
          </w:p>
        </w:tc>
        <w:tc>
          <w:tcPr>
            <w:tcW w:type="dxa" w:w="1134"/>
            <w:shd w:val="clear" w:color="auto" w:fill="D6E3F0"/>
          </w:tcPr>
          <w:p>
            <w:r/>
            <w:r>
              <w:rPr>
                <w:rFonts w:ascii="Arial" w:hAnsi="Arial"/>
                <w:b/>
                <w:sz w:val="16"/>
              </w:rPr>
            </w:r>
          </w:p>
        </w:tc>
        <w:tc>
          <w:tcPr>
            <w:tcW w:type="dxa" w:w="1020"/>
            <w:shd w:val="clear" w:color="auto" w:fill="D6E3F0"/>
          </w:tcPr>
          <w:p>
            <w:r/>
            <w:r>
              <w:rPr>
                <w:rFonts w:ascii="Arial" w:hAnsi="Arial"/>
                <w:b/>
                <w:sz w:val="16"/>
              </w:rPr>
            </w:r>
          </w:p>
        </w:tc>
        <w:tc>
          <w:tcPr>
            <w:tcW w:type="dxa" w:w="6236"/>
            <w:shd w:val="clear" w:color="auto" w:fill="D6E3F0"/>
          </w:tcPr>
          <w:p>
            <w:r/>
            <w:r>
              <w:rPr>
                <w:rFonts w:ascii="Arial" w:hAnsi="Arial"/>
                <w:b/>
                <w:sz w:val="16"/>
              </w:rPr>
              <w:t>25 cases</w:t>
            </w:r>
          </w:p>
        </w:tc>
        <w:tc>
          <w:tcPr>
            <w:tcW w:type="dxa" w:w="1020"/>
            <w:shd w:val="clear" w:color="auto" w:fill="D6E3F0"/>
          </w:tcPr>
          <w:p>
            <w:r/>
            <w:r>
              <w:rPr>
                <w:rFonts w:ascii="Arial" w:hAnsi="Arial"/>
                <w:b/>
                <w:sz w:val="16"/>
              </w:rPr>
            </w:r>
          </w:p>
        </w:tc>
        <w:tc>
          <w:tcPr>
            <w:tcW w:type="dxa" w:w="1701"/>
            <w:shd w:val="clear" w:color="auto" w:fill="D6E3F0"/>
          </w:tcPr>
          <w:p>
            <w:r/>
            <w:r>
              <w:rPr>
                <w:rFonts w:ascii="Arial" w:hAnsi="Arial"/>
                <w:b/>
                <w:sz w:val="16"/>
              </w:rPr>
            </w:r>
          </w:p>
        </w:tc>
      </w:tr>
      <w:tr>
        <w:tc>
          <w:tcPr>
            <w:tcW w:type="dxa" w:w="1020"/>
          </w:tcPr>
          <w:p>
            <w:r/>
            <w:r>
              <w:rPr>
                <w:rFonts w:ascii="Arial" w:hAnsi="Arial"/>
                <w:sz w:val="16"/>
              </w:rPr>
              <w:t>MD-DQ-001</w:t>
            </w:r>
          </w:p>
        </w:tc>
        <w:tc>
          <w:tcPr>
            <w:tcW w:type="dxa" w:w="2268"/>
          </w:tcPr>
          <w:p>
            <w:r/>
            <w:r>
              <w:rPr>
                <w:rFonts w:ascii="Arial" w:hAnsi="Arial"/>
                <w:sz w:val="16"/>
              </w:rPr>
              <w:t>Scoring Methodology page documents the exact quality formula</w:t>
            </w:r>
          </w:p>
        </w:tc>
        <w:tc>
          <w:tcPr>
            <w:tcW w:type="dxa" w:w="1134"/>
          </w:tcPr>
          <w:p>
            <w:r/>
            <w:r>
              <w:rPr>
                <w:rFonts w:ascii="Arial" w:hAnsi="Arial"/>
                <w:sz w:val="16"/>
              </w:rPr>
              <w:t>—</w:t>
            </w:r>
          </w:p>
        </w:tc>
        <w:tc>
          <w:tcPr>
            <w:tcW w:type="dxa" w:w="1020"/>
          </w:tcPr>
          <w:p>
            <w:r/>
            <w:r>
              <w:rPr>
                <w:rFonts w:ascii="Arial" w:hAnsi="Arial"/>
                <w:sz w:val="16"/>
              </w:rPr>
              <w:t>TS-051</w:t>
            </w:r>
          </w:p>
        </w:tc>
        <w:tc>
          <w:tcPr>
            <w:tcW w:type="dxa" w:w="6236"/>
          </w:tcPr>
          <w:p>
            <w:r/>
            <w:r>
              <w:rPr>
                <w:rFonts w:ascii="Arial" w:hAnsi="Arial"/>
                <w:sz w:val="16"/>
              </w:rPr>
              <w:t>Scoring Methodology page documents the exact quality formula</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MD-DQ-002</w:t>
            </w:r>
          </w:p>
        </w:tc>
        <w:tc>
          <w:tcPr>
            <w:tcW w:type="dxa" w:w="2268"/>
          </w:tcPr>
          <w:p>
            <w:r/>
            <w:r>
              <w:rPr>
                <w:rFonts w:ascii="Arial" w:hAnsi="Arial"/>
                <w:sz w:val="16"/>
              </w:rPr>
              <w:t>Weighting of the 4 quality components sums to 100%</w:t>
            </w:r>
          </w:p>
        </w:tc>
        <w:tc>
          <w:tcPr>
            <w:tcW w:type="dxa" w:w="1134"/>
          </w:tcPr>
          <w:p>
            <w:r/>
            <w:r>
              <w:rPr>
                <w:rFonts w:ascii="Arial" w:hAnsi="Arial"/>
                <w:sz w:val="16"/>
              </w:rPr>
              <w:t>—</w:t>
            </w:r>
          </w:p>
        </w:tc>
        <w:tc>
          <w:tcPr>
            <w:tcW w:type="dxa" w:w="1020"/>
          </w:tcPr>
          <w:p>
            <w:r/>
            <w:r>
              <w:rPr>
                <w:rFonts w:ascii="Arial" w:hAnsi="Arial"/>
                <w:sz w:val="16"/>
              </w:rPr>
              <w:t>TS-051</w:t>
            </w:r>
          </w:p>
        </w:tc>
        <w:tc>
          <w:tcPr>
            <w:tcW w:type="dxa" w:w="6236"/>
          </w:tcPr>
          <w:p>
            <w:r/>
            <w:r>
              <w:rPr>
                <w:rFonts w:ascii="Arial" w:hAnsi="Arial"/>
                <w:sz w:val="16"/>
              </w:rPr>
              <w:t>Weighting of the 4 quality components sums to 100%</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MD-FAC-001</w:t>
            </w:r>
          </w:p>
        </w:tc>
        <w:tc>
          <w:tcPr>
            <w:tcW w:type="dxa" w:w="2268"/>
          </w:tcPr>
          <w:p>
            <w:r/>
            <w:r>
              <w:rPr>
                <w:rFonts w:ascii="Arial" w:hAnsi="Arial"/>
                <w:sz w:val="16"/>
              </w:rPr>
              <w:t>Facilities (UAT) catalog loads and syncs from Safaricom HIE</w:t>
            </w:r>
          </w:p>
        </w:tc>
        <w:tc>
          <w:tcPr>
            <w:tcW w:type="dxa" w:w="1134"/>
          </w:tcPr>
          <w:p>
            <w:r/>
            <w:r>
              <w:rPr>
                <w:rFonts w:ascii="Arial" w:hAnsi="Arial"/>
                <w:sz w:val="16"/>
              </w:rPr>
              <w:t>—</w:t>
            </w:r>
          </w:p>
        </w:tc>
        <w:tc>
          <w:tcPr>
            <w:tcW w:type="dxa" w:w="1020"/>
          </w:tcPr>
          <w:p>
            <w:r/>
            <w:r>
              <w:rPr>
                <w:rFonts w:ascii="Arial" w:hAnsi="Arial"/>
                <w:sz w:val="16"/>
              </w:rPr>
              <w:t>TS-049</w:t>
            </w:r>
          </w:p>
        </w:tc>
        <w:tc>
          <w:tcPr>
            <w:tcW w:type="dxa" w:w="6236"/>
          </w:tcPr>
          <w:p>
            <w:r/>
            <w:r>
              <w:rPr>
                <w:rFonts w:ascii="Arial" w:hAnsi="Arial"/>
                <w:sz w:val="16"/>
              </w:rPr>
              <w:t>Facilities (UAT) catalog loads and syncs from Safaricom HIE</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MD-FAC-002</w:t>
            </w:r>
          </w:p>
        </w:tc>
        <w:tc>
          <w:tcPr>
            <w:tcW w:type="dxa" w:w="2268"/>
          </w:tcPr>
          <w:p>
            <w:r/>
            <w:r>
              <w:rPr>
                <w:rFonts w:ascii="Arial" w:hAnsi="Arial"/>
                <w:sz w:val="16"/>
              </w:rPr>
              <w:t>Facilities (Production) catalog uses GLN-based columns and s</w:t>
            </w:r>
          </w:p>
        </w:tc>
        <w:tc>
          <w:tcPr>
            <w:tcW w:type="dxa" w:w="1134"/>
          </w:tcPr>
          <w:p>
            <w:r/>
            <w:r>
              <w:rPr>
                <w:rFonts w:ascii="Arial" w:hAnsi="Arial"/>
                <w:sz w:val="16"/>
              </w:rPr>
              <w:t>—</w:t>
            </w:r>
          </w:p>
        </w:tc>
        <w:tc>
          <w:tcPr>
            <w:tcW w:type="dxa" w:w="1020"/>
          </w:tcPr>
          <w:p>
            <w:r/>
            <w:r>
              <w:rPr>
                <w:rFonts w:ascii="Arial" w:hAnsi="Arial"/>
                <w:sz w:val="16"/>
              </w:rPr>
              <w:t>TS-049</w:t>
            </w:r>
          </w:p>
        </w:tc>
        <w:tc>
          <w:tcPr>
            <w:tcW w:type="dxa" w:w="6236"/>
          </w:tcPr>
          <w:p>
            <w:r/>
            <w:r>
              <w:rPr>
                <w:rFonts w:ascii="Arial" w:hAnsi="Arial"/>
                <w:sz w:val="16"/>
              </w:rPr>
              <w:t>Facilities (Production) catalog uses GLN-based columns and syncs from Safaricom HIE (Prod)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MD-MFR-001</w:t>
            </w:r>
          </w:p>
        </w:tc>
        <w:tc>
          <w:tcPr>
            <w:tcW w:type="dxa" w:w="2268"/>
          </w:tcPr>
          <w:p>
            <w:r/>
            <w:r>
              <w:rPr>
                <w:rFonts w:ascii="Arial" w:hAnsi="Arial"/>
                <w:sz w:val="16"/>
              </w:rPr>
              <w:t>Manufacturers catalog loads with the widest column set of an</w:t>
            </w:r>
          </w:p>
        </w:tc>
        <w:tc>
          <w:tcPr>
            <w:tcW w:type="dxa" w:w="1134"/>
          </w:tcPr>
          <w:p>
            <w:r/>
            <w:r>
              <w:rPr>
                <w:rFonts w:ascii="Arial" w:hAnsi="Arial"/>
                <w:sz w:val="16"/>
              </w:rPr>
              <w:t>—</w:t>
            </w:r>
          </w:p>
        </w:tc>
        <w:tc>
          <w:tcPr>
            <w:tcW w:type="dxa" w:w="1020"/>
          </w:tcPr>
          <w:p>
            <w:r/>
            <w:r>
              <w:rPr>
                <w:rFonts w:ascii="Arial" w:hAnsi="Arial"/>
                <w:sz w:val="16"/>
              </w:rPr>
              <w:t>TS-050</w:t>
            </w:r>
          </w:p>
        </w:tc>
        <w:tc>
          <w:tcPr>
            <w:tcW w:type="dxa" w:w="6236"/>
          </w:tcPr>
          <w:p>
            <w:r/>
            <w:r>
              <w:rPr>
                <w:rFonts w:ascii="Arial" w:hAnsi="Arial"/>
                <w:sz w:val="16"/>
              </w:rPr>
              <w:t>Manufacturers catalog loads with the widest column set of any Master Data page</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MD-PRAC-001</w:t>
            </w:r>
          </w:p>
        </w:tc>
        <w:tc>
          <w:tcPr>
            <w:tcW w:type="dxa" w:w="2268"/>
          </w:tcPr>
          <w:p>
            <w:r/>
            <w:r>
              <w:rPr>
                <w:rFonts w:ascii="Arial" w:hAnsi="Arial"/>
                <w:sz w:val="16"/>
              </w:rPr>
              <w:t>Practitioner Data catalog loads with license/registration co</w:t>
            </w:r>
          </w:p>
        </w:tc>
        <w:tc>
          <w:tcPr>
            <w:tcW w:type="dxa" w:w="1134"/>
          </w:tcPr>
          <w:p>
            <w:r/>
            <w:r>
              <w:rPr>
                <w:rFonts w:ascii="Arial" w:hAnsi="Arial"/>
                <w:sz w:val="16"/>
              </w:rPr>
              <w:t>—</w:t>
            </w:r>
          </w:p>
        </w:tc>
        <w:tc>
          <w:tcPr>
            <w:tcW w:type="dxa" w:w="1020"/>
          </w:tcPr>
          <w:p>
            <w:r/>
            <w:r>
              <w:rPr>
                <w:rFonts w:ascii="Arial" w:hAnsi="Arial"/>
                <w:sz w:val="16"/>
              </w:rPr>
              <w:t>TS-050</w:t>
            </w:r>
          </w:p>
        </w:tc>
        <w:tc>
          <w:tcPr>
            <w:tcW w:type="dxa" w:w="6236"/>
          </w:tcPr>
          <w:p>
            <w:r/>
            <w:r>
              <w:rPr>
                <w:rFonts w:ascii="Arial" w:hAnsi="Arial"/>
                <w:sz w:val="16"/>
              </w:rPr>
              <w:t>Practitioner Data catalog loads with license/registration columns</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MD-PREM-001</w:t>
            </w:r>
          </w:p>
        </w:tc>
        <w:tc>
          <w:tcPr>
            <w:tcW w:type="dxa" w:w="2268"/>
          </w:tcPr>
          <w:p>
            <w:r/>
            <w:r>
              <w:rPr>
                <w:rFonts w:ascii="Arial" w:hAnsi="Arial"/>
                <w:sz w:val="16"/>
              </w:rPr>
              <w:t>Premise Data catalog loads with license/business columns</w:t>
            </w:r>
          </w:p>
        </w:tc>
        <w:tc>
          <w:tcPr>
            <w:tcW w:type="dxa" w:w="1134"/>
          </w:tcPr>
          <w:p>
            <w:r/>
            <w:r>
              <w:rPr>
                <w:rFonts w:ascii="Arial" w:hAnsi="Arial"/>
                <w:sz w:val="16"/>
              </w:rPr>
              <w:t>—</w:t>
            </w:r>
          </w:p>
        </w:tc>
        <w:tc>
          <w:tcPr>
            <w:tcW w:type="dxa" w:w="1020"/>
          </w:tcPr>
          <w:p>
            <w:r/>
            <w:r>
              <w:rPr>
                <w:rFonts w:ascii="Arial" w:hAnsi="Arial"/>
                <w:sz w:val="16"/>
              </w:rPr>
              <w:t>TS-049</w:t>
            </w:r>
          </w:p>
        </w:tc>
        <w:tc>
          <w:tcPr>
            <w:tcW w:type="dxa" w:w="6236"/>
          </w:tcPr>
          <w:p>
            <w:r/>
            <w:r>
              <w:rPr>
                <w:rFonts w:ascii="Arial" w:hAnsi="Arial"/>
                <w:sz w:val="16"/>
              </w:rPr>
              <w:t>Premise Data catalog loads with license/business columns</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MD-PROD-001</w:t>
            </w:r>
          </w:p>
        </w:tc>
        <w:tc>
          <w:tcPr>
            <w:tcW w:type="dxa" w:w="2268"/>
          </w:tcPr>
          <w:p>
            <w:r/>
            <w:r>
              <w:rPr>
                <w:rFonts w:ascii="Arial" w:hAnsi="Arial"/>
                <w:sz w:val="16"/>
              </w:rPr>
              <w:t>Product Catalog loads with GS1-relevant columns</w:t>
            </w:r>
          </w:p>
        </w:tc>
        <w:tc>
          <w:tcPr>
            <w:tcW w:type="dxa" w:w="1134"/>
          </w:tcPr>
          <w:p>
            <w:r/>
            <w:r>
              <w:rPr>
                <w:rFonts w:ascii="Arial" w:hAnsi="Arial"/>
                <w:sz w:val="16"/>
              </w:rPr>
              <w:t>—</w:t>
            </w:r>
          </w:p>
        </w:tc>
        <w:tc>
          <w:tcPr>
            <w:tcW w:type="dxa" w:w="1020"/>
          </w:tcPr>
          <w:p>
            <w:r/>
            <w:r>
              <w:rPr>
                <w:rFonts w:ascii="Arial" w:hAnsi="Arial"/>
                <w:sz w:val="16"/>
              </w:rPr>
              <w:t>TS-048</w:t>
            </w:r>
          </w:p>
        </w:tc>
        <w:tc>
          <w:tcPr>
            <w:tcW w:type="dxa" w:w="6236"/>
          </w:tcPr>
          <w:p>
            <w:r/>
            <w:r>
              <w:rPr>
                <w:rFonts w:ascii="Arial" w:hAnsi="Arial"/>
                <w:sz w:val="16"/>
              </w:rPr>
              <w:t>Product Catalog loads with GS1-relevant columns</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MD-PROD-005</w:t>
            </w:r>
          </w:p>
        </w:tc>
        <w:tc>
          <w:tcPr>
            <w:tcW w:type="dxa" w:w="2268"/>
          </w:tcPr>
          <w:p>
            <w:r/>
            <w:r>
              <w:rPr>
                <w:rFonts w:ascii="Arial" w:hAnsi="Arial"/>
                <w:sz w:val="16"/>
              </w:rPr>
              <w:t>Product Packages sub-catalog loads with its own column set</w:t>
            </w:r>
          </w:p>
        </w:tc>
        <w:tc>
          <w:tcPr>
            <w:tcW w:type="dxa" w:w="1134"/>
          </w:tcPr>
          <w:p>
            <w:r/>
            <w:r>
              <w:rPr>
                <w:rFonts w:ascii="Arial" w:hAnsi="Arial"/>
                <w:sz w:val="16"/>
              </w:rPr>
              <w:t>—</w:t>
            </w:r>
          </w:p>
        </w:tc>
        <w:tc>
          <w:tcPr>
            <w:tcW w:type="dxa" w:w="1020"/>
          </w:tcPr>
          <w:p>
            <w:r/>
            <w:r>
              <w:rPr>
                <w:rFonts w:ascii="Arial" w:hAnsi="Arial"/>
                <w:sz w:val="16"/>
              </w:rPr>
              <w:t>TS-048</w:t>
            </w:r>
          </w:p>
        </w:tc>
        <w:tc>
          <w:tcPr>
            <w:tcW w:type="dxa" w:w="6236"/>
          </w:tcPr>
          <w:p>
            <w:r/>
            <w:r>
              <w:rPr>
                <w:rFonts w:ascii="Arial" w:hAnsi="Arial"/>
                <w:sz w:val="16"/>
              </w:rPr>
              <w:t>Product Packages sub-catalog loads with its own column set</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MD-TERM-001</w:t>
            </w:r>
          </w:p>
        </w:tc>
        <w:tc>
          <w:tcPr>
            <w:tcW w:type="dxa" w:w="2268"/>
          </w:tcPr>
          <w:p>
            <w:r/>
            <w:r>
              <w:rPr>
                <w:rFonts w:ascii="Arial" w:hAnsi="Arial"/>
                <w:sz w:val="16"/>
              </w:rPr>
              <w:t>All 11 terminology code systems are reachable and load their</w:t>
            </w:r>
          </w:p>
        </w:tc>
        <w:tc>
          <w:tcPr>
            <w:tcW w:type="dxa" w:w="1134"/>
          </w:tcPr>
          <w:p>
            <w:r/>
            <w:r>
              <w:rPr>
                <w:rFonts w:ascii="Arial" w:hAnsi="Arial"/>
                <w:sz w:val="16"/>
              </w:rPr>
              <w:t>—</w:t>
            </w:r>
          </w:p>
        </w:tc>
        <w:tc>
          <w:tcPr>
            <w:tcW w:type="dxa" w:w="1020"/>
          </w:tcPr>
          <w:p>
            <w:r/>
            <w:r>
              <w:rPr>
                <w:rFonts w:ascii="Arial" w:hAnsi="Arial"/>
                <w:sz w:val="16"/>
              </w:rPr>
              <w:t>TS-052</w:t>
            </w:r>
          </w:p>
        </w:tc>
        <w:tc>
          <w:tcPr>
            <w:tcW w:type="dxa" w:w="6236"/>
          </w:tcPr>
          <w:p>
            <w:r/>
            <w:r>
              <w:rPr>
                <w:rFonts w:ascii="Arial" w:hAnsi="Arial"/>
                <w:sz w:val="16"/>
              </w:rPr>
              <w:t>All 11 terminology code systems are reachable and load their own reference tables</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MD-TERM-003</w:t>
            </w:r>
          </w:p>
        </w:tc>
        <w:tc>
          <w:tcPr>
            <w:tcW w:type="dxa" w:w="2268"/>
          </w:tcPr>
          <w:p>
            <w:r/>
            <w:r>
              <w:rPr>
                <w:rFonts w:ascii="Arial" w:hAnsi="Arial"/>
                <w:sz w:val="16"/>
              </w:rPr>
              <w:t>Crosswalks dropdown reveals all 3 cross-mapping tables</w:t>
            </w:r>
          </w:p>
        </w:tc>
        <w:tc>
          <w:tcPr>
            <w:tcW w:type="dxa" w:w="1134"/>
          </w:tcPr>
          <w:p>
            <w:r/>
            <w:r>
              <w:rPr>
                <w:rFonts w:ascii="Arial" w:hAnsi="Arial"/>
                <w:sz w:val="16"/>
              </w:rPr>
              <w:t>—</w:t>
            </w:r>
          </w:p>
        </w:tc>
        <w:tc>
          <w:tcPr>
            <w:tcW w:type="dxa" w:w="1020"/>
          </w:tcPr>
          <w:p>
            <w:r/>
            <w:r>
              <w:rPr>
                <w:rFonts w:ascii="Arial" w:hAnsi="Arial"/>
                <w:sz w:val="16"/>
              </w:rPr>
              <w:t>TS-052</w:t>
            </w:r>
          </w:p>
        </w:tc>
        <w:tc>
          <w:tcPr>
            <w:tcW w:type="dxa" w:w="6236"/>
          </w:tcPr>
          <w:p>
            <w:r/>
            <w:r>
              <w:rPr>
                <w:rFonts w:ascii="Arial" w:hAnsi="Arial"/>
                <w:sz w:val="16"/>
              </w:rPr>
              <w:t>Crosswalks dropdown reveals all 3 cross-mapping tables</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MD-TERM-004</w:t>
            </w:r>
          </w:p>
        </w:tc>
        <w:tc>
          <w:tcPr>
            <w:tcW w:type="dxa" w:w="2268"/>
          </w:tcPr>
          <w:p>
            <w:r/>
            <w:r>
              <w:rPr>
                <w:rFonts w:ascii="Arial" w:hAnsi="Arial"/>
                <w:sz w:val="16"/>
              </w:rPr>
              <w:t>ICD-10 → SNOMED CT crosswalk shows a mapping confidence scor</w:t>
            </w:r>
          </w:p>
        </w:tc>
        <w:tc>
          <w:tcPr>
            <w:tcW w:type="dxa" w:w="1134"/>
          </w:tcPr>
          <w:p>
            <w:r/>
            <w:r>
              <w:rPr>
                <w:rFonts w:ascii="Arial" w:hAnsi="Arial"/>
                <w:sz w:val="16"/>
              </w:rPr>
              <w:t>—</w:t>
            </w:r>
          </w:p>
        </w:tc>
        <w:tc>
          <w:tcPr>
            <w:tcW w:type="dxa" w:w="1020"/>
          </w:tcPr>
          <w:p>
            <w:r/>
            <w:r>
              <w:rPr>
                <w:rFonts w:ascii="Arial" w:hAnsi="Arial"/>
                <w:sz w:val="16"/>
              </w:rPr>
              <w:t>TS-052</w:t>
            </w:r>
          </w:p>
        </w:tc>
        <w:tc>
          <w:tcPr>
            <w:tcW w:type="dxa" w:w="6236"/>
          </w:tcPr>
          <w:p>
            <w:r/>
            <w:r>
              <w:rPr>
                <w:rFonts w:ascii="Arial" w:hAnsi="Arial"/>
                <w:sz w:val="16"/>
              </w:rPr>
              <w:t>ICD-10 → SNOMED CT crosswalk shows a mapping confidence score</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MD-DQ-003</w:t>
            </w:r>
          </w:p>
        </w:tc>
        <w:tc>
          <w:tcPr>
            <w:tcW w:type="dxa" w:w="2268"/>
          </w:tcPr>
          <w:p>
            <w:r/>
            <w:r>
              <w:rPr>
                <w:rFonts w:ascii="Arial" w:hAnsi="Arial"/>
                <w:sz w:val="16"/>
              </w:rPr>
              <w:t>Data Quality Report tab on a catalog reflects the documented</w:t>
            </w:r>
          </w:p>
        </w:tc>
        <w:tc>
          <w:tcPr>
            <w:tcW w:type="dxa" w:w="1134"/>
          </w:tcPr>
          <w:p>
            <w:r/>
            <w:r>
              <w:rPr>
                <w:rFonts w:ascii="Arial" w:hAnsi="Arial"/>
                <w:sz w:val="16"/>
              </w:rPr>
              <w:t>—</w:t>
            </w:r>
          </w:p>
        </w:tc>
        <w:tc>
          <w:tcPr>
            <w:tcW w:type="dxa" w:w="1020"/>
          </w:tcPr>
          <w:p>
            <w:r/>
            <w:r>
              <w:rPr>
                <w:rFonts w:ascii="Arial" w:hAnsi="Arial"/>
                <w:sz w:val="16"/>
              </w:rPr>
              <w:t>TS-051</w:t>
            </w:r>
          </w:p>
        </w:tc>
        <w:tc>
          <w:tcPr>
            <w:tcW w:type="dxa" w:w="6236"/>
          </w:tcPr>
          <w:p>
            <w:r/>
            <w:r>
              <w:rPr>
                <w:rFonts w:ascii="Arial" w:hAnsi="Arial"/>
                <w:sz w:val="16"/>
              </w:rPr>
              <w:t>Data Quality Report tab on a catalog reflects the documented scoring methodology</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MD-EDGE-001</w:t>
            </w:r>
          </w:p>
        </w:tc>
        <w:tc>
          <w:tcPr>
            <w:tcW w:type="dxa" w:w="2268"/>
          </w:tcPr>
          <w:p>
            <w:r/>
            <w:r>
              <w:rPr>
                <w:rFonts w:ascii="Arial" w:hAnsi="Arial"/>
                <w:sz w:val="16"/>
              </w:rPr>
              <w:t>Search with no matches shows an empty state on every catalog</w:t>
            </w:r>
          </w:p>
        </w:tc>
        <w:tc>
          <w:tcPr>
            <w:tcW w:type="dxa" w:w="1134"/>
          </w:tcPr>
          <w:p>
            <w:r/>
            <w:r>
              <w:rPr>
                <w:rFonts w:ascii="Arial" w:hAnsi="Arial"/>
                <w:sz w:val="16"/>
              </w:rPr>
              <w:t>—</w:t>
            </w:r>
          </w:p>
        </w:tc>
        <w:tc>
          <w:tcPr>
            <w:tcW w:type="dxa" w:w="1020"/>
          </w:tcPr>
          <w:p>
            <w:r/>
            <w:r>
              <w:rPr>
                <w:rFonts w:ascii="Arial" w:hAnsi="Arial"/>
                <w:sz w:val="16"/>
              </w:rPr>
              <w:t>TS-053</w:t>
            </w:r>
          </w:p>
        </w:tc>
        <w:tc>
          <w:tcPr>
            <w:tcW w:type="dxa" w:w="6236"/>
          </w:tcPr>
          <w:p>
            <w:r/>
            <w:r>
              <w:rPr>
                <w:rFonts w:ascii="Arial" w:hAnsi="Arial"/>
                <w:sz w:val="16"/>
              </w:rPr>
              <w:t>Search with no matches shows an empty state on every catalog/terminology page</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MD-EDGE-002</w:t>
            </w:r>
          </w:p>
        </w:tc>
        <w:tc>
          <w:tcPr>
            <w:tcW w:type="dxa" w:w="2268"/>
          </w:tcPr>
          <w:p>
            <w:r/>
            <w:r>
              <w:rPr>
                <w:rFonts w:ascii="Arial" w:hAnsi="Arial"/>
                <w:sz w:val="16"/>
              </w:rPr>
              <w:t>Triggering a sync while a previous sync is still in progress</w:t>
            </w:r>
          </w:p>
        </w:tc>
        <w:tc>
          <w:tcPr>
            <w:tcW w:type="dxa" w:w="1134"/>
          </w:tcPr>
          <w:p>
            <w:r/>
            <w:r>
              <w:rPr>
                <w:rFonts w:ascii="Arial" w:hAnsi="Arial"/>
                <w:sz w:val="16"/>
              </w:rPr>
              <w:t>—</w:t>
            </w:r>
          </w:p>
        </w:tc>
        <w:tc>
          <w:tcPr>
            <w:tcW w:type="dxa" w:w="1020"/>
          </w:tcPr>
          <w:p>
            <w:r/>
            <w:r>
              <w:rPr>
                <w:rFonts w:ascii="Arial" w:hAnsi="Arial"/>
                <w:sz w:val="16"/>
              </w:rPr>
              <w:t>TS-053</w:t>
            </w:r>
          </w:p>
        </w:tc>
        <w:tc>
          <w:tcPr>
            <w:tcW w:type="dxa" w:w="6236"/>
          </w:tcPr>
          <w:p>
            <w:r/>
            <w:r>
              <w:rPr>
                <w:rFonts w:ascii="Arial" w:hAnsi="Arial"/>
                <w:sz w:val="16"/>
              </w:rPr>
              <w:t>Triggering a sync while a previous sync is still in progress is handled gracefully</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MD-EDGE-003</w:t>
            </w:r>
          </w:p>
        </w:tc>
        <w:tc>
          <w:tcPr>
            <w:tcW w:type="dxa" w:w="2268"/>
          </w:tcPr>
          <w:p>
            <w:r/>
            <w:r>
              <w:rPr>
                <w:rFonts w:ascii="Arial" w:hAnsi="Arial"/>
                <w:sz w:val="16"/>
              </w:rPr>
              <w:t>Pagination on a catalog with 5 pages correctly moves through</w:t>
            </w:r>
          </w:p>
        </w:tc>
        <w:tc>
          <w:tcPr>
            <w:tcW w:type="dxa" w:w="1134"/>
          </w:tcPr>
          <w:p>
            <w:r/>
            <w:r>
              <w:rPr>
                <w:rFonts w:ascii="Arial" w:hAnsi="Arial"/>
                <w:sz w:val="16"/>
              </w:rPr>
              <w:t>—</w:t>
            </w:r>
          </w:p>
        </w:tc>
        <w:tc>
          <w:tcPr>
            <w:tcW w:type="dxa" w:w="1020"/>
          </w:tcPr>
          <w:p>
            <w:r/>
            <w:r>
              <w:rPr>
                <w:rFonts w:ascii="Arial" w:hAnsi="Arial"/>
                <w:sz w:val="16"/>
              </w:rPr>
              <w:t>TS-053</w:t>
            </w:r>
          </w:p>
        </w:tc>
        <w:tc>
          <w:tcPr>
            <w:tcW w:type="dxa" w:w="6236"/>
          </w:tcPr>
          <w:p>
            <w:r/>
            <w:r>
              <w:rPr>
                <w:rFonts w:ascii="Arial" w:hAnsi="Arial"/>
                <w:sz w:val="16"/>
              </w:rPr>
              <w:t>Pagination on a catalog with 5 pages correctly moves through all pages without duplicate or skipped rows</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MD-FAC-003</w:t>
            </w:r>
          </w:p>
        </w:tc>
        <w:tc>
          <w:tcPr>
            <w:tcW w:type="dxa" w:w="2268"/>
          </w:tcPr>
          <w:p>
            <w:r/>
            <w:r>
              <w:rPr>
                <w:rFonts w:ascii="Arial" w:hAnsi="Arial"/>
                <w:sz w:val="16"/>
              </w:rPr>
              <w:t>Facility UAT and Facility Production data sets remain indepe</w:t>
            </w:r>
          </w:p>
        </w:tc>
        <w:tc>
          <w:tcPr>
            <w:tcW w:type="dxa" w:w="1134"/>
          </w:tcPr>
          <w:p>
            <w:r/>
            <w:r>
              <w:rPr>
                <w:rFonts w:ascii="Arial" w:hAnsi="Arial"/>
                <w:sz w:val="16"/>
              </w:rPr>
              <w:t>—</w:t>
            </w:r>
          </w:p>
        </w:tc>
        <w:tc>
          <w:tcPr>
            <w:tcW w:type="dxa" w:w="1020"/>
          </w:tcPr>
          <w:p>
            <w:r/>
            <w:r>
              <w:rPr>
                <w:rFonts w:ascii="Arial" w:hAnsi="Arial"/>
                <w:sz w:val="16"/>
              </w:rPr>
              <w:t>TS-049</w:t>
            </w:r>
          </w:p>
        </w:tc>
        <w:tc>
          <w:tcPr>
            <w:tcW w:type="dxa" w:w="6236"/>
          </w:tcPr>
          <w:p>
            <w:r/>
            <w:r>
              <w:rPr>
                <w:rFonts w:ascii="Arial" w:hAnsi="Arial"/>
                <w:sz w:val="16"/>
              </w:rPr>
              <w:t>Facility UAT and Facility Production data sets remain independently synced and do not cross-contaminate</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MD-MFR-002</w:t>
            </w:r>
          </w:p>
        </w:tc>
        <w:tc>
          <w:tcPr>
            <w:tcW w:type="dxa" w:w="2268"/>
          </w:tcPr>
          <w:p>
            <w:r/>
            <w:r>
              <w:rPr>
                <w:rFonts w:ascii="Arial" w:hAnsi="Arial"/>
                <w:sz w:val="16"/>
              </w:rPr>
              <w:t>Manufacturers Approval Status column reflects PPB approval s</w:t>
            </w:r>
          </w:p>
        </w:tc>
        <w:tc>
          <w:tcPr>
            <w:tcW w:type="dxa" w:w="1134"/>
          </w:tcPr>
          <w:p>
            <w:r/>
            <w:r>
              <w:rPr>
                <w:rFonts w:ascii="Arial" w:hAnsi="Arial"/>
                <w:sz w:val="16"/>
              </w:rPr>
              <w:t>—</w:t>
            </w:r>
          </w:p>
        </w:tc>
        <w:tc>
          <w:tcPr>
            <w:tcW w:type="dxa" w:w="1020"/>
          </w:tcPr>
          <w:p>
            <w:r/>
            <w:r>
              <w:rPr>
                <w:rFonts w:ascii="Arial" w:hAnsi="Arial"/>
                <w:sz w:val="16"/>
              </w:rPr>
              <w:t>TS-050</w:t>
            </w:r>
          </w:p>
        </w:tc>
        <w:tc>
          <w:tcPr>
            <w:tcW w:type="dxa" w:w="6236"/>
          </w:tcPr>
          <w:p>
            <w:r/>
            <w:r>
              <w:rPr>
                <w:rFonts w:ascii="Arial" w:hAnsi="Arial"/>
                <w:sz w:val="16"/>
              </w:rPr>
              <w:t>Manufacturers Approval Status column reflects PPB approval state accurately</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MD-PRAC-002</w:t>
            </w:r>
          </w:p>
        </w:tc>
        <w:tc>
          <w:tcPr>
            <w:tcW w:type="dxa" w:w="2268"/>
          </w:tcPr>
          <w:p>
            <w:r/>
            <w:r>
              <w:rPr>
                <w:rFonts w:ascii="Arial" w:hAnsi="Arial"/>
                <w:sz w:val="16"/>
              </w:rPr>
              <w:t>Practitioner filters narrow by Cadre, County, and License St</w:t>
            </w:r>
          </w:p>
        </w:tc>
        <w:tc>
          <w:tcPr>
            <w:tcW w:type="dxa" w:w="1134"/>
          </w:tcPr>
          <w:p>
            <w:r/>
            <w:r>
              <w:rPr>
                <w:rFonts w:ascii="Arial" w:hAnsi="Arial"/>
                <w:sz w:val="16"/>
              </w:rPr>
              <w:t>—</w:t>
            </w:r>
          </w:p>
        </w:tc>
        <w:tc>
          <w:tcPr>
            <w:tcW w:type="dxa" w:w="1020"/>
          </w:tcPr>
          <w:p>
            <w:r/>
            <w:r>
              <w:rPr>
                <w:rFonts w:ascii="Arial" w:hAnsi="Arial"/>
                <w:sz w:val="16"/>
              </w:rPr>
              <w:t>TS-050</w:t>
            </w:r>
          </w:p>
        </w:tc>
        <w:tc>
          <w:tcPr>
            <w:tcW w:type="dxa" w:w="6236"/>
          </w:tcPr>
          <w:p>
            <w:r/>
            <w:r>
              <w:rPr>
                <w:rFonts w:ascii="Arial" w:hAnsi="Arial"/>
                <w:sz w:val="16"/>
              </w:rPr>
              <w:t>Practitioner filters narrow by Cadre, County, and License Status</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MD-PREM-002</w:t>
            </w:r>
          </w:p>
        </w:tc>
        <w:tc>
          <w:tcPr>
            <w:tcW w:type="dxa" w:w="2268"/>
          </w:tcPr>
          <w:p>
            <w:r/>
            <w:r>
              <w:rPr>
                <w:rFonts w:ascii="Arial" w:hAnsi="Arial"/>
                <w:sz w:val="16"/>
              </w:rPr>
              <w:t>Premise filters narrow by Business Type, Constituency, and W</w:t>
            </w:r>
          </w:p>
        </w:tc>
        <w:tc>
          <w:tcPr>
            <w:tcW w:type="dxa" w:w="1134"/>
          </w:tcPr>
          <w:p>
            <w:r/>
            <w:r>
              <w:rPr>
                <w:rFonts w:ascii="Arial" w:hAnsi="Arial"/>
                <w:sz w:val="16"/>
              </w:rPr>
              <w:t>—</w:t>
            </w:r>
          </w:p>
        </w:tc>
        <w:tc>
          <w:tcPr>
            <w:tcW w:type="dxa" w:w="1020"/>
          </w:tcPr>
          <w:p>
            <w:r/>
            <w:r>
              <w:rPr>
                <w:rFonts w:ascii="Arial" w:hAnsi="Arial"/>
                <w:sz w:val="16"/>
              </w:rPr>
              <w:t>TS-049</w:t>
            </w:r>
          </w:p>
        </w:tc>
        <w:tc>
          <w:tcPr>
            <w:tcW w:type="dxa" w:w="6236"/>
          </w:tcPr>
          <w:p>
            <w:r/>
            <w:r>
              <w:rPr>
                <w:rFonts w:ascii="Arial" w:hAnsi="Arial"/>
                <w:sz w:val="16"/>
              </w:rPr>
              <w:t>Premise filters narrow by Business Type, Constituency, and Ward</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MD-PROD-002</w:t>
            </w:r>
          </w:p>
        </w:tc>
        <w:tc>
          <w:tcPr>
            <w:tcW w:type="dxa" w:w="2268"/>
          </w:tcPr>
          <w:p>
            <w:r/>
            <w:r>
              <w:rPr>
                <w:rFonts w:ascii="Arial" w:hAnsi="Arial"/>
                <w:sz w:val="16"/>
              </w:rPr>
              <w:t>"Sync from Regulatory Authority" triggers a data refresh fro</w:t>
            </w:r>
          </w:p>
        </w:tc>
        <w:tc>
          <w:tcPr>
            <w:tcW w:type="dxa" w:w="1134"/>
          </w:tcPr>
          <w:p>
            <w:r/>
            <w:r>
              <w:rPr>
                <w:rFonts w:ascii="Arial" w:hAnsi="Arial"/>
                <w:sz w:val="16"/>
              </w:rPr>
              <w:t>—</w:t>
            </w:r>
          </w:p>
        </w:tc>
        <w:tc>
          <w:tcPr>
            <w:tcW w:type="dxa" w:w="1020"/>
          </w:tcPr>
          <w:p>
            <w:r/>
            <w:r>
              <w:rPr>
                <w:rFonts w:ascii="Arial" w:hAnsi="Arial"/>
                <w:sz w:val="16"/>
              </w:rPr>
              <w:t>TS-048</w:t>
            </w:r>
          </w:p>
        </w:tc>
        <w:tc>
          <w:tcPr>
            <w:tcW w:type="dxa" w:w="6236"/>
          </w:tcPr>
          <w:p>
            <w:r/>
            <w:r>
              <w:rPr>
                <w:rFonts w:ascii="Arial" w:hAnsi="Arial"/>
                <w:sz w:val="16"/>
              </w:rPr>
              <w:t>"Sync from Regulatory Authority" triggers a data refresh from the source system</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MD-PROD-003</w:t>
            </w:r>
          </w:p>
        </w:tc>
        <w:tc>
          <w:tcPr>
            <w:tcW w:type="dxa" w:w="2268"/>
          </w:tcPr>
          <w:p>
            <w:r/>
            <w:r>
              <w:rPr>
                <w:rFonts w:ascii="Arial" w:hAnsi="Arial"/>
                <w:sz w:val="16"/>
              </w:rPr>
              <w:t>Search filters the Product Catalog by name, brand, generic n</w:t>
            </w:r>
          </w:p>
        </w:tc>
        <w:tc>
          <w:tcPr>
            <w:tcW w:type="dxa" w:w="1134"/>
          </w:tcPr>
          <w:p>
            <w:r/>
            <w:r>
              <w:rPr>
                <w:rFonts w:ascii="Arial" w:hAnsi="Arial"/>
                <w:sz w:val="16"/>
              </w:rPr>
              <w:t>—</w:t>
            </w:r>
          </w:p>
        </w:tc>
        <w:tc>
          <w:tcPr>
            <w:tcW w:type="dxa" w:w="1020"/>
          </w:tcPr>
          <w:p>
            <w:r/>
            <w:r>
              <w:rPr>
                <w:rFonts w:ascii="Arial" w:hAnsi="Arial"/>
                <w:sz w:val="16"/>
              </w:rPr>
              <w:t>TS-048</w:t>
            </w:r>
          </w:p>
        </w:tc>
        <w:tc>
          <w:tcPr>
            <w:tcW w:type="dxa" w:w="6236"/>
          </w:tcPr>
          <w:p>
            <w:r/>
            <w:r>
              <w:rPr>
                <w:rFonts w:ascii="Arial" w:hAnsi="Arial"/>
                <w:sz w:val="16"/>
              </w:rPr>
              <w:t>Search filters the Product Catalog by name, brand, generic name, or GTIN</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MD-PROD-004</w:t>
            </w:r>
          </w:p>
        </w:tc>
        <w:tc>
          <w:tcPr>
            <w:tcW w:type="dxa" w:w="2268"/>
          </w:tcPr>
          <w:p>
            <w:r/>
            <w:r>
              <w:rPr>
                <w:rFonts w:ascii="Arial" w:hAnsi="Arial"/>
                <w:sz w:val="16"/>
              </w:rPr>
              <w:t>Type filter narrows the catalog to a specific product type</w:t>
            </w:r>
          </w:p>
        </w:tc>
        <w:tc>
          <w:tcPr>
            <w:tcW w:type="dxa" w:w="1134"/>
          </w:tcPr>
          <w:p>
            <w:r/>
            <w:r>
              <w:rPr>
                <w:rFonts w:ascii="Arial" w:hAnsi="Arial"/>
                <w:sz w:val="16"/>
              </w:rPr>
              <w:t>—</w:t>
            </w:r>
          </w:p>
        </w:tc>
        <w:tc>
          <w:tcPr>
            <w:tcW w:type="dxa" w:w="1020"/>
          </w:tcPr>
          <w:p>
            <w:r/>
            <w:r>
              <w:rPr>
                <w:rFonts w:ascii="Arial" w:hAnsi="Arial"/>
                <w:sz w:val="16"/>
              </w:rPr>
              <w:t>TS-048</w:t>
            </w:r>
          </w:p>
        </w:tc>
        <w:tc>
          <w:tcPr>
            <w:tcW w:type="dxa" w:w="6236"/>
          </w:tcPr>
          <w:p>
            <w:r/>
            <w:r>
              <w:rPr>
                <w:rFonts w:ascii="Arial" w:hAnsi="Arial"/>
                <w:sz w:val="16"/>
              </w:rPr>
              <w:t>Type filter narrows the catalog to a specific product type</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MD-PROD-006</w:t>
            </w:r>
          </w:p>
        </w:tc>
        <w:tc>
          <w:tcPr>
            <w:tcW w:type="dxa" w:w="2268"/>
          </w:tcPr>
          <w:p>
            <w:r/>
            <w:r>
              <w:rPr>
                <w:rFonts w:ascii="Arial" w:hAnsi="Arial"/>
                <w:sz w:val="16"/>
              </w:rPr>
              <w:t>Data Analysis / Data Quality Report / Audit History tabs are</w:t>
            </w:r>
          </w:p>
        </w:tc>
        <w:tc>
          <w:tcPr>
            <w:tcW w:type="dxa" w:w="1134"/>
          </w:tcPr>
          <w:p>
            <w:r/>
            <w:r>
              <w:rPr>
                <w:rFonts w:ascii="Arial" w:hAnsi="Arial"/>
                <w:sz w:val="16"/>
              </w:rPr>
              <w:t>—</w:t>
            </w:r>
          </w:p>
        </w:tc>
        <w:tc>
          <w:tcPr>
            <w:tcW w:type="dxa" w:w="1020"/>
          </w:tcPr>
          <w:p>
            <w:r/>
            <w:r>
              <w:rPr>
                <w:rFonts w:ascii="Arial" w:hAnsi="Arial"/>
                <w:sz w:val="16"/>
              </w:rPr>
              <w:t>TS-048</w:t>
            </w:r>
          </w:p>
        </w:tc>
        <w:tc>
          <w:tcPr>
            <w:tcW w:type="dxa" w:w="6236"/>
          </w:tcPr>
          <w:p>
            <w:r/>
            <w:r>
              <w:rPr>
                <w:rFonts w:ascii="Arial" w:hAnsi="Arial"/>
                <w:sz w:val="16"/>
              </w:rPr>
              <w:t>Data Analysis / Data Quality Report / Audit History tabs are present on each catalog</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MD-TERM-002</w:t>
            </w:r>
          </w:p>
        </w:tc>
        <w:tc>
          <w:tcPr>
            <w:tcW w:type="dxa" w:w="2268"/>
          </w:tcPr>
          <w:p>
            <w:r/>
            <w:r>
              <w:rPr>
                <w:rFonts w:ascii="Arial" w:hAnsi="Arial"/>
                <w:sz w:val="16"/>
              </w:rPr>
              <w:t>Terminology search works per code system (e.g. search RxNorm</w:t>
            </w:r>
          </w:p>
        </w:tc>
        <w:tc>
          <w:tcPr>
            <w:tcW w:type="dxa" w:w="1134"/>
          </w:tcPr>
          <w:p>
            <w:r/>
            <w:r>
              <w:rPr>
                <w:rFonts w:ascii="Arial" w:hAnsi="Arial"/>
                <w:sz w:val="16"/>
              </w:rPr>
              <w:t>—</w:t>
            </w:r>
          </w:p>
        </w:tc>
        <w:tc>
          <w:tcPr>
            <w:tcW w:type="dxa" w:w="1020"/>
          </w:tcPr>
          <w:p>
            <w:r/>
            <w:r>
              <w:rPr>
                <w:rFonts w:ascii="Arial" w:hAnsi="Arial"/>
                <w:sz w:val="16"/>
              </w:rPr>
              <w:t>TS-052</w:t>
            </w:r>
          </w:p>
        </w:tc>
        <w:tc>
          <w:tcPr>
            <w:tcW w:type="dxa" w:w="6236"/>
          </w:tcPr>
          <w:p>
            <w:r/>
            <w:r>
              <w:rPr>
                <w:rFonts w:ascii="Arial" w:hAnsi="Arial"/>
                <w:sz w:val="16"/>
              </w:rPr>
              <w:t>Terminology search works per code system (e.g. search RxNorm by drug name)</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shd w:val="clear" w:color="auto" w:fill="D6E3F0"/>
          </w:tcPr>
          <w:p>
            <w:r/>
            <w:r>
              <w:rPr>
                <w:rFonts w:ascii="Arial" w:hAnsi="Arial"/>
                <w:b/>
                <w:sz w:val="16"/>
              </w:rPr>
              <w:t>MODULE: Partner portal</w:t>
            </w:r>
          </w:p>
        </w:tc>
        <w:tc>
          <w:tcPr>
            <w:tcW w:type="dxa" w:w="2268"/>
            <w:shd w:val="clear" w:color="auto" w:fill="D6E3F0"/>
          </w:tcPr>
          <w:p>
            <w:r/>
            <w:r>
              <w:rPr>
                <w:rFonts w:ascii="Arial" w:hAnsi="Arial"/>
                <w:b/>
                <w:sz w:val="16"/>
              </w:rPr>
            </w:r>
          </w:p>
        </w:tc>
        <w:tc>
          <w:tcPr>
            <w:tcW w:type="dxa" w:w="1134"/>
            <w:shd w:val="clear" w:color="auto" w:fill="D6E3F0"/>
          </w:tcPr>
          <w:p>
            <w:r/>
            <w:r>
              <w:rPr>
                <w:rFonts w:ascii="Arial" w:hAnsi="Arial"/>
                <w:b/>
                <w:sz w:val="16"/>
              </w:rPr>
            </w:r>
          </w:p>
        </w:tc>
        <w:tc>
          <w:tcPr>
            <w:tcW w:type="dxa" w:w="1020"/>
            <w:shd w:val="clear" w:color="auto" w:fill="D6E3F0"/>
          </w:tcPr>
          <w:p>
            <w:r/>
            <w:r>
              <w:rPr>
                <w:rFonts w:ascii="Arial" w:hAnsi="Arial"/>
                <w:b/>
                <w:sz w:val="16"/>
              </w:rPr>
            </w:r>
          </w:p>
        </w:tc>
        <w:tc>
          <w:tcPr>
            <w:tcW w:type="dxa" w:w="6236"/>
            <w:shd w:val="clear" w:color="auto" w:fill="D6E3F0"/>
          </w:tcPr>
          <w:p>
            <w:r/>
            <w:r>
              <w:rPr>
                <w:rFonts w:ascii="Arial" w:hAnsi="Arial"/>
                <w:b/>
                <w:sz w:val="16"/>
              </w:rPr>
              <w:t>44 cases</w:t>
            </w:r>
          </w:p>
        </w:tc>
        <w:tc>
          <w:tcPr>
            <w:tcW w:type="dxa" w:w="1020"/>
            <w:shd w:val="clear" w:color="auto" w:fill="D6E3F0"/>
          </w:tcPr>
          <w:p>
            <w:r/>
            <w:r>
              <w:rPr>
                <w:rFonts w:ascii="Arial" w:hAnsi="Arial"/>
                <w:b/>
                <w:sz w:val="16"/>
              </w:rPr>
            </w:r>
          </w:p>
        </w:tc>
        <w:tc>
          <w:tcPr>
            <w:tcW w:type="dxa" w:w="1701"/>
            <w:shd w:val="clear" w:color="auto" w:fill="D6E3F0"/>
          </w:tcPr>
          <w:p>
            <w:r/>
            <w:r>
              <w:rPr>
                <w:rFonts w:ascii="Arial" w:hAnsi="Arial"/>
                <w:b/>
                <w:sz w:val="16"/>
              </w:rPr>
            </w:r>
          </w:p>
        </w:tc>
      </w:tr>
      <w:tr>
        <w:tc>
          <w:tcPr>
            <w:tcW w:type="dxa" w:w="1020"/>
          </w:tcPr>
          <w:p>
            <w:r/>
            <w:r>
              <w:rPr>
                <w:rFonts w:ascii="Arial" w:hAnsi="Arial"/>
                <w:sz w:val="16"/>
              </w:rPr>
              <w:t>TL-1596-DIST-TC01</w:t>
            </w:r>
          </w:p>
        </w:tc>
        <w:tc>
          <w:tcPr>
            <w:tcW w:type="dxa" w:w="2268"/>
          </w:tcPr>
          <w:p>
            <w:r/>
            <w:r>
              <w:rPr>
                <w:rFonts w:ascii="Arial" w:hAnsi="Arial"/>
                <w:sz w:val="16"/>
              </w:rPr>
              <w:t>3.2.1 Receiving — valid inbound SSCC from manufacturer</w:t>
            </w:r>
          </w:p>
        </w:tc>
        <w:tc>
          <w:tcPr>
            <w:tcW w:type="dxa" w:w="1134"/>
          </w:tcPr>
          <w:p>
            <w:r/>
            <w:r>
              <w:rPr>
                <w:rFonts w:ascii="Arial" w:hAnsi="Arial"/>
                <w:sz w:val="16"/>
              </w:rPr>
              <w:t>—</w:t>
            </w:r>
          </w:p>
        </w:tc>
        <w:tc>
          <w:tcPr>
            <w:tcW w:type="dxa" w:w="1020"/>
          </w:tcPr>
          <w:p>
            <w:r/>
            <w:r>
              <w:rPr>
                <w:rFonts w:ascii="Arial" w:hAnsi="Arial"/>
                <w:sz w:val="16"/>
              </w:rPr>
              <w:t>TS-057</w:t>
            </w:r>
          </w:p>
        </w:tc>
        <w:tc>
          <w:tcPr>
            <w:tcW w:type="dxa" w:w="6236"/>
          </w:tcPr>
          <w:p>
            <w:r/>
            <w:r>
              <w:rPr>
                <w:rFonts w:ascii="Arial" w:hAnsi="Arial"/>
                <w:sz w:val="16"/>
              </w:rPr>
              <w:t>3.2.1 Receiving — valid inbound SSCC from manufacturer</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TL-1596-DIST-TC02</w:t>
            </w:r>
          </w:p>
        </w:tc>
        <w:tc>
          <w:tcPr>
            <w:tcW w:type="dxa" w:w="2268"/>
          </w:tcPr>
          <w:p>
            <w:r/>
            <w:r>
              <w:rPr>
                <w:rFonts w:ascii="Arial" w:hAnsi="Arial"/>
                <w:sz w:val="16"/>
              </w:rPr>
              <w:t>3.2.2 Unpack — remove items from inbound SSCC</w:t>
            </w:r>
          </w:p>
        </w:tc>
        <w:tc>
          <w:tcPr>
            <w:tcW w:type="dxa" w:w="1134"/>
          </w:tcPr>
          <w:p>
            <w:r/>
            <w:r>
              <w:rPr>
                <w:rFonts w:ascii="Arial" w:hAnsi="Arial"/>
                <w:sz w:val="16"/>
              </w:rPr>
              <w:t>—</w:t>
            </w:r>
          </w:p>
        </w:tc>
        <w:tc>
          <w:tcPr>
            <w:tcW w:type="dxa" w:w="1020"/>
          </w:tcPr>
          <w:p>
            <w:r/>
            <w:r>
              <w:rPr>
                <w:rFonts w:ascii="Arial" w:hAnsi="Arial"/>
                <w:sz w:val="16"/>
              </w:rPr>
              <w:t>TS-057</w:t>
            </w:r>
          </w:p>
        </w:tc>
        <w:tc>
          <w:tcPr>
            <w:tcW w:type="dxa" w:w="6236"/>
          </w:tcPr>
          <w:p>
            <w:r/>
            <w:r>
              <w:rPr>
                <w:rFonts w:ascii="Arial" w:hAnsi="Arial"/>
                <w:sz w:val="16"/>
              </w:rPr>
              <w:t>3.2.2 Unpack — remove items from inbound SSCC</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TL-1596-DIST-TC03</w:t>
            </w:r>
          </w:p>
        </w:tc>
        <w:tc>
          <w:tcPr>
            <w:tcW w:type="dxa" w:w="2268"/>
          </w:tcPr>
          <w:p>
            <w:r/>
            <w:r>
              <w:rPr>
                <w:rFonts w:ascii="Arial" w:hAnsi="Arial"/>
                <w:sz w:val="16"/>
              </w:rPr>
              <w:t>3.2.3 Packing — repack SGTINs into outbound SSCC</w:t>
            </w:r>
          </w:p>
        </w:tc>
        <w:tc>
          <w:tcPr>
            <w:tcW w:type="dxa" w:w="1134"/>
          </w:tcPr>
          <w:p>
            <w:r/>
            <w:r>
              <w:rPr>
                <w:rFonts w:ascii="Arial" w:hAnsi="Arial"/>
                <w:sz w:val="16"/>
              </w:rPr>
              <w:t>—</w:t>
            </w:r>
          </w:p>
        </w:tc>
        <w:tc>
          <w:tcPr>
            <w:tcW w:type="dxa" w:w="1020"/>
          </w:tcPr>
          <w:p>
            <w:r/>
            <w:r>
              <w:rPr>
                <w:rFonts w:ascii="Arial" w:hAnsi="Arial"/>
                <w:sz w:val="16"/>
              </w:rPr>
              <w:t>TS-057</w:t>
            </w:r>
          </w:p>
        </w:tc>
        <w:tc>
          <w:tcPr>
            <w:tcW w:type="dxa" w:w="6236"/>
          </w:tcPr>
          <w:p>
            <w:r/>
            <w:r>
              <w:rPr>
                <w:rFonts w:ascii="Arial" w:hAnsi="Arial"/>
                <w:sz w:val="16"/>
              </w:rPr>
              <w:t>3.2.3 Packing — repack SGTINs into outbound SSCC</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TL-1596-DIST-TC04</w:t>
            </w:r>
          </w:p>
        </w:tc>
        <w:tc>
          <w:tcPr>
            <w:tcW w:type="dxa" w:w="2268"/>
          </w:tcPr>
          <w:p>
            <w:r/>
            <w:r>
              <w:rPr>
                <w:rFonts w:ascii="Arial" w:hAnsi="Arial"/>
                <w:sz w:val="16"/>
              </w:rPr>
              <w:t>3.2.4 Shipping — ship outbound SSCC to facility (Mandatory)</w:t>
            </w:r>
          </w:p>
        </w:tc>
        <w:tc>
          <w:tcPr>
            <w:tcW w:type="dxa" w:w="1134"/>
          </w:tcPr>
          <w:p>
            <w:r/>
            <w:r>
              <w:rPr>
                <w:rFonts w:ascii="Arial" w:hAnsi="Arial"/>
                <w:sz w:val="16"/>
              </w:rPr>
              <w:t>—</w:t>
            </w:r>
          </w:p>
        </w:tc>
        <w:tc>
          <w:tcPr>
            <w:tcW w:type="dxa" w:w="1020"/>
          </w:tcPr>
          <w:p>
            <w:r/>
            <w:r>
              <w:rPr>
                <w:rFonts w:ascii="Arial" w:hAnsi="Arial"/>
                <w:sz w:val="16"/>
              </w:rPr>
              <w:t>TS-057</w:t>
            </w:r>
          </w:p>
        </w:tc>
        <w:tc>
          <w:tcPr>
            <w:tcW w:type="dxa" w:w="6236"/>
          </w:tcPr>
          <w:p>
            <w:r/>
            <w:r>
              <w:rPr>
                <w:rFonts w:ascii="Arial" w:hAnsi="Arial"/>
                <w:sz w:val="16"/>
              </w:rPr>
              <w:t>3.2.4 Shipping — ship outbound SSCC to facility (Mandatory)</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TL-1596-DIST-TC05</w:t>
            </w:r>
          </w:p>
        </w:tc>
        <w:tc>
          <w:tcPr>
            <w:tcW w:type="dxa" w:w="2268"/>
          </w:tcPr>
          <w:p>
            <w:r/>
            <w:r>
              <w:rPr>
                <w:rFonts w:ascii="Arial" w:hAnsi="Arial"/>
                <w:sz w:val="16"/>
              </w:rPr>
              <w:t>3.2.4 Shipping — loose SGTIN under active SSCC (Advisory)</w:t>
            </w:r>
          </w:p>
        </w:tc>
        <w:tc>
          <w:tcPr>
            <w:tcW w:type="dxa" w:w="1134"/>
          </w:tcPr>
          <w:p>
            <w:r/>
            <w:r>
              <w:rPr>
                <w:rFonts w:ascii="Arial" w:hAnsi="Arial"/>
                <w:sz w:val="16"/>
              </w:rPr>
              <w:t>—</w:t>
            </w:r>
          </w:p>
        </w:tc>
        <w:tc>
          <w:tcPr>
            <w:tcW w:type="dxa" w:w="1020"/>
          </w:tcPr>
          <w:p>
            <w:r/>
            <w:r>
              <w:rPr>
                <w:rFonts w:ascii="Arial" w:hAnsi="Arial"/>
                <w:sz w:val="16"/>
              </w:rPr>
              <w:t>TS-057</w:t>
            </w:r>
          </w:p>
        </w:tc>
        <w:tc>
          <w:tcPr>
            <w:tcW w:type="dxa" w:w="6236"/>
          </w:tcPr>
          <w:p>
            <w:r/>
            <w:r>
              <w:rPr>
                <w:rFonts w:ascii="Arial" w:hAnsi="Arial"/>
                <w:sz w:val="16"/>
              </w:rPr>
              <w:t>3.2.4 Shipping — loose SGTIN under active SSCC (Advisory)</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TL-1596-DIST-TC06</w:t>
            </w:r>
          </w:p>
        </w:tc>
        <w:tc>
          <w:tcPr>
            <w:tcW w:type="dxa" w:w="2268"/>
          </w:tcPr>
          <w:p>
            <w:r/>
            <w:r>
              <w:rPr>
                <w:rFonts w:ascii="Arial" w:hAnsi="Arial"/>
                <w:sz w:val="16"/>
              </w:rPr>
              <w:t>Error Handling — Schema validation malformed EPCIS document</w:t>
            </w:r>
          </w:p>
        </w:tc>
        <w:tc>
          <w:tcPr>
            <w:tcW w:type="dxa" w:w="1134"/>
          </w:tcPr>
          <w:p>
            <w:r/>
            <w:r>
              <w:rPr>
                <w:rFonts w:ascii="Arial" w:hAnsi="Arial"/>
                <w:sz w:val="16"/>
              </w:rPr>
              <w:t>—</w:t>
            </w:r>
          </w:p>
        </w:tc>
        <w:tc>
          <w:tcPr>
            <w:tcW w:type="dxa" w:w="1020"/>
          </w:tcPr>
          <w:p>
            <w:r/>
            <w:r>
              <w:rPr>
                <w:rFonts w:ascii="Arial" w:hAnsi="Arial"/>
                <w:sz w:val="16"/>
              </w:rPr>
              <w:t>TS-057</w:t>
            </w:r>
          </w:p>
        </w:tc>
        <w:tc>
          <w:tcPr>
            <w:tcW w:type="dxa" w:w="6236"/>
          </w:tcPr>
          <w:p>
            <w:r/>
            <w:r>
              <w:rPr>
                <w:rFonts w:ascii="Arial" w:hAnsi="Arial"/>
                <w:sz w:val="16"/>
              </w:rPr>
              <w:t>Error Handling — Schema validation malformed EPCIS document (400)</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TL-1596-DIST-TC07</w:t>
            </w:r>
          </w:p>
        </w:tc>
        <w:tc>
          <w:tcPr>
            <w:tcW w:type="dxa" w:w="2268"/>
          </w:tcPr>
          <w:p>
            <w:r/>
            <w:r>
              <w:rPr>
                <w:rFonts w:ascii="Arial" w:hAnsi="Arial"/>
                <w:sz w:val="16"/>
              </w:rPr>
              <w:t>Error Handling — Duplicate detection resubmit same eventID (</w:t>
            </w:r>
          </w:p>
        </w:tc>
        <w:tc>
          <w:tcPr>
            <w:tcW w:type="dxa" w:w="1134"/>
          </w:tcPr>
          <w:p>
            <w:r/>
            <w:r>
              <w:rPr>
                <w:rFonts w:ascii="Arial" w:hAnsi="Arial"/>
                <w:sz w:val="16"/>
              </w:rPr>
              <w:t>—</w:t>
            </w:r>
          </w:p>
        </w:tc>
        <w:tc>
          <w:tcPr>
            <w:tcW w:type="dxa" w:w="1020"/>
          </w:tcPr>
          <w:p>
            <w:r/>
            <w:r>
              <w:rPr>
                <w:rFonts w:ascii="Arial" w:hAnsi="Arial"/>
                <w:sz w:val="16"/>
              </w:rPr>
              <w:t>TS-057</w:t>
            </w:r>
          </w:p>
        </w:tc>
        <w:tc>
          <w:tcPr>
            <w:tcW w:type="dxa" w:w="6236"/>
          </w:tcPr>
          <w:p>
            <w:r/>
            <w:r>
              <w:rPr>
                <w:rFonts w:ascii="Arial" w:hAnsi="Arial"/>
                <w:sz w:val="16"/>
              </w:rPr>
              <w:t>Error Handling — Duplicate detection resubmit same eventID (409)</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TL-1596-DIST-TC09</w:t>
            </w:r>
          </w:p>
        </w:tc>
        <w:tc>
          <w:tcPr>
            <w:tcW w:type="dxa" w:w="2268"/>
          </w:tcPr>
          <w:p>
            <w:r/>
            <w:r>
              <w:rPr>
                <w:rFonts w:ascii="Arial" w:hAnsi="Arial"/>
                <w:sz w:val="16"/>
              </w:rPr>
              <w:t>4.2.1 Special Events — Return Shipping (ship goods back upst</w:t>
            </w:r>
          </w:p>
        </w:tc>
        <w:tc>
          <w:tcPr>
            <w:tcW w:type="dxa" w:w="1134"/>
          </w:tcPr>
          <w:p>
            <w:r/>
            <w:r>
              <w:rPr>
                <w:rFonts w:ascii="Arial" w:hAnsi="Arial"/>
                <w:sz w:val="16"/>
              </w:rPr>
              <w:t>—</w:t>
            </w:r>
          </w:p>
        </w:tc>
        <w:tc>
          <w:tcPr>
            <w:tcW w:type="dxa" w:w="1020"/>
          </w:tcPr>
          <w:p>
            <w:r/>
            <w:r>
              <w:rPr>
                <w:rFonts w:ascii="Arial" w:hAnsi="Arial"/>
                <w:sz w:val="16"/>
              </w:rPr>
              <w:t>TS-057</w:t>
            </w:r>
          </w:p>
        </w:tc>
        <w:tc>
          <w:tcPr>
            <w:tcW w:type="dxa" w:w="6236"/>
          </w:tcPr>
          <w:p>
            <w:r/>
            <w:r>
              <w:rPr>
                <w:rFonts w:ascii="Arial" w:hAnsi="Arial"/>
                <w:sz w:val="16"/>
              </w:rPr>
              <w:t>4.2.1 Special Events — Return Shipping (ship goods back upstream)</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TL-1596-DIST-TC10</w:t>
            </w:r>
          </w:p>
        </w:tc>
        <w:tc>
          <w:tcPr>
            <w:tcW w:type="dxa" w:w="2268"/>
          </w:tcPr>
          <w:p>
            <w:r/>
            <w:r>
              <w:rPr>
                <w:rFonts w:ascii="Arial" w:hAnsi="Arial"/>
                <w:sz w:val="16"/>
              </w:rPr>
              <w:t>4.2.2 Special Events — Return Receiving (accept returned goo</w:t>
            </w:r>
          </w:p>
        </w:tc>
        <w:tc>
          <w:tcPr>
            <w:tcW w:type="dxa" w:w="1134"/>
          </w:tcPr>
          <w:p>
            <w:r/>
            <w:r>
              <w:rPr>
                <w:rFonts w:ascii="Arial" w:hAnsi="Arial"/>
                <w:sz w:val="16"/>
              </w:rPr>
              <w:t>—</w:t>
            </w:r>
          </w:p>
        </w:tc>
        <w:tc>
          <w:tcPr>
            <w:tcW w:type="dxa" w:w="1020"/>
          </w:tcPr>
          <w:p>
            <w:r/>
            <w:r>
              <w:rPr>
                <w:rFonts w:ascii="Arial" w:hAnsi="Arial"/>
                <w:sz w:val="16"/>
              </w:rPr>
              <w:t>TS-057</w:t>
            </w:r>
          </w:p>
        </w:tc>
        <w:tc>
          <w:tcPr>
            <w:tcW w:type="dxa" w:w="6236"/>
          </w:tcPr>
          <w:p>
            <w:r/>
            <w:r>
              <w:rPr>
                <w:rFonts w:ascii="Arial" w:hAnsi="Arial"/>
                <w:sz w:val="16"/>
              </w:rPr>
              <w:t>4.2.2 Special Events — Return Receiving (accept returned goods)</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TL-1596-DIST-TC11</w:t>
            </w:r>
          </w:p>
        </w:tc>
        <w:tc>
          <w:tcPr>
            <w:tcW w:type="dxa" w:w="2268"/>
          </w:tcPr>
          <w:p>
            <w:r/>
            <w:r>
              <w:rPr>
                <w:rFonts w:ascii="Arial" w:hAnsi="Arial"/>
                <w:sz w:val="16"/>
              </w:rPr>
              <w:t>4.3.2 Special Events — Destruction Completion (destroying/de</w:t>
            </w:r>
          </w:p>
        </w:tc>
        <w:tc>
          <w:tcPr>
            <w:tcW w:type="dxa" w:w="1134"/>
          </w:tcPr>
          <w:p>
            <w:r/>
            <w:r>
              <w:rPr>
                <w:rFonts w:ascii="Arial" w:hAnsi="Arial"/>
                <w:sz w:val="16"/>
              </w:rPr>
              <w:t>—</w:t>
            </w:r>
          </w:p>
        </w:tc>
        <w:tc>
          <w:tcPr>
            <w:tcW w:type="dxa" w:w="1020"/>
          </w:tcPr>
          <w:p>
            <w:r/>
            <w:r>
              <w:rPr>
                <w:rFonts w:ascii="Arial" w:hAnsi="Arial"/>
                <w:sz w:val="16"/>
              </w:rPr>
              <w:t>TS-057</w:t>
            </w:r>
          </w:p>
        </w:tc>
        <w:tc>
          <w:tcPr>
            <w:tcW w:type="dxa" w:w="6236"/>
          </w:tcPr>
          <w:p>
            <w:r/>
            <w:r>
              <w:rPr>
                <w:rFonts w:ascii="Arial" w:hAnsi="Arial"/>
                <w:sz w:val="16"/>
              </w:rPr>
              <w:t>4.3.2 Special Events — Destruction Completion (destroying/destroyed)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TL-1596-DIST-TC12</w:t>
            </w:r>
          </w:p>
        </w:tc>
        <w:tc>
          <w:tcPr>
            <w:tcW w:type="dxa" w:w="2268"/>
          </w:tcPr>
          <w:p>
            <w:r/>
            <w:r>
              <w:rPr>
                <w:rFonts w:ascii="Arial" w:hAnsi="Arial"/>
                <w:sz w:val="16"/>
              </w:rPr>
              <w:t>4.4.1 Special Events — Damaged (inspecting/damaged)</w:t>
            </w:r>
          </w:p>
        </w:tc>
        <w:tc>
          <w:tcPr>
            <w:tcW w:type="dxa" w:w="1134"/>
          </w:tcPr>
          <w:p>
            <w:r/>
            <w:r>
              <w:rPr>
                <w:rFonts w:ascii="Arial" w:hAnsi="Arial"/>
                <w:sz w:val="16"/>
              </w:rPr>
              <w:t>—</w:t>
            </w:r>
          </w:p>
        </w:tc>
        <w:tc>
          <w:tcPr>
            <w:tcW w:type="dxa" w:w="1020"/>
          </w:tcPr>
          <w:p>
            <w:r/>
            <w:r>
              <w:rPr>
                <w:rFonts w:ascii="Arial" w:hAnsi="Arial"/>
                <w:sz w:val="16"/>
              </w:rPr>
              <w:t>TS-057</w:t>
            </w:r>
          </w:p>
        </w:tc>
        <w:tc>
          <w:tcPr>
            <w:tcW w:type="dxa" w:w="6236"/>
          </w:tcPr>
          <w:p>
            <w:r/>
            <w:r>
              <w:rPr>
                <w:rFonts w:ascii="Arial" w:hAnsi="Arial"/>
                <w:sz w:val="16"/>
              </w:rPr>
              <w:t>4.4.1 Special Events — Damaged (inspecting/damaged)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TL-1596-DIST-TC13</w:t>
            </w:r>
          </w:p>
        </w:tc>
        <w:tc>
          <w:tcPr>
            <w:tcW w:type="dxa" w:w="2268"/>
          </w:tcPr>
          <w:p>
            <w:r/>
            <w:r>
              <w:rPr>
                <w:rFonts w:ascii="Arial" w:hAnsi="Arial"/>
                <w:sz w:val="16"/>
              </w:rPr>
              <w:t>4.4.2.1 Special Events — Stolen (decommissioning/stolen)</w:t>
            </w:r>
          </w:p>
        </w:tc>
        <w:tc>
          <w:tcPr>
            <w:tcW w:type="dxa" w:w="1134"/>
          </w:tcPr>
          <w:p>
            <w:r/>
            <w:r>
              <w:rPr>
                <w:rFonts w:ascii="Arial" w:hAnsi="Arial"/>
                <w:sz w:val="16"/>
              </w:rPr>
              <w:t>—</w:t>
            </w:r>
          </w:p>
        </w:tc>
        <w:tc>
          <w:tcPr>
            <w:tcW w:type="dxa" w:w="1020"/>
          </w:tcPr>
          <w:p>
            <w:r/>
            <w:r>
              <w:rPr>
                <w:rFonts w:ascii="Arial" w:hAnsi="Arial"/>
                <w:sz w:val="16"/>
              </w:rPr>
              <w:t>TS-057</w:t>
            </w:r>
          </w:p>
        </w:tc>
        <w:tc>
          <w:tcPr>
            <w:tcW w:type="dxa" w:w="6236"/>
          </w:tcPr>
          <w:p>
            <w:r/>
            <w:r>
              <w:rPr>
                <w:rFonts w:ascii="Arial" w:hAnsi="Arial"/>
                <w:sz w:val="16"/>
              </w:rPr>
              <w:t>4.4.2.1 Special Events — Stolen (decommissioning/stolen)</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TL-1596-DIST-TC14</w:t>
            </w:r>
          </w:p>
        </w:tc>
        <w:tc>
          <w:tcPr>
            <w:tcW w:type="dxa" w:w="2268"/>
          </w:tcPr>
          <w:p>
            <w:r/>
            <w:r>
              <w:rPr>
                <w:rFonts w:ascii="Arial" w:hAnsi="Arial"/>
                <w:sz w:val="16"/>
              </w:rPr>
              <w:t>4.4.2.2 Special Events — Lost (decommissioning/inactive)</w:t>
            </w:r>
          </w:p>
        </w:tc>
        <w:tc>
          <w:tcPr>
            <w:tcW w:type="dxa" w:w="1134"/>
          </w:tcPr>
          <w:p>
            <w:r/>
            <w:r>
              <w:rPr>
                <w:rFonts w:ascii="Arial" w:hAnsi="Arial"/>
                <w:sz w:val="16"/>
              </w:rPr>
              <w:t>—</w:t>
            </w:r>
          </w:p>
        </w:tc>
        <w:tc>
          <w:tcPr>
            <w:tcW w:type="dxa" w:w="1020"/>
          </w:tcPr>
          <w:p>
            <w:r/>
            <w:r>
              <w:rPr>
                <w:rFonts w:ascii="Arial" w:hAnsi="Arial"/>
                <w:sz w:val="16"/>
              </w:rPr>
              <w:t>TS-057</w:t>
            </w:r>
          </w:p>
        </w:tc>
        <w:tc>
          <w:tcPr>
            <w:tcW w:type="dxa" w:w="6236"/>
          </w:tcPr>
          <w:p>
            <w:r/>
            <w:r>
              <w:rPr>
                <w:rFonts w:ascii="Arial" w:hAnsi="Arial"/>
                <w:sz w:val="16"/>
              </w:rPr>
              <w:t>4.4.2.2 Special Events — Lost (decommissioning/inactive)</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TL-1596-DIST-TC15</w:t>
            </w:r>
          </w:p>
        </w:tc>
        <w:tc>
          <w:tcPr>
            <w:tcW w:type="dxa" w:w="2268"/>
          </w:tcPr>
          <w:p>
            <w:r/>
            <w:r>
              <w:rPr>
                <w:rFonts w:ascii="Arial" w:hAnsi="Arial"/>
                <w:sz w:val="16"/>
              </w:rPr>
              <w:t>4.4.3 Special Events — Expired (inspecting/expired)</w:t>
            </w:r>
          </w:p>
        </w:tc>
        <w:tc>
          <w:tcPr>
            <w:tcW w:type="dxa" w:w="1134"/>
          </w:tcPr>
          <w:p>
            <w:r/>
            <w:r>
              <w:rPr>
                <w:rFonts w:ascii="Arial" w:hAnsi="Arial"/>
                <w:sz w:val="16"/>
              </w:rPr>
              <w:t>—</w:t>
            </w:r>
          </w:p>
        </w:tc>
        <w:tc>
          <w:tcPr>
            <w:tcW w:type="dxa" w:w="1020"/>
          </w:tcPr>
          <w:p>
            <w:r/>
            <w:r>
              <w:rPr>
                <w:rFonts w:ascii="Arial" w:hAnsi="Arial"/>
                <w:sz w:val="16"/>
              </w:rPr>
              <w:t>TS-057</w:t>
            </w:r>
          </w:p>
        </w:tc>
        <w:tc>
          <w:tcPr>
            <w:tcW w:type="dxa" w:w="6236"/>
          </w:tcPr>
          <w:p>
            <w:r/>
            <w:r>
              <w:rPr>
                <w:rFonts w:ascii="Arial" w:hAnsi="Arial"/>
                <w:sz w:val="16"/>
              </w:rPr>
              <w:t>4.4.3 Special Events — Expired (inspecting/expired)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TL-1596-DIST-TC16</w:t>
            </w:r>
          </w:p>
        </w:tc>
        <w:tc>
          <w:tcPr>
            <w:tcW w:type="dxa" w:w="2268"/>
          </w:tcPr>
          <w:p>
            <w:r/>
            <w:r>
              <w:rPr>
                <w:rFonts w:ascii="Arial" w:hAnsi="Arial"/>
                <w:sz w:val="16"/>
              </w:rPr>
              <w:t>4.5 Special Events — Inventory stock_taking (stock_taking/ac</w:t>
            </w:r>
          </w:p>
        </w:tc>
        <w:tc>
          <w:tcPr>
            <w:tcW w:type="dxa" w:w="1134"/>
          </w:tcPr>
          <w:p>
            <w:r/>
            <w:r>
              <w:rPr>
                <w:rFonts w:ascii="Arial" w:hAnsi="Arial"/>
                <w:sz w:val="16"/>
              </w:rPr>
              <w:t>—</w:t>
            </w:r>
          </w:p>
        </w:tc>
        <w:tc>
          <w:tcPr>
            <w:tcW w:type="dxa" w:w="1020"/>
          </w:tcPr>
          <w:p>
            <w:r/>
            <w:r>
              <w:rPr>
                <w:rFonts w:ascii="Arial" w:hAnsi="Arial"/>
                <w:sz w:val="16"/>
              </w:rPr>
              <w:t>TS-057</w:t>
            </w:r>
          </w:p>
        </w:tc>
        <w:tc>
          <w:tcPr>
            <w:tcW w:type="dxa" w:w="6236"/>
          </w:tcPr>
          <w:p>
            <w:r/>
            <w:r>
              <w:rPr>
                <w:rFonts w:ascii="Arial" w:hAnsi="Arial"/>
                <w:sz w:val="16"/>
              </w:rPr>
              <w:t>4.5 Special Events — Inventory stock_taking (stock_taking/active)</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TL-1596-FAC-TC01</w:t>
            </w:r>
          </w:p>
        </w:tc>
        <w:tc>
          <w:tcPr>
            <w:tcW w:type="dxa" w:w="2268"/>
          </w:tcPr>
          <w:p>
            <w:r/>
            <w:r>
              <w:rPr>
                <w:rFonts w:ascii="Arial" w:hAnsi="Arial"/>
                <w:sz w:val="16"/>
              </w:rPr>
              <w:t>3.3.1 Receiving — inbound SSCC from distributor</w:t>
            </w:r>
          </w:p>
        </w:tc>
        <w:tc>
          <w:tcPr>
            <w:tcW w:type="dxa" w:w="1134"/>
          </w:tcPr>
          <w:p>
            <w:r/>
            <w:r>
              <w:rPr>
                <w:rFonts w:ascii="Arial" w:hAnsi="Arial"/>
                <w:sz w:val="16"/>
              </w:rPr>
              <w:t>—</w:t>
            </w:r>
          </w:p>
        </w:tc>
        <w:tc>
          <w:tcPr>
            <w:tcW w:type="dxa" w:w="1020"/>
          </w:tcPr>
          <w:p>
            <w:r/>
            <w:r>
              <w:rPr>
                <w:rFonts w:ascii="Arial" w:hAnsi="Arial"/>
                <w:sz w:val="16"/>
              </w:rPr>
              <w:t>TS-059</w:t>
            </w:r>
          </w:p>
        </w:tc>
        <w:tc>
          <w:tcPr>
            <w:tcW w:type="dxa" w:w="6236"/>
          </w:tcPr>
          <w:p>
            <w:r/>
            <w:r>
              <w:rPr>
                <w:rFonts w:ascii="Arial" w:hAnsi="Arial"/>
                <w:sz w:val="16"/>
              </w:rPr>
              <w:t>3.3.1 Receiving — inbound SSCC from distributor</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TL-1596-MAN-TC01</w:t>
            </w:r>
          </w:p>
        </w:tc>
        <w:tc>
          <w:tcPr>
            <w:tcW w:type="dxa" w:w="2268"/>
          </w:tcPr>
          <w:p>
            <w:r/>
            <w:r>
              <w:rPr>
                <w:rFonts w:ascii="Arial" w:hAnsi="Arial"/>
                <w:sz w:val="16"/>
              </w:rPr>
              <w:t>3.1.1 Commissioning — valid serialized medicines</w:t>
            </w:r>
          </w:p>
        </w:tc>
        <w:tc>
          <w:tcPr>
            <w:tcW w:type="dxa" w:w="1134"/>
          </w:tcPr>
          <w:p>
            <w:r/>
            <w:r>
              <w:rPr>
                <w:rFonts w:ascii="Arial" w:hAnsi="Arial"/>
                <w:sz w:val="16"/>
              </w:rPr>
              <w:t>—</w:t>
            </w:r>
          </w:p>
        </w:tc>
        <w:tc>
          <w:tcPr>
            <w:tcW w:type="dxa" w:w="1020"/>
          </w:tcPr>
          <w:p>
            <w:r/>
            <w:r>
              <w:rPr>
                <w:rFonts w:ascii="Arial" w:hAnsi="Arial"/>
                <w:sz w:val="16"/>
              </w:rPr>
              <w:t>TS-055</w:t>
            </w:r>
          </w:p>
        </w:tc>
        <w:tc>
          <w:tcPr>
            <w:tcW w:type="dxa" w:w="6236"/>
          </w:tcPr>
          <w:p>
            <w:r/>
            <w:r>
              <w:rPr>
                <w:rFonts w:ascii="Arial" w:hAnsi="Arial"/>
                <w:sz w:val="16"/>
              </w:rPr>
              <w:t>3.1.1 Commissioning — valid serialized medicines</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TL-1596-MAN-TC02</w:t>
            </w:r>
          </w:p>
        </w:tc>
        <w:tc>
          <w:tcPr>
            <w:tcW w:type="dxa" w:w="2268"/>
          </w:tcPr>
          <w:p>
            <w:r/>
            <w:r>
              <w:rPr>
                <w:rFonts w:ascii="Arial" w:hAnsi="Arial"/>
                <w:sz w:val="16"/>
              </w:rPr>
              <w:t>3.1.2 Packing — aggregate SGTINs into SSCC</w:t>
            </w:r>
          </w:p>
        </w:tc>
        <w:tc>
          <w:tcPr>
            <w:tcW w:type="dxa" w:w="1134"/>
          </w:tcPr>
          <w:p>
            <w:r/>
            <w:r>
              <w:rPr>
                <w:rFonts w:ascii="Arial" w:hAnsi="Arial"/>
                <w:sz w:val="16"/>
              </w:rPr>
              <w:t>—</w:t>
            </w:r>
          </w:p>
        </w:tc>
        <w:tc>
          <w:tcPr>
            <w:tcW w:type="dxa" w:w="1020"/>
          </w:tcPr>
          <w:p>
            <w:r/>
            <w:r>
              <w:rPr>
                <w:rFonts w:ascii="Arial" w:hAnsi="Arial"/>
                <w:sz w:val="16"/>
              </w:rPr>
              <w:t>TS-055</w:t>
            </w:r>
          </w:p>
        </w:tc>
        <w:tc>
          <w:tcPr>
            <w:tcW w:type="dxa" w:w="6236"/>
          </w:tcPr>
          <w:p>
            <w:r/>
            <w:r>
              <w:rPr>
                <w:rFonts w:ascii="Arial" w:hAnsi="Arial"/>
                <w:sz w:val="16"/>
              </w:rPr>
              <w:t>3.1.2 Packing — aggregate SGTINs into SSCC</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TL-1596-MAN-TC03</w:t>
            </w:r>
          </w:p>
        </w:tc>
        <w:tc>
          <w:tcPr>
            <w:tcW w:type="dxa" w:w="2268"/>
          </w:tcPr>
          <w:p>
            <w:r/>
            <w:r>
              <w:rPr>
                <w:rFonts w:ascii="Arial" w:hAnsi="Arial"/>
                <w:sz w:val="16"/>
              </w:rPr>
              <w:t>3.1.3 Shipping — valid shipment to distributor (Mandatory)</w:t>
            </w:r>
          </w:p>
        </w:tc>
        <w:tc>
          <w:tcPr>
            <w:tcW w:type="dxa" w:w="1134"/>
          </w:tcPr>
          <w:p>
            <w:r/>
            <w:r>
              <w:rPr>
                <w:rFonts w:ascii="Arial" w:hAnsi="Arial"/>
                <w:sz w:val="16"/>
              </w:rPr>
              <w:t>—</w:t>
            </w:r>
          </w:p>
        </w:tc>
        <w:tc>
          <w:tcPr>
            <w:tcW w:type="dxa" w:w="1020"/>
          </w:tcPr>
          <w:p>
            <w:r/>
            <w:r>
              <w:rPr>
                <w:rFonts w:ascii="Arial" w:hAnsi="Arial"/>
                <w:sz w:val="16"/>
              </w:rPr>
              <w:t>TS-055</w:t>
            </w:r>
          </w:p>
        </w:tc>
        <w:tc>
          <w:tcPr>
            <w:tcW w:type="dxa" w:w="6236"/>
          </w:tcPr>
          <w:p>
            <w:r/>
            <w:r>
              <w:rPr>
                <w:rFonts w:ascii="Arial" w:hAnsi="Arial"/>
                <w:sz w:val="16"/>
              </w:rPr>
              <w:t>3.1.3 Shipping — valid shipment to distributor (Mandatory)</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TL-1596-MAN-TC04</w:t>
            </w:r>
          </w:p>
        </w:tc>
        <w:tc>
          <w:tcPr>
            <w:tcW w:type="dxa" w:w="2268"/>
          </w:tcPr>
          <w:p>
            <w:r/>
            <w:r>
              <w:rPr>
                <w:rFonts w:ascii="Arial" w:hAnsi="Arial"/>
                <w:sz w:val="16"/>
              </w:rPr>
              <w:t>3.1.3 Shipping — loose SGTIN under active SSCC (Advisory)</w:t>
            </w:r>
          </w:p>
        </w:tc>
        <w:tc>
          <w:tcPr>
            <w:tcW w:type="dxa" w:w="1134"/>
          </w:tcPr>
          <w:p>
            <w:r/>
            <w:r>
              <w:rPr>
                <w:rFonts w:ascii="Arial" w:hAnsi="Arial"/>
                <w:sz w:val="16"/>
              </w:rPr>
              <w:t>—</w:t>
            </w:r>
          </w:p>
        </w:tc>
        <w:tc>
          <w:tcPr>
            <w:tcW w:type="dxa" w:w="1020"/>
          </w:tcPr>
          <w:p>
            <w:r/>
            <w:r>
              <w:rPr>
                <w:rFonts w:ascii="Arial" w:hAnsi="Arial"/>
                <w:sz w:val="16"/>
              </w:rPr>
              <w:t>TS-055</w:t>
            </w:r>
          </w:p>
        </w:tc>
        <w:tc>
          <w:tcPr>
            <w:tcW w:type="dxa" w:w="6236"/>
          </w:tcPr>
          <w:p>
            <w:r/>
            <w:r>
              <w:rPr>
                <w:rFonts w:ascii="Arial" w:hAnsi="Arial"/>
                <w:sz w:val="16"/>
              </w:rPr>
              <w:t>3.1.3 Shipping — loose SGTIN under active SSCC (Advisory)</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TL-1596-MAN-TC07</w:t>
            </w:r>
          </w:p>
        </w:tc>
        <w:tc>
          <w:tcPr>
            <w:tcW w:type="dxa" w:w="2268"/>
          </w:tcPr>
          <w:p>
            <w:r/>
            <w:r>
              <w:rPr>
                <w:rFonts w:ascii="Arial" w:hAnsi="Arial"/>
                <w:sz w:val="16"/>
              </w:rPr>
              <w:t>4.2.2 Special Events — Return Receiving (accept returned goo</w:t>
            </w:r>
          </w:p>
        </w:tc>
        <w:tc>
          <w:tcPr>
            <w:tcW w:type="dxa" w:w="1134"/>
          </w:tcPr>
          <w:p>
            <w:r/>
            <w:r>
              <w:rPr>
                <w:rFonts w:ascii="Arial" w:hAnsi="Arial"/>
                <w:sz w:val="16"/>
              </w:rPr>
              <w:t>—</w:t>
            </w:r>
          </w:p>
        </w:tc>
        <w:tc>
          <w:tcPr>
            <w:tcW w:type="dxa" w:w="1020"/>
          </w:tcPr>
          <w:p>
            <w:r/>
            <w:r>
              <w:rPr>
                <w:rFonts w:ascii="Arial" w:hAnsi="Arial"/>
                <w:sz w:val="16"/>
              </w:rPr>
              <w:t>TS-055</w:t>
            </w:r>
          </w:p>
        </w:tc>
        <w:tc>
          <w:tcPr>
            <w:tcW w:type="dxa" w:w="6236"/>
          </w:tcPr>
          <w:p>
            <w:r/>
            <w:r>
              <w:rPr>
                <w:rFonts w:ascii="Arial" w:hAnsi="Arial"/>
                <w:sz w:val="16"/>
              </w:rPr>
              <w:t>4.2.2 Special Events — Return Receiving (accept returned goods)</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TL-1596-MAN-TC08</w:t>
            </w:r>
          </w:p>
        </w:tc>
        <w:tc>
          <w:tcPr>
            <w:tcW w:type="dxa" w:w="2268"/>
          </w:tcPr>
          <w:p>
            <w:r/>
            <w:r>
              <w:rPr>
                <w:rFonts w:ascii="Arial" w:hAnsi="Arial"/>
                <w:sz w:val="16"/>
              </w:rPr>
              <w:t>4.3.2 Special Events — Destruction Completion (destroying/de</w:t>
            </w:r>
          </w:p>
        </w:tc>
        <w:tc>
          <w:tcPr>
            <w:tcW w:type="dxa" w:w="1134"/>
          </w:tcPr>
          <w:p>
            <w:r/>
            <w:r>
              <w:rPr>
                <w:rFonts w:ascii="Arial" w:hAnsi="Arial"/>
                <w:sz w:val="16"/>
              </w:rPr>
              <w:t>—</w:t>
            </w:r>
          </w:p>
        </w:tc>
        <w:tc>
          <w:tcPr>
            <w:tcW w:type="dxa" w:w="1020"/>
          </w:tcPr>
          <w:p>
            <w:r/>
            <w:r>
              <w:rPr>
                <w:rFonts w:ascii="Arial" w:hAnsi="Arial"/>
                <w:sz w:val="16"/>
              </w:rPr>
              <w:t>TS-055</w:t>
            </w:r>
          </w:p>
        </w:tc>
        <w:tc>
          <w:tcPr>
            <w:tcW w:type="dxa" w:w="6236"/>
          </w:tcPr>
          <w:p>
            <w:r/>
            <w:r>
              <w:rPr>
                <w:rFonts w:ascii="Arial" w:hAnsi="Arial"/>
                <w:sz w:val="16"/>
              </w:rPr>
              <w:t>4.3.2 Special Events — Destruction Completion (destroying/destroyed)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TL-1596-MAN-TC09</w:t>
            </w:r>
          </w:p>
        </w:tc>
        <w:tc>
          <w:tcPr>
            <w:tcW w:type="dxa" w:w="2268"/>
          </w:tcPr>
          <w:p>
            <w:r/>
            <w:r>
              <w:rPr>
                <w:rFonts w:ascii="Arial" w:hAnsi="Arial"/>
                <w:sz w:val="16"/>
              </w:rPr>
              <w:t>4.4.1 Special Events — Damaged (inspecting/damaged)</w:t>
            </w:r>
          </w:p>
        </w:tc>
        <w:tc>
          <w:tcPr>
            <w:tcW w:type="dxa" w:w="1134"/>
          </w:tcPr>
          <w:p>
            <w:r/>
            <w:r>
              <w:rPr>
                <w:rFonts w:ascii="Arial" w:hAnsi="Arial"/>
                <w:sz w:val="16"/>
              </w:rPr>
              <w:t>—</w:t>
            </w:r>
          </w:p>
        </w:tc>
        <w:tc>
          <w:tcPr>
            <w:tcW w:type="dxa" w:w="1020"/>
          </w:tcPr>
          <w:p>
            <w:r/>
            <w:r>
              <w:rPr>
                <w:rFonts w:ascii="Arial" w:hAnsi="Arial"/>
                <w:sz w:val="16"/>
              </w:rPr>
              <w:t>TS-055</w:t>
            </w:r>
          </w:p>
        </w:tc>
        <w:tc>
          <w:tcPr>
            <w:tcW w:type="dxa" w:w="6236"/>
          </w:tcPr>
          <w:p>
            <w:r/>
            <w:r>
              <w:rPr>
                <w:rFonts w:ascii="Arial" w:hAnsi="Arial"/>
                <w:sz w:val="16"/>
              </w:rPr>
              <w:t>4.4.1 Special Events — Damaged (inspecting/damaged)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TL-1596-MAN-TC10</w:t>
            </w:r>
          </w:p>
        </w:tc>
        <w:tc>
          <w:tcPr>
            <w:tcW w:type="dxa" w:w="2268"/>
          </w:tcPr>
          <w:p>
            <w:r/>
            <w:r>
              <w:rPr>
                <w:rFonts w:ascii="Arial" w:hAnsi="Arial"/>
                <w:sz w:val="16"/>
              </w:rPr>
              <w:t>4.4.2.1 Special Events — Stolen (decommissioning/stolen)</w:t>
            </w:r>
          </w:p>
        </w:tc>
        <w:tc>
          <w:tcPr>
            <w:tcW w:type="dxa" w:w="1134"/>
          </w:tcPr>
          <w:p>
            <w:r/>
            <w:r>
              <w:rPr>
                <w:rFonts w:ascii="Arial" w:hAnsi="Arial"/>
                <w:sz w:val="16"/>
              </w:rPr>
              <w:t>—</w:t>
            </w:r>
          </w:p>
        </w:tc>
        <w:tc>
          <w:tcPr>
            <w:tcW w:type="dxa" w:w="1020"/>
          </w:tcPr>
          <w:p>
            <w:r/>
            <w:r>
              <w:rPr>
                <w:rFonts w:ascii="Arial" w:hAnsi="Arial"/>
                <w:sz w:val="16"/>
              </w:rPr>
              <w:t>TS-055</w:t>
            </w:r>
          </w:p>
        </w:tc>
        <w:tc>
          <w:tcPr>
            <w:tcW w:type="dxa" w:w="6236"/>
          </w:tcPr>
          <w:p>
            <w:r/>
            <w:r>
              <w:rPr>
                <w:rFonts w:ascii="Arial" w:hAnsi="Arial"/>
                <w:sz w:val="16"/>
              </w:rPr>
              <w:t>4.4.2.1 Special Events — Stolen (decommissioning/stolen)</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TL-1596-MAN-TC11</w:t>
            </w:r>
          </w:p>
        </w:tc>
        <w:tc>
          <w:tcPr>
            <w:tcW w:type="dxa" w:w="2268"/>
          </w:tcPr>
          <w:p>
            <w:r/>
            <w:r>
              <w:rPr>
                <w:rFonts w:ascii="Arial" w:hAnsi="Arial"/>
                <w:sz w:val="16"/>
              </w:rPr>
              <w:t>4.4.2.2 Special Events — Lost (decommissioning/inactive)</w:t>
            </w:r>
          </w:p>
        </w:tc>
        <w:tc>
          <w:tcPr>
            <w:tcW w:type="dxa" w:w="1134"/>
          </w:tcPr>
          <w:p>
            <w:r/>
            <w:r>
              <w:rPr>
                <w:rFonts w:ascii="Arial" w:hAnsi="Arial"/>
                <w:sz w:val="16"/>
              </w:rPr>
              <w:t>—</w:t>
            </w:r>
          </w:p>
        </w:tc>
        <w:tc>
          <w:tcPr>
            <w:tcW w:type="dxa" w:w="1020"/>
          </w:tcPr>
          <w:p>
            <w:r/>
            <w:r>
              <w:rPr>
                <w:rFonts w:ascii="Arial" w:hAnsi="Arial"/>
                <w:sz w:val="16"/>
              </w:rPr>
              <w:t>TS-055</w:t>
            </w:r>
          </w:p>
        </w:tc>
        <w:tc>
          <w:tcPr>
            <w:tcW w:type="dxa" w:w="6236"/>
          </w:tcPr>
          <w:p>
            <w:r/>
            <w:r>
              <w:rPr>
                <w:rFonts w:ascii="Arial" w:hAnsi="Arial"/>
                <w:sz w:val="16"/>
              </w:rPr>
              <w:t>4.4.2.2 Special Events — Lost (decommissioning/inactive)</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TL-1596-MAN-TC12</w:t>
            </w:r>
          </w:p>
        </w:tc>
        <w:tc>
          <w:tcPr>
            <w:tcW w:type="dxa" w:w="2268"/>
          </w:tcPr>
          <w:p>
            <w:r/>
            <w:r>
              <w:rPr>
                <w:rFonts w:ascii="Arial" w:hAnsi="Arial"/>
                <w:sz w:val="16"/>
              </w:rPr>
              <w:t>4.4.3 Special Events — Expired (inspecting/expired)</w:t>
            </w:r>
          </w:p>
        </w:tc>
        <w:tc>
          <w:tcPr>
            <w:tcW w:type="dxa" w:w="1134"/>
          </w:tcPr>
          <w:p>
            <w:r/>
            <w:r>
              <w:rPr>
                <w:rFonts w:ascii="Arial" w:hAnsi="Arial"/>
                <w:sz w:val="16"/>
              </w:rPr>
              <w:t>—</w:t>
            </w:r>
          </w:p>
        </w:tc>
        <w:tc>
          <w:tcPr>
            <w:tcW w:type="dxa" w:w="1020"/>
          </w:tcPr>
          <w:p>
            <w:r/>
            <w:r>
              <w:rPr>
                <w:rFonts w:ascii="Arial" w:hAnsi="Arial"/>
                <w:sz w:val="16"/>
              </w:rPr>
              <w:t>TS-055</w:t>
            </w:r>
          </w:p>
        </w:tc>
        <w:tc>
          <w:tcPr>
            <w:tcW w:type="dxa" w:w="6236"/>
          </w:tcPr>
          <w:p>
            <w:r/>
            <w:r>
              <w:rPr>
                <w:rFonts w:ascii="Arial" w:hAnsi="Arial"/>
                <w:sz w:val="16"/>
              </w:rPr>
              <w:t>4.4.3 Special Events — Expired (inspecting/expired)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TL-1596-MAN-TC13</w:t>
            </w:r>
          </w:p>
        </w:tc>
        <w:tc>
          <w:tcPr>
            <w:tcW w:type="dxa" w:w="2268"/>
          </w:tcPr>
          <w:p>
            <w:r/>
            <w:r>
              <w:rPr>
                <w:rFonts w:ascii="Arial" w:hAnsi="Arial"/>
                <w:sz w:val="16"/>
              </w:rPr>
              <w:t>Manufacturer overall certification status — all mandatory ca</w:t>
            </w:r>
          </w:p>
        </w:tc>
        <w:tc>
          <w:tcPr>
            <w:tcW w:type="dxa" w:w="1134"/>
          </w:tcPr>
          <w:p>
            <w:r/>
            <w:r>
              <w:rPr>
                <w:rFonts w:ascii="Arial" w:hAnsi="Arial"/>
                <w:sz w:val="16"/>
              </w:rPr>
              <w:t>—</w:t>
            </w:r>
          </w:p>
        </w:tc>
        <w:tc>
          <w:tcPr>
            <w:tcW w:type="dxa" w:w="1020"/>
          </w:tcPr>
          <w:p>
            <w:r/>
            <w:r>
              <w:rPr>
                <w:rFonts w:ascii="Arial" w:hAnsi="Arial"/>
                <w:sz w:val="16"/>
              </w:rPr>
              <w:t>TS-055</w:t>
            </w:r>
          </w:p>
        </w:tc>
        <w:tc>
          <w:tcPr>
            <w:tcW w:type="dxa" w:w="6236"/>
          </w:tcPr>
          <w:p>
            <w:r/>
            <w:r>
              <w:rPr>
                <w:rFonts w:ascii="Arial" w:hAnsi="Arial"/>
                <w:sz w:val="16"/>
              </w:rPr>
              <w:t>Manufacturer overall certification status — all mandatory cases complete</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TL-1596-MAN-TC14</w:t>
            </w:r>
          </w:p>
        </w:tc>
        <w:tc>
          <w:tcPr>
            <w:tcW w:type="dxa" w:w="2268"/>
          </w:tcPr>
          <w:p>
            <w:r/>
            <w:r>
              <w:rPr>
                <w:rFonts w:ascii="Arial" w:hAnsi="Arial"/>
                <w:sz w:val="16"/>
              </w:rPr>
              <w:t>4.5 Special Events — Inventory and Stock Adjustment (stock_t</w:t>
            </w:r>
          </w:p>
        </w:tc>
        <w:tc>
          <w:tcPr>
            <w:tcW w:type="dxa" w:w="1134"/>
          </w:tcPr>
          <w:p>
            <w:r/>
            <w:r>
              <w:rPr>
                <w:rFonts w:ascii="Arial" w:hAnsi="Arial"/>
                <w:sz w:val="16"/>
              </w:rPr>
              <w:t>—</w:t>
            </w:r>
          </w:p>
        </w:tc>
        <w:tc>
          <w:tcPr>
            <w:tcW w:type="dxa" w:w="1020"/>
          </w:tcPr>
          <w:p>
            <w:r/>
            <w:r>
              <w:rPr>
                <w:rFonts w:ascii="Arial" w:hAnsi="Arial"/>
                <w:sz w:val="16"/>
              </w:rPr>
              <w:t>TS-055</w:t>
            </w:r>
          </w:p>
        </w:tc>
        <w:tc>
          <w:tcPr>
            <w:tcW w:type="dxa" w:w="6236"/>
          </w:tcPr>
          <w:p>
            <w:r/>
            <w:r>
              <w:rPr>
                <w:rFonts w:ascii="Arial" w:hAnsi="Arial"/>
                <w:sz w:val="16"/>
              </w:rPr>
              <w:t>4.5 Special Events — Inventory and Stock Adjustment (stock_taking/active)</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TL-1625-TC01</w:t>
            </w:r>
          </w:p>
        </w:tc>
        <w:tc>
          <w:tcPr>
            <w:tcW w:type="dxa" w:w="2268"/>
          </w:tcPr>
          <w:p>
            <w:r/>
            <w:r>
              <w:rPr>
                <w:rFonts w:ascii="Arial" w:hAnsi="Arial"/>
                <w:sz w:val="16"/>
              </w:rPr>
              <w:t>Tiberbu Event Flags display all applicable flag types</w:t>
            </w:r>
          </w:p>
        </w:tc>
        <w:tc>
          <w:tcPr>
            <w:tcW w:type="dxa" w:w="1134"/>
          </w:tcPr>
          <w:p>
            <w:r/>
            <w:r>
              <w:rPr>
                <w:rFonts w:ascii="Arial" w:hAnsi="Arial"/>
                <w:sz w:val="16"/>
              </w:rPr>
              <w:t>—</w:t>
            </w:r>
          </w:p>
        </w:tc>
        <w:tc>
          <w:tcPr>
            <w:tcW w:type="dxa" w:w="1020"/>
          </w:tcPr>
          <w:p>
            <w:r/>
            <w:r>
              <w:rPr>
                <w:rFonts w:ascii="Arial" w:hAnsi="Arial"/>
                <w:sz w:val="16"/>
              </w:rPr>
              <w:t>TS-054</w:t>
            </w:r>
          </w:p>
        </w:tc>
        <w:tc>
          <w:tcPr>
            <w:tcW w:type="dxa" w:w="6236"/>
          </w:tcPr>
          <w:p>
            <w:r/>
            <w:r>
              <w:rPr>
                <w:rFonts w:ascii="Arial" w:hAnsi="Arial"/>
                <w:sz w:val="16"/>
              </w:rPr>
              <w:t>Tiberbu Event Flags display all applicable flag types</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TL-1625-TC02</w:t>
            </w:r>
          </w:p>
        </w:tc>
        <w:tc>
          <w:tcPr>
            <w:tcW w:type="dxa" w:w="2268"/>
          </w:tcPr>
          <w:p>
            <w:r/>
            <w:r>
              <w:rPr>
                <w:rFonts w:ascii="Arial" w:hAnsi="Arial"/>
                <w:sz w:val="16"/>
              </w:rPr>
              <w:t>Kenya EMR Dispensing event visible on Event Explorer</w:t>
            </w:r>
          </w:p>
        </w:tc>
        <w:tc>
          <w:tcPr>
            <w:tcW w:type="dxa" w:w="1134"/>
          </w:tcPr>
          <w:p>
            <w:r/>
            <w:r>
              <w:rPr>
                <w:rFonts w:ascii="Arial" w:hAnsi="Arial"/>
                <w:sz w:val="16"/>
              </w:rPr>
              <w:t>—</w:t>
            </w:r>
          </w:p>
        </w:tc>
        <w:tc>
          <w:tcPr>
            <w:tcW w:type="dxa" w:w="1020"/>
          </w:tcPr>
          <w:p>
            <w:r/>
            <w:r>
              <w:rPr>
                <w:rFonts w:ascii="Arial" w:hAnsi="Arial"/>
                <w:sz w:val="16"/>
              </w:rPr>
              <w:t>TS-054</w:t>
            </w:r>
          </w:p>
        </w:tc>
        <w:tc>
          <w:tcPr>
            <w:tcW w:type="dxa" w:w="6236"/>
          </w:tcPr>
          <w:p>
            <w:r/>
            <w:r>
              <w:rPr>
                <w:rFonts w:ascii="Arial" w:hAnsi="Arial"/>
                <w:sz w:val="16"/>
              </w:rPr>
              <w:t>Kenya EMR Dispensing event visible on Event Explorer</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TL-1625-TC03</w:t>
            </w:r>
          </w:p>
        </w:tc>
        <w:tc>
          <w:tcPr>
            <w:tcW w:type="dxa" w:w="2268"/>
          </w:tcPr>
          <w:p>
            <w:r/>
            <w:r>
              <w:rPr>
                <w:rFonts w:ascii="Arial" w:hAnsi="Arial"/>
                <w:sz w:val="16"/>
              </w:rPr>
              <w:t>KEMSA event timestamps match between Partner Portal and Even</w:t>
            </w:r>
          </w:p>
        </w:tc>
        <w:tc>
          <w:tcPr>
            <w:tcW w:type="dxa" w:w="1134"/>
          </w:tcPr>
          <w:p>
            <w:r/>
            <w:r>
              <w:rPr>
                <w:rFonts w:ascii="Arial" w:hAnsi="Arial"/>
                <w:sz w:val="16"/>
              </w:rPr>
              <w:t>—</w:t>
            </w:r>
          </w:p>
        </w:tc>
        <w:tc>
          <w:tcPr>
            <w:tcW w:type="dxa" w:w="1020"/>
          </w:tcPr>
          <w:p>
            <w:r/>
            <w:r>
              <w:rPr>
                <w:rFonts w:ascii="Arial" w:hAnsi="Arial"/>
                <w:sz w:val="16"/>
              </w:rPr>
              <w:t>TS-054</w:t>
            </w:r>
          </w:p>
        </w:tc>
        <w:tc>
          <w:tcPr>
            <w:tcW w:type="dxa" w:w="6236"/>
          </w:tcPr>
          <w:p>
            <w:r/>
            <w:r>
              <w:rPr>
                <w:rFonts w:ascii="Arial" w:hAnsi="Arial"/>
                <w:sz w:val="16"/>
              </w:rPr>
              <w:t>KEMSA event timestamps match between Partner Portal and Event Explorer</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TL-1596-DIST-TC08</w:t>
            </w:r>
          </w:p>
        </w:tc>
        <w:tc>
          <w:tcPr>
            <w:tcW w:type="dxa" w:w="2268"/>
          </w:tcPr>
          <w:p>
            <w:r/>
            <w:r>
              <w:rPr>
                <w:rFonts w:ascii="Arial" w:hAnsi="Arial"/>
                <w:sz w:val="16"/>
              </w:rPr>
              <w:t>Error Handling — Duplicate detection same payload new eventI</w:t>
            </w:r>
          </w:p>
        </w:tc>
        <w:tc>
          <w:tcPr>
            <w:tcW w:type="dxa" w:w="1134"/>
          </w:tcPr>
          <w:p>
            <w:r/>
            <w:r>
              <w:rPr>
                <w:rFonts w:ascii="Arial" w:hAnsi="Arial"/>
                <w:sz w:val="16"/>
              </w:rPr>
              <w:t>—</w:t>
            </w:r>
          </w:p>
        </w:tc>
        <w:tc>
          <w:tcPr>
            <w:tcW w:type="dxa" w:w="1020"/>
          </w:tcPr>
          <w:p>
            <w:r/>
            <w:r>
              <w:rPr>
                <w:rFonts w:ascii="Arial" w:hAnsi="Arial"/>
                <w:sz w:val="16"/>
              </w:rPr>
              <w:t>TS-057</w:t>
            </w:r>
          </w:p>
        </w:tc>
        <w:tc>
          <w:tcPr>
            <w:tcW w:type="dxa" w:w="6236"/>
          </w:tcPr>
          <w:p>
            <w:r/>
            <w:r>
              <w:rPr>
                <w:rFonts w:ascii="Arial" w:hAnsi="Arial"/>
                <w:sz w:val="16"/>
              </w:rPr>
              <w:t>Error Handling — Duplicate detection same payload new eventID (409)</w:t>
            </w:r>
          </w:p>
        </w:tc>
        <w:tc>
          <w:tcPr>
            <w:tcW w:type="dxa" w:w="1020"/>
          </w:tcPr>
          <w:p>
            <w:r/>
            <w:r>
              <w:rPr>
                <w:rFonts w:ascii="Arial" w:hAnsi="Arial"/>
                <w:sz w:val="16"/>
              </w:rPr>
              <w:t>DF-015</w:t>
            </w:r>
          </w:p>
        </w:tc>
        <w:tc>
          <w:tcPr>
            <w:tcW w:type="dxa" w:w="1701"/>
          </w:tcPr>
          <w:p>
            <w:r/>
            <w:r>
              <w:rPr>
                <w:rFonts w:ascii="Arial" w:hAnsi="Arial"/>
                <w:sz w:val="16"/>
              </w:rPr>
            </w:r>
          </w:p>
        </w:tc>
      </w:tr>
      <w:tr>
        <w:tc>
          <w:tcPr>
            <w:tcW w:type="dxa" w:w="1020"/>
          </w:tcPr>
          <w:p>
            <w:r/>
            <w:r>
              <w:rPr>
                <w:rFonts w:ascii="Arial" w:hAnsi="Arial"/>
                <w:sz w:val="16"/>
              </w:rPr>
              <w:t>TL-1596-FAC-TC02</w:t>
            </w:r>
          </w:p>
        </w:tc>
        <w:tc>
          <w:tcPr>
            <w:tcW w:type="dxa" w:w="2268"/>
          </w:tcPr>
          <w:p>
            <w:r/>
            <w:r>
              <w:rPr>
                <w:rFonts w:ascii="Arial" w:hAnsi="Arial"/>
                <w:sz w:val="16"/>
              </w:rPr>
              <w:t>3.3.2 Dispensing — dispense serialized medicine to patient</w:t>
            </w:r>
          </w:p>
        </w:tc>
        <w:tc>
          <w:tcPr>
            <w:tcW w:type="dxa" w:w="1134"/>
          </w:tcPr>
          <w:p>
            <w:r/>
            <w:r>
              <w:rPr>
                <w:rFonts w:ascii="Arial" w:hAnsi="Arial"/>
                <w:sz w:val="16"/>
              </w:rPr>
              <w:t>—</w:t>
            </w:r>
          </w:p>
        </w:tc>
        <w:tc>
          <w:tcPr>
            <w:tcW w:type="dxa" w:w="1020"/>
          </w:tcPr>
          <w:p>
            <w:r/>
            <w:r>
              <w:rPr>
                <w:rFonts w:ascii="Arial" w:hAnsi="Arial"/>
                <w:sz w:val="16"/>
              </w:rPr>
              <w:t>TS-059</w:t>
            </w:r>
          </w:p>
        </w:tc>
        <w:tc>
          <w:tcPr>
            <w:tcW w:type="dxa" w:w="6236"/>
          </w:tcPr>
          <w:p>
            <w:r/>
            <w:r>
              <w:rPr>
                <w:rFonts w:ascii="Arial" w:hAnsi="Arial"/>
                <w:sz w:val="16"/>
              </w:rPr>
              <w:t>3.3.2 Dispensing — dispense serialized medicine to patient</w:t>
            </w:r>
          </w:p>
        </w:tc>
        <w:tc>
          <w:tcPr>
            <w:tcW w:type="dxa" w:w="1020"/>
          </w:tcPr>
          <w:p>
            <w:r/>
            <w:r>
              <w:rPr>
                <w:rFonts w:ascii="Arial" w:hAnsi="Arial"/>
                <w:sz w:val="16"/>
              </w:rPr>
              <w:t>DF-016</w:t>
            </w:r>
          </w:p>
        </w:tc>
        <w:tc>
          <w:tcPr>
            <w:tcW w:type="dxa" w:w="1701"/>
          </w:tcPr>
          <w:p>
            <w:r/>
            <w:r>
              <w:rPr>
                <w:rFonts w:ascii="Arial" w:hAnsi="Arial"/>
                <w:sz w:val="16"/>
              </w:rPr>
            </w:r>
          </w:p>
        </w:tc>
      </w:tr>
      <w:tr>
        <w:tc>
          <w:tcPr>
            <w:tcW w:type="dxa" w:w="1020"/>
          </w:tcPr>
          <w:p>
            <w:r/>
            <w:r>
              <w:rPr>
                <w:rFonts w:ascii="Arial" w:hAnsi="Arial"/>
                <w:sz w:val="16"/>
              </w:rPr>
              <w:t>TL-1596-FAC-TC03</w:t>
            </w:r>
          </w:p>
        </w:tc>
        <w:tc>
          <w:tcPr>
            <w:tcW w:type="dxa" w:w="2268"/>
          </w:tcPr>
          <w:p>
            <w:r/>
            <w:r>
              <w:rPr>
                <w:rFonts w:ascii="Arial" w:hAnsi="Arial"/>
                <w:sz w:val="16"/>
              </w:rPr>
              <w:t>Error Handling — Dispensing unknown SGTIN (validation error</w:t>
            </w:r>
          </w:p>
        </w:tc>
        <w:tc>
          <w:tcPr>
            <w:tcW w:type="dxa" w:w="1134"/>
          </w:tcPr>
          <w:p>
            <w:r/>
            <w:r>
              <w:rPr>
                <w:rFonts w:ascii="Arial" w:hAnsi="Arial"/>
                <w:sz w:val="16"/>
              </w:rPr>
              <w:t>—</w:t>
            </w:r>
          </w:p>
        </w:tc>
        <w:tc>
          <w:tcPr>
            <w:tcW w:type="dxa" w:w="1020"/>
          </w:tcPr>
          <w:p>
            <w:r/>
            <w:r>
              <w:rPr>
                <w:rFonts w:ascii="Arial" w:hAnsi="Arial"/>
                <w:sz w:val="16"/>
              </w:rPr>
              <w:t>TS-059</w:t>
            </w:r>
          </w:p>
        </w:tc>
        <w:tc>
          <w:tcPr>
            <w:tcW w:type="dxa" w:w="6236"/>
          </w:tcPr>
          <w:p>
            <w:r/>
            <w:r>
              <w:rPr>
                <w:rFonts w:ascii="Arial" w:hAnsi="Arial"/>
                <w:sz w:val="16"/>
              </w:rPr>
              <w:t>Error Handling — Dispensing unknown SGTIN (validation error 422)</w:t>
            </w:r>
          </w:p>
        </w:tc>
        <w:tc>
          <w:tcPr>
            <w:tcW w:type="dxa" w:w="1020"/>
          </w:tcPr>
          <w:p>
            <w:r/>
            <w:r>
              <w:rPr>
                <w:rFonts w:ascii="Arial" w:hAnsi="Arial"/>
                <w:sz w:val="16"/>
              </w:rPr>
              <w:t>DF-017</w:t>
            </w:r>
          </w:p>
        </w:tc>
        <w:tc>
          <w:tcPr>
            <w:tcW w:type="dxa" w:w="1701"/>
          </w:tcPr>
          <w:p>
            <w:r/>
            <w:r>
              <w:rPr>
                <w:rFonts w:ascii="Arial" w:hAnsi="Arial"/>
                <w:sz w:val="16"/>
              </w:rPr>
            </w:r>
          </w:p>
        </w:tc>
      </w:tr>
      <w:tr>
        <w:tc>
          <w:tcPr>
            <w:tcW w:type="dxa" w:w="1020"/>
          </w:tcPr>
          <w:p>
            <w:r/>
            <w:r>
              <w:rPr>
                <w:rFonts w:ascii="Arial" w:hAnsi="Arial"/>
                <w:sz w:val="16"/>
              </w:rPr>
              <w:t>TL-1596-FAC-TC04</w:t>
            </w:r>
          </w:p>
        </w:tc>
        <w:tc>
          <w:tcPr>
            <w:tcW w:type="dxa" w:w="2268"/>
          </w:tcPr>
          <w:p>
            <w:r/>
            <w:r>
              <w:rPr>
                <w:rFonts w:ascii="Arial" w:hAnsi="Arial"/>
                <w:sz w:val="16"/>
              </w:rPr>
              <w:t>4.2.1 Special Events — Return Shipping (ship goods back upst</w:t>
            </w:r>
          </w:p>
        </w:tc>
        <w:tc>
          <w:tcPr>
            <w:tcW w:type="dxa" w:w="1134"/>
          </w:tcPr>
          <w:p>
            <w:r/>
            <w:r>
              <w:rPr>
                <w:rFonts w:ascii="Arial" w:hAnsi="Arial"/>
                <w:sz w:val="16"/>
              </w:rPr>
              <w:t>—</w:t>
            </w:r>
          </w:p>
        </w:tc>
        <w:tc>
          <w:tcPr>
            <w:tcW w:type="dxa" w:w="1020"/>
          </w:tcPr>
          <w:p>
            <w:r/>
            <w:r>
              <w:rPr>
                <w:rFonts w:ascii="Arial" w:hAnsi="Arial"/>
                <w:sz w:val="16"/>
              </w:rPr>
              <w:t>TS-059</w:t>
            </w:r>
          </w:p>
        </w:tc>
        <w:tc>
          <w:tcPr>
            <w:tcW w:type="dxa" w:w="6236"/>
          </w:tcPr>
          <w:p>
            <w:r/>
            <w:r>
              <w:rPr>
                <w:rFonts w:ascii="Arial" w:hAnsi="Arial"/>
                <w:sz w:val="16"/>
              </w:rPr>
              <w:t>4.2.1 Special Events — Return Shipping (ship goods back upstream)</w:t>
            </w:r>
          </w:p>
        </w:tc>
        <w:tc>
          <w:tcPr>
            <w:tcW w:type="dxa" w:w="1020"/>
          </w:tcPr>
          <w:p>
            <w:r/>
            <w:r>
              <w:rPr>
                <w:rFonts w:ascii="Arial" w:hAnsi="Arial"/>
                <w:sz w:val="16"/>
              </w:rPr>
              <w:t>DF-018</w:t>
            </w:r>
          </w:p>
        </w:tc>
        <w:tc>
          <w:tcPr>
            <w:tcW w:type="dxa" w:w="1701"/>
          </w:tcPr>
          <w:p>
            <w:r/>
            <w:r>
              <w:rPr>
                <w:rFonts w:ascii="Arial" w:hAnsi="Arial"/>
                <w:sz w:val="16"/>
              </w:rPr>
            </w:r>
          </w:p>
        </w:tc>
      </w:tr>
      <w:tr>
        <w:tc>
          <w:tcPr>
            <w:tcW w:type="dxa" w:w="1020"/>
          </w:tcPr>
          <w:p>
            <w:r/>
            <w:r>
              <w:rPr>
                <w:rFonts w:ascii="Arial" w:hAnsi="Arial"/>
                <w:sz w:val="16"/>
              </w:rPr>
              <w:t>TL-1596-FAC-TC05</w:t>
            </w:r>
          </w:p>
        </w:tc>
        <w:tc>
          <w:tcPr>
            <w:tcW w:type="dxa" w:w="2268"/>
          </w:tcPr>
          <w:p>
            <w:r/>
            <w:r>
              <w:rPr>
                <w:rFonts w:ascii="Arial" w:hAnsi="Arial"/>
                <w:sz w:val="16"/>
              </w:rPr>
              <w:t>4.3.2 Special Events — Destruction Completion (destroying/de</w:t>
            </w:r>
          </w:p>
        </w:tc>
        <w:tc>
          <w:tcPr>
            <w:tcW w:type="dxa" w:w="1134"/>
          </w:tcPr>
          <w:p>
            <w:r/>
            <w:r>
              <w:rPr>
                <w:rFonts w:ascii="Arial" w:hAnsi="Arial"/>
                <w:sz w:val="16"/>
              </w:rPr>
              <w:t>—</w:t>
            </w:r>
          </w:p>
        </w:tc>
        <w:tc>
          <w:tcPr>
            <w:tcW w:type="dxa" w:w="1020"/>
          </w:tcPr>
          <w:p>
            <w:r/>
            <w:r>
              <w:rPr>
                <w:rFonts w:ascii="Arial" w:hAnsi="Arial"/>
                <w:sz w:val="16"/>
              </w:rPr>
              <w:t>TS-059</w:t>
            </w:r>
          </w:p>
        </w:tc>
        <w:tc>
          <w:tcPr>
            <w:tcW w:type="dxa" w:w="6236"/>
          </w:tcPr>
          <w:p>
            <w:r/>
            <w:r>
              <w:rPr>
                <w:rFonts w:ascii="Arial" w:hAnsi="Arial"/>
                <w:sz w:val="16"/>
              </w:rPr>
              <w:t>4.3.2 Special Events — Destruction Completion (destroying/destroyed)</w:t>
            </w:r>
          </w:p>
        </w:tc>
        <w:tc>
          <w:tcPr>
            <w:tcW w:type="dxa" w:w="1020"/>
          </w:tcPr>
          <w:p>
            <w:r/>
            <w:r>
              <w:rPr>
                <w:rFonts w:ascii="Arial" w:hAnsi="Arial"/>
                <w:sz w:val="16"/>
              </w:rPr>
              <w:t>DF-019</w:t>
            </w:r>
          </w:p>
        </w:tc>
        <w:tc>
          <w:tcPr>
            <w:tcW w:type="dxa" w:w="1701"/>
          </w:tcPr>
          <w:p>
            <w:r/>
            <w:r>
              <w:rPr>
                <w:rFonts w:ascii="Arial" w:hAnsi="Arial"/>
                <w:sz w:val="16"/>
              </w:rPr>
            </w:r>
          </w:p>
        </w:tc>
      </w:tr>
      <w:tr>
        <w:tc>
          <w:tcPr>
            <w:tcW w:type="dxa" w:w="1020"/>
          </w:tcPr>
          <w:p>
            <w:r/>
            <w:r>
              <w:rPr>
                <w:rFonts w:ascii="Arial" w:hAnsi="Arial"/>
                <w:sz w:val="16"/>
              </w:rPr>
              <w:t>TL-1596-FAC-TC06</w:t>
            </w:r>
          </w:p>
        </w:tc>
        <w:tc>
          <w:tcPr>
            <w:tcW w:type="dxa" w:w="2268"/>
          </w:tcPr>
          <w:p>
            <w:r/>
            <w:r>
              <w:rPr>
                <w:rFonts w:ascii="Arial" w:hAnsi="Arial"/>
                <w:sz w:val="16"/>
              </w:rPr>
              <w:t>4.4.1 Special Events — Damaged (inspecting/damaged)</w:t>
            </w:r>
          </w:p>
        </w:tc>
        <w:tc>
          <w:tcPr>
            <w:tcW w:type="dxa" w:w="1134"/>
          </w:tcPr>
          <w:p>
            <w:r/>
            <w:r>
              <w:rPr>
                <w:rFonts w:ascii="Arial" w:hAnsi="Arial"/>
                <w:sz w:val="16"/>
              </w:rPr>
              <w:t>—</w:t>
            </w:r>
          </w:p>
        </w:tc>
        <w:tc>
          <w:tcPr>
            <w:tcW w:type="dxa" w:w="1020"/>
          </w:tcPr>
          <w:p>
            <w:r/>
            <w:r>
              <w:rPr>
                <w:rFonts w:ascii="Arial" w:hAnsi="Arial"/>
                <w:sz w:val="16"/>
              </w:rPr>
              <w:t>TS-059</w:t>
            </w:r>
          </w:p>
        </w:tc>
        <w:tc>
          <w:tcPr>
            <w:tcW w:type="dxa" w:w="6236"/>
          </w:tcPr>
          <w:p>
            <w:r/>
            <w:r>
              <w:rPr>
                <w:rFonts w:ascii="Arial" w:hAnsi="Arial"/>
                <w:sz w:val="16"/>
              </w:rPr>
              <w:t>4.4.1 Special Events — Damaged (inspecting/damaged)</w:t>
            </w:r>
          </w:p>
        </w:tc>
        <w:tc>
          <w:tcPr>
            <w:tcW w:type="dxa" w:w="1020"/>
          </w:tcPr>
          <w:p>
            <w:r/>
            <w:r>
              <w:rPr>
                <w:rFonts w:ascii="Arial" w:hAnsi="Arial"/>
                <w:sz w:val="16"/>
              </w:rPr>
              <w:t>DF-020</w:t>
            </w:r>
          </w:p>
        </w:tc>
        <w:tc>
          <w:tcPr>
            <w:tcW w:type="dxa" w:w="1701"/>
          </w:tcPr>
          <w:p>
            <w:r/>
            <w:r>
              <w:rPr>
                <w:rFonts w:ascii="Arial" w:hAnsi="Arial"/>
                <w:sz w:val="16"/>
              </w:rPr>
            </w:r>
          </w:p>
        </w:tc>
      </w:tr>
      <w:tr>
        <w:tc>
          <w:tcPr>
            <w:tcW w:type="dxa" w:w="1020"/>
          </w:tcPr>
          <w:p>
            <w:r/>
            <w:r>
              <w:rPr>
                <w:rFonts w:ascii="Arial" w:hAnsi="Arial"/>
                <w:sz w:val="16"/>
              </w:rPr>
              <w:t>TL-1596-FAC-TC07</w:t>
            </w:r>
          </w:p>
        </w:tc>
        <w:tc>
          <w:tcPr>
            <w:tcW w:type="dxa" w:w="2268"/>
          </w:tcPr>
          <w:p>
            <w:r/>
            <w:r>
              <w:rPr>
                <w:rFonts w:ascii="Arial" w:hAnsi="Arial"/>
                <w:sz w:val="16"/>
              </w:rPr>
              <w:t>4.4.2.1 Special Events — Stolen (decommissioning/stolen)</w:t>
            </w:r>
          </w:p>
        </w:tc>
        <w:tc>
          <w:tcPr>
            <w:tcW w:type="dxa" w:w="1134"/>
          </w:tcPr>
          <w:p>
            <w:r/>
            <w:r>
              <w:rPr>
                <w:rFonts w:ascii="Arial" w:hAnsi="Arial"/>
                <w:sz w:val="16"/>
              </w:rPr>
              <w:t>—</w:t>
            </w:r>
          </w:p>
        </w:tc>
        <w:tc>
          <w:tcPr>
            <w:tcW w:type="dxa" w:w="1020"/>
          </w:tcPr>
          <w:p>
            <w:r/>
            <w:r>
              <w:rPr>
                <w:rFonts w:ascii="Arial" w:hAnsi="Arial"/>
                <w:sz w:val="16"/>
              </w:rPr>
              <w:t>TS-059</w:t>
            </w:r>
          </w:p>
        </w:tc>
        <w:tc>
          <w:tcPr>
            <w:tcW w:type="dxa" w:w="6236"/>
          </w:tcPr>
          <w:p>
            <w:r/>
            <w:r>
              <w:rPr>
                <w:rFonts w:ascii="Arial" w:hAnsi="Arial"/>
                <w:sz w:val="16"/>
              </w:rPr>
              <w:t>4.4.2.1 Special Events — Stolen (decommissioning/stolen)</w:t>
            </w:r>
          </w:p>
        </w:tc>
        <w:tc>
          <w:tcPr>
            <w:tcW w:type="dxa" w:w="1020"/>
          </w:tcPr>
          <w:p>
            <w:r/>
            <w:r>
              <w:rPr>
                <w:rFonts w:ascii="Arial" w:hAnsi="Arial"/>
                <w:sz w:val="16"/>
              </w:rPr>
              <w:t>DF-021</w:t>
            </w:r>
          </w:p>
        </w:tc>
        <w:tc>
          <w:tcPr>
            <w:tcW w:type="dxa" w:w="1701"/>
          </w:tcPr>
          <w:p>
            <w:r/>
            <w:r>
              <w:rPr>
                <w:rFonts w:ascii="Arial" w:hAnsi="Arial"/>
                <w:sz w:val="16"/>
              </w:rPr>
            </w:r>
          </w:p>
        </w:tc>
      </w:tr>
      <w:tr>
        <w:tc>
          <w:tcPr>
            <w:tcW w:type="dxa" w:w="1020"/>
          </w:tcPr>
          <w:p>
            <w:r/>
            <w:r>
              <w:rPr>
                <w:rFonts w:ascii="Arial" w:hAnsi="Arial"/>
                <w:sz w:val="16"/>
              </w:rPr>
              <w:t>TL-1596-FAC-TC08</w:t>
            </w:r>
          </w:p>
        </w:tc>
        <w:tc>
          <w:tcPr>
            <w:tcW w:type="dxa" w:w="2268"/>
          </w:tcPr>
          <w:p>
            <w:r/>
            <w:r>
              <w:rPr>
                <w:rFonts w:ascii="Arial" w:hAnsi="Arial"/>
                <w:sz w:val="16"/>
              </w:rPr>
              <w:t>4.4.2.2 Special Events — Lost (decommissioning/inactive)</w:t>
            </w:r>
          </w:p>
        </w:tc>
        <w:tc>
          <w:tcPr>
            <w:tcW w:type="dxa" w:w="1134"/>
          </w:tcPr>
          <w:p>
            <w:r/>
            <w:r>
              <w:rPr>
                <w:rFonts w:ascii="Arial" w:hAnsi="Arial"/>
                <w:sz w:val="16"/>
              </w:rPr>
              <w:t>—</w:t>
            </w:r>
          </w:p>
        </w:tc>
        <w:tc>
          <w:tcPr>
            <w:tcW w:type="dxa" w:w="1020"/>
          </w:tcPr>
          <w:p>
            <w:r/>
            <w:r>
              <w:rPr>
                <w:rFonts w:ascii="Arial" w:hAnsi="Arial"/>
                <w:sz w:val="16"/>
              </w:rPr>
              <w:t>TS-059</w:t>
            </w:r>
          </w:p>
        </w:tc>
        <w:tc>
          <w:tcPr>
            <w:tcW w:type="dxa" w:w="6236"/>
          </w:tcPr>
          <w:p>
            <w:r/>
            <w:r>
              <w:rPr>
                <w:rFonts w:ascii="Arial" w:hAnsi="Arial"/>
                <w:sz w:val="16"/>
              </w:rPr>
              <w:t>4.4.2.2 Special Events — Lost (decommissioning/inactive)</w:t>
            </w:r>
          </w:p>
        </w:tc>
        <w:tc>
          <w:tcPr>
            <w:tcW w:type="dxa" w:w="1020"/>
          </w:tcPr>
          <w:p>
            <w:r/>
            <w:r>
              <w:rPr>
                <w:rFonts w:ascii="Arial" w:hAnsi="Arial"/>
                <w:sz w:val="16"/>
              </w:rPr>
              <w:t>DF-022</w:t>
            </w:r>
          </w:p>
        </w:tc>
        <w:tc>
          <w:tcPr>
            <w:tcW w:type="dxa" w:w="1701"/>
          </w:tcPr>
          <w:p>
            <w:r/>
            <w:r>
              <w:rPr>
                <w:rFonts w:ascii="Arial" w:hAnsi="Arial"/>
                <w:sz w:val="16"/>
              </w:rPr>
            </w:r>
          </w:p>
        </w:tc>
      </w:tr>
      <w:tr>
        <w:tc>
          <w:tcPr>
            <w:tcW w:type="dxa" w:w="1020"/>
          </w:tcPr>
          <w:p>
            <w:r/>
            <w:r>
              <w:rPr>
                <w:rFonts w:ascii="Arial" w:hAnsi="Arial"/>
                <w:sz w:val="16"/>
              </w:rPr>
              <w:t>TL-1596-FAC-TC09</w:t>
            </w:r>
          </w:p>
        </w:tc>
        <w:tc>
          <w:tcPr>
            <w:tcW w:type="dxa" w:w="2268"/>
          </w:tcPr>
          <w:p>
            <w:r/>
            <w:r>
              <w:rPr>
                <w:rFonts w:ascii="Arial" w:hAnsi="Arial"/>
                <w:sz w:val="16"/>
              </w:rPr>
              <w:t>4.4.3 Special Events — Expired (inspecting/expired)</w:t>
            </w:r>
          </w:p>
        </w:tc>
        <w:tc>
          <w:tcPr>
            <w:tcW w:type="dxa" w:w="1134"/>
          </w:tcPr>
          <w:p>
            <w:r/>
            <w:r>
              <w:rPr>
                <w:rFonts w:ascii="Arial" w:hAnsi="Arial"/>
                <w:sz w:val="16"/>
              </w:rPr>
              <w:t>—</w:t>
            </w:r>
          </w:p>
        </w:tc>
        <w:tc>
          <w:tcPr>
            <w:tcW w:type="dxa" w:w="1020"/>
          </w:tcPr>
          <w:p>
            <w:r/>
            <w:r>
              <w:rPr>
                <w:rFonts w:ascii="Arial" w:hAnsi="Arial"/>
                <w:sz w:val="16"/>
              </w:rPr>
              <w:t>TS-059</w:t>
            </w:r>
          </w:p>
        </w:tc>
        <w:tc>
          <w:tcPr>
            <w:tcW w:type="dxa" w:w="6236"/>
          </w:tcPr>
          <w:p>
            <w:r/>
            <w:r>
              <w:rPr>
                <w:rFonts w:ascii="Arial" w:hAnsi="Arial"/>
                <w:sz w:val="16"/>
              </w:rPr>
              <w:t>4.4.3 Special Events — Expired (inspecting/expired)</w:t>
            </w:r>
          </w:p>
        </w:tc>
        <w:tc>
          <w:tcPr>
            <w:tcW w:type="dxa" w:w="1020"/>
          </w:tcPr>
          <w:p>
            <w:r/>
            <w:r>
              <w:rPr>
                <w:rFonts w:ascii="Arial" w:hAnsi="Arial"/>
                <w:sz w:val="16"/>
              </w:rPr>
              <w:t>DF-023</w:t>
            </w:r>
          </w:p>
        </w:tc>
        <w:tc>
          <w:tcPr>
            <w:tcW w:type="dxa" w:w="1701"/>
          </w:tcPr>
          <w:p>
            <w:r/>
            <w:r>
              <w:rPr>
                <w:rFonts w:ascii="Arial" w:hAnsi="Arial"/>
                <w:sz w:val="16"/>
              </w:rPr>
            </w:r>
          </w:p>
        </w:tc>
      </w:tr>
      <w:tr>
        <w:tc>
          <w:tcPr>
            <w:tcW w:type="dxa" w:w="1020"/>
          </w:tcPr>
          <w:p>
            <w:r/>
            <w:r>
              <w:rPr>
                <w:rFonts w:ascii="Arial" w:hAnsi="Arial"/>
                <w:sz w:val="16"/>
              </w:rPr>
              <w:t>TL-1596-FAC-TC10</w:t>
            </w:r>
          </w:p>
        </w:tc>
        <w:tc>
          <w:tcPr>
            <w:tcW w:type="dxa" w:w="2268"/>
          </w:tcPr>
          <w:p>
            <w:r/>
            <w:r>
              <w:rPr>
                <w:rFonts w:ascii="Arial" w:hAnsi="Arial"/>
                <w:sz w:val="16"/>
              </w:rPr>
              <w:t>4.5 Special Events — Inventory stock_taking (stock_taking/ac</w:t>
            </w:r>
          </w:p>
        </w:tc>
        <w:tc>
          <w:tcPr>
            <w:tcW w:type="dxa" w:w="1134"/>
          </w:tcPr>
          <w:p>
            <w:r/>
            <w:r>
              <w:rPr>
                <w:rFonts w:ascii="Arial" w:hAnsi="Arial"/>
                <w:sz w:val="16"/>
              </w:rPr>
              <w:t>—</w:t>
            </w:r>
          </w:p>
        </w:tc>
        <w:tc>
          <w:tcPr>
            <w:tcW w:type="dxa" w:w="1020"/>
          </w:tcPr>
          <w:p>
            <w:r/>
            <w:r>
              <w:rPr>
                <w:rFonts w:ascii="Arial" w:hAnsi="Arial"/>
                <w:sz w:val="16"/>
              </w:rPr>
              <w:t>TS-059</w:t>
            </w:r>
          </w:p>
        </w:tc>
        <w:tc>
          <w:tcPr>
            <w:tcW w:type="dxa" w:w="6236"/>
          </w:tcPr>
          <w:p>
            <w:r/>
            <w:r>
              <w:rPr>
                <w:rFonts w:ascii="Arial" w:hAnsi="Arial"/>
                <w:sz w:val="16"/>
              </w:rPr>
              <w:t>4.5 Special Events — Inventory stock_taking (stock_taking/active)</w:t>
            </w:r>
          </w:p>
        </w:tc>
        <w:tc>
          <w:tcPr>
            <w:tcW w:type="dxa" w:w="1020"/>
          </w:tcPr>
          <w:p>
            <w:r/>
            <w:r>
              <w:rPr>
                <w:rFonts w:ascii="Arial" w:hAnsi="Arial"/>
                <w:sz w:val="16"/>
              </w:rPr>
              <w:t>DF-024</w:t>
            </w:r>
          </w:p>
        </w:tc>
        <w:tc>
          <w:tcPr>
            <w:tcW w:type="dxa" w:w="1701"/>
          </w:tcPr>
          <w:p>
            <w:r/>
            <w:r>
              <w:rPr>
                <w:rFonts w:ascii="Arial" w:hAnsi="Arial"/>
                <w:sz w:val="16"/>
              </w:rPr>
            </w:r>
          </w:p>
        </w:tc>
      </w:tr>
      <w:tr>
        <w:tc>
          <w:tcPr>
            <w:tcW w:type="dxa" w:w="1020"/>
          </w:tcPr>
          <w:p>
            <w:r/>
            <w:r>
              <w:rPr>
                <w:rFonts w:ascii="Arial" w:hAnsi="Arial"/>
                <w:sz w:val="16"/>
              </w:rPr>
              <w:t>TL-1596-MAN-TC05</w:t>
            </w:r>
          </w:p>
        </w:tc>
        <w:tc>
          <w:tcPr>
            <w:tcW w:type="dxa" w:w="2268"/>
          </w:tcPr>
          <w:p>
            <w:r/>
            <w:r>
              <w:rPr>
                <w:rFonts w:ascii="Arial" w:hAnsi="Arial"/>
                <w:sz w:val="16"/>
              </w:rPr>
              <w:t>Error Handling — Schema validation missing epcisBody (400)</w:t>
            </w:r>
          </w:p>
        </w:tc>
        <w:tc>
          <w:tcPr>
            <w:tcW w:type="dxa" w:w="1134"/>
          </w:tcPr>
          <w:p>
            <w:r/>
            <w:r>
              <w:rPr>
                <w:rFonts w:ascii="Arial" w:hAnsi="Arial"/>
                <w:sz w:val="16"/>
              </w:rPr>
              <w:t>—</w:t>
            </w:r>
          </w:p>
        </w:tc>
        <w:tc>
          <w:tcPr>
            <w:tcW w:type="dxa" w:w="1020"/>
          </w:tcPr>
          <w:p>
            <w:r/>
            <w:r>
              <w:rPr>
                <w:rFonts w:ascii="Arial" w:hAnsi="Arial"/>
                <w:sz w:val="16"/>
              </w:rPr>
              <w:t>TS-055</w:t>
            </w:r>
          </w:p>
        </w:tc>
        <w:tc>
          <w:tcPr>
            <w:tcW w:type="dxa" w:w="6236"/>
          </w:tcPr>
          <w:p>
            <w:r/>
            <w:r>
              <w:rPr>
                <w:rFonts w:ascii="Arial" w:hAnsi="Arial"/>
                <w:sz w:val="16"/>
              </w:rPr>
              <w:t>Error Handling — Schema validation missing epcisBody (400)</w:t>
            </w:r>
          </w:p>
        </w:tc>
        <w:tc>
          <w:tcPr>
            <w:tcW w:type="dxa" w:w="1020"/>
          </w:tcPr>
          <w:p>
            <w:r/>
            <w:r>
              <w:rPr>
                <w:rFonts w:ascii="Arial" w:hAnsi="Arial"/>
                <w:sz w:val="16"/>
              </w:rPr>
              <w:t>DF-013</w:t>
            </w:r>
          </w:p>
        </w:tc>
        <w:tc>
          <w:tcPr>
            <w:tcW w:type="dxa" w:w="1701"/>
          </w:tcPr>
          <w:p>
            <w:r/>
            <w:r>
              <w:rPr>
                <w:rFonts w:ascii="Arial" w:hAnsi="Arial"/>
                <w:sz w:val="16"/>
              </w:rPr>
            </w:r>
          </w:p>
        </w:tc>
      </w:tr>
      <w:tr>
        <w:tc>
          <w:tcPr>
            <w:tcW w:type="dxa" w:w="1020"/>
          </w:tcPr>
          <w:p>
            <w:r/>
            <w:r>
              <w:rPr>
                <w:rFonts w:ascii="Arial" w:hAnsi="Arial"/>
                <w:sz w:val="16"/>
              </w:rPr>
              <w:t>TL-1596-MAN-TC06</w:t>
            </w:r>
          </w:p>
        </w:tc>
        <w:tc>
          <w:tcPr>
            <w:tcW w:type="dxa" w:w="2268"/>
          </w:tcPr>
          <w:p>
            <w:r/>
            <w:r>
              <w:rPr>
                <w:rFonts w:ascii="Arial" w:hAnsi="Arial"/>
                <w:sz w:val="16"/>
              </w:rPr>
              <w:t>Error Handling — Duplicate detection resubmit same eventID (</w:t>
            </w:r>
          </w:p>
        </w:tc>
        <w:tc>
          <w:tcPr>
            <w:tcW w:type="dxa" w:w="1134"/>
          </w:tcPr>
          <w:p>
            <w:r/>
            <w:r>
              <w:rPr>
                <w:rFonts w:ascii="Arial" w:hAnsi="Arial"/>
                <w:sz w:val="16"/>
              </w:rPr>
              <w:t>—</w:t>
            </w:r>
          </w:p>
        </w:tc>
        <w:tc>
          <w:tcPr>
            <w:tcW w:type="dxa" w:w="1020"/>
          </w:tcPr>
          <w:p>
            <w:r/>
            <w:r>
              <w:rPr>
                <w:rFonts w:ascii="Arial" w:hAnsi="Arial"/>
                <w:sz w:val="16"/>
              </w:rPr>
              <w:t>TS-055</w:t>
            </w:r>
          </w:p>
        </w:tc>
        <w:tc>
          <w:tcPr>
            <w:tcW w:type="dxa" w:w="6236"/>
          </w:tcPr>
          <w:p>
            <w:r/>
            <w:r>
              <w:rPr>
                <w:rFonts w:ascii="Arial" w:hAnsi="Arial"/>
                <w:sz w:val="16"/>
              </w:rPr>
              <w:t>Error Handling — Duplicate detection resubmit same eventID (409)</w:t>
            </w:r>
          </w:p>
        </w:tc>
        <w:tc>
          <w:tcPr>
            <w:tcW w:type="dxa" w:w="1020"/>
          </w:tcPr>
          <w:p>
            <w:r/>
            <w:r>
              <w:rPr>
                <w:rFonts w:ascii="Arial" w:hAnsi="Arial"/>
                <w:sz w:val="16"/>
              </w:rPr>
              <w:t>DF-014</w:t>
            </w:r>
          </w:p>
        </w:tc>
        <w:tc>
          <w:tcPr>
            <w:tcW w:type="dxa" w:w="1701"/>
          </w:tcPr>
          <w:p>
            <w:r/>
            <w:r>
              <w:rPr>
                <w:rFonts w:ascii="Arial" w:hAnsi="Arial"/>
                <w:sz w:val="16"/>
              </w:rPr>
            </w:r>
          </w:p>
        </w:tc>
      </w:tr>
      <w:tr>
        <w:tc>
          <w:tcPr>
            <w:tcW w:type="dxa" w:w="1020"/>
          </w:tcPr>
          <w:p>
            <w:r/>
            <w:r>
              <w:rPr>
                <w:rFonts w:ascii="Arial" w:hAnsi="Arial"/>
                <w:sz w:val="16"/>
              </w:rPr>
              <w:t>TL-1625-TC04</w:t>
            </w:r>
          </w:p>
        </w:tc>
        <w:tc>
          <w:tcPr>
            <w:tcW w:type="dxa" w:w="2268"/>
          </w:tcPr>
          <w:p>
            <w:r/>
            <w:r>
              <w:rPr>
                <w:rFonts w:ascii="Arial" w:hAnsi="Arial"/>
                <w:sz w:val="16"/>
              </w:rPr>
              <w:t>Public Scanner app recognises external sent serials</w:t>
            </w:r>
          </w:p>
        </w:tc>
        <w:tc>
          <w:tcPr>
            <w:tcW w:type="dxa" w:w="1134"/>
          </w:tcPr>
          <w:p>
            <w:r/>
            <w:r>
              <w:rPr>
                <w:rFonts w:ascii="Arial" w:hAnsi="Arial"/>
                <w:sz w:val="16"/>
              </w:rPr>
              <w:t>—</w:t>
            </w:r>
          </w:p>
        </w:tc>
        <w:tc>
          <w:tcPr>
            <w:tcW w:type="dxa" w:w="1020"/>
          </w:tcPr>
          <w:p>
            <w:r/>
            <w:r>
              <w:rPr>
                <w:rFonts w:ascii="Arial" w:hAnsi="Arial"/>
                <w:sz w:val="16"/>
              </w:rPr>
              <w:t>TS-054</w:t>
            </w:r>
          </w:p>
        </w:tc>
        <w:tc>
          <w:tcPr>
            <w:tcW w:type="dxa" w:w="6236"/>
          </w:tcPr>
          <w:p>
            <w:r/>
            <w:r>
              <w:rPr>
                <w:rFonts w:ascii="Arial" w:hAnsi="Arial"/>
                <w:sz w:val="16"/>
              </w:rPr>
              <w:t>Public Scanner app recognises external sent serials</w:t>
            </w:r>
          </w:p>
        </w:tc>
        <w:tc>
          <w:tcPr>
            <w:tcW w:type="dxa" w:w="1020"/>
          </w:tcPr>
          <w:p>
            <w:r/>
            <w:r>
              <w:rPr>
                <w:rFonts w:ascii="Arial" w:hAnsi="Arial"/>
                <w:sz w:val="16"/>
              </w:rPr>
              <w:t>DF-012</w:t>
            </w:r>
          </w:p>
        </w:tc>
        <w:tc>
          <w:tcPr>
            <w:tcW w:type="dxa" w:w="1701"/>
          </w:tcPr>
          <w:p>
            <w:r/>
            <w:r>
              <w:rPr>
                <w:rFonts w:ascii="Arial" w:hAnsi="Arial"/>
                <w:sz w:val="16"/>
              </w:rPr>
            </w:r>
          </w:p>
        </w:tc>
      </w:tr>
      <w:tr>
        <w:tc>
          <w:tcPr>
            <w:tcW w:type="dxa" w:w="1020"/>
            <w:shd w:val="clear" w:color="auto" w:fill="D6E3F0"/>
          </w:tcPr>
          <w:p>
            <w:r/>
            <w:r>
              <w:rPr>
                <w:rFonts w:ascii="Arial" w:hAnsi="Arial"/>
                <w:b/>
                <w:sz w:val="16"/>
              </w:rPr>
              <w:t>MODULE: Manufacturer - API (EPCIS)</w:t>
            </w:r>
          </w:p>
        </w:tc>
        <w:tc>
          <w:tcPr>
            <w:tcW w:type="dxa" w:w="2268"/>
            <w:shd w:val="clear" w:color="auto" w:fill="D6E3F0"/>
          </w:tcPr>
          <w:p>
            <w:r/>
            <w:r>
              <w:rPr>
                <w:rFonts w:ascii="Arial" w:hAnsi="Arial"/>
                <w:b/>
                <w:sz w:val="16"/>
              </w:rPr>
            </w:r>
          </w:p>
        </w:tc>
        <w:tc>
          <w:tcPr>
            <w:tcW w:type="dxa" w:w="1134"/>
            <w:shd w:val="clear" w:color="auto" w:fill="D6E3F0"/>
          </w:tcPr>
          <w:p>
            <w:r/>
            <w:r>
              <w:rPr>
                <w:rFonts w:ascii="Arial" w:hAnsi="Arial"/>
                <w:b/>
                <w:sz w:val="16"/>
              </w:rPr>
            </w:r>
          </w:p>
        </w:tc>
        <w:tc>
          <w:tcPr>
            <w:tcW w:type="dxa" w:w="1020"/>
            <w:shd w:val="clear" w:color="auto" w:fill="D6E3F0"/>
          </w:tcPr>
          <w:p>
            <w:r/>
            <w:r>
              <w:rPr>
                <w:rFonts w:ascii="Arial" w:hAnsi="Arial"/>
                <w:b/>
                <w:sz w:val="16"/>
              </w:rPr>
            </w:r>
          </w:p>
        </w:tc>
        <w:tc>
          <w:tcPr>
            <w:tcW w:type="dxa" w:w="6236"/>
            <w:shd w:val="clear" w:color="auto" w:fill="D6E3F0"/>
          </w:tcPr>
          <w:p>
            <w:r/>
            <w:r>
              <w:rPr>
                <w:rFonts w:ascii="Arial" w:hAnsi="Arial"/>
                <w:b/>
                <w:sz w:val="16"/>
              </w:rPr>
              <w:t>29 cases</w:t>
            </w:r>
          </w:p>
        </w:tc>
        <w:tc>
          <w:tcPr>
            <w:tcW w:type="dxa" w:w="1020"/>
            <w:shd w:val="clear" w:color="auto" w:fill="D6E3F0"/>
          </w:tcPr>
          <w:p>
            <w:r/>
            <w:r>
              <w:rPr>
                <w:rFonts w:ascii="Arial" w:hAnsi="Arial"/>
                <w:b/>
                <w:sz w:val="16"/>
              </w:rPr>
            </w:r>
          </w:p>
        </w:tc>
        <w:tc>
          <w:tcPr>
            <w:tcW w:type="dxa" w:w="1701"/>
            <w:shd w:val="clear" w:color="auto" w:fill="D6E3F0"/>
          </w:tcPr>
          <w:p>
            <w:r/>
            <w:r>
              <w:rPr>
                <w:rFonts w:ascii="Arial" w:hAnsi="Arial"/>
                <w:b/>
                <w:sz w:val="16"/>
              </w:rPr>
            </w:r>
          </w:p>
        </w:tc>
      </w:tr>
      <w:tr>
        <w:tc>
          <w:tcPr>
            <w:tcW w:type="dxa" w:w="1020"/>
          </w:tcPr>
          <w:p>
            <w:r/>
            <w:r>
              <w:rPr>
                <w:rFonts w:ascii="Arial" w:hAnsi="Arial"/>
                <w:sz w:val="16"/>
              </w:rPr>
              <w:t>API-MFG-COMM-EDGE-001</w:t>
            </w:r>
          </w:p>
        </w:tc>
        <w:tc>
          <w:tcPr>
            <w:tcW w:type="dxa" w:w="2268"/>
          </w:tcPr>
          <w:p>
            <w:r/>
            <w:r>
              <w:rPr>
                <w:rFonts w:ascii="Arial" w:hAnsi="Arial"/>
                <w:sz w:val="16"/>
              </w:rPr>
              <w:t>Commissioning event with a duplicate eventID is hard-rejecte</w:t>
            </w:r>
          </w:p>
        </w:tc>
        <w:tc>
          <w:tcPr>
            <w:tcW w:type="dxa" w:w="1134"/>
          </w:tcPr>
          <w:p>
            <w:r/>
            <w:r>
              <w:rPr>
                <w:rFonts w:ascii="Arial" w:hAnsi="Arial"/>
                <w:sz w:val="16"/>
              </w:rPr>
              <w:t>—</w:t>
            </w:r>
          </w:p>
        </w:tc>
        <w:tc>
          <w:tcPr>
            <w:tcW w:type="dxa" w:w="1020"/>
          </w:tcPr>
          <w:p>
            <w:r/>
            <w:r>
              <w:rPr>
                <w:rFonts w:ascii="Arial" w:hAnsi="Arial"/>
                <w:sz w:val="16"/>
              </w:rPr>
              <w:t>TS-061</w:t>
            </w:r>
          </w:p>
        </w:tc>
        <w:tc>
          <w:tcPr>
            <w:tcW w:type="dxa" w:w="6236"/>
          </w:tcPr>
          <w:p>
            <w:r/>
            <w:r>
              <w:rPr>
                <w:rFonts w:ascii="Arial" w:hAnsi="Arial"/>
                <w:sz w:val="16"/>
              </w:rPr>
              <w:t>Commissioning event with a duplicate eventID is hard-rejected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API-MFG-COMM-EDGE-004</w:t>
            </w:r>
          </w:p>
        </w:tc>
        <w:tc>
          <w:tcPr>
            <w:tcW w:type="dxa" w:w="2268"/>
          </w:tcPr>
          <w:p>
            <w:r/>
            <w:r>
              <w:rPr>
                <w:rFonts w:ascii="Arial" w:hAnsi="Arial"/>
                <w:sz w:val="16"/>
              </w:rPr>
              <w:t>Commissioning event with a future eventTime beyond the 5-min</w:t>
            </w:r>
          </w:p>
        </w:tc>
        <w:tc>
          <w:tcPr>
            <w:tcW w:type="dxa" w:w="1134"/>
          </w:tcPr>
          <w:p>
            <w:r/>
            <w:r>
              <w:rPr>
                <w:rFonts w:ascii="Arial" w:hAnsi="Arial"/>
                <w:sz w:val="16"/>
              </w:rPr>
              <w:t>—</w:t>
            </w:r>
          </w:p>
        </w:tc>
        <w:tc>
          <w:tcPr>
            <w:tcW w:type="dxa" w:w="1020"/>
          </w:tcPr>
          <w:p>
            <w:r/>
            <w:r>
              <w:rPr>
                <w:rFonts w:ascii="Arial" w:hAnsi="Arial"/>
                <w:sz w:val="16"/>
              </w:rPr>
              <w:t>TS-061</w:t>
            </w:r>
          </w:p>
        </w:tc>
        <w:tc>
          <w:tcPr>
            <w:tcW w:type="dxa" w:w="6236"/>
          </w:tcPr>
          <w:p>
            <w:r/>
            <w:r>
              <w:rPr>
                <w:rFonts w:ascii="Arial" w:hAnsi="Arial"/>
                <w:sz w:val="16"/>
              </w:rPr>
              <w:t>Commissioning event with a future eventTime beyond the 5-minute tolerance is hard-rejected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API-MFG-COMM-EDGE-005</w:t>
            </w:r>
          </w:p>
        </w:tc>
        <w:tc>
          <w:tcPr>
            <w:tcW w:type="dxa" w:w="2268"/>
          </w:tcPr>
          <w:p>
            <w:r/>
            <w:r>
              <w:rPr>
                <w:rFonts w:ascii="Arial" w:hAnsi="Arial"/>
                <w:sz w:val="16"/>
              </w:rPr>
              <w:t>Commissioning event with eventTime more than 7 days in the p</w:t>
            </w:r>
          </w:p>
        </w:tc>
        <w:tc>
          <w:tcPr>
            <w:tcW w:type="dxa" w:w="1134"/>
          </w:tcPr>
          <w:p>
            <w:r/>
            <w:r>
              <w:rPr>
                <w:rFonts w:ascii="Arial" w:hAnsi="Arial"/>
                <w:sz w:val="16"/>
              </w:rPr>
              <w:t>—</w:t>
            </w:r>
          </w:p>
        </w:tc>
        <w:tc>
          <w:tcPr>
            <w:tcW w:type="dxa" w:w="1020"/>
          </w:tcPr>
          <w:p>
            <w:r/>
            <w:r>
              <w:rPr>
                <w:rFonts w:ascii="Arial" w:hAnsi="Arial"/>
                <w:sz w:val="16"/>
              </w:rPr>
              <w:t>TS-061</w:t>
            </w:r>
          </w:p>
        </w:tc>
        <w:tc>
          <w:tcPr>
            <w:tcW w:type="dxa" w:w="6236"/>
          </w:tcPr>
          <w:p>
            <w:r/>
            <w:r>
              <w:rPr>
                <w:rFonts w:ascii="Arial" w:hAnsi="Arial"/>
                <w:sz w:val="16"/>
              </w:rPr>
              <w:t>Commissioning event with eventTime more than 7 days in the past is accepted but flagged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API-MFG-COMM-EDGE-006</w:t>
            </w:r>
          </w:p>
        </w:tc>
        <w:tc>
          <w:tcPr>
            <w:tcW w:type="dxa" w:w="2268"/>
          </w:tcPr>
          <w:p>
            <w:r/>
            <w:r>
              <w:rPr>
                <w:rFonts w:ascii="Arial" w:hAnsi="Arial"/>
                <w:sz w:val="16"/>
              </w:rPr>
              <w:t>Commissioning event using an unregistered/unknown GTIN prefi</w:t>
            </w:r>
          </w:p>
        </w:tc>
        <w:tc>
          <w:tcPr>
            <w:tcW w:type="dxa" w:w="1134"/>
          </w:tcPr>
          <w:p>
            <w:r/>
            <w:r>
              <w:rPr>
                <w:rFonts w:ascii="Arial" w:hAnsi="Arial"/>
                <w:sz w:val="16"/>
              </w:rPr>
              <w:t>—</w:t>
            </w:r>
          </w:p>
        </w:tc>
        <w:tc>
          <w:tcPr>
            <w:tcW w:type="dxa" w:w="1020"/>
          </w:tcPr>
          <w:p>
            <w:r/>
            <w:r>
              <w:rPr>
                <w:rFonts w:ascii="Arial" w:hAnsi="Arial"/>
                <w:sz w:val="16"/>
              </w:rPr>
              <w:t>TS-061</w:t>
            </w:r>
          </w:p>
        </w:tc>
        <w:tc>
          <w:tcPr>
            <w:tcW w:type="dxa" w:w="6236"/>
          </w:tcPr>
          <w:p>
            <w:r/>
            <w:r>
              <w:rPr>
                <w:rFonts w:ascii="Arial" w:hAnsi="Arial"/>
                <w:sz w:val="16"/>
              </w:rPr>
              <w:t>Commissioning event using an unregistered/unknown GTIN prefix is flagged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API-MFG-COMM-EDGE-008</w:t>
            </w:r>
          </w:p>
        </w:tc>
        <w:tc>
          <w:tcPr>
            <w:tcW w:type="dxa" w:w="2268"/>
          </w:tcPr>
          <w:p>
            <w:r/>
            <w:r>
              <w:rPr>
                <w:rFonts w:ascii="Arial" w:hAnsi="Arial"/>
                <w:sz w:val="16"/>
              </w:rPr>
              <w:t>Commissioning event exceeding the 50,000 serials/message lim</w:t>
            </w:r>
          </w:p>
        </w:tc>
        <w:tc>
          <w:tcPr>
            <w:tcW w:type="dxa" w:w="1134"/>
          </w:tcPr>
          <w:p>
            <w:r/>
            <w:r>
              <w:rPr>
                <w:rFonts w:ascii="Arial" w:hAnsi="Arial"/>
                <w:sz w:val="16"/>
              </w:rPr>
              <w:t>—</w:t>
            </w:r>
          </w:p>
        </w:tc>
        <w:tc>
          <w:tcPr>
            <w:tcW w:type="dxa" w:w="1020"/>
          </w:tcPr>
          <w:p>
            <w:r/>
            <w:r>
              <w:rPr>
                <w:rFonts w:ascii="Arial" w:hAnsi="Arial"/>
                <w:sz w:val="16"/>
              </w:rPr>
              <w:t>TS-061</w:t>
            </w:r>
          </w:p>
        </w:tc>
        <w:tc>
          <w:tcPr>
            <w:tcW w:type="dxa" w:w="6236"/>
          </w:tcPr>
          <w:p>
            <w:r/>
            <w:r>
              <w:rPr>
                <w:rFonts w:ascii="Arial" w:hAnsi="Arial"/>
                <w:sz w:val="16"/>
              </w:rPr>
              <w:t>Commissioning event exceeding the 50,000 serials/message limit is rejected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API-MFG-COMM-EDGE-009</w:t>
            </w:r>
          </w:p>
        </w:tc>
        <w:tc>
          <w:tcPr>
            <w:tcW w:type="dxa" w:w="2268"/>
          </w:tcPr>
          <w:p>
            <w:r/>
            <w:r>
              <w:rPr>
                <w:rFonts w:ascii="Arial" w:hAnsi="Arial"/>
                <w:sz w:val="16"/>
              </w:rPr>
              <w:t>Commissioning payload exceeding the 10MB async size limit is</w:t>
            </w:r>
          </w:p>
        </w:tc>
        <w:tc>
          <w:tcPr>
            <w:tcW w:type="dxa" w:w="1134"/>
          </w:tcPr>
          <w:p>
            <w:r/>
            <w:r>
              <w:rPr>
                <w:rFonts w:ascii="Arial" w:hAnsi="Arial"/>
                <w:sz w:val="16"/>
              </w:rPr>
              <w:t>—</w:t>
            </w:r>
          </w:p>
        </w:tc>
        <w:tc>
          <w:tcPr>
            <w:tcW w:type="dxa" w:w="1020"/>
          </w:tcPr>
          <w:p>
            <w:r/>
            <w:r>
              <w:rPr>
                <w:rFonts w:ascii="Arial" w:hAnsi="Arial"/>
                <w:sz w:val="16"/>
              </w:rPr>
              <w:t>TS-061</w:t>
            </w:r>
          </w:p>
        </w:tc>
        <w:tc>
          <w:tcPr>
            <w:tcW w:type="dxa" w:w="6236"/>
          </w:tcPr>
          <w:p>
            <w:r/>
            <w:r>
              <w:rPr>
                <w:rFonts w:ascii="Arial" w:hAnsi="Arial"/>
                <w:sz w:val="16"/>
              </w:rPr>
              <w:t>Commissioning payload exceeding the 10MB async size limit is rejected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API-MFG-PACK-EDGE-001</w:t>
            </w:r>
          </w:p>
        </w:tc>
        <w:tc>
          <w:tcPr>
            <w:tcW w:type="dxa" w:w="2268"/>
          </w:tcPr>
          <w:p>
            <w:r/>
            <w:r>
              <w:rPr>
                <w:rFonts w:ascii="Arial" w:hAnsi="Arial"/>
                <w:sz w:val="16"/>
              </w:rPr>
              <w:t>Aggregating an uncommissioned SGTIN as a child is flagged</w:t>
            </w:r>
          </w:p>
        </w:tc>
        <w:tc>
          <w:tcPr>
            <w:tcW w:type="dxa" w:w="1134"/>
          </w:tcPr>
          <w:p>
            <w:r/>
            <w:r>
              <w:rPr>
                <w:rFonts w:ascii="Arial" w:hAnsi="Arial"/>
                <w:sz w:val="16"/>
              </w:rPr>
              <w:t>—</w:t>
            </w:r>
          </w:p>
        </w:tc>
        <w:tc>
          <w:tcPr>
            <w:tcW w:type="dxa" w:w="1020"/>
          </w:tcPr>
          <w:p>
            <w:r/>
            <w:r>
              <w:rPr>
                <w:rFonts w:ascii="Arial" w:hAnsi="Arial"/>
                <w:sz w:val="16"/>
              </w:rPr>
              <w:t>TS-063</w:t>
            </w:r>
          </w:p>
        </w:tc>
        <w:tc>
          <w:tcPr>
            <w:tcW w:type="dxa" w:w="6236"/>
          </w:tcPr>
          <w:p>
            <w:r/>
            <w:r>
              <w:rPr>
                <w:rFonts w:ascii="Arial" w:hAnsi="Arial"/>
                <w:sz w:val="16"/>
              </w:rPr>
              <w:t>Aggregating an uncommissioned SGTIN as a child is flagged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API-MFG-PACK-EDGE-002</w:t>
            </w:r>
          </w:p>
        </w:tc>
        <w:tc>
          <w:tcPr>
            <w:tcW w:type="dxa" w:w="2268"/>
          </w:tcPr>
          <w:p>
            <w:r/>
            <w:r>
              <w:rPr>
                <w:rFonts w:ascii="Arial" w:hAnsi="Arial"/>
                <w:sz w:val="16"/>
              </w:rPr>
              <w:t>Aggregating a child that already has an active parent is rej</w:t>
            </w:r>
          </w:p>
        </w:tc>
        <w:tc>
          <w:tcPr>
            <w:tcW w:type="dxa" w:w="1134"/>
          </w:tcPr>
          <w:p>
            <w:r/>
            <w:r>
              <w:rPr>
                <w:rFonts w:ascii="Arial" w:hAnsi="Arial"/>
                <w:sz w:val="16"/>
              </w:rPr>
              <w:t>—</w:t>
            </w:r>
          </w:p>
        </w:tc>
        <w:tc>
          <w:tcPr>
            <w:tcW w:type="dxa" w:w="1020"/>
          </w:tcPr>
          <w:p>
            <w:r/>
            <w:r>
              <w:rPr>
                <w:rFonts w:ascii="Arial" w:hAnsi="Arial"/>
                <w:sz w:val="16"/>
              </w:rPr>
              <w:t>TS-063</w:t>
            </w:r>
          </w:p>
        </w:tc>
        <w:tc>
          <w:tcPr>
            <w:tcW w:type="dxa" w:w="6236"/>
          </w:tcPr>
          <w:p>
            <w:r/>
            <w:r>
              <w:rPr>
                <w:rFonts w:ascii="Arial" w:hAnsi="Arial"/>
                <w:sz w:val="16"/>
              </w:rPr>
              <w:t>Aggregating a child that already has an active parent is rejected/flagged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API-MFG-PACK-EDGE-006</w:t>
            </w:r>
          </w:p>
        </w:tc>
        <w:tc>
          <w:tcPr>
            <w:tcW w:type="dxa" w:w="2268"/>
          </w:tcPr>
          <w:p>
            <w:r/>
            <w:r>
              <w:rPr>
                <w:rFonts w:ascii="Arial" w:hAnsi="Arial"/>
                <w:sz w:val="16"/>
              </w:rPr>
              <w:t>Packing children from a different bizLocation than the packi</w:t>
            </w:r>
          </w:p>
        </w:tc>
        <w:tc>
          <w:tcPr>
            <w:tcW w:type="dxa" w:w="1134"/>
          </w:tcPr>
          <w:p>
            <w:r/>
            <w:r>
              <w:rPr>
                <w:rFonts w:ascii="Arial" w:hAnsi="Arial"/>
                <w:sz w:val="16"/>
              </w:rPr>
              <w:t>—</w:t>
            </w:r>
          </w:p>
        </w:tc>
        <w:tc>
          <w:tcPr>
            <w:tcW w:type="dxa" w:w="1020"/>
          </w:tcPr>
          <w:p>
            <w:r/>
            <w:r>
              <w:rPr>
                <w:rFonts w:ascii="Arial" w:hAnsi="Arial"/>
                <w:sz w:val="16"/>
              </w:rPr>
              <w:t>TS-063</w:t>
            </w:r>
          </w:p>
        </w:tc>
        <w:tc>
          <w:tcPr>
            <w:tcW w:type="dxa" w:w="6236"/>
          </w:tcPr>
          <w:p>
            <w:r/>
            <w:r>
              <w:rPr>
                <w:rFonts w:ascii="Arial" w:hAnsi="Arial"/>
                <w:sz w:val="16"/>
              </w:rPr>
              <w:t>Packing children from a different bizLocation than the packing event is rejected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API-MFG-PACK-EDGE-007</w:t>
            </w:r>
          </w:p>
        </w:tc>
        <w:tc>
          <w:tcPr>
            <w:tcW w:type="dxa" w:w="2268"/>
          </w:tcPr>
          <w:p>
            <w:r/>
            <w:r>
              <w:rPr>
                <w:rFonts w:ascii="Arial" w:hAnsi="Arial"/>
                <w:sz w:val="16"/>
              </w:rPr>
              <w:t>SSCC-to-SSCC aggregation of an in_transit child SSCC is reje</w:t>
            </w:r>
          </w:p>
        </w:tc>
        <w:tc>
          <w:tcPr>
            <w:tcW w:type="dxa" w:w="1134"/>
          </w:tcPr>
          <w:p>
            <w:r/>
            <w:r>
              <w:rPr>
                <w:rFonts w:ascii="Arial" w:hAnsi="Arial"/>
                <w:sz w:val="16"/>
              </w:rPr>
              <w:t>—</w:t>
            </w:r>
          </w:p>
        </w:tc>
        <w:tc>
          <w:tcPr>
            <w:tcW w:type="dxa" w:w="1020"/>
          </w:tcPr>
          <w:p>
            <w:r/>
            <w:r>
              <w:rPr>
                <w:rFonts w:ascii="Arial" w:hAnsi="Arial"/>
                <w:sz w:val="16"/>
              </w:rPr>
              <w:t>TS-063</w:t>
            </w:r>
          </w:p>
        </w:tc>
        <w:tc>
          <w:tcPr>
            <w:tcW w:type="dxa" w:w="6236"/>
          </w:tcPr>
          <w:p>
            <w:r/>
            <w:r>
              <w:rPr>
                <w:rFonts w:ascii="Arial" w:hAnsi="Arial"/>
                <w:sz w:val="16"/>
              </w:rPr>
              <w:t>SSCC-to-SSCC aggregation of an in_transit child SSCC is rejected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API-MFG-PACK-EDGE-009</w:t>
            </w:r>
          </w:p>
        </w:tc>
        <w:tc>
          <w:tcPr>
            <w:tcW w:type="dxa" w:w="2268"/>
          </w:tcPr>
          <w:p>
            <w:r/>
            <w:r>
              <w:rPr>
                <w:rFonts w:ascii="Arial" w:hAnsi="Arial"/>
                <w:sz w:val="16"/>
              </w:rPr>
              <w:t>A duplicate EPC appearing twice within the same event's chil</w:t>
            </w:r>
          </w:p>
        </w:tc>
        <w:tc>
          <w:tcPr>
            <w:tcW w:type="dxa" w:w="1134"/>
          </w:tcPr>
          <w:p>
            <w:r/>
            <w:r>
              <w:rPr>
                <w:rFonts w:ascii="Arial" w:hAnsi="Arial"/>
                <w:sz w:val="16"/>
              </w:rPr>
              <w:t>—</w:t>
            </w:r>
          </w:p>
        </w:tc>
        <w:tc>
          <w:tcPr>
            <w:tcW w:type="dxa" w:w="1020"/>
          </w:tcPr>
          <w:p>
            <w:r/>
            <w:r>
              <w:rPr>
                <w:rFonts w:ascii="Arial" w:hAnsi="Arial"/>
                <w:sz w:val="16"/>
              </w:rPr>
              <w:t>TS-063</w:t>
            </w:r>
          </w:p>
        </w:tc>
        <w:tc>
          <w:tcPr>
            <w:tcW w:type="dxa" w:w="6236"/>
          </w:tcPr>
          <w:p>
            <w:r/>
            <w:r>
              <w:rPr>
                <w:rFonts w:ascii="Arial" w:hAnsi="Arial"/>
                <w:sz w:val="16"/>
              </w:rPr>
              <w:t>A duplicate EPC appearing twice within the same event's childEPCs is hard-rejected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API-MFG-SHIP-EDGE-001</w:t>
            </w:r>
          </w:p>
        </w:tc>
        <w:tc>
          <w:tcPr>
            <w:tcW w:type="dxa" w:w="2268"/>
          </w:tcPr>
          <w:p>
            <w:r/>
            <w:r>
              <w:rPr>
                <w:rFonts w:ascii="Arial" w:hAnsi="Arial"/>
                <w:sz w:val="16"/>
              </w:rPr>
              <w:t>Shipping a child SGTIN independently of its active parent SS</w:t>
            </w:r>
          </w:p>
        </w:tc>
        <w:tc>
          <w:tcPr>
            <w:tcW w:type="dxa" w:w="1134"/>
          </w:tcPr>
          <w:p>
            <w:r/>
            <w:r>
              <w:rPr>
                <w:rFonts w:ascii="Arial" w:hAnsi="Arial"/>
                <w:sz w:val="16"/>
              </w:rPr>
              <w:t>—</w:t>
            </w:r>
          </w:p>
        </w:tc>
        <w:tc>
          <w:tcPr>
            <w:tcW w:type="dxa" w:w="1020"/>
          </w:tcPr>
          <w:p>
            <w:r/>
            <w:r>
              <w:rPr>
                <w:rFonts w:ascii="Arial" w:hAnsi="Arial"/>
                <w:sz w:val="16"/>
              </w:rPr>
              <w:t>TS-065</w:t>
            </w:r>
          </w:p>
        </w:tc>
        <w:tc>
          <w:tcPr>
            <w:tcW w:type="dxa" w:w="6236"/>
          </w:tcPr>
          <w:p>
            <w:r/>
            <w:r>
              <w:rPr>
                <w:rFonts w:ascii="Arial" w:hAnsi="Arial"/>
                <w:sz w:val="16"/>
              </w:rPr>
              <w:t>Shipping a child SGTIN independently of its active parent SSCC is flagged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API-MFG-SHIP-EDGE-002</w:t>
            </w:r>
          </w:p>
        </w:tc>
        <w:tc>
          <w:tcPr>
            <w:tcW w:type="dxa" w:w="2268"/>
          </w:tcPr>
          <w:p>
            <w:r/>
            <w:r>
              <w:rPr>
                <w:rFonts w:ascii="Arial" w:hAnsi="Arial"/>
                <w:sz w:val="16"/>
              </w:rPr>
              <w:t>Shipping an EPC whose prior disposition is damaged/recalled/</w:t>
            </w:r>
          </w:p>
        </w:tc>
        <w:tc>
          <w:tcPr>
            <w:tcW w:type="dxa" w:w="1134"/>
          </w:tcPr>
          <w:p>
            <w:r/>
            <w:r>
              <w:rPr>
                <w:rFonts w:ascii="Arial" w:hAnsi="Arial"/>
                <w:sz w:val="16"/>
              </w:rPr>
              <w:t>—</w:t>
            </w:r>
          </w:p>
        </w:tc>
        <w:tc>
          <w:tcPr>
            <w:tcW w:type="dxa" w:w="1020"/>
          </w:tcPr>
          <w:p>
            <w:r/>
            <w:r>
              <w:rPr>
                <w:rFonts w:ascii="Arial" w:hAnsi="Arial"/>
                <w:sz w:val="16"/>
              </w:rPr>
              <w:t>TS-065</w:t>
            </w:r>
          </w:p>
        </w:tc>
        <w:tc>
          <w:tcPr>
            <w:tcW w:type="dxa" w:w="6236"/>
          </w:tcPr>
          <w:p>
            <w:r/>
            <w:r>
              <w:rPr>
                <w:rFonts w:ascii="Arial" w:hAnsi="Arial"/>
                <w:sz w:val="16"/>
              </w:rPr>
              <w:t>Shipping an EPC whose prior disposition is damaged/recalled/destroyed is flagged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API-MFG-SHIP-EDGE-003</w:t>
            </w:r>
          </w:p>
        </w:tc>
        <w:tc>
          <w:tcPr>
            <w:tcW w:type="dxa" w:w="2268"/>
          </w:tcPr>
          <w:p>
            <w:r/>
            <w:r>
              <w:rPr>
                <w:rFonts w:ascii="Arial" w:hAnsi="Arial"/>
                <w:sz w:val="16"/>
              </w:rPr>
              <w:t>Shipping an SGTIN that was never commissioned is flagged</w:t>
            </w:r>
          </w:p>
        </w:tc>
        <w:tc>
          <w:tcPr>
            <w:tcW w:type="dxa" w:w="1134"/>
          </w:tcPr>
          <w:p>
            <w:r/>
            <w:r>
              <w:rPr>
                <w:rFonts w:ascii="Arial" w:hAnsi="Arial"/>
                <w:sz w:val="16"/>
              </w:rPr>
              <w:t>—</w:t>
            </w:r>
          </w:p>
        </w:tc>
        <w:tc>
          <w:tcPr>
            <w:tcW w:type="dxa" w:w="1020"/>
          </w:tcPr>
          <w:p>
            <w:r/>
            <w:r>
              <w:rPr>
                <w:rFonts w:ascii="Arial" w:hAnsi="Arial"/>
                <w:sz w:val="16"/>
              </w:rPr>
              <w:t>TS-065</w:t>
            </w:r>
          </w:p>
        </w:tc>
        <w:tc>
          <w:tcPr>
            <w:tcW w:type="dxa" w:w="6236"/>
          </w:tcPr>
          <w:p>
            <w:r/>
            <w:r>
              <w:rPr>
                <w:rFonts w:ascii="Arial" w:hAnsi="Arial"/>
                <w:sz w:val="16"/>
              </w:rPr>
              <w:t>Shipping an SGTIN that was never commissioned is flagged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API-MFG-COMM-EDGE-002</w:t>
            </w:r>
          </w:p>
        </w:tc>
        <w:tc>
          <w:tcPr>
            <w:tcW w:type="dxa" w:w="2268"/>
          </w:tcPr>
          <w:p>
            <w:r/>
            <w:r>
              <w:rPr>
                <w:rFonts w:ascii="Arial" w:hAnsi="Arial"/>
                <w:sz w:val="16"/>
              </w:rPr>
              <w:t>Commissioning event mixing two different lot numbers in one</w:t>
            </w:r>
          </w:p>
        </w:tc>
        <w:tc>
          <w:tcPr>
            <w:tcW w:type="dxa" w:w="1134"/>
          </w:tcPr>
          <w:p>
            <w:r/>
            <w:r>
              <w:rPr>
                <w:rFonts w:ascii="Arial" w:hAnsi="Arial"/>
                <w:sz w:val="16"/>
              </w:rPr>
              <w:t>—</w:t>
            </w:r>
          </w:p>
        </w:tc>
        <w:tc>
          <w:tcPr>
            <w:tcW w:type="dxa" w:w="1020"/>
          </w:tcPr>
          <w:p>
            <w:r/>
            <w:r>
              <w:rPr>
                <w:rFonts w:ascii="Arial" w:hAnsi="Arial"/>
                <w:sz w:val="16"/>
              </w:rPr>
              <w:t>TS-061</w:t>
            </w:r>
          </w:p>
        </w:tc>
        <w:tc>
          <w:tcPr>
            <w:tcW w:type="dxa" w:w="6236"/>
          </w:tcPr>
          <w:p>
            <w:r/>
            <w:r>
              <w:rPr>
                <w:rFonts w:ascii="Arial" w:hAnsi="Arial"/>
                <w:sz w:val="16"/>
              </w:rPr>
              <w:t>Commissioning event mixing two different lot numbers in one event is rejected</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API-MFG-COMM-001</w:t>
            </w:r>
          </w:p>
        </w:tc>
        <w:tc>
          <w:tcPr>
            <w:tcW w:type="dxa" w:w="2268"/>
          </w:tcPr>
          <w:p>
            <w:r/>
            <w:r>
              <w:rPr>
                <w:rFonts w:ascii="Arial" w:hAnsi="Arial"/>
                <w:sz w:val="16"/>
              </w:rPr>
              <w:t>Commission a new SGTIN batch with a valid single lot</w:t>
            </w:r>
          </w:p>
        </w:tc>
        <w:tc>
          <w:tcPr>
            <w:tcW w:type="dxa" w:w="1134"/>
          </w:tcPr>
          <w:p>
            <w:r/>
            <w:r>
              <w:rPr>
                <w:rFonts w:ascii="Arial" w:hAnsi="Arial"/>
                <w:sz w:val="16"/>
              </w:rPr>
              <w:t>—</w:t>
            </w:r>
          </w:p>
        </w:tc>
        <w:tc>
          <w:tcPr>
            <w:tcW w:type="dxa" w:w="1020"/>
          </w:tcPr>
          <w:p>
            <w:r/>
            <w:r>
              <w:rPr>
                <w:rFonts w:ascii="Arial" w:hAnsi="Arial"/>
                <w:sz w:val="16"/>
              </w:rPr>
              <w:t>TS-060</w:t>
            </w:r>
          </w:p>
        </w:tc>
        <w:tc>
          <w:tcPr>
            <w:tcW w:type="dxa" w:w="6236"/>
          </w:tcPr>
          <w:p>
            <w:r/>
            <w:r>
              <w:rPr>
                <w:rFonts w:ascii="Arial" w:hAnsi="Arial"/>
                <w:sz w:val="16"/>
              </w:rPr>
              <w:t>Commission a new SGTIN batch with a valid single lot</w:t>
            </w:r>
          </w:p>
        </w:tc>
        <w:tc>
          <w:tcPr>
            <w:tcW w:type="dxa" w:w="1020"/>
          </w:tcPr>
          <w:p>
            <w:r/>
            <w:r>
              <w:rPr>
                <w:rFonts w:ascii="Arial" w:hAnsi="Arial"/>
                <w:sz w:val="16"/>
              </w:rPr>
              <w:t>DF-025</w:t>
            </w:r>
          </w:p>
        </w:tc>
        <w:tc>
          <w:tcPr>
            <w:tcW w:type="dxa" w:w="1701"/>
          </w:tcPr>
          <w:p>
            <w:r/>
            <w:r>
              <w:rPr>
                <w:rFonts w:ascii="Arial" w:hAnsi="Arial"/>
                <w:sz w:val="16"/>
              </w:rPr>
            </w:r>
          </w:p>
        </w:tc>
      </w:tr>
      <w:tr>
        <w:tc>
          <w:tcPr>
            <w:tcW w:type="dxa" w:w="1020"/>
          </w:tcPr>
          <w:p>
            <w:r/>
            <w:r>
              <w:rPr>
                <w:rFonts w:ascii="Arial" w:hAnsi="Arial"/>
                <w:sz w:val="16"/>
              </w:rPr>
              <w:t>API-MFG-COMM-002</w:t>
            </w:r>
          </w:p>
        </w:tc>
        <w:tc>
          <w:tcPr>
            <w:tcW w:type="dxa" w:w="2268"/>
          </w:tcPr>
          <w:p>
            <w:r/>
            <w:r>
              <w:rPr>
                <w:rFonts w:ascii="Arial" w:hAnsi="Arial"/>
                <w:sz w:val="16"/>
              </w:rPr>
              <w:t>Commissioning a foreign MAH product requires cbvmda:countryO</w:t>
            </w:r>
          </w:p>
        </w:tc>
        <w:tc>
          <w:tcPr>
            <w:tcW w:type="dxa" w:w="1134"/>
          </w:tcPr>
          <w:p>
            <w:r/>
            <w:r>
              <w:rPr>
                <w:rFonts w:ascii="Arial" w:hAnsi="Arial"/>
                <w:sz w:val="16"/>
              </w:rPr>
              <w:t>—</w:t>
            </w:r>
          </w:p>
        </w:tc>
        <w:tc>
          <w:tcPr>
            <w:tcW w:type="dxa" w:w="1020"/>
          </w:tcPr>
          <w:p>
            <w:r/>
            <w:r>
              <w:rPr>
                <w:rFonts w:ascii="Arial" w:hAnsi="Arial"/>
                <w:sz w:val="16"/>
              </w:rPr>
              <w:t>TS-060</w:t>
            </w:r>
          </w:p>
        </w:tc>
        <w:tc>
          <w:tcPr>
            <w:tcW w:type="dxa" w:w="6236"/>
          </w:tcPr>
          <w:p>
            <w:r/>
            <w:r>
              <w:rPr>
                <w:rFonts w:ascii="Arial" w:hAnsi="Arial"/>
                <w:sz w:val="16"/>
              </w:rPr>
              <w:t>Commissioning a foreign MAH product requires cbvmda:countryOfOrigin in ILMD</w:t>
            </w:r>
          </w:p>
        </w:tc>
        <w:tc>
          <w:tcPr>
            <w:tcW w:type="dxa" w:w="1020"/>
          </w:tcPr>
          <w:p>
            <w:r/>
            <w:r>
              <w:rPr>
                <w:rFonts w:ascii="Arial" w:hAnsi="Arial"/>
                <w:sz w:val="16"/>
              </w:rPr>
              <w:t>DF-026</w:t>
            </w:r>
          </w:p>
        </w:tc>
        <w:tc>
          <w:tcPr>
            <w:tcW w:type="dxa" w:w="1701"/>
          </w:tcPr>
          <w:p>
            <w:r/>
            <w:r>
              <w:rPr>
                <w:rFonts w:ascii="Arial" w:hAnsi="Arial"/>
                <w:sz w:val="16"/>
              </w:rPr>
            </w:r>
          </w:p>
        </w:tc>
      </w:tr>
      <w:tr>
        <w:tc>
          <w:tcPr>
            <w:tcW w:type="dxa" w:w="1020"/>
          </w:tcPr>
          <w:p>
            <w:r/>
            <w:r>
              <w:rPr>
                <w:rFonts w:ascii="Arial" w:hAnsi="Arial"/>
                <w:sz w:val="16"/>
              </w:rPr>
              <w:t>API-MFG-COMM-003</w:t>
            </w:r>
          </w:p>
        </w:tc>
        <w:tc>
          <w:tcPr>
            <w:tcW w:type="dxa" w:w="2268"/>
          </w:tcPr>
          <w:p>
            <w:r/>
            <w:r>
              <w:rPr>
                <w:rFonts w:ascii="Arial" w:hAnsi="Arial"/>
                <w:sz w:val="16"/>
              </w:rPr>
              <w:t>Commissioning a foreign-sourced batch requires sourceList wi</w:t>
            </w:r>
          </w:p>
        </w:tc>
        <w:tc>
          <w:tcPr>
            <w:tcW w:type="dxa" w:w="1134"/>
          </w:tcPr>
          <w:p>
            <w:r/>
            <w:r>
              <w:rPr>
                <w:rFonts w:ascii="Arial" w:hAnsi="Arial"/>
                <w:sz w:val="16"/>
              </w:rPr>
              <w:t>—</w:t>
            </w:r>
          </w:p>
        </w:tc>
        <w:tc>
          <w:tcPr>
            <w:tcW w:type="dxa" w:w="1020"/>
          </w:tcPr>
          <w:p>
            <w:r/>
            <w:r>
              <w:rPr>
                <w:rFonts w:ascii="Arial" w:hAnsi="Arial"/>
                <w:sz w:val="16"/>
              </w:rPr>
              <w:t>TS-060</w:t>
            </w:r>
          </w:p>
        </w:tc>
        <w:tc>
          <w:tcPr>
            <w:tcW w:type="dxa" w:w="6236"/>
          </w:tcPr>
          <w:p>
            <w:r/>
            <w:r>
              <w:rPr>
                <w:rFonts w:ascii="Arial" w:hAnsi="Arial"/>
                <w:sz w:val="16"/>
              </w:rPr>
              <w:t>Commissioning a foreign-sourced batch requires sourceList with the foreign MAH GLN</w:t>
            </w:r>
          </w:p>
        </w:tc>
        <w:tc>
          <w:tcPr>
            <w:tcW w:type="dxa" w:w="1020"/>
          </w:tcPr>
          <w:p>
            <w:r/>
            <w:r>
              <w:rPr>
                <w:rFonts w:ascii="Arial" w:hAnsi="Arial"/>
                <w:sz w:val="16"/>
              </w:rPr>
              <w:t>DF-027</w:t>
            </w:r>
          </w:p>
        </w:tc>
        <w:tc>
          <w:tcPr>
            <w:tcW w:type="dxa" w:w="1701"/>
          </w:tcPr>
          <w:p>
            <w:r/>
            <w:r>
              <w:rPr>
                <w:rFonts w:ascii="Arial" w:hAnsi="Arial"/>
                <w:sz w:val="16"/>
              </w:rPr>
            </w:r>
          </w:p>
        </w:tc>
      </w:tr>
      <w:tr>
        <w:tc>
          <w:tcPr>
            <w:tcW w:type="dxa" w:w="1020"/>
          </w:tcPr>
          <w:p>
            <w:r/>
            <w:r>
              <w:rPr>
                <w:rFonts w:ascii="Arial" w:hAnsi="Arial"/>
                <w:sz w:val="16"/>
              </w:rPr>
              <w:t>API-MFG-COMM-EDGE-003</w:t>
            </w:r>
          </w:p>
        </w:tc>
        <w:tc>
          <w:tcPr>
            <w:tcW w:type="dxa" w:w="2268"/>
          </w:tcPr>
          <w:p>
            <w:r/>
            <w:r>
              <w:rPr>
                <w:rFonts w:ascii="Arial" w:hAnsi="Arial"/>
                <w:sz w:val="16"/>
              </w:rPr>
              <w:t>Commissioning event missing eventTimeZoneOffset is hard-reje</w:t>
            </w:r>
          </w:p>
        </w:tc>
        <w:tc>
          <w:tcPr>
            <w:tcW w:type="dxa" w:w="1134"/>
          </w:tcPr>
          <w:p>
            <w:r/>
            <w:r>
              <w:rPr>
                <w:rFonts w:ascii="Arial" w:hAnsi="Arial"/>
                <w:sz w:val="16"/>
              </w:rPr>
              <w:t>—</w:t>
            </w:r>
          </w:p>
        </w:tc>
        <w:tc>
          <w:tcPr>
            <w:tcW w:type="dxa" w:w="1020"/>
          </w:tcPr>
          <w:p>
            <w:r/>
            <w:r>
              <w:rPr>
                <w:rFonts w:ascii="Arial" w:hAnsi="Arial"/>
                <w:sz w:val="16"/>
              </w:rPr>
              <w:t>TS-061</w:t>
            </w:r>
          </w:p>
        </w:tc>
        <w:tc>
          <w:tcPr>
            <w:tcW w:type="dxa" w:w="6236"/>
          </w:tcPr>
          <w:p>
            <w:r/>
            <w:r>
              <w:rPr>
                <w:rFonts w:ascii="Arial" w:hAnsi="Arial"/>
                <w:sz w:val="16"/>
              </w:rPr>
              <w:t>Commissioning event missing eventTimeZoneOffset is hard-rejected</w:t>
            </w:r>
          </w:p>
        </w:tc>
        <w:tc>
          <w:tcPr>
            <w:tcW w:type="dxa" w:w="1020"/>
          </w:tcPr>
          <w:p>
            <w:r/>
            <w:r>
              <w:rPr>
                <w:rFonts w:ascii="Arial" w:hAnsi="Arial"/>
                <w:sz w:val="16"/>
              </w:rPr>
              <w:t>DF-028</w:t>
            </w:r>
          </w:p>
        </w:tc>
        <w:tc>
          <w:tcPr>
            <w:tcW w:type="dxa" w:w="1701"/>
          </w:tcPr>
          <w:p>
            <w:r/>
            <w:r>
              <w:rPr>
                <w:rFonts w:ascii="Arial" w:hAnsi="Arial"/>
                <w:sz w:val="16"/>
              </w:rPr>
            </w:r>
          </w:p>
        </w:tc>
      </w:tr>
      <w:tr>
        <w:tc>
          <w:tcPr>
            <w:tcW w:type="dxa" w:w="1020"/>
          </w:tcPr>
          <w:p>
            <w:r/>
            <w:r>
              <w:rPr>
                <w:rFonts w:ascii="Arial" w:hAnsi="Arial"/>
                <w:sz w:val="16"/>
              </w:rPr>
              <w:t>API-MFG-COMM-EDGE-007</w:t>
            </w:r>
          </w:p>
        </w:tc>
        <w:tc>
          <w:tcPr>
            <w:tcW w:type="dxa" w:w="2268"/>
          </w:tcPr>
          <w:p>
            <w:r/>
            <w:r>
              <w:rPr>
                <w:rFonts w:ascii="Arial" w:hAnsi="Arial"/>
                <w:sz w:val="16"/>
              </w:rPr>
              <w:t>Commissioning event with an SGTIN/SSCC/GLN failing GS1 check</w:t>
            </w:r>
          </w:p>
        </w:tc>
        <w:tc>
          <w:tcPr>
            <w:tcW w:type="dxa" w:w="1134"/>
          </w:tcPr>
          <w:p>
            <w:r/>
            <w:r>
              <w:rPr>
                <w:rFonts w:ascii="Arial" w:hAnsi="Arial"/>
                <w:sz w:val="16"/>
              </w:rPr>
              <w:t>—</w:t>
            </w:r>
          </w:p>
        </w:tc>
        <w:tc>
          <w:tcPr>
            <w:tcW w:type="dxa" w:w="1020"/>
          </w:tcPr>
          <w:p>
            <w:r/>
            <w:r>
              <w:rPr>
                <w:rFonts w:ascii="Arial" w:hAnsi="Arial"/>
                <w:sz w:val="16"/>
              </w:rPr>
              <w:t>TS-061</w:t>
            </w:r>
          </w:p>
        </w:tc>
        <w:tc>
          <w:tcPr>
            <w:tcW w:type="dxa" w:w="6236"/>
          </w:tcPr>
          <w:p>
            <w:r/>
            <w:r>
              <w:rPr>
                <w:rFonts w:ascii="Arial" w:hAnsi="Arial"/>
                <w:sz w:val="16"/>
              </w:rPr>
              <w:t>Commissioning event with an SGTIN/SSCC/GLN failing GS1 check-digit validation is hard-rejected</w:t>
            </w:r>
          </w:p>
        </w:tc>
        <w:tc>
          <w:tcPr>
            <w:tcW w:type="dxa" w:w="1020"/>
          </w:tcPr>
          <w:p>
            <w:r/>
            <w:r>
              <w:rPr>
                <w:rFonts w:ascii="Arial" w:hAnsi="Arial"/>
                <w:sz w:val="16"/>
              </w:rPr>
              <w:t>DF-029</w:t>
            </w:r>
          </w:p>
        </w:tc>
        <w:tc>
          <w:tcPr>
            <w:tcW w:type="dxa" w:w="1701"/>
          </w:tcPr>
          <w:p>
            <w:r/>
            <w:r>
              <w:rPr>
                <w:rFonts w:ascii="Arial" w:hAnsi="Arial"/>
                <w:sz w:val="16"/>
              </w:rPr>
            </w:r>
          </w:p>
        </w:tc>
      </w:tr>
      <w:tr>
        <w:tc>
          <w:tcPr>
            <w:tcW w:type="dxa" w:w="1020"/>
          </w:tcPr>
          <w:p>
            <w:r/>
            <w:r>
              <w:rPr>
                <w:rFonts w:ascii="Arial" w:hAnsi="Arial"/>
                <w:sz w:val="16"/>
              </w:rPr>
              <w:t>API-MFG-COMM-EDGE-010</w:t>
            </w:r>
          </w:p>
        </w:tc>
        <w:tc>
          <w:tcPr>
            <w:tcW w:type="dxa" w:w="2268"/>
          </w:tcPr>
          <w:p>
            <w:r/>
            <w:r>
              <w:rPr>
                <w:rFonts w:ascii="Arial" w:hAnsi="Arial"/>
                <w:sz w:val="16"/>
              </w:rPr>
              <w:t>Commissioning event action other than ADD is rejected</w:t>
            </w:r>
          </w:p>
        </w:tc>
        <w:tc>
          <w:tcPr>
            <w:tcW w:type="dxa" w:w="1134"/>
          </w:tcPr>
          <w:p>
            <w:r/>
            <w:r>
              <w:rPr>
                <w:rFonts w:ascii="Arial" w:hAnsi="Arial"/>
                <w:sz w:val="16"/>
              </w:rPr>
              <w:t>—</w:t>
            </w:r>
          </w:p>
        </w:tc>
        <w:tc>
          <w:tcPr>
            <w:tcW w:type="dxa" w:w="1020"/>
          </w:tcPr>
          <w:p>
            <w:r/>
            <w:r>
              <w:rPr>
                <w:rFonts w:ascii="Arial" w:hAnsi="Arial"/>
                <w:sz w:val="16"/>
              </w:rPr>
              <w:t>TS-061</w:t>
            </w:r>
          </w:p>
        </w:tc>
        <w:tc>
          <w:tcPr>
            <w:tcW w:type="dxa" w:w="6236"/>
          </w:tcPr>
          <w:p>
            <w:r/>
            <w:r>
              <w:rPr>
                <w:rFonts w:ascii="Arial" w:hAnsi="Arial"/>
                <w:sz w:val="16"/>
              </w:rPr>
              <w:t>Commissioning event action other than ADD is rejected</w:t>
            </w:r>
          </w:p>
        </w:tc>
        <w:tc>
          <w:tcPr>
            <w:tcW w:type="dxa" w:w="1020"/>
          </w:tcPr>
          <w:p>
            <w:r/>
            <w:r>
              <w:rPr>
                <w:rFonts w:ascii="Arial" w:hAnsi="Arial"/>
                <w:sz w:val="16"/>
              </w:rPr>
              <w:t>DF-030</w:t>
            </w:r>
          </w:p>
        </w:tc>
        <w:tc>
          <w:tcPr>
            <w:tcW w:type="dxa" w:w="1701"/>
          </w:tcPr>
          <w:p>
            <w:r/>
            <w:r>
              <w:rPr>
                <w:rFonts w:ascii="Arial" w:hAnsi="Arial"/>
                <w:sz w:val="16"/>
              </w:rPr>
            </w:r>
          </w:p>
        </w:tc>
      </w:tr>
      <w:tr>
        <w:tc>
          <w:tcPr>
            <w:tcW w:type="dxa" w:w="1020"/>
          </w:tcPr>
          <w:p>
            <w:r/>
            <w:r>
              <w:rPr>
                <w:rFonts w:ascii="Arial" w:hAnsi="Arial"/>
                <w:sz w:val="16"/>
              </w:rPr>
              <w:t>API-MFG-PACK-001</w:t>
            </w:r>
          </w:p>
        </w:tc>
        <w:tc>
          <w:tcPr>
            <w:tcW w:type="dxa" w:w="2268"/>
          </w:tcPr>
          <w:p>
            <w:r/>
            <w:r>
              <w:rPr>
                <w:rFonts w:ascii="Arial" w:hAnsi="Arial"/>
                <w:sz w:val="16"/>
              </w:rPr>
              <w:t>Pack multiple commissioned SGTINs into a new SSCC</w:t>
            </w:r>
          </w:p>
        </w:tc>
        <w:tc>
          <w:tcPr>
            <w:tcW w:type="dxa" w:w="1134"/>
          </w:tcPr>
          <w:p>
            <w:r/>
            <w:r>
              <w:rPr>
                <w:rFonts w:ascii="Arial" w:hAnsi="Arial"/>
                <w:sz w:val="16"/>
              </w:rPr>
              <w:t>—</w:t>
            </w:r>
          </w:p>
        </w:tc>
        <w:tc>
          <w:tcPr>
            <w:tcW w:type="dxa" w:w="1020"/>
          </w:tcPr>
          <w:p>
            <w:r/>
            <w:r>
              <w:rPr>
                <w:rFonts w:ascii="Arial" w:hAnsi="Arial"/>
                <w:sz w:val="16"/>
              </w:rPr>
              <w:t>TS-062</w:t>
            </w:r>
          </w:p>
        </w:tc>
        <w:tc>
          <w:tcPr>
            <w:tcW w:type="dxa" w:w="6236"/>
          </w:tcPr>
          <w:p>
            <w:r/>
            <w:r>
              <w:rPr>
                <w:rFonts w:ascii="Arial" w:hAnsi="Arial"/>
                <w:sz w:val="16"/>
              </w:rPr>
              <w:t>Pack multiple commissioned SGTINs into a new SSCC</w:t>
            </w:r>
          </w:p>
        </w:tc>
        <w:tc>
          <w:tcPr>
            <w:tcW w:type="dxa" w:w="1020"/>
          </w:tcPr>
          <w:p>
            <w:r/>
            <w:r>
              <w:rPr>
                <w:rFonts w:ascii="Arial" w:hAnsi="Arial"/>
                <w:sz w:val="16"/>
              </w:rPr>
              <w:t>DF-031</w:t>
            </w:r>
          </w:p>
        </w:tc>
        <w:tc>
          <w:tcPr>
            <w:tcW w:type="dxa" w:w="1701"/>
          </w:tcPr>
          <w:p>
            <w:r/>
            <w:r>
              <w:rPr>
                <w:rFonts w:ascii="Arial" w:hAnsi="Arial"/>
                <w:sz w:val="16"/>
              </w:rPr>
            </w:r>
          </w:p>
        </w:tc>
      </w:tr>
      <w:tr>
        <w:tc>
          <w:tcPr>
            <w:tcW w:type="dxa" w:w="1020"/>
          </w:tcPr>
          <w:p>
            <w:r/>
            <w:r>
              <w:rPr>
                <w:rFonts w:ascii="Arial" w:hAnsi="Arial"/>
                <w:sz w:val="16"/>
              </w:rPr>
              <w:t>API-MFG-PACK-002</w:t>
            </w:r>
          </w:p>
        </w:tc>
        <w:tc>
          <w:tcPr>
            <w:tcW w:type="dxa" w:w="2268"/>
          </w:tcPr>
          <w:p>
            <w:r/>
            <w:r>
              <w:rPr>
                <w:rFonts w:ascii="Arial" w:hAnsi="Arial"/>
                <w:sz w:val="16"/>
              </w:rPr>
              <w:t>Aggregate cases (SSCCs) into a pallet (SSCC-to-SSCC aggregat</w:t>
            </w:r>
          </w:p>
        </w:tc>
        <w:tc>
          <w:tcPr>
            <w:tcW w:type="dxa" w:w="1134"/>
          </w:tcPr>
          <w:p>
            <w:r/>
            <w:r>
              <w:rPr>
                <w:rFonts w:ascii="Arial" w:hAnsi="Arial"/>
                <w:sz w:val="16"/>
              </w:rPr>
              <w:t>—</w:t>
            </w:r>
          </w:p>
        </w:tc>
        <w:tc>
          <w:tcPr>
            <w:tcW w:type="dxa" w:w="1020"/>
          </w:tcPr>
          <w:p>
            <w:r/>
            <w:r>
              <w:rPr>
                <w:rFonts w:ascii="Arial" w:hAnsi="Arial"/>
                <w:sz w:val="16"/>
              </w:rPr>
              <w:t>TS-062</w:t>
            </w:r>
          </w:p>
        </w:tc>
        <w:tc>
          <w:tcPr>
            <w:tcW w:type="dxa" w:w="6236"/>
          </w:tcPr>
          <w:p>
            <w:r/>
            <w:r>
              <w:rPr>
                <w:rFonts w:ascii="Arial" w:hAnsi="Arial"/>
                <w:sz w:val="16"/>
              </w:rPr>
              <w:t>Aggregate cases (SSCCs) into a pallet (SSCC-to-SSCC aggregation)</w:t>
            </w:r>
          </w:p>
        </w:tc>
        <w:tc>
          <w:tcPr>
            <w:tcW w:type="dxa" w:w="1020"/>
          </w:tcPr>
          <w:p>
            <w:r/>
            <w:r>
              <w:rPr>
                <w:rFonts w:ascii="Arial" w:hAnsi="Arial"/>
                <w:sz w:val="16"/>
              </w:rPr>
              <w:t>DF-032</w:t>
            </w:r>
          </w:p>
        </w:tc>
        <w:tc>
          <w:tcPr>
            <w:tcW w:type="dxa" w:w="1701"/>
          </w:tcPr>
          <w:p>
            <w:r/>
            <w:r>
              <w:rPr>
                <w:rFonts w:ascii="Arial" w:hAnsi="Arial"/>
                <w:sz w:val="16"/>
              </w:rPr>
            </w:r>
          </w:p>
        </w:tc>
      </w:tr>
      <w:tr>
        <w:tc>
          <w:tcPr>
            <w:tcW w:type="dxa" w:w="1020"/>
          </w:tcPr>
          <w:p>
            <w:r/>
            <w:r>
              <w:rPr>
                <w:rFonts w:ascii="Arial" w:hAnsi="Arial"/>
                <w:sz w:val="16"/>
              </w:rPr>
              <w:t>API-MFG-PACK-EDGE-003</w:t>
            </w:r>
          </w:p>
        </w:tc>
        <w:tc>
          <w:tcPr>
            <w:tcW w:type="dxa" w:w="2268"/>
          </w:tcPr>
          <w:p>
            <w:r/>
            <w:r>
              <w:rPr>
                <w:rFonts w:ascii="Arial" w:hAnsi="Arial"/>
                <w:sz w:val="16"/>
              </w:rPr>
              <w:t>Cyclic aggregation (parent as child of its own child) is rej</w:t>
            </w:r>
          </w:p>
        </w:tc>
        <w:tc>
          <w:tcPr>
            <w:tcW w:type="dxa" w:w="1134"/>
          </w:tcPr>
          <w:p>
            <w:r/>
            <w:r>
              <w:rPr>
                <w:rFonts w:ascii="Arial" w:hAnsi="Arial"/>
                <w:sz w:val="16"/>
              </w:rPr>
              <w:t>—</w:t>
            </w:r>
          </w:p>
        </w:tc>
        <w:tc>
          <w:tcPr>
            <w:tcW w:type="dxa" w:w="1020"/>
          </w:tcPr>
          <w:p>
            <w:r/>
            <w:r>
              <w:rPr>
                <w:rFonts w:ascii="Arial" w:hAnsi="Arial"/>
                <w:sz w:val="16"/>
              </w:rPr>
              <w:t>TS-063</w:t>
            </w:r>
          </w:p>
        </w:tc>
        <w:tc>
          <w:tcPr>
            <w:tcW w:type="dxa" w:w="6236"/>
          </w:tcPr>
          <w:p>
            <w:r/>
            <w:r>
              <w:rPr>
                <w:rFonts w:ascii="Arial" w:hAnsi="Arial"/>
                <w:sz w:val="16"/>
              </w:rPr>
              <w:t>Cyclic aggregation (parent as child of its own child) is rejected</w:t>
            </w:r>
          </w:p>
        </w:tc>
        <w:tc>
          <w:tcPr>
            <w:tcW w:type="dxa" w:w="1020"/>
          </w:tcPr>
          <w:p>
            <w:r/>
            <w:r>
              <w:rPr>
                <w:rFonts w:ascii="Arial" w:hAnsi="Arial"/>
                <w:sz w:val="16"/>
              </w:rPr>
              <w:t>DF-033</w:t>
            </w:r>
          </w:p>
        </w:tc>
        <w:tc>
          <w:tcPr>
            <w:tcW w:type="dxa" w:w="1701"/>
          </w:tcPr>
          <w:p>
            <w:r/>
            <w:r>
              <w:rPr>
                <w:rFonts w:ascii="Arial" w:hAnsi="Arial"/>
                <w:sz w:val="16"/>
              </w:rPr>
            </w:r>
          </w:p>
        </w:tc>
      </w:tr>
      <w:tr>
        <w:tc>
          <w:tcPr>
            <w:tcW w:type="dxa" w:w="1020"/>
          </w:tcPr>
          <w:p>
            <w:r/>
            <w:r>
              <w:rPr>
                <w:rFonts w:ascii="Arial" w:hAnsi="Arial"/>
                <w:sz w:val="16"/>
              </w:rPr>
              <w:t>API-MFG-PACK-EDGE-004</w:t>
            </w:r>
          </w:p>
        </w:tc>
        <w:tc>
          <w:tcPr>
            <w:tcW w:type="dxa" w:w="2268"/>
          </w:tcPr>
          <w:p>
            <w:r/>
            <w:r>
              <w:rPr>
                <w:rFonts w:ascii="Arial" w:hAnsi="Arial"/>
                <w:sz w:val="16"/>
              </w:rPr>
              <w:t>Using an SGTIN as a parentID (instead of SSCC) is rejected</w:t>
            </w:r>
          </w:p>
        </w:tc>
        <w:tc>
          <w:tcPr>
            <w:tcW w:type="dxa" w:w="1134"/>
          </w:tcPr>
          <w:p>
            <w:r/>
            <w:r>
              <w:rPr>
                <w:rFonts w:ascii="Arial" w:hAnsi="Arial"/>
                <w:sz w:val="16"/>
              </w:rPr>
              <w:t>—</w:t>
            </w:r>
          </w:p>
        </w:tc>
        <w:tc>
          <w:tcPr>
            <w:tcW w:type="dxa" w:w="1020"/>
          </w:tcPr>
          <w:p>
            <w:r/>
            <w:r>
              <w:rPr>
                <w:rFonts w:ascii="Arial" w:hAnsi="Arial"/>
                <w:sz w:val="16"/>
              </w:rPr>
              <w:t>TS-063</w:t>
            </w:r>
          </w:p>
        </w:tc>
        <w:tc>
          <w:tcPr>
            <w:tcW w:type="dxa" w:w="6236"/>
          </w:tcPr>
          <w:p>
            <w:r/>
            <w:r>
              <w:rPr>
                <w:rFonts w:ascii="Arial" w:hAnsi="Arial"/>
                <w:sz w:val="16"/>
              </w:rPr>
              <w:t>Using an SGTIN as a parentID (instead of SSCC) is rejected</w:t>
            </w:r>
          </w:p>
        </w:tc>
        <w:tc>
          <w:tcPr>
            <w:tcW w:type="dxa" w:w="1020"/>
          </w:tcPr>
          <w:p>
            <w:r/>
            <w:r>
              <w:rPr>
                <w:rFonts w:ascii="Arial" w:hAnsi="Arial"/>
                <w:sz w:val="16"/>
              </w:rPr>
              <w:t>DF-034</w:t>
            </w:r>
          </w:p>
        </w:tc>
        <w:tc>
          <w:tcPr>
            <w:tcW w:type="dxa" w:w="1701"/>
          </w:tcPr>
          <w:p>
            <w:r/>
            <w:r>
              <w:rPr>
                <w:rFonts w:ascii="Arial" w:hAnsi="Arial"/>
                <w:sz w:val="16"/>
              </w:rPr>
            </w:r>
          </w:p>
        </w:tc>
      </w:tr>
      <w:tr>
        <w:tc>
          <w:tcPr>
            <w:tcW w:type="dxa" w:w="1020"/>
          </w:tcPr>
          <w:p>
            <w:r/>
            <w:r>
              <w:rPr>
                <w:rFonts w:ascii="Arial" w:hAnsi="Arial"/>
                <w:sz w:val="16"/>
              </w:rPr>
              <w:t>API-MFG-PACK-EDGE-005</w:t>
            </w:r>
          </w:p>
        </w:tc>
        <w:tc>
          <w:tcPr>
            <w:tcW w:type="dxa" w:w="2268"/>
          </w:tcPr>
          <w:p>
            <w:r/>
            <w:r>
              <w:rPr>
                <w:rFonts w:ascii="Arial" w:hAnsi="Arial"/>
                <w:sz w:val="16"/>
              </w:rPr>
              <w:t>Aggregation depth exceeding 3 levels is rejected</w:t>
            </w:r>
          </w:p>
        </w:tc>
        <w:tc>
          <w:tcPr>
            <w:tcW w:type="dxa" w:w="1134"/>
          </w:tcPr>
          <w:p>
            <w:r/>
            <w:r>
              <w:rPr>
                <w:rFonts w:ascii="Arial" w:hAnsi="Arial"/>
                <w:sz w:val="16"/>
              </w:rPr>
              <w:t>—</w:t>
            </w:r>
          </w:p>
        </w:tc>
        <w:tc>
          <w:tcPr>
            <w:tcW w:type="dxa" w:w="1020"/>
          </w:tcPr>
          <w:p>
            <w:r/>
            <w:r>
              <w:rPr>
                <w:rFonts w:ascii="Arial" w:hAnsi="Arial"/>
                <w:sz w:val="16"/>
              </w:rPr>
              <w:t>TS-063</w:t>
            </w:r>
          </w:p>
        </w:tc>
        <w:tc>
          <w:tcPr>
            <w:tcW w:type="dxa" w:w="6236"/>
          </w:tcPr>
          <w:p>
            <w:r/>
            <w:r>
              <w:rPr>
                <w:rFonts w:ascii="Arial" w:hAnsi="Arial"/>
                <w:sz w:val="16"/>
              </w:rPr>
              <w:t>Aggregation depth exceeding 3 levels is rejected</w:t>
            </w:r>
          </w:p>
        </w:tc>
        <w:tc>
          <w:tcPr>
            <w:tcW w:type="dxa" w:w="1020"/>
          </w:tcPr>
          <w:p>
            <w:r/>
            <w:r>
              <w:rPr>
                <w:rFonts w:ascii="Arial" w:hAnsi="Arial"/>
                <w:sz w:val="16"/>
              </w:rPr>
              <w:t>DF-035</w:t>
            </w:r>
          </w:p>
        </w:tc>
        <w:tc>
          <w:tcPr>
            <w:tcW w:type="dxa" w:w="1701"/>
          </w:tcPr>
          <w:p>
            <w:r/>
            <w:r>
              <w:rPr>
                <w:rFonts w:ascii="Arial" w:hAnsi="Arial"/>
                <w:sz w:val="16"/>
              </w:rPr>
            </w:r>
          </w:p>
        </w:tc>
      </w:tr>
      <w:tr>
        <w:tc>
          <w:tcPr>
            <w:tcW w:type="dxa" w:w="1020"/>
          </w:tcPr>
          <w:p>
            <w:r/>
            <w:r>
              <w:rPr>
                <w:rFonts w:ascii="Arial" w:hAnsi="Arial"/>
                <w:sz w:val="16"/>
              </w:rPr>
              <w:t>API-MFG-PACK-EDGE-008</w:t>
            </w:r>
          </w:p>
        </w:tc>
        <w:tc>
          <w:tcPr>
            <w:tcW w:type="dxa" w:w="2268"/>
          </w:tcPr>
          <w:p>
            <w:r/>
            <w:r>
              <w:rPr>
                <w:rFonts w:ascii="Arial" w:hAnsi="Arial"/>
                <w:sz w:val="16"/>
              </w:rPr>
              <w:t>Reusing a pallet SSCC that previously existed as a childEPCs</w:t>
            </w:r>
          </w:p>
        </w:tc>
        <w:tc>
          <w:tcPr>
            <w:tcW w:type="dxa" w:w="1134"/>
          </w:tcPr>
          <w:p>
            <w:r/>
            <w:r>
              <w:rPr>
                <w:rFonts w:ascii="Arial" w:hAnsi="Arial"/>
                <w:sz w:val="16"/>
              </w:rPr>
              <w:t>—</w:t>
            </w:r>
          </w:p>
        </w:tc>
        <w:tc>
          <w:tcPr>
            <w:tcW w:type="dxa" w:w="1020"/>
          </w:tcPr>
          <w:p>
            <w:r/>
            <w:r>
              <w:rPr>
                <w:rFonts w:ascii="Arial" w:hAnsi="Arial"/>
                <w:sz w:val="16"/>
              </w:rPr>
              <w:t>TS-063</w:t>
            </w:r>
          </w:p>
        </w:tc>
        <w:tc>
          <w:tcPr>
            <w:tcW w:type="dxa" w:w="6236"/>
          </w:tcPr>
          <w:p>
            <w:r/>
            <w:r>
              <w:rPr>
                <w:rFonts w:ascii="Arial" w:hAnsi="Arial"/>
                <w:sz w:val="16"/>
              </w:rPr>
              <w:t>Reusing a pallet SSCC that previously existed as a childEPCs value elsewhere is rejected</w:t>
            </w:r>
          </w:p>
        </w:tc>
        <w:tc>
          <w:tcPr>
            <w:tcW w:type="dxa" w:w="1020"/>
          </w:tcPr>
          <w:p>
            <w:r/>
            <w:r>
              <w:rPr>
                <w:rFonts w:ascii="Arial" w:hAnsi="Arial"/>
                <w:sz w:val="16"/>
              </w:rPr>
              <w:t>DF-036</w:t>
            </w:r>
          </w:p>
        </w:tc>
        <w:tc>
          <w:tcPr>
            <w:tcW w:type="dxa" w:w="1701"/>
          </w:tcPr>
          <w:p>
            <w:r/>
            <w:r>
              <w:rPr>
                <w:rFonts w:ascii="Arial" w:hAnsi="Arial"/>
                <w:sz w:val="16"/>
              </w:rPr>
            </w:r>
          </w:p>
        </w:tc>
      </w:tr>
      <w:tr>
        <w:tc>
          <w:tcPr>
            <w:tcW w:type="dxa" w:w="1020"/>
          </w:tcPr>
          <w:p>
            <w:r/>
            <w:r>
              <w:rPr>
                <w:rFonts w:ascii="Arial" w:hAnsi="Arial"/>
                <w:sz w:val="16"/>
              </w:rPr>
              <w:t>API-MFG-SHIP-001</w:t>
            </w:r>
          </w:p>
        </w:tc>
        <w:tc>
          <w:tcPr>
            <w:tcW w:type="dxa" w:w="2268"/>
          </w:tcPr>
          <w:p>
            <w:r/>
            <w:r>
              <w:rPr>
                <w:rFonts w:ascii="Arial" w:hAnsi="Arial"/>
                <w:sz w:val="16"/>
              </w:rPr>
              <w:t>Ship a top-level SSCC to a distributor with a valid ASN refe</w:t>
            </w:r>
          </w:p>
        </w:tc>
        <w:tc>
          <w:tcPr>
            <w:tcW w:type="dxa" w:w="1134"/>
          </w:tcPr>
          <w:p>
            <w:r/>
            <w:r>
              <w:rPr>
                <w:rFonts w:ascii="Arial" w:hAnsi="Arial"/>
                <w:sz w:val="16"/>
              </w:rPr>
              <w:t>—</w:t>
            </w:r>
          </w:p>
        </w:tc>
        <w:tc>
          <w:tcPr>
            <w:tcW w:type="dxa" w:w="1020"/>
          </w:tcPr>
          <w:p>
            <w:r/>
            <w:r>
              <w:rPr>
                <w:rFonts w:ascii="Arial" w:hAnsi="Arial"/>
                <w:sz w:val="16"/>
              </w:rPr>
              <w:t>TS-064</w:t>
            </w:r>
          </w:p>
        </w:tc>
        <w:tc>
          <w:tcPr>
            <w:tcW w:type="dxa" w:w="6236"/>
          </w:tcPr>
          <w:p>
            <w:r/>
            <w:r>
              <w:rPr>
                <w:rFonts w:ascii="Arial" w:hAnsi="Arial"/>
                <w:sz w:val="16"/>
              </w:rPr>
              <w:t>Ship a top-level SSCC to a distributor with a valid ASN reference</w:t>
            </w:r>
          </w:p>
        </w:tc>
        <w:tc>
          <w:tcPr>
            <w:tcW w:type="dxa" w:w="1020"/>
          </w:tcPr>
          <w:p>
            <w:r/>
            <w:r>
              <w:rPr>
                <w:rFonts w:ascii="Arial" w:hAnsi="Arial"/>
                <w:sz w:val="16"/>
              </w:rPr>
              <w:t>DF-037</w:t>
            </w:r>
          </w:p>
        </w:tc>
        <w:tc>
          <w:tcPr>
            <w:tcW w:type="dxa" w:w="1701"/>
          </w:tcPr>
          <w:p>
            <w:r/>
            <w:r>
              <w:rPr>
                <w:rFonts w:ascii="Arial" w:hAnsi="Arial"/>
                <w:sz w:val="16"/>
              </w:rPr>
            </w:r>
          </w:p>
        </w:tc>
      </w:tr>
      <w:tr>
        <w:tc>
          <w:tcPr>
            <w:tcW w:type="dxa" w:w="1020"/>
          </w:tcPr>
          <w:p>
            <w:r/>
            <w:r>
              <w:rPr>
                <w:rFonts w:ascii="Arial" w:hAnsi="Arial"/>
                <w:sz w:val="16"/>
              </w:rPr>
              <w:t>API-MFG-SHIP-EDGE-004</w:t>
            </w:r>
          </w:p>
        </w:tc>
        <w:tc>
          <w:tcPr>
            <w:tcW w:type="dxa" w:w="2268"/>
          </w:tcPr>
          <w:p>
            <w:r/>
            <w:r>
              <w:rPr>
                <w:rFonts w:ascii="Arial" w:hAnsi="Arial"/>
                <w:sz w:val="16"/>
              </w:rPr>
              <w:t>Shipping event missing the mandatory bizTransactionList (des</w:t>
            </w:r>
          </w:p>
        </w:tc>
        <w:tc>
          <w:tcPr>
            <w:tcW w:type="dxa" w:w="1134"/>
          </w:tcPr>
          <w:p>
            <w:r/>
            <w:r>
              <w:rPr>
                <w:rFonts w:ascii="Arial" w:hAnsi="Arial"/>
                <w:sz w:val="16"/>
              </w:rPr>
              <w:t>—</w:t>
            </w:r>
          </w:p>
        </w:tc>
        <w:tc>
          <w:tcPr>
            <w:tcW w:type="dxa" w:w="1020"/>
          </w:tcPr>
          <w:p>
            <w:r/>
            <w:r>
              <w:rPr>
                <w:rFonts w:ascii="Arial" w:hAnsi="Arial"/>
                <w:sz w:val="16"/>
              </w:rPr>
              <w:t>TS-065</w:t>
            </w:r>
          </w:p>
        </w:tc>
        <w:tc>
          <w:tcPr>
            <w:tcW w:type="dxa" w:w="6236"/>
          </w:tcPr>
          <w:p>
            <w:r/>
            <w:r>
              <w:rPr>
                <w:rFonts w:ascii="Arial" w:hAnsi="Arial"/>
                <w:sz w:val="16"/>
              </w:rPr>
              <w:t>Shipping event missing the mandatory bizTransactionList (desadv reference) is rejected or flagged</w:t>
            </w:r>
          </w:p>
        </w:tc>
        <w:tc>
          <w:tcPr>
            <w:tcW w:type="dxa" w:w="1020"/>
          </w:tcPr>
          <w:p>
            <w:r/>
            <w:r>
              <w:rPr>
                <w:rFonts w:ascii="Arial" w:hAnsi="Arial"/>
                <w:sz w:val="16"/>
              </w:rPr>
              <w:t>DF-038</w:t>
            </w:r>
          </w:p>
        </w:tc>
        <w:tc>
          <w:tcPr>
            <w:tcW w:type="dxa" w:w="1701"/>
          </w:tcPr>
          <w:p>
            <w:r/>
            <w:r>
              <w:rPr>
                <w:rFonts w:ascii="Arial" w:hAnsi="Arial"/>
                <w:sz w:val="16"/>
              </w:rPr>
            </w:r>
          </w:p>
        </w:tc>
      </w:tr>
      <w:tr>
        <w:tc>
          <w:tcPr>
            <w:tcW w:type="dxa" w:w="1020"/>
            <w:shd w:val="clear" w:color="auto" w:fill="D6E3F0"/>
          </w:tcPr>
          <w:p>
            <w:r/>
            <w:r>
              <w:rPr>
                <w:rFonts w:ascii="Arial" w:hAnsi="Arial"/>
                <w:b/>
                <w:sz w:val="16"/>
              </w:rPr>
              <w:t>MODULE: Distributor - API (EPCIS)</w:t>
            </w:r>
          </w:p>
        </w:tc>
        <w:tc>
          <w:tcPr>
            <w:tcW w:type="dxa" w:w="2268"/>
            <w:shd w:val="clear" w:color="auto" w:fill="D6E3F0"/>
          </w:tcPr>
          <w:p>
            <w:r/>
            <w:r>
              <w:rPr>
                <w:rFonts w:ascii="Arial" w:hAnsi="Arial"/>
                <w:b/>
                <w:sz w:val="16"/>
              </w:rPr>
            </w:r>
          </w:p>
        </w:tc>
        <w:tc>
          <w:tcPr>
            <w:tcW w:type="dxa" w:w="1134"/>
            <w:shd w:val="clear" w:color="auto" w:fill="D6E3F0"/>
          </w:tcPr>
          <w:p>
            <w:r/>
            <w:r>
              <w:rPr>
                <w:rFonts w:ascii="Arial" w:hAnsi="Arial"/>
                <w:b/>
                <w:sz w:val="16"/>
              </w:rPr>
            </w:r>
          </w:p>
        </w:tc>
        <w:tc>
          <w:tcPr>
            <w:tcW w:type="dxa" w:w="1020"/>
            <w:shd w:val="clear" w:color="auto" w:fill="D6E3F0"/>
          </w:tcPr>
          <w:p>
            <w:r/>
            <w:r>
              <w:rPr>
                <w:rFonts w:ascii="Arial" w:hAnsi="Arial"/>
                <w:b/>
                <w:sz w:val="16"/>
              </w:rPr>
            </w:r>
          </w:p>
        </w:tc>
        <w:tc>
          <w:tcPr>
            <w:tcW w:type="dxa" w:w="6236"/>
            <w:shd w:val="clear" w:color="auto" w:fill="D6E3F0"/>
          </w:tcPr>
          <w:p>
            <w:r/>
            <w:r>
              <w:rPr>
                <w:rFonts w:ascii="Arial" w:hAnsi="Arial"/>
                <w:b/>
                <w:sz w:val="16"/>
              </w:rPr>
              <w:t>16 cases</w:t>
            </w:r>
          </w:p>
        </w:tc>
        <w:tc>
          <w:tcPr>
            <w:tcW w:type="dxa" w:w="1020"/>
            <w:shd w:val="clear" w:color="auto" w:fill="D6E3F0"/>
          </w:tcPr>
          <w:p>
            <w:r/>
            <w:r>
              <w:rPr>
                <w:rFonts w:ascii="Arial" w:hAnsi="Arial"/>
                <w:b/>
                <w:sz w:val="16"/>
              </w:rPr>
            </w:r>
          </w:p>
        </w:tc>
        <w:tc>
          <w:tcPr>
            <w:tcW w:type="dxa" w:w="1701"/>
            <w:shd w:val="clear" w:color="auto" w:fill="D6E3F0"/>
          </w:tcPr>
          <w:p>
            <w:r/>
            <w:r>
              <w:rPr>
                <w:rFonts w:ascii="Arial" w:hAnsi="Arial"/>
                <w:b/>
                <w:sz w:val="16"/>
              </w:rPr>
            </w:r>
          </w:p>
        </w:tc>
      </w:tr>
      <w:tr>
        <w:tc>
          <w:tcPr>
            <w:tcW w:type="dxa" w:w="1020"/>
          </w:tcPr>
          <w:p>
            <w:r/>
            <w:r>
              <w:rPr>
                <w:rFonts w:ascii="Arial" w:hAnsi="Arial"/>
                <w:sz w:val="16"/>
              </w:rPr>
              <w:t>API-DIST-PACK-001</w:t>
            </w:r>
          </w:p>
        </w:tc>
        <w:tc>
          <w:tcPr>
            <w:tcW w:type="dxa" w:w="2268"/>
          </w:tcPr>
          <w:p>
            <w:r/>
            <w:r>
              <w:rPr>
                <w:rFonts w:ascii="Arial" w:hAnsi="Arial"/>
                <w:sz w:val="16"/>
              </w:rPr>
              <w:t>Distributor repacks received items into a new SSCC for onwar</w:t>
            </w:r>
          </w:p>
        </w:tc>
        <w:tc>
          <w:tcPr>
            <w:tcW w:type="dxa" w:w="1134"/>
          </w:tcPr>
          <w:p>
            <w:r/>
            <w:r>
              <w:rPr>
                <w:rFonts w:ascii="Arial" w:hAnsi="Arial"/>
                <w:sz w:val="16"/>
              </w:rPr>
              <w:t>—</w:t>
            </w:r>
          </w:p>
        </w:tc>
        <w:tc>
          <w:tcPr>
            <w:tcW w:type="dxa" w:w="1020"/>
          </w:tcPr>
          <w:p>
            <w:r/>
            <w:r>
              <w:rPr>
                <w:rFonts w:ascii="Arial" w:hAnsi="Arial"/>
                <w:sz w:val="16"/>
              </w:rPr>
              <w:t>TS-068</w:t>
            </w:r>
          </w:p>
        </w:tc>
        <w:tc>
          <w:tcPr>
            <w:tcW w:type="dxa" w:w="6236"/>
          </w:tcPr>
          <w:p>
            <w:r/>
            <w:r>
              <w:rPr>
                <w:rFonts w:ascii="Arial" w:hAnsi="Arial"/>
                <w:sz w:val="16"/>
              </w:rPr>
              <w:t>Distributor repacks received items into a new SSCC for onward shipment</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API-DIST-RECV-001</w:t>
            </w:r>
          </w:p>
        </w:tc>
        <w:tc>
          <w:tcPr>
            <w:tcW w:type="dxa" w:w="2268"/>
          </w:tcPr>
          <w:p>
            <w:r/>
            <w:r>
              <w:rPr>
                <w:rFonts w:ascii="Arial" w:hAnsi="Arial"/>
                <w:sz w:val="16"/>
              </w:rPr>
              <w:t>Receive an SSCC that was shipped to this distributor</w:t>
            </w:r>
          </w:p>
        </w:tc>
        <w:tc>
          <w:tcPr>
            <w:tcW w:type="dxa" w:w="1134"/>
          </w:tcPr>
          <w:p>
            <w:r/>
            <w:r>
              <w:rPr>
                <w:rFonts w:ascii="Arial" w:hAnsi="Arial"/>
                <w:sz w:val="16"/>
              </w:rPr>
              <w:t>—</w:t>
            </w:r>
          </w:p>
        </w:tc>
        <w:tc>
          <w:tcPr>
            <w:tcW w:type="dxa" w:w="1020"/>
          </w:tcPr>
          <w:p>
            <w:r/>
            <w:r>
              <w:rPr>
                <w:rFonts w:ascii="Arial" w:hAnsi="Arial"/>
                <w:sz w:val="16"/>
              </w:rPr>
              <w:t>TS-066</w:t>
            </w:r>
          </w:p>
        </w:tc>
        <w:tc>
          <w:tcPr>
            <w:tcW w:type="dxa" w:w="6236"/>
          </w:tcPr>
          <w:p>
            <w:r/>
            <w:r>
              <w:rPr>
                <w:rFonts w:ascii="Arial" w:hAnsi="Arial"/>
                <w:sz w:val="16"/>
              </w:rPr>
              <w:t>Receive an SSCC that was shipped to this distributor</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API-DIST-SHIP-001</w:t>
            </w:r>
          </w:p>
        </w:tc>
        <w:tc>
          <w:tcPr>
            <w:tcW w:type="dxa" w:w="2268"/>
          </w:tcPr>
          <w:p>
            <w:r/>
            <w:r>
              <w:rPr>
                <w:rFonts w:ascii="Arial" w:hAnsi="Arial"/>
                <w:sz w:val="16"/>
              </w:rPr>
              <w:t>Ship a top-level SSCC from distributor to a facility/dispens</w:t>
            </w:r>
          </w:p>
        </w:tc>
        <w:tc>
          <w:tcPr>
            <w:tcW w:type="dxa" w:w="1134"/>
          </w:tcPr>
          <w:p>
            <w:r/>
            <w:r>
              <w:rPr>
                <w:rFonts w:ascii="Arial" w:hAnsi="Arial"/>
                <w:sz w:val="16"/>
              </w:rPr>
              <w:t>—</w:t>
            </w:r>
          </w:p>
        </w:tc>
        <w:tc>
          <w:tcPr>
            <w:tcW w:type="dxa" w:w="1020"/>
          </w:tcPr>
          <w:p>
            <w:r/>
            <w:r>
              <w:rPr>
                <w:rFonts w:ascii="Arial" w:hAnsi="Arial"/>
                <w:sz w:val="16"/>
              </w:rPr>
              <w:t>TS-069</w:t>
            </w:r>
          </w:p>
        </w:tc>
        <w:tc>
          <w:tcPr>
            <w:tcW w:type="dxa" w:w="6236"/>
          </w:tcPr>
          <w:p>
            <w:r/>
            <w:r>
              <w:rPr>
                <w:rFonts w:ascii="Arial" w:hAnsi="Arial"/>
                <w:sz w:val="16"/>
              </w:rPr>
              <w:t>Ship a top-level SSCC from distributor to a facility/dispenser</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API-DIST-UNPACK-002</w:t>
            </w:r>
          </w:p>
        </w:tc>
        <w:tc>
          <w:tcPr>
            <w:tcW w:type="dxa" w:w="2268"/>
          </w:tcPr>
          <w:p>
            <w:r/>
            <w:r>
              <w:rPr>
                <w:rFonts w:ascii="Arial" w:hAnsi="Arial"/>
                <w:sz w:val="16"/>
              </w:rPr>
              <w:t>Fully unpack all children from a parent SSCC</w:t>
            </w:r>
          </w:p>
        </w:tc>
        <w:tc>
          <w:tcPr>
            <w:tcW w:type="dxa" w:w="1134"/>
          </w:tcPr>
          <w:p>
            <w:r/>
            <w:r>
              <w:rPr>
                <w:rFonts w:ascii="Arial" w:hAnsi="Arial"/>
                <w:sz w:val="16"/>
              </w:rPr>
              <w:t>—</w:t>
            </w:r>
          </w:p>
        </w:tc>
        <w:tc>
          <w:tcPr>
            <w:tcW w:type="dxa" w:w="1020"/>
          </w:tcPr>
          <w:p>
            <w:r/>
            <w:r>
              <w:rPr>
                <w:rFonts w:ascii="Arial" w:hAnsi="Arial"/>
                <w:sz w:val="16"/>
              </w:rPr>
              <w:t>TS-067</w:t>
            </w:r>
          </w:p>
        </w:tc>
        <w:tc>
          <w:tcPr>
            <w:tcW w:type="dxa" w:w="6236"/>
          </w:tcPr>
          <w:p>
            <w:r/>
            <w:r>
              <w:rPr>
                <w:rFonts w:ascii="Arial" w:hAnsi="Arial"/>
                <w:sz w:val="16"/>
              </w:rPr>
              <w:t>Fully unpack all children from a parent SSCC</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API-DIST-PACK-002</w:t>
            </w:r>
          </w:p>
        </w:tc>
        <w:tc>
          <w:tcPr>
            <w:tcW w:type="dxa" w:w="2268"/>
          </w:tcPr>
          <w:p>
            <w:r/>
            <w:r>
              <w:rPr>
                <w:rFonts w:ascii="Arial" w:hAnsi="Arial"/>
                <w:sz w:val="16"/>
              </w:rPr>
              <w:t>Repacking a child already aggregated elsewhere is flagged (C</w:t>
            </w:r>
          </w:p>
        </w:tc>
        <w:tc>
          <w:tcPr>
            <w:tcW w:type="dxa" w:w="1134"/>
          </w:tcPr>
          <w:p>
            <w:r/>
            <w:r>
              <w:rPr>
                <w:rFonts w:ascii="Arial" w:hAnsi="Arial"/>
                <w:sz w:val="16"/>
              </w:rPr>
              <w:t>—</w:t>
            </w:r>
          </w:p>
        </w:tc>
        <w:tc>
          <w:tcPr>
            <w:tcW w:type="dxa" w:w="1020"/>
          </w:tcPr>
          <w:p>
            <w:r/>
            <w:r>
              <w:rPr>
                <w:rFonts w:ascii="Arial" w:hAnsi="Arial"/>
                <w:sz w:val="16"/>
              </w:rPr>
              <w:t>TS-068</w:t>
            </w:r>
          </w:p>
        </w:tc>
        <w:tc>
          <w:tcPr>
            <w:tcW w:type="dxa" w:w="6236"/>
          </w:tcPr>
          <w:p>
            <w:r/>
            <w:r>
              <w:rPr>
                <w:rFonts w:ascii="Arial" w:hAnsi="Arial"/>
                <w:sz w:val="16"/>
              </w:rPr>
              <w:t>Repacking a child already aggregated elsewhere is flagged (CHILD_ALREADY_AGGREGATED)</w:t>
            </w:r>
          </w:p>
        </w:tc>
        <w:tc>
          <w:tcPr>
            <w:tcW w:type="dxa" w:w="1020"/>
          </w:tcPr>
          <w:p>
            <w:r/>
            <w:r>
              <w:rPr>
                <w:rFonts w:ascii="Arial" w:hAnsi="Arial"/>
                <w:sz w:val="16"/>
              </w:rPr>
              <w:t>DF-048</w:t>
            </w:r>
          </w:p>
        </w:tc>
        <w:tc>
          <w:tcPr>
            <w:tcW w:type="dxa" w:w="1701"/>
          </w:tcPr>
          <w:p>
            <w:r/>
            <w:r>
              <w:rPr>
                <w:rFonts w:ascii="Arial" w:hAnsi="Arial"/>
                <w:sz w:val="16"/>
              </w:rPr>
            </w:r>
          </w:p>
        </w:tc>
      </w:tr>
      <w:tr>
        <w:tc>
          <w:tcPr>
            <w:tcW w:type="dxa" w:w="1020"/>
          </w:tcPr>
          <w:p>
            <w:r/>
            <w:r>
              <w:rPr>
                <w:rFonts w:ascii="Arial" w:hAnsi="Arial"/>
                <w:sz w:val="16"/>
              </w:rPr>
              <w:t>API-DIST-RECV-002</w:t>
            </w:r>
          </w:p>
        </w:tc>
        <w:tc>
          <w:tcPr>
            <w:tcW w:type="dxa" w:w="2268"/>
          </w:tcPr>
          <w:p>
            <w:r/>
            <w:r>
              <w:rPr>
                <w:rFonts w:ascii="Arial" w:hAnsi="Arial"/>
                <w:sz w:val="16"/>
              </w:rPr>
              <w:t>Receiving disposition must be "active", never "in_transit" o</w:t>
            </w:r>
          </w:p>
        </w:tc>
        <w:tc>
          <w:tcPr>
            <w:tcW w:type="dxa" w:w="1134"/>
          </w:tcPr>
          <w:p>
            <w:r/>
            <w:r>
              <w:rPr>
                <w:rFonts w:ascii="Arial" w:hAnsi="Arial"/>
                <w:sz w:val="16"/>
              </w:rPr>
              <w:t>—</w:t>
            </w:r>
          </w:p>
        </w:tc>
        <w:tc>
          <w:tcPr>
            <w:tcW w:type="dxa" w:w="1020"/>
          </w:tcPr>
          <w:p>
            <w:r/>
            <w:r>
              <w:rPr>
                <w:rFonts w:ascii="Arial" w:hAnsi="Arial"/>
                <w:sz w:val="16"/>
              </w:rPr>
              <w:t>TS-066</w:t>
            </w:r>
          </w:p>
        </w:tc>
        <w:tc>
          <w:tcPr>
            <w:tcW w:type="dxa" w:w="6236"/>
          </w:tcPr>
          <w:p>
            <w:r/>
            <w:r>
              <w:rPr>
                <w:rFonts w:ascii="Arial" w:hAnsi="Arial"/>
                <w:sz w:val="16"/>
              </w:rPr>
              <w:t>Receiving disposition must be "active", never "in_transit" or "returned", for a normal inbound receipt</w:t>
            </w:r>
          </w:p>
        </w:tc>
        <w:tc>
          <w:tcPr>
            <w:tcW w:type="dxa" w:w="1020"/>
          </w:tcPr>
          <w:p>
            <w:r/>
            <w:r>
              <w:rPr>
                <w:rFonts w:ascii="Arial" w:hAnsi="Arial"/>
                <w:sz w:val="16"/>
              </w:rPr>
              <w:t>DF-039</w:t>
            </w:r>
          </w:p>
        </w:tc>
        <w:tc>
          <w:tcPr>
            <w:tcW w:type="dxa" w:w="1701"/>
          </w:tcPr>
          <w:p>
            <w:r/>
            <w:r>
              <w:rPr>
                <w:rFonts w:ascii="Arial" w:hAnsi="Arial"/>
                <w:sz w:val="16"/>
              </w:rPr>
            </w:r>
          </w:p>
        </w:tc>
      </w:tr>
      <w:tr>
        <w:tc>
          <w:tcPr>
            <w:tcW w:type="dxa" w:w="1020"/>
          </w:tcPr>
          <w:p>
            <w:r/>
            <w:r>
              <w:rPr>
                <w:rFonts w:ascii="Arial" w:hAnsi="Arial"/>
                <w:sz w:val="16"/>
              </w:rPr>
              <w:t>API-DIST-RECV-003</w:t>
            </w:r>
          </w:p>
        </w:tc>
        <w:tc>
          <w:tcPr>
            <w:tcW w:type="dxa" w:w="2268"/>
          </w:tcPr>
          <w:p>
            <w:r/>
            <w:r>
              <w:rPr>
                <w:rFonts w:ascii="Arial" w:hAnsi="Arial"/>
                <w:sz w:val="16"/>
              </w:rPr>
              <w:t>Receiving an EPC from a party not listed as the shipment des</w:t>
            </w:r>
          </w:p>
        </w:tc>
        <w:tc>
          <w:tcPr>
            <w:tcW w:type="dxa" w:w="1134"/>
          </w:tcPr>
          <w:p>
            <w:r/>
            <w:r>
              <w:rPr>
                <w:rFonts w:ascii="Arial" w:hAnsi="Arial"/>
                <w:sz w:val="16"/>
              </w:rPr>
              <w:t>—</w:t>
            </w:r>
          </w:p>
        </w:tc>
        <w:tc>
          <w:tcPr>
            <w:tcW w:type="dxa" w:w="1020"/>
          </w:tcPr>
          <w:p>
            <w:r/>
            <w:r>
              <w:rPr>
                <w:rFonts w:ascii="Arial" w:hAnsi="Arial"/>
                <w:sz w:val="16"/>
              </w:rPr>
              <w:t>TS-066</w:t>
            </w:r>
          </w:p>
        </w:tc>
        <w:tc>
          <w:tcPr>
            <w:tcW w:type="dxa" w:w="6236"/>
          </w:tcPr>
          <w:p>
            <w:r/>
            <w:r>
              <w:rPr>
                <w:rFonts w:ascii="Arial" w:hAnsi="Arial"/>
                <w:sz w:val="16"/>
              </w:rPr>
              <w:t>Receiving an EPC from a party not listed as the shipment destination is flagged</w:t>
            </w:r>
          </w:p>
        </w:tc>
        <w:tc>
          <w:tcPr>
            <w:tcW w:type="dxa" w:w="1020"/>
          </w:tcPr>
          <w:p>
            <w:r/>
            <w:r>
              <w:rPr>
                <w:rFonts w:ascii="Arial" w:hAnsi="Arial"/>
                <w:sz w:val="16"/>
              </w:rPr>
              <w:t>DF-040</w:t>
            </w:r>
          </w:p>
        </w:tc>
        <w:tc>
          <w:tcPr>
            <w:tcW w:type="dxa" w:w="1701"/>
          </w:tcPr>
          <w:p>
            <w:r/>
            <w:r>
              <w:rPr>
                <w:rFonts w:ascii="Arial" w:hAnsi="Arial"/>
                <w:sz w:val="16"/>
              </w:rPr>
            </w:r>
          </w:p>
        </w:tc>
      </w:tr>
      <w:tr>
        <w:tc>
          <w:tcPr>
            <w:tcW w:type="dxa" w:w="1020"/>
          </w:tcPr>
          <w:p>
            <w:r/>
            <w:r>
              <w:rPr>
                <w:rFonts w:ascii="Arial" w:hAnsi="Arial"/>
                <w:sz w:val="16"/>
              </w:rPr>
              <w:t>API-DIST-RECV-004</w:t>
            </w:r>
          </w:p>
        </w:tc>
        <w:tc>
          <w:tcPr>
            <w:tcW w:type="dxa" w:w="2268"/>
          </w:tcPr>
          <w:p>
            <w:r/>
            <w:r>
              <w:rPr>
                <w:rFonts w:ascii="Arial" w:hAnsi="Arial"/>
                <w:sz w:val="16"/>
              </w:rPr>
              <w:t>Receiving an EPC with no prior shipping/in_transit event at</w:t>
            </w:r>
          </w:p>
        </w:tc>
        <w:tc>
          <w:tcPr>
            <w:tcW w:type="dxa" w:w="1134"/>
          </w:tcPr>
          <w:p>
            <w:r/>
            <w:r>
              <w:rPr>
                <w:rFonts w:ascii="Arial" w:hAnsi="Arial"/>
                <w:sz w:val="16"/>
              </w:rPr>
              <w:t>—</w:t>
            </w:r>
          </w:p>
        </w:tc>
        <w:tc>
          <w:tcPr>
            <w:tcW w:type="dxa" w:w="1020"/>
          </w:tcPr>
          <w:p>
            <w:r/>
            <w:r>
              <w:rPr>
                <w:rFonts w:ascii="Arial" w:hAnsi="Arial"/>
                <w:sz w:val="16"/>
              </w:rPr>
              <w:t>TS-066</w:t>
            </w:r>
          </w:p>
        </w:tc>
        <w:tc>
          <w:tcPr>
            <w:tcW w:type="dxa" w:w="6236"/>
          </w:tcPr>
          <w:p>
            <w:r/>
            <w:r>
              <w:rPr>
                <w:rFonts w:ascii="Arial" w:hAnsi="Arial"/>
                <w:sz w:val="16"/>
              </w:rPr>
              <w:t>Receiving an EPC with no prior shipping/in_transit event at all is flagged</w:t>
            </w:r>
          </w:p>
        </w:tc>
        <w:tc>
          <w:tcPr>
            <w:tcW w:type="dxa" w:w="1020"/>
          </w:tcPr>
          <w:p>
            <w:r/>
            <w:r>
              <w:rPr>
                <w:rFonts w:ascii="Arial" w:hAnsi="Arial"/>
                <w:sz w:val="16"/>
              </w:rPr>
              <w:t>DF-041</w:t>
            </w:r>
          </w:p>
        </w:tc>
        <w:tc>
          <w:tcPr>
            <w:tcW w:type="dxa" w:w="1701"/>
          </w:tcPr>
          <w:p>
            <w:r/>
            <w:r>
              <w:rPr>
                <w:rFonts w:ascii="Arial" w:hAnsi="Arial"/>
                <w:sz w:val="16"/>
              </w:rPr>
            </w:r>
          </w:p>
        </w:tc>
      </w:tr>
      <w:tr>
        <w:tc>
          <w:tcPr>
            <w:tcW w:type="dxa" w:w="1020"/>
          </w:tcPr>
          <w:p>
            <w:r/>
            <w:r>
              <w:rPr>
                <w:rFonts w:ascii="Arial" w:hAnsi="Arial"/>
                <w:sz w:val="16"/>
              </w:rPr>
              <w:t>API-DIST-RECV-005</w:t>
            </w:r>
          </w:p>
        </w:tc>
        <w:tc>
          <w:tcPr>
            <w:tcW w:type="dxa" w:w="2268"/>
          </w:tcPr>
          <w:p>
            <w:r/>
            <w:r>
              <w:rPr>
                <w:rFonts w:ascii="Arial" w:hAnsi="Arial"/>
                <w:sz w:val="16"/>
              </w:rPr>
              <w:t>A quantity/identity discrepancy at receipt must be recorded</w:t>
            </w:r>
          </w:p>
        </w:tc>
        <w:tc>
          <w:tcPr>
            <w:tcW w:type="dxa" w:w="1134"/>
          </w:tcPr>
          <w:p>
            <w:r/>
            <w:r>
              <w:rPr>
                <w:rFonts w:ascii="Arial" w:hAnsi="Arial"/>
                <w:sz w:val="16"/>
              </w:rPr>
              <w:t>—</w:t>
            </w:r>
          </w:p>
        </w:tc>
        <w:tc>
          <w:tcPr>
            <w:tcW w:type="dxa" w:w="1020"/>
          </w:tcPr>
          <w:p>
            <w:r/>
            <w:r>
              <w:rPr>
                <w:rFonts w:ascii="Arial" w:hAnsi="Arial"/>
                <w:sz w:val="16"/>
              </w:rPr>
              <w:t>TS-066</w:t>
            </w:r>
          </w:p>
        </w:tc>
        <w:tc>
          <w:tcPr>
            <w:tcW w:type="dxa" w:w="6236"/>
          </w:tcPr>
          <w:p>
            <w:r/>
            <w:r>
              <w:rPr>
                <w:rFonts w:ascii="Arial" w:hAnsi="Arial"/>
                <w:sz w:val="16"/>
              </w:rPr>
              <w:t>A quantity/identity discrepancy at receipt must be recorded via a separate Product Status event, not the receiving event</w:t>
            </w:r>
          </w:p>
        </w:tc>
        <w:tc>
          <w:tcPr>
            <w:tcW w:type="dxa" w:w="1020"/>
          </w:tcPr>
          <w:p>
            <w:r/>
            <w:r>
              <w:rPr>
                <w:rFonts w:ascii="Arial" w:hAnsi="Arial"/>
                <w:sz w:val="16"/>
              </w:rPr>
              <w:t>DF-042</w:t>
            </w:r>
          </w:p>
        </w:tc>
        <w:tc>
          <w:tcPr>
            <w:tcW w:type="dxa" w:w="1701"/>
          </w:tcPr>
          <w:p>
            <w:r/>
            <w:r>
              <w:rPr>
                <w:rFonts w:ascii="Arial" w:hAnsi="Arial"/>
                <w:sz w:val="16"/>
              </w:rPr>
            </w:r>
          </w:p>
        </w:tc>
      </w:tr>
      <w:tr>
        <w:tc>
          <w:tcPr>
            <w:tcW w:type="dxa" w:w="1020"/>
          </w:tcPr>
          <w:p>
            <w:r/>
            <w:r>
              <w:rPr>
                <w:rFonts w:ascii="Arial" w:hAnsi="Arial"/>
                <w:sz w:val="16"/>
              </w:rPr>
              <w:t>API-DIST-RECV-006</w:t>
            </w:r>
          </w:p>
        </w:tc>
        <w:tc>
          <w:tcPr>
            <w:tcW w:type="dxa" w:w="2268"/>
          </w:tcPr>
          <w:p>
            <w:r/>
            <w:r>
              <w:rPr>
                <w:rFonts w:ascii="Arial" w:hAnsi="Arial"/>
                <w:sz w:val="16"/>
              </w:rPr>
              <w:t>Receiving event missing the mandatory recadv bizTransactionL</w:t>
            </w:r>
          </w:p>
        </w:tc>
        <w:tc>
          <w:tcPr>
            <w:tcW w:type="dxa" w:w="1134"/>
          </w:tcPr>
          <w:p>
            <w:r/>
            <w:r>
              <w:rPr>
                <w:rFonts w:ascii="Arial" w:hAnsi="Arial"/>
                <w:sz w:val="16"/>
              </w:rPr>
              <w:t>—</w:t>
            </w:r>
          </w:p>
        </w:tc>
        <w:tc>
          <w:tcPr>
            <w:tcW w:type="dxa" w:w="1020"/>
          </w:tcPr>
          <w:p>
            <w:r/>
            <w:r>
              <w:rPr>
                <w:rFonts w:ascii="Arial" w:hAnsi="Arial"/>
                <w:sz w:val="16"/>
              </w:rPr>
              <w:t>TS-066</w:t>
            </w:r>
          </w:p>
        </w:tc>
        <w:tc>
          <w:tcPr>
            <w:tcW w:type="dxa" w:w="6236"/>
          </w:tcPr>
          <w:p>
            <w:r/>
            <w:r>
              <w:rPr>
                <w:rFonts w:ascii="Arial" w:hAnsi="Arial"/>
                <w:sz w:val="16"/>
              </w:rPr>
              <w:t>Receiving event missing the mandatory recadv bizTransactionList is rejected or flagged</w:t>
            </w:r>
          </w:p>
        </w:tc>
        <w:tc>
          <w:tcPr>
            <w:tcW w:type="dxa" w:w="1020"/>
          </w:tcPr>
          <w:p>
            <w:r/>
            <w:r>
              <w:rPr>
                <w:rFonts w:ascii="Arial" w:hAnsi="Arial"/>
                <w:sz w:val="16"/>
              </w:rPr>
              <w:t>DF-043</w:t>
            </w:r>
          </w:p>
        </w:tc>
        <w:tc>
          <w:tcPr>
            <w:tcW w:type="dxa" w:w="1701"/>
          </w:tcPr>
          <w:p>
            <w:r/>
            <w:r>
              <w:rPr>
                <w:rFonts w:ascii="Arial" w:hAnsi="Arial"/>
                <w:sz w:val="16"/>
              </w:rPr>
            </w:r>
          </w:p>
        </w:tc>
      </w:tr>
      <w:tr>
        <w:tc>
          <w:tcPr>
            <w:tcW w:type="dxa" w:w="1020"/>
          </w:tcPr>
          <w:p>
            <w:r/>
            <w:r>
              <w:rPr>
                <w:rFonts w:ascii="Arial" w:hAnsi="Arial"/>
                <w:sz w:val="16"/>
              </w:rPr>
              <w:t>API-DIST-SHIP-002</w:t>
            </w:r>
          </w:p>
        </w:tc>
        <w:tc>
          <w:tcPr>
            <w:tcW w:type="dxa" w:w="2268"/>
          </w:tcPr>
          <w:p>
            <w:r/>
            <w:r>
              <w:rPr>
                <w:rFonts w:ascii="Arial" w:hAnsi="Arial"/>
                <w:sz w:val="16"/>
              </w:rPr>
              <w:t>Shipping a child SGTIN independently of its active parent SS</w:t>
            </w:r>
          </w:p>
        </w:tc>
        <w:tc>
          <w:tcPr>
            <w:tcW w:type="dxa" w:w="1134"/>
          </w:tcPr>
          <w:p>
            <w:r/>
            <w:r>
              <w:rPr>
                <w:rFonts w:ascii="Arial" w:hAnsi="Arial"/>
                <w:sz w:val="16"/>
              </w:rPr>
              <w:t>—</w:t>
            </w:r>
          </w:p>
        </w:tc>
        <w:tc>
          <w:tcPr>
            <w:tcW w:type="dxa" w:w="1020"/>
          </w:tcPr>
          <w:p>
            <w:r/>
            <w:r>
              <w:rPr>
                <w:rFonts w:ascii="Arial" w:hAnsi="Arial"/>
                <w:sz w:val="16"/>
              </w:rPr>
              <w:t>TS-069</w:t>
            </w:r>
          </w:p>
        </w:tc>
        <w:tc>
          <w:tcPr>
            <w:tcW w:type="dxa" w:w="6236"/>
          </w:tcPr>
          <w:p>
            <w:r/>
            <w:r>
              <w:rPr>
                <w:rFonts w:ascii="Arial" w:hAnsi="Arial"/>
                <w:sz w:val="16"/>
              </w:rPr>
              <w:t>Shipping a child SGTIN independently of its active parent SSCC is flagged</w:t>
            </w:r>
          </w:p>
        </w:tc>
        <w:tc>
          <w:tcPr>
            <w:tcW w:type="dxa" w:w="1020"/>
          </w:tcPr>
          <w:p>
            <w:r/>
            <w:r>
              <w:rPr>
                <w:rFonts w:ascii="Arial" w:hAnsi="Arial"/>
                <w:sz w:val="16"/>
              </w:rPr>
              <w:t>DF-049</w:t>
            </w:r>
          </w:p>
        </w:tc>
        <w:tc>
          <w:tcPr>
            <w:tcW w:type="dxa" w:w="1701"/>
          </w:tcPr>
          <w:p>
            <w:r/>
            <w:r>
              <w:rPr>
                <w:rFonts w:ascii="Arial" w:hAnsi="Arial"/>
                <w:sz w:val="16"/>
              </w:rPr>
            </w:r>
          </w:p>
        </w:tc>
      </w:tr>
      <w:tr>
        <w:tc>
          <w:tcPr>
            <w:tcW w:type="dxa" w:w="1020"/>
          </w:tcPr>
          <w:p>
            <w:r/>
            <w:r>
              <w:rPr>
                <w:rFonts w:ascii="Arial" w:hAnsi="Arial"/>
                <w:sz w:val="16"/>
              </w:rPr>
              <w:t>API-DIST-SHIP-003</w:t>
            </w:r>
          </w:p>
        </w:tc>
        <w:tc>
          <w:tcPr>
            <w:tcW w:type="dxa" w:w="2268"/>
          </w:tcPr>
          <w:p>
            <w:r/>
            <w:r>
              <w:rPr>
                <w:rFonts w:ascii="Arial" w:hAnsi="Arial"/>
                <w:sz w:val="16"/>
              </w:rPr>
              <w:t>Shipping an EPC whose prior disposition is not active (damag</w:t>
            </w:r>
          </w:p>
        </w:tc>
        <w:tc>
          <w:tcPr>
            <w:tcW w:type="dxa" w:w="1134"/>
          </w:tcPr>
          <w:p>
            <w:r/>
            <w:r>
              <w:rPr>
                <w:rFonts w:ascii="Arial" w:hAnsi="Arial"/>
                <w:sz w:val="16"/>
              </w:rPr>
              <w:t>—</w:t>
            </w:r>
          </w:p>
        </w:tc>
        <w:tc>
          <w:tcPr>
            <w:tcW w:type="dxa" w:w="1020"/>
          </w:tcPr>
          <w:p>
            <w:r/>
            <w:r>
              <w:rPr>
                <w:rFonts w:ascii="Arial" w:hAnsi="Arial"/>
                <w:sz w:val="16"/>
              </w:rPr>
              <w:t>TS-069</w:t>
            </w:r>
          </w:p>
        </w:tc>
        <w:tc>
          <w:tcPr>
            <w:tcW w:type="dxa" w:w="6236"/>
          </w:tcPr>
          <w:p>
            <w:r/>
            <w:r>
              <w:rPr>
                <w:rFonts w:ascii="Arial" w:hAnsi="Arial"/>
                <w:sz w:val="16"/>
              </w:rPr>
              <w:t>Shipping an EPC whose prior disposition is not active (damaged/recalled/destroyed) is flagged</w:t>
            </w:r>
          </w:p>
        </w:tc>
        <w:tc>
          <w:tcPr>
            <w:tcW w:type="dxa" w:w="1020"/>
          </w:tcPr>
          <w:p>
            <w:r/>
            <w:r>
              <w:rPr>
                <w:rFonts w:ascii="Arial" w:hAnsi="Arial"/>
                <w:sz w:val="16"/>
              </w:rPr>
              <w:t>DF-050</w:t>
            </w:r>
          </w:p>
        </w:tc>
        <w:tc>
          <w:tcPr>
            <w:tcW w:type="dxa" w:w="1701"/>
          </w:tcPr>
          <w:p>
            <w:r/>
            <w:r>
              <w:rPr>
                <w:rFonts w:ascii="Arial" w:hAnsi="Arial"/>
                <w:sz w:val="16"/>
              </w:rPr>
            </w:r>
          </w:p>
        </w:tc>
      </w:tr>
      <w:tr>
        <w:tc>
          <w:tcPr>
            <w:tcW w:type="dxa" w:w="1020"/>
          </w:tcPr>
          <w:p>
            <w:r/>
            <w:r>
              <w:rPr>
                <w:rFonts w:ascii="Arial" w:hAnsi="Arial"/>
                <w:sz w:val="16"/>
              </w:rPr>
              <w:t>API-DIST-UNPACK-001</w:t>
            </w:r>
          </w:p>
        </w:tc>
        <w:tc>
          <w:tcPr>
            <w:tcW w:type="dxa" w:w="2268"/>
          </w:tcPr>
          <w:p>
            <w:r/>
            <w:r>
              <w:rPr>
                <w:rFonts w:ascii="Arial" w:hAnsi="Arial"/>
                <w:sz w:val="16"/>
              </w:rPr>
              <w:t>Partially unpack some (not all) children from an active pare</w:t>
            </w:r>
          </w:p>
        </w:tc>
        <w:tc>
          <w:tcPr>
            <w:tcW w:type="dxa" w:w="1134"/>
          </w:tcPr>
          <w:p>
            <w:r/>
            <w:r>
              <w:rPr>
                <w:rFonts w:ascii="Arial" w:hAnsi="Arial"/>
                <w:sz w:val="16"/>
              </w:rPr>
              <w:t>—</w:t>
            </w:r>
          </w:p>
        </w:tc>
        <w:tc>
          <w:tcPr>
            <w:tcW w:type="dxa" w:w="1020"/>
          </w:tcPr>
          <w:p>
            <w:r/>
            <w:r>
              <w:rPr>
                <w:rFonts w:ascii="Arial" w:hAnsi="Arial"/>
                <w:sz w:val="16"/>
              </w:rPr>
              <w:t>TS-067</w:t>
            </w:r>
          </w:p>
        </w:tc>
        <w:tc>
          <w:tcPr>
            <w:tcW w:type="dxa" w:w="6236"/>
          </w:tcPr>
          <w:p>
            <w:r/>
            <w:r>
              <w:rPr>
                <w:rFonts w:ascii="Arial" w:hAnsi="Arial"/>
                <w:sz w:val="16"/>
              </w:rPr>
              <w:t>Partially unpack some (not all) children from an active parent SSCC</w:t>
            </w:r>
          </w:p>
        </w:tc>
        <w:tc>
          <w:tcPr>
            <w:tcW w:type="dxa" w:w="1020"/>
          </w:tcPr>
          <w:p>
            <w:r/>
            <w:r>
              <w:rPr>
                <w:rFonts w:ascii="Arial" w:hAnsi="Arial"/>
                <w:sz w:val="16"/>
              </w:rPr>
              <w:t>DF-044</w:t>
            </w:r>
          </w:p>
        </w:tc>
        <w:tc>
          <w:tcPr>
            <w:tcW w:type="dxa" w:w="1701"/>
          </w:tcPr>
          <w:p>
            <w:r/>
            <w:r>
              <w:rPr>
                <w:rFonts w:ascii="Arial" w:hAnsi="Arial"/>
                <w:sz w:val="16"/>
              </w:rPr>
            </w:r>
          </w:p>
        </w:tc>
      </w:tr>
      <w:tr>
        <w:tc>
          <w:tcPr>
            <w:tcW w:type="dxa" w:w="1020"/>
          </w:tcPr>
          <w:p>
            <w:r/>
            <w:r>
              <w:rPr>
                <w:rFonts w:ascii="Arial" w:hAnsi="Arial"/>
                <w:sz w:val="16"/>
              </w:rPr>
              <w:t>API-DIST-UNPACK-003</w:t>
            </w:r>
          </w:p>
        </w:tc>
        <w:tc>
          <w:tcPr>
            <w:tcW w:type="dxa" w:w="2268"/>
          </w:tcPr>
          <w:p>
            <w:r/>
            <w:r>
              <w:rPr>
                <w:rFonts w:ascii="Arial" w:hAnsi="Arial"/>
                <w:sz w:val="16"/>
              </w:rPr>
              <w:t>Unpacking against a parent/child relationship that does not</w:t>
            </w:r>
          </w:p>
        </w:tc>
        <w:tc>
          <w:tcPr>
            <w:tcW w:type="dxa" w:w="1134"/>
          </w:tcPr>
          <w:p>
            <w:r/>
            <w:r>
              <w:rPr>
                <w:rFonts w:ascii="Arial" w:hAnsi="Arial"/>
                <w:sz w:val="16"/>
              </w:rPr>
              <w:t>—</w:t>
            </w:r>
          </w:p>
        </w:tc>
        <w:tc>
          <w:tcPr>
            <w:tcW w:type="dxa" w:w="1020"/>
          </w:tcPr>
          <w:p>
            <w:r/>
            <w:r>
              <w:rPr>
                <w:rFonts w:ascii="Arial" w:hAnsi="Arial"/>
                <w:sz w:val="16"/>
              </w:rPr>
              <w:t>TS-067</w:t>
            </w:r>
          </w:p>
        </w:tc>
        <w:tc>
          <w:tcPr>
            <w:tcW w:type="dxa" w:w="6236"/>
          </w:tcPr>
          <w:p>
            <w:r/>
            <w:r>
              <w:rPr>
                <w:rFonts w:ascii="Arial" w:hAnsi="Arial"/>
                <w:sz w:val="16"/>
              </w:rPr>
              <w:t>Unpacking against a parent/child relationship that does not exist is flagged</w:t>
            </w:r>
          </w:p>
        </w:tc>
        <w:tc>
          <w:tcPr>
            <w:tcW w:type="dxa" w:w="1020"/>
          </w:tcPr>
          <w:p>
            <w:r/>
            <w:r>
              <w:rPr>
                <w:rFonts w:ascii="Arial" w:hAnsi="Arial"/>
                <w:sz w:val="16"/>
              </w:rPr>
              <w:t>DF-045</w:t>
            </w:r>
          </w:p>
        </w:tc>
        <w:tc>
          <w:tcPr>
            <w:tcW w:type="dxa" w:w="1701"/>
          </w:tcPr>
          <w:p>
            <w:r/>
            <w:r>
              <w:rPr>
                <w:rFonts w:ascii="Arial" w:hAnsi="Arial"/>
                <w:sz w:val="16"/>
              </w:rPr>
            </w:r>
          </w:p>
        </w:tc>
      </w:tr>
      <w:tr>
        <w:tc>
          <w:tcPr>
            <w:tcW w:type="dxa" w:w="1020"/>
          </w:tcPr>
          <w:p>
            <w:r/>
            <w:r>
              <w:rPr>
                <w:rFonts w:ascii="Arial" w:hAnsi="Arial"/>
                <w:sz w:val="16"/>
              </w:rPr>
              <w:t>API-DIST-UNPACK-004</w:t>
            </w:r>
          </w:p>
        </w:tc>
        <w:tc>
          <w:tcPr>
            <w:tcW w:type="dxa" w:w="2268"/>
          </w:tcPr>
          <w:p>
            <w:r/>
            <w:r>
              <w:rPr>
                <w:rFonts w:ascii="Arial" w:hAnsi="Arial"/>
                <w:sz w:val="16"/>
              </w:rPr>
              <w:t>Unpack event omitting disposition=active is non-conformant</w:t>
            </w:r>
          </w:p>
        </w:tc>
        <w:tc>
          <w:tcPr>
            <w:tcW w:type="dxa" w:w="1134"/>
          </w:tcPr>
          <w:p>
            <w:r/>
            <w:r>
              <w:rPr>
                <w:rFonts w:ascii="Arial" w:hAnsi="Arial"/>
                <w:sz w:val="16"/>
              </w:rPr>
              <w:t>—</w:t>
            </w:r>
          </w:p>
        </w:tc>
        <w:tc>
          <w:tcPr>
            <w:tcW w:type="dxa" w:w="1020"/>
          </w:tcPr>
          <w:p>
            <w:r/>
            <w:r>
              <w:rPr>
                <w:rFonts w:ascii="Arial" w:hAnsi="Arial"/>
                <w:sz w:val="16"/>
              </w:rPr>
              <w:t>TS-067</w:t>
            </w:r>
          </w:p>
        </w:tc>
        <w:tc>
          <w:tcPr>
            <w:tcW w:type="dxa" w:w="6236"/>
          </w:tcPr>
          <w:p>
            <w:r/>
            <w:r>
              <w:rPr>
                <w:rFonts w:ascii="Arial" w:hAnsi="Arial"/>
                <w:sz w:val="16"/>
              </w:rPr>
              <w:t>Unpack event omitting disposition=active is non-conformant</w:t>
            </w:r>
          </w:p>
        </w:tc>
        <w:tc>
          <w:tcPr>
            <w:tcW w:type="dxa" w:w="1020"/>
          </w:tcPr>
          <w:p>
            <w:r/>
            <w:r>
              <w:rPr>
                <w:rFonts w:ascii="Arial" w:hAnsi="Arial"/>
                <w:sz w:val="16"/>
              </w:rPr>
              <w:t>DF-046</w:t>
            </w:r>
          </w:p>
        </w:tc>
        <w:tc>
          <w:tcPr>
            <w:tcW w:type="dxa" w:w="1701"/>
          </w:tcPr>
          <w:p>
            <w:r/>
            <w:r>
              <w:rPr>
                <w:rFonts w:ascii="Arial" w:hAnsi="Arial"/>
                <w:sz w:val="16"/>
              </w:rPr>
            </w:r>
          </w:p>
        </w:tc>
      </w:tr>
      <w:tr>
        <w:tc>
          <w:tcPr>
            <w:tcW w:type="dxa" w:w="1020"/>
          </w:tcPr>
          <w:p>
            <w:r/>
            <w:r>
              <w:rPr>
                <w:rFonts w:ascii="Arial" w:hAnsi="Arial"/>
                <w:sz w:val="16"/>
              </w:rPr>
              <w:t>API-DIST-UNPACK-005</w:t>
            </w:r>
          </w:p>
        </w:tc>
        <w:tc>
          <w:tcPr>
            <w:tcW w:type="dxa" w:w="2268"/>
          </w:tcPr>
          <w:p>
            <w:r/>
            <w:r>
              <w:rPr>
                <w:rFonts w:ascii="Arial" w:hAnsi="Arial"/>
                <w:sz w:val="16"/>
              </w:rPr>
              <w:t>Unpacking does not itself change product status (damaged/rec</w:t>
            </w:r>
          </w:p>
        </w:tc>
        <w:tc>
          <w:tcPr>
            <w:tcW w:type="dxa" w:w="1134"/>
          </w:tcPr>
          <w:p>
            <w:r/>
            <w:r>
              <w:rPr>
                <w:rFonts w:ascii="Arial" w:hAnsi="Arial"/>
                <w:sz w:val="16"/>
              </w:rPr>
              <w:t>—</w:t>
            </w:r>
          </w:p>
        </w:tc>
        <w:tc>
          <w:tcPr>
            <w:tcW w:type="dxa" w:w="1020"/>
          </w:tcPr>
          <w:p>
            <w:r/>
            <w:r>
              <w:rPr>
                <w:rFonts w:ascii="Arial" w:hAnsi="Arial"/>
                <w:sz w:val="16"/>
              </w:rPr>
              <w:t>TS-067</w:t>
            </w:r>
          </w:p>
        </w:tc>
        <w:tc>
          <w:tcPr>
            <w:tcW w:type="dxa" w:w="6236"/>
          </w:tcPr>
          <w:p>
            <w:r/>
            <w:r>
              <w:rPr>
                <w:rFonts w:ascii="Arial" w:hAnsi="Arial"/>
                <w:sz w:val="16"/>
              </w:rPr>
              <w:t>Unpacking does not itself change product status (damaged/recalled) - a separate event is required</w:t>
            </w:r>
          </w:p>
        </w:tc>
        <w:tc>
          <w:tcPr>
            <w:tcW w:type="dxa" w:w="1020"/>
          </w:tcPr>
          <w:p>
            <w:r/>
            <w:r>
              <w:rPr>
                <w:rFonts w:ascii="Arial" w:hAnsi="Arial"/>
                <w:sz w:val="16"/>
              </w:rPr>
              <w:t>DF-047</w:t>
            </w:r>
          </w:p>
        </w:tc>
        <w:tc>
          <w:tcPr>
            <w:tcW w:type="dxa" w:w="1701"/>
          </w:tcPr>
          <w:p>
            <w:r/>
            <w:r>
              <w:rPr>
                <w:rFonts w:ascii="Arial" w:hAnsi="Arial"/>
                <w:sz w:val="16"/>
              </w:rPr>
            </w:r>
          </w:p>
        </w:tc>
      </w:tr>
      <w:tr>
        <w:tc>
          <w:tcPr>
            <w:tcW w:type="dxa" w:w="1020"/>
            <w:shd w:val="clear" w:color="auto" w:fill="D6E3F0"/>
          </w:tcPr>
          <w:p>
            <w:r/>
            <w:r>
              <w:rPr>
                <w:rFonts w:ascii="Arial" w:hAnsi="Arial"/>
                <w:b/>
                <w:sz w:val="16"/>
              </w:rPr>
              <w:t>MODULE: Facility - API (EPCIS)</w:t>
            </w:r>
          </w:p>
        </w:tc>
        <w:tc>
          <w:tcPr>
            <w:tcW w:type="dxa" w:w="2268"/>
            <w:shd w:val="clear" w:color="auto" w:fill="D6E3F0"/>
          </w:tcPr>
          <w:p>
            <w:r/>
            <w:r>
              <w:rPr>
                <w:rFonts w:ascii="Arial" w:hAnsi="Arial"/>
                <w:b/>
                <w:sz w:val="16"/>
              </w:rPr>
            </w:r>
          </w:p>
        </w:tc>
        <w:tc>
          <w:tcPr>
            <w:tcW w:type="dxa" w:w="1134"/>
            <w:shd w:val="clear" w:color="auto" w:fill="D6E3F0"/>
          </w:tcPr>
          <w:p>
            <w:r/>
            <w:r>
              <w:rPr>
                <w:rFonts w:ascii="Arial" w:hAnsi="Arial"/>
                <w:b/>
                <w:sz w:val="16"/>
              </w:rPr>
            </w:r>
          </w:p>
        </w:tc>
        <w:tc>
          <w:tcPr>
            <w:tcW w:type="dxa" w:w="1020"/>
            <w:shd w:val="clear" w:color="auto" w:fill="D6E3F0"/>
          </w:tcPr>
          <w:p>
            <w:r/>
            <w:r>
              <w:rPr>
                <w:rFonts w:ascii="Arial" w:hAnsi="Arial"/>
                <w:b/>
                <w:sz w:val="16"/>
              </w:rPr>
            </w:r>
          </w:p>
        </w:tc>
        <w:tc>
          <w:tcPr>
            <w:tcW w:type="dxa" w:w="6236"/>
            <w:shd w:val="clear" w:color="auto" w:fill="D6E3F0"/>
          </w:tcPr>
          <w:p>
            <w:r/>
            <w:r>
              <w:rPr>
                <w:rFonts w:ascii="Arial" w:hAnsi="Arial"/>
                <w:b/>
                <w:sz w:val="16"/>
              </w:rPr>
              <w:t>15 cases</w:t>
            </w:r>
          </w:p>
        </w:tc>
        <w:tc>
          <w:tcPr>
            <w:tcW w:type="dxa" w:w="1020"/>
            <w:shd w:val="clear" w:color="auto" w:fill="D6E3F0"/>
          </w:tcPr>
          <w:p>
            <w:r/>
            <w:r>
              <w:rPr>
                <w:rFonts w:ascii="Arial" w:hAnsi="Arial"/>
                <w:b/>
                <w:sz w:val="16"/>
              </w:rPr>
            </w:r>
          </w:p>
        </w:tc>
        <w:tc>
          <w:tcPr>
            <w:tcW w:type="dxa" w:w="1701"/>
            <w:shd w:val="clear" w:color="auto" w:fill="D6E3F0"/>
          </w:tcPr>
          <w:p>
            <w:r/>
            <w:r>
              <w:rPr>
                <w:rFonts w:ascii="Arial" w:hAnsi="Arial"/>
                <w:b/>
                <w:sz w:val="16"/>
              </w:rPr>
            </w:r>
          </w:p>
        </w:tc>
      </w:tr>
      <w:tr>
        <w:tc>
          <w:tcPr>
            <w:tcW w:type="dxa" w:w="1020"/>
          </w:tcPr>
          <w:p>
            <w:r/>
            <w:r>
              <w:rPr>
                <w:rFonts w:ascii="Arial" w:hAnsi="Arial"/>
                <w:sz w:val="16"/>
              </w:rPr>
              <w:t>API-FAC-DISP-001</w:t>
            </w:r>
          </w:p>
        </w:tc>
        <w:tc>
          <w:tcPr>
            <w:tcW w:type="dxa" w:w="2268"/>
          </w:tcPr>
          <w:p>
            <w:r/>
            <w:r>
              <w:rPr>
                <w:rFonts w:ascii="Arial" w:hAnsi="Arial"/>
                <w:sz w:val="16"/>
              </w:rPr>
              <w:t>Dispense fully serialized units by listing each SGTIN in epc</w:t>
            </w:r>
          </w:p>
        </w:tc>
        <w:tc>
          <w:tcPr>
            <w:tcW w:type="dxa" w:w="1134"/>
          </w:tcPr>
          <w:p>
            <w:r/>
            <w:r>
              <w:rPr>
                <w:rFonts w:ascii="Arial" w:hAnsi="Arial"/>
                <w:sz w:val="16"/>
              </w:rPr>
              <w:t>—</w:t>
            </w:r>
          </w:p>
        </w:tc>
        <w:tc>
          <w:tcPr>
            <w:tcW w:type="dxa" w:w="1020"/>
          </w:tcPr>
          <w:p>
            <w:r/>
            <w:r>
              <w:rPr>
                <w:rFonts w:ascii="Arial" w:hAnsi="Arial"/>
                <w:sz w:val="16"/>
              </w:rPr>
              <w:t>TS-072</w:t>
            </w:r>
          </w:p>
        </w:tc>
        <w:tc>
          <w:tcPr>
            <w:tcW w:type="dxa" w:w="6236"/>
          </w:tcPr>
          <w:p>
            <w:r/>
            <w:r>
              <w:rPr>
                <w:rFonts w:ascii="Arial" w:hAnsi="Arial"/>
                <w:sz w:val="16"/>
              </w:rPr>
              <w:t>Dispense fully serialized units by listing each SGTIN in epcList</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API-FAC-DISP-002</w:t>
            </w:r>
          </w:p>
        </w:tc>
        <w:tc>
          <w:tcPr>
            <w:tcW w:type="dxa" w:w="2268"/>
          </w:tcPr>
          <w:p>
            <w:r/>
            <w:r>
              <w:rPr>
                <w:rFonts w:ascii="Arial" w:hAnsi="Arial"/>
                <w:sz w:val="16"/>
              </w:rPr>
              <w:t>Dispense class-level (bulk, un-serialized) stock using quant</w:t>
            </w:r>
          </w:p>
        </w:tc>
        <w:tc>
          <w:tcPr>
            <w:tcW w:type="dxa" w:w="1134"/>
          </w:tcPr>
          <w:p>
            <w:r/>
            <w:r>
              <w:rPr>
                <w:rFonts w:ascii="Arial" w:hAnsi="Arial"/>
                <w:sz w:val="16"/>
              </w:rPr>
              <w:t>—</w:t>
            </w:r>
          </w:p>
        </w:tc>
        <w:tc>
          <w:tcPr>
            <w:tcW w:type="dxa" w:w="1020"/>
          </w:tcPr>
          <w:p>
            <w:r/>
            <w:r>
              <w:rPr>
                <w:rFonts w:ascii="Arial" w:hAnsi="Arial"/>
                <w:sz w:val="16"/>
              </w:rPr>
              <w:t>TS-072</w:t>
            </w:r>
          </w:p>
        </w:tc>
        <w:tc>
          <w:tcPr>
            <w:tcW w:type="dxa" w:w="6236"/>
          </w:tcPr>
          <w:p>
            <w:r/>
            <w:r>
              <w:rPr>
                <w:rFonts w:ascii="Arial" w:hAnsi="Arial"/>
                <w:sz w:val="16"/>
              </w:rPr>
              <w:t>Dispense class-level (bulk, un-serialized) stock using quantityList only</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API-FAC-DISP-EDGE-001</w:t>
            </w:r>
          </w:p>
        </w:tc>
        <w:tc>
          <w:tcPr>
            <w:tcW w:type="dxa" w:w="2268"/>
          </w:tcPr>
          <w:p>
            <w:r/>
            <w:r>
              <w:rPr>
                <w:rFonts w:ascii="Arial" w:hAnsi="Arial"/>
                <w:sz w:val="16"/>
              </w:rPr>
              <w:t>Dispensing an SSCC (instead of SGTIN) is flagged - SSCC not</w:t>
            </w:r>
          </w:p>
        </w:tc>
        <w:tc>
          <w:tcPr>
            <w:tcW w:type="dxa" w:w="1134"/>
          </w:tcPr>
          <w:p>
            <w:r/>
            <w:r>
              <w:rPr>
                <w:rFonts w:ascii="Arial" w:hAnsi="Arial"/>
                <w:sz w:val="16"/>
              </w:rPr>
              <w:t>—</w:t>
            </w:r>
          </w:p>
        </w:tc>
        <w:tc>
          <w:tcPr>
            <w:tcW w:type="dxa" w:w="1020"/>
          </w:tcPr>
          <w:p>
            <w:r/>
            <w:r>
              <w:rPr>
                <w:rFonts w:ascii="Arial" w:hAnsi="Arial"/>
                <w:sz w:val="16"/>
              </w:rPr>
              <w:t>TS-073</w:t>
            </w:r>
          </w:p>
        </w:tc>
        <w:tc>
          <w:tcPr>
            <w:tcW w:type="dxa" w:w="6236"/>
          </w:tcPr>
          <w:p>
            <w:r/>
            <w:r>
              <w:rPr>
                <w:rFonts w:ascii="Arial" w:hAnsi="Arial"/>
                <w:sz w:val="16"/>
              </w:rPr>
              <w:t>Dispensing an SSCC (instead of SGTIN) is flagged - SSCC not allowed at dispensing</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API-FAC-DISP-EDGE-005</w:t>
            </w:r>
          </w:p>
        </w:tc>
        <w:tc>
          <w:tcPr>
            <w:tcW w:type="dxa" w:w="2268"/>
          </w:tcPr>
          <w:p>
            <w:r/>
            <w:r>
              <w:rPr>
                <w:rFonts w:ascii="Arial" w:hAnsi="Arial"/>
                <w:sz w:val="16"/>
              </w:rPr>
              <w:t>Dispensing missing both epcList and quantityList is hard-rej</w:t>
            </w:r>
          </w:p>
        </w:tc>
        <w:tc>
          <w:tcPr>
            <w:tcW w:type="dxa" w:w="1134"/>
          </w:tcPr>
          <w:p>
            <w:r/>
            <w:r>
              <w:rPr>
                <w:rFonts w:ascii="Arial" w:hAnsi="Arial"/>
                <w:sz w:val="16"/>
              </w:rPr>
              <w:t>—</w:t>
            </w:r>
          </w:p>
        </w:tc>
        <w:tc>
          <w:tcPr>
            <w:tcW w:type="dxa" w:w="1020"/>
          </w:tcPr>
          <w:p>
            <w:r/>
            <w:r>
              <w:rPr>
                <w:rFonts w:ascii="Arial" w:hAnsi="Arial"/>
                <w:sz w:val="16"/>
              </w:rPr>
              <w:t>TS-073</w:t>
            </w:r>
          </w:p>
        </w:tc>
        <w:tc>
          <w:tcPr>
            <w:tcW w:type="dxa" w:w="6236"/>
          </w:tcPr>
          <w:p>
            <w:r/>
            <w:r>
              <w:rPr>
                <w:rFonts w:ascii="Arial" w:hAnsi="Arial"/>
                <w:sz w:val="16"/>
              </w:rPr>
              <w:t>Dispensing missing both epcList and quantityList is hard-rejected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API-FAC-RECV-001</w:t>
            </w:r>
          </w:p>
        </w:tc>
        <w:tc>
          <w:tcPr>
            <w:tcW w:type="dxa" w:w="2268"/>
          </w:tcPr>
          <w:p>
            <w:r/>
            <w:r>
              <w:rPr>
                <w:rFonts w:ascii="Arial" w:hAnsi="Arial"/>
                <w:sz w:val="16"/>
              </w:rPr>
              <w:t>Facility receives an SSCC shipped from a distributor</w:t>
            </w:r>
          </w:p>
        </w:tc>
        <w:tc>
          <w:tcPr>
            <w:tcW w:type="dxa" w:w="1134"/>
          </w:tcPr>
          <w:p>
            <w:r/>
            <w:r>
              <w:rPr>
                <w:rFonts w:ascii="Arial" w:hAnsi="Arial"/>
                <w:sz w:val="16"/>
              </w:rPr>
              <w:t>—</w:t>
            </w:r>
          </w:p>
        </w:tc>
        <w:tc>
          <w:tcPr>
            <w:tcW w:type="dxa" w:w="1020"/>
          </w:tcPr>
          <w:p>
            <w:r/>
            <w:r>
              <w:rPr>
                <w:rFonts w:ascii="Arial" w:hAnsi="Arial"/>
                <w:sz w:val="16"/>
              </w:rPr>
              <w:t>TS-070</w:t>
            </w:r>
          </w:p>
        </w:tc>
        <w:tc>
          <w:tcPr>
            <w:tcW w:type="dxa" w:w="6236"/>
          </w:tcPr>
          <w:p>
            <w:r/>
            <w:r>
              <w:rPr>
                <w:rFonts w:ascii="Arial" w:hAnsi="Arial"/>
                <w:sz w:val="16"/>
              </w:rPr>
              <w:t>Facility receives an SSCC shipped from a distributor</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API-FAC-UNPACK-001</w:t>
            </w:r>
          </w:p>
        </w:tc>
        <w:tc>
          <w:tcPr>
            <w:tcW w:type="dxa" w:w="2268"/>
          </w:tcPr>
          <w:p>
            <w:r/>
            <w:r>
              <w:rPr>
                <w:rFonts w:ascii="Arial" w:hAnsi="Arial"/>
                <w:sz w:val="16"/>
              </w:rPr>
              <w:t>Facility unpacks a received case/pallet for storage or dispe</w:t>
            </w:r>
          </w:p>
        </w:tc>
        <w:tc>
          <w:tcPr>
            <w:tcW w:type="dxa" w:w="1134"/>
          </w:tcPr>
          <w:p>
            <w:r/>
            <w:r>
              <w:rPr>
                <w:rFonts w:ascii="Arial" w:hAnsi="Arial"/>
                <w:sz w:val="16"/>
              </w:rPr>
              <w:t>—</w:t>
            </w:r>
          </w:p>
        </w:tc>
        <w:tc>
          <w:tcPr>
            <w:tcW w:type="dxa" w:w="1020"/>
          </w:tcPr>
          <w:p>
            <w:r/>
            <w:r>
              <w:rPr>
                <w:rFonts w:ascii="Arial" w:hAnsi="Arial"/>
                <w:sz w:val="16"/>
              </w:rPr>
              <w:t>TS-071</w:t>
            </w:r>
          </w:p>
        </w:tc>
        <w:tc>
          <w:tcPr>
            <w:tcW w:type="dxa" w:w="6236"/>
          </w:tcPr>
          <w:p>
            <w:r/>
            <w:r>
              <w:rPr>
                <w:rFonts w:ascii="Arial" w:hAnsi="Arial"/>
                <w:sz w:val="16"/>
              </w:rPr>
              <w:t>Facility unpacks a received case/pallet for storage or dispensing prep</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API-FAC-UNPACK-002</w:t>
            </w:r>
          </w:p>
        </w:tc>
        <w:tc>
          <w:tcPr>
            <w:tcW w:type="dxa" w:w="2268"/>
          </w:tcPr>
          <w:p>
            <w:r/>
            <w:r>
              <w:rPr>
                <w:rFonts w:ascii="Arial" w:hAnsi="Arial"/>
                <w:sz w:val="16"/>
              </w:rPr>
              <w:t>Full unpack (removing all children) is permitted and leaves</w:t>
            </w:r>
          </w:p>
        </w:tc>
        <w:tc>
          <w:tcPr>
            <w:tcW w:type="dxa" w:w="1134"/>
          </w:tcPr>
          <w:p>
            <w:r/>
            <w:r>
              <w:rPr>
                <w:rFonts w:ascii="Arial" w:hAnsi="Arial"/>
                <w:sz w:val="16"/>
              </w:rPr>
              <w:t>—</w:t>
            </w:r>
          </w:p>
        </w:tc>
        <w:tc>
          <w:tcPr>
            <w:tcW w:type="dxa" w:w="1020"/>
          </w:tcPr>
          <w:p>
            <w:r/>
            <w:r>
              <w:rPr>
                <w:rFonts w:ascii="Arial" w:hAnsi="Arial"/>
                <w:sz w:val="16"/>
              </w:rPr>
              <w:t>TS-071</w:t>
            </w:r>
          </w:p>
        </w:tc>
        <w:tc>
          <w:tcPr>
            <w:tcW w:type="dxa" w:w="6236"/>
          </w:tcPr>
          <w:p>
            <w:r/>
            <w:r>
              <w:rPr>
                <w:rFonts w:ascii="Arial" w:hAnsi="Arial"/>
                <w:sz w:val="16"/>
              </w:rPr>
              <w:t>Full unpack (removing all children) is permitted and leaves an empty SSCC on record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API-FAC-UNPACK-003</w:t>
            </w:r>
          </w:p>
        </w:tc>
        <w:tc>
          <w:tcPr>
            <w:tcW w:type="dxa" w:w="2268"/>
          </w:tcPr>
          <w:p>
            <w:r/>
            <w:r>
              <w:rPr>
                <w:rFonts w:ascii="Arial" w:hAnsi="Arial"/>
                <w:sz w:val="16"/>
              </w:rPr>
              <w:t>Unpacking against a non-existent parent-child relationship i</w:t>
            </w:r>
          </w:p>
        </w:tc>
        <w:tc>
          <w:tcPr>
            <w:tcW w:type="dxa" w:w="1134"/>
          </w:tcPr>
          <w:p>
            <w:r/>
            <w:r>
              <w:rPr>
                <w:rFonts w:ascii="Arial" w:hAnsi="Arial"/>
                <w:sz w:val="16"/>
              </w:rPr>
              <w:t>—</w:t>
            </w:r>
          </w:p>
        </w:tc>
        <w:tc>
          <w:tcPr>
            <w:tcW w:type="dxa" w:w="1020"/>
          </w:tcPr>
          <w:p>
            <w:r/>
            <w:r>
              <w:rPr>
                <w:rFonts w:ascii="Arial" w:hAnsi="Arial"/>
                <w:sz w:val="16"/>
              </w:rPr>
              <w:t>TS-071</w:t>
            </w:r>
          </w:p>
        </w:tc>
        <w:tc>
          <w:tcPr>
            <w:tcW w:type="dxa" w:w="6236"/>
          </w:tcPr>
          <w:p>
            <w:r/>
            <w:r>
              <w:rPr>
                <w:rFonts w:ascii="Arial" w:hAnsi="Arial"/>
                <w:sz w:val="16"/>
              </w:rPr>
              <w:t>Unpacking against a non-existent parent-child relationship is flagged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API-FAC-DISP-003</w:t>
            </w:r>
          </w:p>
        </w:tc>
        <w:tc>
          <w:tcPr>
            <w:tcW w:type="dxa" w:w="2268"/>
          </w:tcPr>
          <w:p>
            <w:r/>
            <w:r>
              <w:rPr>
                <w:rFonts w:ascii="Arial" w:hAnsi="Arial"/>
                <w:sz w:val="16"/>
              </w:rPr>
              <w:t>Dispense a mixed batch: some serialized SGTINs plus addition</w:t>
            </w:r>
          </w:p>
        </w:tc>
        <w:tc>
          <w:tcPr>
            <w:tcW w:type="dxa" w:w="1134"/>
          </w:tcPr>
          <w:p>
            <w:r/>
            <w:r>
              <w:rPr>
                <w:rFonts w:ascii="Arial" w:hAnsi="Arial"/>
                <w:sz w:val="16"/>
              </w:rPr>
              <w:t>—</w:t>
            </w:r>
          </w:p>
        </w:tc>
        <w:tc>
          <w:tcPr>
            <w:tcW w:type="dxa" w:w="1020"/>
          </w:tcPr>
          <w:p>
            <w:r/>
            <w:r>
              <w:rPr>
                <w:rFonts w:ascii="Arial" w:hAnsi="Arial"/>
                <w:sz w:val="16"/>
              </w:rPr>
              <w:t>TS-072</w:t>
            </w:r>
          </w:p>
        </w:tc>
        <w:tc>
          <w:tcPr>
            <w:tcW w:type="dxa" w:w="6236"/>
          </w:tcPr>
          <w:p>
            <w:r/>
            <w:r>
              <w:rPr>
                <w:rFonts w:ascii="Arial" w:hAnsi="Arial"/>
                <w:sz w:val="16"/>
              </w:rPr>
              <w:t>Dispense a mixed batch: some serialized SGTINs plus additional class-level quantity in one event</w:t>
            </w:r>
          </w:p>
        </w:tc>
        <w:tc>
          <w:tcPr>
            <w:tcW w:type="dxa" w:w="1020"/>
          </w:tcPr>
          <w:p>
            <w:r/>
            <w:r>
              <w:rPr>
                <w:rFonts w:ascii="Arial" w:hAnsi="Arial"/>
                <w:sz w:val="16"/>
              </w:rPr>
              <w:t>DF-053</w:t>
            </w:r>
          </w:p>
        </w:tc>
        <w:tc>
          <w:tcPr>
            <w:tcW w:type="dxa" w:w="1701"/>
          </w:tcPr>
          <w:p>
            <w:r/>
            <w:r>
              <w:rPr>
                <w:rFonts w:ascii="Arial" w:hAnsi="Arial"/>
                <w:sz w:val="16"/>
              </w:rPr>
            </w:r>
          </w:p>
        </w:tc>
      </w:tr>
      <w:tr>
        <w:tc>
          <w:tcPr>
            <w:tcW w:type="dxa" w:w="1020"/>
          </w:tcPr>
          <w:p>
            <w:r/>
            <w:r>
              <w:rPr>
                <w:rFonts w:ascii="Arial" w:hAnsi="Arial"/>
                <w:sz w:val="16"/>
              </w:rPr>
              <w:t>API-FAC-DISP-EDGE-002</w:t>
            </w:r>
          </w:p>
        </w:tc>
        <w:tc>
          <w:tcPr>
            <w:tcW w:type="dxa" w:w="2268"/>
          </w:tcPr>
          <w:p>
            <w:r/>
            <w:r>
              <w:rPr>
                <w:rFonts w:ascii="Arial" w:hAnsi="Arial"/>
                <w:sz w:val="16"/>
              </w:rPr>
              <w:t>Dispensing an SGTIN whose prior disposition is not active is</w:t>
            </w:r>
          </w:p>
        </w:tc>
        <w:tc>
          <w:tcPr>
            <w:tcW w:type="dxa" w:w="1134"/>
          </w:tcPr>
          <w:p>
            <w:r/>
            <w:r>
              <w:rPr>
                <w:rFonts w:ascii="Arial" w:hAnsi="Arial"/>
                <w:sz w:val="16"/>
              </w:rPr>
              <w:t>—</w:t>
            </w:r>
          </w:p>
        </w:tc>
        <w:tc>
          <w:tcPr>
            <w:tcW w:type="dxa" w:w="1020"/>
          </w:tcPr>
          <w:p>
            <w:r/>
            <w:r>
              <w:rPr>
                <w:rFonts w:ascii="Arial" w:hAnsi="Arial"/>
                <w:sz w:val="16"/>
              </w:rPr>
              <w:t>TS-073</w:t>
            </w:r>
          </w:p>
        </w:tc>
        <w:tc>
          <w:tcPr>
            <w:tcW w:type="dxa" w:w="6236"/>
          </w:tcPr>
          <w:p>
            <w:r/>
            <w:r>
              <w:rPr>
                <w:rFonts w:ascii="Arial" w:hAnsi="Arial"/>
                <w:sz w:val="16"/>
              </w:rPr>
              <w:t>Dispensing an SGTIN whose prior disposition is not active is flagged (INVALID_DISPOSITION)</w:t>
            </w:r>
          </w:p>
        </w:tc>
        <w:tc>
          <w:tcPr>
            <w:tcW w:type="dxa" w:w="1020"/>
          </w:tcPr>
          <w:p>
            <w:r/>
            <w:r>
              <w:rPr>
                <w:rFonts w:ascii="Arial" w:hAnsi="Arial"/>
                <w:sz w:val="16"/>
              </w:rPr>
              <w:t>DF-054</w:t>
            </w:r>
          </w:p>
        </w:tc>
        <w:tc>
          <w:tcPr>
            <w:tcW w:type="dxa" w:w="1701"/>
          </w:tcPr>
          <w:p>
            <w:r/>
            <w:r>
              <w:rPr>
                <w:rFonts w:ascii="Arial" w:hAnsi="Arial"/>
                <w:sz w:val="16"/>
              </w:rPr>
            </w:r>
          </w:p>
        </w:tc>
      </w:tr>
      <w:tr>
        <w:tc>
          <w:tcPr>
            <w:tcW w:type="dxa" w:w="1020"/>
          </w:tcPr>
          <w:p>
            <w:r/>
            <w:r>
              <w:rPr>
                <w:rFonts w:ascii="Arial" w:hAnsi="Arial"/>
                <w:sz w:val="16"/>
              </w:rPr>
              <w:t>API-FAC-DISP-EDGE-003</w:t>
            </w:r>
          </w:p>
        </w:tc>
        <w:tc>
          <w:tcPr>
            <w:tcW w:type="dxa" w:w="2268"/>
          </w:tcPr>
          <w:p>
            <w:r/>
            <w:r>
              <w:rPr>
                <w:rFonts w:ascii="Arial" w:hAnsi="Arial"/>
                <w:sz w:val="16"/>
              </w:rPr>
              <w:t>Dispensing an already-dispensed serial is flagged (SERIAL_AL</w:t>
            </w:r>
          </w:p>
        </w:tc>
        <w:tc>
          <w:tcPr>
            <w:tcW w:type="dxa" w:w="1134"/>
          </w:tcPr>
          <w:p>
            <w:r/>
            <w:r>
              <w:rPr>
                <w:rFonts w:ascii="Arial" w:hAnsi="Arial"/>
                <w:sz w:val="16"/>
              </w:rPr>
              <w:t>—</w:t>
            </w:r>
          </w:p>
        </w:tc>
        <w:tc>
          <w:tcPr>
            <w:tcW w:type="dxa" w:w="1020"/>
          </w:tcPr>
          <w:p>
            <w:r/>
            <w:r>
              <w:rPr>
                <w:rFonts w:ascii="Arial" w:hAnsi="Arial"/>
                <w:sz w:val="16"/>
              </w:rPr>
              <w:t>TS-073</w:t>
            </w:r>
          </w:p>
        </w:tc>
        <w:tc>
          <w:tcPr>
            <w:tcW w:type="dxa" w:w="6236"/>
          </w:tcPr>
          <w:p>
            <w:r/>
            <w:r>
              <w:rPr>
                <w:rFonts w:ascii="Arial" w:hAnsi="Arial"/>
                <w:sz w:val="16"/>
              </w:rPr>
              <w:t>Dispensing an already-dispensed serial is flagged (SERIAL_ALREADY_DISPENSED)</w:t>
            </w:r>
          </w:p>
        </w:tc>
        <w:tc>
          <w:tcPr>
            <w:tcW w:type="dxa" w:w="1020"/>
          </w:tcPr>
          <w:p>
            <w:r/>
            <w:r>
              <w:rPr>
                <w:rFonts w:ascii="Arial" w:hAnsi="Arial"/>
                <w:sz w:val="16"/>
              </w:rPr>
              <w:t>DF-055</w:t>
            </w:r>
          </w:p>
        </w:tc>
        <w:tc>
          <w:tcPr>
            <w:tcW w:type="dxa" w:w="1701"/>
          </w:tcPr>
          <w:p>
            <w:r/>
            <w:r>
              <w:rPr>
                <w:rFonts w:ascii="Arial" w:hAnsi="Arial"/>
                <w:sz w:val="16"/>
              </w:rPr>
            </w:r>
          </w:p>
        </w:tc>
      </w:tr>
      <w:tr>
        <w:tc>
          <w:tcPr>
            <w:tcW w:type="dxa" w:w="1020"/>
          </w:tcPr>
          <w:p>
            <w:r/>
            <w:r>
              <w:rPr>
                <w:rFonts w:ascii="Arial" w:hAnsi="Arial"/>
                <w:sz w:val="16"/>
              </w:rPr>
              <w:t>API-FAC-DISP-EDGE-004</w:t>
            </w:r>
          </w:p>
        </w:tc>
        <w:tc>
          <w:tcPr>
            <w:tcW w:type="dxa" w:w="2268"/>
          </w:tcPr>
          <w:p>
            <w:r/>
            <w:r>
              <w:rPr>
                <w:rFonts w:ascii="Arial" w:hAnsi="Arial"/>
                <w:sz w:val="16"/>
              </w:rPr>
              <w:t>Dispensing an expired product is flagged (EXPIRED_PRODUCT)</w:t>
            </w:r>
          </w:p>
        </w:tc>
        <w:tc>
          <w:tcPr>
            <w:tcW w:type="dxa" w:w="1134"/>
          </w:tcPr>
          <w:p>
            <w:r/>
            <w:r>
              <w:rPr>
                <w:rFonts w:ascii="Arial" w:hAnsi="Arial"/>
                <w:sz w:val="16"/>
              </w:rPr>
              <w:t>—</w:t>
            </w:r>
          </w:p>
        </w:tc>
        <w:tc>
          <w:tcPr>
            <w:tcW w:type="dxa" w:w="1020"/>
          </w:tcPr>
          <w:p>
            <w:r/>
            <w:r>
              <w:rPr>
                <w:rFonts w:ascii="Arial" w:hAnsi="Arial"/>
                <w:sz w:val="16"/>
              </w:rPr>
              <w:t>TS-073</w:t>
            </w:r>
          </w:p>
        </w:tc>
        <w:tc>
          <w:tcPr>
            <w:tcW w:type="dxa" w:w="6236"/>
          </w:tcPr>
          <w:p>
            <w:r/>
            <w:r>
              <w:rPr>
                <w:rFonts w:ascii="Arial" w:hAnsi="Arial"/>
                <w:sz w:val="16"/>
              </w:rPr>
              <w:t>Dispensing an expired product is flagged (EXPIRED_PRODUCT)</w:t>
            </w:r>
          </w:p>
        </w:tc>
        <w:tc>
          <w:tcPr>
            <w:tcW w:type="dxa" w:w="1020"/>
          </w:tcPr>
          <w:p>
            <w:r/>
            <w:r>
              <w:rPr>
                <w:rFonts w:ascii="Arial" w:hAnsi="Arial"/>
                <w:sz w:val="16"/>
              </w:rPr>
              <w:t>DF-056</w:t>
            </w:r>
          </w:p>
        </w:tc>
        <w:tc>
          <w:tcPr>
            <w:tcW w:type="dxa" w:w="1701"/>
          </w:tcPr>
          <w:p>
            <w:r/>
            <w:r>
              <w:rPr>
                <w:rFonts w:ascii="Arial" w:hAnsi="Arial"/>
                <w:sz w:val="16"/>
              </w:rPr>
            </w:r>
          </w:p>
        </w:tc>
      </w:tr>
      <w:tr>
        <w:tc>
          <w:tcPr>
            <w:tcW w:type="dxa" w:w="1020"/>
          </w:tcPr>
          <w:p>
            <w:r/>
            <w:r>
              <w:rPr>
                <w:rFonts w:ascii="Arial" w:hAnsi="Arial"/>
                <w:sz w:val="16"/>
              </w:rPr>
              <w:t>API-FAC-DISP-EDGE-006</w:t>
            </w:r>
          </w:p>
        </w:tc>
        <w:tc>
          <w:tcPr>
            <w:tcW w:type="dxa" w:w="2268"/>
          </w:tcPr>
          <w:p>
            <w:r/>
            <w:r>
              <w:rPr>
                <w:rFonts w:ascii="Arial" w:hAnsi="Arial"/>
                <w:sz w:val="16"/>
              </w:rPr>
              <w:t>Dispensing a never-commissioned/unknown SGTIN serial is acce</w:t>
            </w:r>
          </w:p>
        </w:tc>
        <w:tc>
          <w:tcPr>
            <w:tcW w:type="dxa" w:w="1134"/>
          </w:tcPr>
          <w:p>
            <w:r/>
            <w:r>
              <w:rPr>
                <w:rFonts w:ascii="Arial" w:hAnsi="Arial"/>
                <w:sz w:val="16"/>
              </w:rPr>
              <w:t>—</w:t>
            </w:r>
          </w:p>
        </w:tc>
        <w:tc>
          <w:tcPr>
            <w:tcW w:type="dxa" w:w="1020"/>
          </w:tcPr>
          <w:p>
            <w:r/>
            <w:r>
              <w:rPr>
                <w:rFonts w:ascii="Arial" w:hAnsi="Arial"/>
                <w:sz w:val="16"/>
              </w:rPr>
              <w:t>TS-073</w:t>
            </w:r>
          </w:p>
        </w:tc>
        <w:tc>
          <w:tcPr>
            <w:tcW w:type="dxa" w:w="6236"/>
          </w:tcPr>
          <w:p>
            <w:r/>
            <w:r>
              <w:rPr>
                <w:rFonts w:ascii="Arial" w:hAnsi="Arial"/>
                <w:sz w:val="16"/>
              </w:rPr>
              <w:t>Dispensing a never-commissioned/unknown SGTIN serial is accepted instead of rejected — validation gap</w:t>
            </w:r>
          </w:p>
        </w:tc>
        <w:tc>
          <w:tcPr>
            <w:tcW w:type="dxa" w:w="1020"/>
          </w:tcPr>
          <w:p>
            <w:r/>
            <w:r>
              <w:rPr>
                <w:rFonts w:ascii="Arial" w:hAnsi="Arial"/>
                <w:sz w:val="16"/>
              </w:rPr>
              <w:t>DF-057</w:t>
            </w:r>
          </w:p>
        </w:tc>
        <w:tc>
          <w:tcPr>
            <w:tcW w:type="dxa" w:w="1701"/>
          </w:tcPr>
          <w:p>
            <w:r/>
            <w:r>
              <w:rPr>
                <w:rFonts w:ascii="Arial" w:hAnsi="Arial"/>
                <w:sz w:val="16"/>
              </w:rPr>
            </w:r>
          </w:p>
        </w:tc>
      </w:tr>
      <w:tr>
        <w:tc>
          <w:tcPr>
            <w:tcW w:type="dxa" w:w="1020"/>
          </w:tcPr>
          <w:p>
            <w:r/>
            <w:r>
              <w:rPr>
                <w:rFonts w:ascii="Arial" w:hAnsi="Arial"/>
                <w:sz w:val="16"/>
              </w:rPr>
              <w:t>API-FAC-RECV-002</w:t>
            </w:r>
          </w:p>
        </w:tc>
        <w:tc>
          <w:tcPr>
            <w:tcW w:type="dxa" w:w="2268"/>
          </w:tcPr>
          <w:p>
            <w:r/>
            <w:r>
              <w:rPr>
                <w:rFonts w:ascii="Arial" w:hAnsi="Arial"/>
                <w:sz w:val="16"/>
              </w:rPr>
              <w:t>Facility receiving disposition must be active, never in_tran</w:t>
            </w:r>
          </w:p>
        </w:tc>
        <w:tc>
          <w:tcPr>
            <w:tcW w:type="dxa" w:w="1134"/>
          </w:tcPr>
          <w:p>
            <w:r/>
            <w:r>
              <w:rPr>
                <w:rFonts w:ascii="Arial" w:hAnsi="Arial"/>
                <w:sz w:val="16"/>
              </w:rPr>
              <w:t>—</w:t>
            </w:r>
          </w:p>
        </w:tc>
        <w:tc>
          <w:tcPr>
            <w:tcW w:type="dxa" w:w="1020"/>
          </w:tcPr>
          <w:p>
            <w:r/>
            <w:r>
              <w:rPr>
                <w:rFonts w:ascii="Arial" w:hAnsi="Arial"/>
                <w:sz w:val="16"/>
              </w:rPr>
              <w:t>TS-070</w:t>
            </w:r>
          </w:p>
        </w:tc>
        <w:tc>
          <w:tcPr>
            <w:tcW w:type="dxa" w:w="6236"/>
          </w:tcPr>
          <w:p>
            <w:r/>
            <w:r>
              <w:rPr>
                <w:rFonts w:ascii="Arial" w:hAnsi="Arial"/>
                <w:sz w:val="16"/>
              </w:rPr>
              <w:t>Facility receiving disposition must be active, never in_transit/returned, for normal inbound receipt</w:t>
            </w:r>
          </w:p>
        </w:tc>
        <w:tc>
          <w:tcPr>
            <w:tcW w:type="dxa" w:w="1020"/>
          </w:tcPr>
          <w:p>
            <w:r/>
            <w:r>
              <w:rPr>
                <w:rFonts w:ascii="Arial" w:hAnsi="Arial"/>
                <w:sz w:val="16"/>
              </w:rPr>
              <w:t>DF-051</w:t>
            </w:r>
          </w:p>
        </w:tc>
        <w:tc>
          <w:tcPr>
            <w:tcW w:type="dxa" w:w="1701"/>
          </w:tcPr>
          <w:p>
            <w:r/>
            <w:r>
              <w:rPr>
                <w:rFonts w:ascii="Arial" w:hAnsi="Arial"/>
                <w:sz w:val="16"/>
              </w:rPr>
            </w:r>
          </w:p>
        </w:tc>
      </w:tr>
      <w:tr>
        <w:tc>
          <w:tcPr>
            <w:tcW w:type="dxa" w:w="1020"/>
          </w:tcPr>
          <w:p>
            <w:r/>
            <w:r>
              <w:rPr>
                <w:rFonts w:ascii="Arial" w:hAnsi="Arial"/>
                <w:sz w:val="16"/>
              </w:rPr>
              <w:t>API-FAC-RECV-003</w:t>
            </w:r>
          </w:p>
        </w:tc>
        <w:tc>
          <w:tcPr>
            <w:tcW w:type="dxa" w:w="2268"/>
          </w:tcPr>
          <w:p>
            <w:r/>
            <w:r>
              <w:rPr>
                <w:rFonts w:ascii="Arial" w:hAnsi="Arial"/>
                <w:sz w:val="16"/>
              </w:rPr>
              <w:t>Facility receiving an EPC not previously shipped to it is fl</w:t>
            </w:r>
          </w:p>
        </w:tc>
        <w:tc>
          <w:tcPr>
            <w:tcW w:type="dxa" w:w="1134"/>
          </w:tcPr>
          <w:p>
            <w:r/>
            <w:r>
              <w:rPr>
                <w:rFonts w:ascii="Arial" w:hAnsi="Arial"/>
                <w:sz w:val="16"/>
              </w:rPr>
              <w:t>—</w:t>
            </w:r>
          </w:p>
        </w:tc>
        <w:tc>
          <w:tcPr>
            <w:tcW w:type="dxa" w:w="1020"/>
          </w:tcPr>
          <w:p>
            <w:r/>
            <w:r>
              <w:rPr>
                <w:rFonts w:ascii="Arial" w:hAnsi="Arial"/>
                <w:sz w:val="16"/>
              </w:rPr>
              <w:t>TS-070</w:t>
            </w:r>
          </w:p>
        </w:tc>
        <w:tc>
          <w:tcPr>
            <w:tcW w:type="dxa" w:w="6236"/>
          </w:tcPr>
          <w:p>
            <w:r/>
            <w:r>
              <w:rPr>
                <w:rFonts w:ascii="Arial" w:hAnsi="Arial"/>
                <w:sz w:val="16"/>
              </w:rPr>
              <w:t>Facility receiving an EPC not previously shipped to it is flagged</w:t>
            </w:r>
          </w:p>
        </w:tc>
        <w:tc>
          <w:tcPr>
            <w:tcW w:type="dxa" w:w="1020"/>
          </w:tcPr>
          <w:p>
            <w:r/>
            <w:r>
              <w:rPr>
                <w:rFonts w:ascii="Arial" w:hAnsi="Arial"/>
                <w:sz w:val="16"/>
              </w:rPr>
              <w:t>DF-052</w:t>
            </w:r>
          </w:p>
        </w:tc>
        <w:tc>
          <w:tcPr>
            <w:tcW w:type="dxa" w:w="1701"/>
          </w:tcPr>
          <w:p>
            <w:r/>
            <w:r>
              <w:rPr>
                <w:rFonts w:ascii="Arial" w:hAnsi="Arial"/>
                <w:sz w:val="16"/>
              </w:rPr>
            </w:r>
          </w:p>
        </w:tc>
      </w:tr>
      <w:tr>
        <w:tc>
          <w:tcPr>
            <w:tcW w:type="dxa" w:w="1020"/>
            <w:shd w:val="clear" w:color="auto" w:fill="D6E3F0"/>
          </w:tcPr>
          <w:p>
            <w:r/>
            <w:r>
              <w:rPr>
                <w:rFonts w:ascii="Arial" w:hAnsi="Arial"/>
                <w:b/>
                <w:sz w:val="16"/>
              </w:rPr>
              <w:t>MODULE: Special EPCIS Events - API</w:t>
            </w:r>
          </w:p>
        </w:tc>
        <w:tc>
          <w:tcPr>
            <w:tcW w:type="dxa" w:w="2268"/>
            <w:shd w:val="clear" w:color="auto" w:fill="D6E3F0"/>
          </w:tcPr>
          <w:p>
            <w:r/>
            <w:r>
              <w:rPr>
                <w:rFonts w:ascii="Arial" w:hAnsi="Arial"/>
                <w:b/>
                <w:sz w:val="16"/>
              </w:rPr>
            </w:r>
          </w:p>
        </w:tc>
        <w:tc>
          <w:tcPr>
            <w:tcW w:type="dxa" w:w="1134"/>
            <w:shd w:val="clear" w:color="auto" w:fill="D6E3F0"/>
          </w:tcPr>
          <w:p>
            <w:r/>
            <w:r>
              <w:rPr>
                <w:rFonts w:ascii="Arial" w:hAnsi="Arial"/>
                <w:b/>
                <w:sz w:val="16"/>
              </w:rPr>
            </w:r>
          </w:p>
        </w:tc>
        <w:tc>
          <w:tcPr>
            <w:tcW w:type="dxa" w:w="1020"/>
            <w:shd w:val="clear" w:color="auto" w:fill="D6E3F0"/>
          </w:tcPr>
          <w:p>
            <w:r/>
            <w:r>
              <w:rPr>
                <w:rFonts w:ascii="Arial" w:hAnsi="Arial"/>
                <w:b/>
                <w:sz w:val="16"/>
              </w:rPr>
            </w:r>
          </w:p>
        </w:tc>
        <w:tc>
          <w:tcPr>
            <w:tcW w:type="dxa" w:w="6236"/>
            <w:shd w:val="clear" w:color="auto" w:fill="D6E3F0"/>
          </w:tcPr>
          <w:p>
            <w:r/>
            <w:r>
              <w:rPr>
                <w:rFonts w:ascii="Arial" w:hAnsi="Arial"/>
                <w:b/>
                <w:sz w:val="16"/>
              </w:rPr>
              <w:t>50 cases</w:t>
            </w:r>
          </w:p>
        </w:tc>
        <w:tc>
          <w:tcPr>
            <w:tcW w:type="dxa" w:w="1020"/>
            <w:shd w:val="clear" w:color="auto" w:fill="D6E3F0"/>
          </w:tcPr>
          <w:p>
            <w:r/>
            <w:r>
              <w:rPr>
                <w:rFonts w:ascii="Arial" w:hAnsi="Arial"/>
                <w:b/>
                <w:sz w:val="16"/>
              </w:rPr>
            </w:r>
          </w:p>
        </w:tc>
        <w:tc>
          <w:tcPr>
            <w:tcW w:type="dxa" w:w="1701"/>
            <w:shd w:val="clear" w:color="auto" w:fill="D6E3F0"/>
          </w:tcPr>
          <w:p>
            <w:r/>
            <w:r>
              <w:rPr>
                <w:rFonts w:ascii="Arial" w:hAnsi="Arial"/>
                <w:b/>
                <w:sz w:val="16"/>
              </w:rPr>
            </w:r>
          </w:p>
        </w:tc>
      </w:tr>
      <w:tr>
        <w:tc>
          <w:tcPr>
            <w:tcW w:type="dxa" w:w="1020"/>
          </w:tcPr>
          <w:p>
            <w:r/>
            <w:r>
              <w:rPr>
                <w:rFonts w:ascii="Arial" w:hAnsi="Arial"/>
                <w:sz w:val="16"/>
              </w:rPr>
              <w:t>API-SPEC-APPR-001</w:t>
            </w:r>
          </w:p>
        </w:tc>
        <w:tc>
          <w:tcPr>
            <w:tcW w:type="dxa" w:w="2268"/>
          </w:tcPr>
          <w:p>
            <w:r/>
            <w:r>
              <w:rPr>
                <w:rFonts w:ascii="Arial" w:hAnsi="Arial"/>
                <w:sz w:val="16"/>
              </w:rPr>
              <w:t>PPB submits a Regulator Approval event releasing a batch int</w:t>
            </w:r>
          </w:p>
        </w:tc>
        <w:tc>
          <w:tcPr>
            <w:tcW w:type="dxa" w:w="1134"/>
          </w:tcPr>
          <w:p>
            <w:r/>
            <w:r>
              <w:rPr>
                <w:rFonts w:ascii="Arial" w:hAnsi="Arial"/>
                <w:sz w:val="16"/>
              </w:rPr>
              <w:t>—</w:t>
            </w:r>
          </w:p>
        </w:tc>
        <w:tc>
          <w:tcPr>
            <w:tcW w:type="dxa" w:w="1020"/>
          </w:tcPr>
          <w:p>
            <w:r/>
            <w:r>
              <w:rPr>
                <w:rFonts w:ascii="Arial" w:hAnsi="Arial"/>
                <w:sz w:val="16"/>
              </w:rPr>
              <w:t>TS-074</w:t>
            </w:r>
          </w:p>
        </w:tc>
        <w:tc>
          <w:tcPr>
            <w:tcW w:type="dxa" w:w="6236"/>
          </w:tcPr>
          <w:p>
            <w:r/>
            <w:r>
              <w:rPr>
                <w:rFonts w:ascii="Arial" w:hAnsi="Arial"/>
                <w:sz w:val="16"/>
              </w:rPr>
              <w:t>PPB submits a Regulator Approval event releasing a batch into commerce</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API-SPEC-APPR-002</w:t>
            </w:r>
          </w:p>
        </w:tc>
        <w:tc>
          <w:tcPr>
            <w:tcW w:type="dxa" w:w="2268"/>
          </w:tcPr>
          <w:p>
            <w:r/>
            <w:r>
              <w:rPr>
                <w:rFonts w:ascii="Arial" w:hAnsi="Arial"/>
                <w:sz w:val="16"/>
              </w:rPr>
              <w:t>A non-PPB party submitting a Regulator Approval (inspecting/</w:t>
            </w:r>
          </w:p>
        </w:tc>
        <w:tc>
          <w:tcPr>
            <w:tcW w:type="dxa" w:w="1134"/>
          </w:tcPr>
          <w:p>
            <w:r/>
            <w:r>
              <w:rPr>
                <w:rFonts w:ascii="Arial" w:hAnsi="Arial"/>
                <w:sz w:val="16"/>
              </w:rPr>
              <w:t>—</w:t>
            </w:r>
          </w:p>
        </w:tc>
        <w:tc>
          <w:tcPr>
            <w:tcW w:type="dxa" w:w="1020"/>
          </w:tcPr>
          <w:p>
            <w:r/>
            <w:r>
              <w:rPr>
                <w:rFonts w:ascii="Arial" w:hAnsi="Arial"/>
                <w:sz w:val="16"/>
              </w:rPr>
              <w:t>TS-074</w:t>
            </w:r>
          </w:p>
        </w:tc>
        <w:tc>
          <w:tcPr>
            <w:tcW w:type="dxa" w:w="6236"/>
          </w:tcPr>
          <w:p>
            <w:r/>
            <w:r>
              <w:rPr>
                <w:rFonts w:ascii="Arial" w:hAnsi="Arial"/>
                <w:sz w:val="16"/>
              </w:rPr>
              <w:t>A non-PPB party submitting a Regulator Approval (inspecting/active) event is flagged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API-SPEC-APPR-003</w:t>
            </w:r>
          </w:p>
        </w:tc>
        <w:tc>
          <w:tcPr>
            <w:tcW w:type="dxa" w:w="2268"/>
          </w:tcPr>
          <w:p>
            <w:r/>
            <w:r>
              <w:rPr>
                <w:rFonts w:ascii="Arial" w:hAnsi="Arial"/>
                <w:sz w:val="16"/>
              </w:rPr>
              <w:t>A shipment for a batch with no regulator approval on record</w:t>
            </w:r>
          </w:p>
        </w:tc>
        <w:tc>
          <w:tcPr>
            <w:tcW w:type="dxa" w:w="1134"/>
          </w:tcPr>
          <w:p>
            <w:r/>
            <w:r>
              <w:rPr>
                <w:rFonts w:ascii="Arial" w:hAnsi="Arial"/>
                <w:sz w:val="16"/>
              </w:rPr>
              <w:t>—</w:t>
            </w:r>
          </w:p>
        </w:tc>
        <w:tc>
          <w:tcPr>
            <w:tcW w:type="dxa" w:w="1020"/>
          </w:tcPr>
          <w:p>
            <w:r/>
            <w:r>
              <w:rPr>
                <w:rFonts w:ascii="Arial" w:hAnsi="Arial"/>
                <w:sz w:val="16"/>
              </w:rPr>
              <w:t>TS-074</w:t>
            </w:r>
          </w:p>
        </w:tc>
        <w:tc>
          <w:tcPr>
            <w:tcW w:type="dxa" w:w="6236"/>
          </w:tcPr>
          <w:p>
            <w:r/>
            <w:r>
              <w:rPr>
                <w:rFonts w:ascii="Arial" w:hAnsi="Arial"/>
                <w:sz w:val="16"/>
              </w:rPr>
              <w:t>A shipment for a batch with no regulator approval on record is flagged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API-SPEC-INV-001</w:t>
            </w:r>
          </w:p>
        </w:tc>
        <w:tc>
          <w:tcPr>
            <w:tcW w:type="dxa" w:w="2268"/>
          </w:tcPr>
          <w:p>
            <w:r/>
            <w:r>
              <w:rPr>
                <w:rFonts w:ascii="Arial" w:hAnsi="Arial"/>
                <w:sz w:val="16"/>
              </w:rPr>
              <w:t>Submit a periodic stock-take event that refreshes last-seen</w:t>
            </w:r>
          </w:p>
        </w:tc>
        <w:tc>
          <w:tcPr>
            <w:tcW w:type="dxa" w:w="1134"/>
          </w:tcPr>
          <w:p>
            <w:r/>
            <w:r>
              <w:rPr>
                <w:rFonts w:ascii="Arial" w:hAnsi="Arial"/>
                <w:sz w:val="16"/>
              </w:rPr>
              <w:t>—</w:t>
            </w:r>
          </w:p>
        </w:tc>
        <w:tc>
          <w:tcPr>
            <w:tcW w:type="dxa" w:w="1020"/>
          </w:tcPr>
          <w:p>
            <w:r/>
            <w:r>
              <w:rPr>
                <w:rFonts w:ascii="Arial" w:hAnsi="Arial"/>
                <w:sz w:val="16"/>
              </w:rPr>
              <w:t>TS-078</w:t>
            </w:r>
          </w:p>
        </w:tc>
        <w:tc>
          <w:tcPr>
            <w:tcW w:type="dxa" w:w="6236"/>
          </w:tcPr>
          <w:p>
            <w:r/>
            <w:r>
              <w:rPr>
                <w:rFonts w:ascii="Arial" w:hAnsi="Arial"/>
                <w:sz w:val="16"/>
              </w:rPr>
              <w:t>Submit a periodic stock-take event that refreshes last-seen timestamps</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API-SPEC-INV-002</w:t>
            </w:r>
          </w:p>
        </w:tc>
        <w:tc>
          <w:tcPr>
            <w:tcW w:type="dxa" w:w="2268"/>
          </w:tcPr>
          <w:p>
            <w:r/>
            <w:r>
              <w:rPr>
                <w:rFonts w:ascii="Arial" w:hAnsi="Arial"/>
                <w:sz w:val="16"/>
              </w:rPr>
              <w:t>A stock-take sighting at a location different from the EPC's</w:t>
            </w:r>
          </w:p>
        </w:tc>
        <w:tc>
          <w:tcPr>
            <w:tcW w:type="dxa" w:w="1134"/>
          </w:tcPr>
          <w:p>
            <w:r/>
            <w:r>
              <w:rPr>
                <w:rFonts w:ascii="Arial" w:hAnsi="Arial"/>
                <w:sz w:val="16"/>
              </w:rPr>
              <w:t>—</w:t>
            </w:r>
          </w:p>
        </w:tc>
        <w:tc>
          <w:tcPr>
            <w:tcW w:type="dxa" w:w="1020"/>
          </w:tcPr>
          <w:p>
            <w:r/>
            <w:r>
              <w:rPr>
                <w:rFonts w:ascii="Arial" w:hAnsi="Arial"/>
                <w:sz w:val="16"/>
              </w:rPr>
              <w:t>TS-078</w:t>
            </w:r>
          </w:p>
        </w:tc>
        <w:tc>
          <w:tcPr>
            <w:tcW w:type="dxa" w:w="6236"/>
          </w:tcPr>
          <w:p>
            <w:r/>
            <w:r>
              <w:rPr>
                <w:rFonts w:ascii="Arial" w:hAnsi="Arial"/>
                <w:sz w:val="16"/>
              </w:rPr>
              <w:t>A stock-take sighting at a location different from the EPC's last recorded location is flagged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API-SPEC-RECALL-001</w:t>
            </w:r>
          </w:p>
        </w:tc>
        <w:tc>
          <w:tcPr>
            <w:tcW w:type="dxa" w:w="2268"/>
          </w:tcPr>
          <w:p>
            <w:r/>
            <w:r>
              <w:rPr>
                <w:rFonts w:ascii="Arial" w:hAnsi="Arial"/>
                <w:sz w:val="16"/>
              </w:rPr>
              <w:t>PPB initiates a recall, transitioning all affected EPCs to d</w:t>
            </w:r>
          </w:p>
        </w:tc>
        <w:tc>
          <w:tcPr>
            <w:tcW w:type="dxa" w:w="1134"/>
          </w:tcPr>
          <w:p>
            <w:r/>
            <w:r>
              <w:rPr>
                <w:rFonts w:ascii="Arial" w:hAnsi="Arial"/>
                <w:sz w:val="16"/>
              </w:rPr>
              <w:t>—</w:t>
            </w:r>
          </w:p>
        </w:tc>
        <w:tc>
          <w:tcPr>
            <w:tcW w:type="dxa" w:w="1020"/>
          </w:tcPr>
          <w:p>
            <w:r/>
            <w:r>
              <w:rPr>
                <w:rFonts w:ascii="Arial" w:hAnsi="Arial"/>
                <w:sz w:val="16"/>
              </w:rPr>
              <w:t>TS-076</w:t>
            </w:r>
          </w:p>
        </w:tc>
        <w:tc>
          <w:tcPr>
            <w:tcW w:type="dxa" w:w="6236"/>
          </w:tcPr>
          <w:p>
            <w:r/>
            <w:r>
              <w:rPr>
                <w:rFonts w:ascii="Arial" w:hAnsi="Arial"/>
                <w:sz w:val="16"/>
              </w:rPr>
              <w:t>PPB initiates a recall, transitioning all affected EPCs to disposition=recalled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API-SPEC-RECALL-003</w:t>
            </w:r>
          </w:p>
        </w:tc>
        <w:tc>
          <w:tcPr>
            <w:tcW w:type="dxa" w:w="2268"/>
          </w:tcPr>
          <w:p>
            <w:r/>
            <w:r>
              <w:rPr>
                <w:rFonts w:ascii="Arial" w:hAnsi="Arial"/>
                <w:sz w:val="16"/>
              </w:rPr>
              <w:t>Destruction Completion for a recalled batch transitions disp</w:t>
            </w:r>
          </w:p>
        </w:tc>
        <w:tc>
          <w:tcPr>
            <w:tcW w:type="dxa" w:w="1134"/>
          </w:tcPr>
          <w:p>
            <w:r/>
            <w:r>
              <w:rPr>
                <w:rFonts w:ascii="Arial" w:hAnsi="Arial"/>
                <w:sz w:val="16"/>
              </w:rPr>
              <w:t>—</w:t>
            </w:r>
          </w:p>
        </w:tc>
        <w:tc>
          <w:tcPr>
            <w:tcW w:type="dxa" w:w="1020"/>
          </w:tcPr>
          <w:p>
            <w:r/>
            <w:r>
              <w:rPr>
                <w:rFonts w:ascii="Arial" w:hAnsi="Arial"/>
                <w:sz w:val="16"/>
              </w:rPr>
              <w:t>TS-076</w:t>
            </w:r>
          </w:p>
        </w:tc>
        <w:tc>
          <w:tcPr>
            <w:tcW w:type="dxa" w:w="6236"/>
          </w:tcPr>
          <w:p>
            <w:r/>
            <w:r>
              <w:rPr>
                <w:rFonts w:ascii="Arial" w:hAnsi="Arial"/>
                <w:sz w:val="16"/>
              </w:rPr>
              <w:t>Destruction Completion for a recalled batch transitions disposition to the terminal state destroyed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API-SPEC-RECALL-006</w:t>
            </w:r>
          </w:p>
        </w:tc>
        <w:tc>
          <w:tcPr>
            <w:tcW w:type="dxa" w:w="2268"/>
          </w:tcPr>
          <w:p>
            <w:r/>
            <w:r>
              <w:rPr>
                <w:rFonts w:ascii="Arial" w:hAnsi="Arial"/>
                <w:sz w:val="16"/>
              </w:rPr>
              <w:t>Any subsequent event referencing an already-destroyed EPC is</w:t>
            </w:r>
          </w:p>
        </w:tc>
        <w:tc>
          <w:tcPr>
            <w:tcW w:type="dxa" w:w="1134"/>
          </w:tcPr>
          <w:p>
            <w:r/>
            <w:r>
              <w:rPr>
                <w:rFonts w:ascii="Arial" w:hAnsi="Arial"/>
                <w:sz w:val="16"/>
              </w:rPr>
              <w:t>—</w:t>
            </w:r>
          </w:p>
        </w:tc>
        <w:tc>
          <w:tcPr>
            <w:tcW w:type="dxa" w:w="1020"/>
          </w:tcPr>
          <w:p>
            <w:r/>
            <w:r>
              <w:rPr>
                <w:rFonts w:ascii="Arial" w:hAnsi="Arial"/>
                <w:sz w:val="16"/>
              </w:rPr>
              <w:t>TS-076</w:t>
            </w:r>
          </w:p>
        </w:tc>
        <w:tc>
          <w:tcPr>
            <w:tcW w:type="dxa" w:w="6236"/>
          </w:tcPr>
          <w:p>
            <w:r/>
            <w:r>
              <w:rPr>
                <w:rFonts w:ascii="Arial" w:hAnsi="Arial"/>
                <w:sz w:val="16"/>
              </w:rPr>
              <w:t>Any subsequent event referencing an already-destroyed EPC is rejected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API-SPEC-RET-001</w:t>
            </w:r>
          </w:p>
        </w:tc>
        <w:tc>
          <w:tcPr>
            <w:tcW w:type="dxa" w:w="2268"/>
          </w:tcPr>
          <w:p>
            <w:r/>
            <w:r>
              <w:rPr>
                <w:rFonts w:ascii="Arial" w:hAnsi="Arial"/>
                <w:sz w:val="16"/>
              </w:rPr>
              <w:t>Downstream party ships goods back upstream (Return Shipping)</w:t>
            </w:r>
          </w:p>
        </w:tc>
        <w:tc>
          <w:tcPr>
            <w:tcW w:type="dxa" w:w="1134"/>
          </w:tcPr>
          <w:p>
            <w:r/>
            <w:r>
              <w:rPr>
                <w:rFonts w:ascii="Arial" w:hAnsi="Arial"/>
                <w:sz w:val="16"/>
              </w:rPr>
              <w:t>—</w:t>
            </w:r>
          </w:p>
        </w:tc>
        <w:tc>
          <w:tcPr>
            <w:tcW w:type="dxa" w:w="1020"/>
          </w:tcPr>
          <w:p>
            <w:r/>
            <w:r>
              <w:rPr>
                <w:rFonts w:ascii="Arial" w:hAnsi="Arial"/>
                <w:sz w:val="16"/>
              </w:rPr>
              <w:t>TS-075</w:t>
            </w:r>
          </w:p>
        </w:tc>
        <w:tc>
          <w:tcPr>
            <w:tcW w:type="dxa" w:w="6236"/>
          </w:tcPr>
          <w:p>
            <w:r/>
            <w:r>
              <w:rPr>
                <w:rFonts w:ascii="Arial" w:hAnsi="Arial"/>
                <w:sz w:val="16"/>
              </w:rPr>
              <w:t>Downstream party ships goods back upstream (Return Shipping)</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API-SPEC-RET-002</w:t>
            </w:r>
          </w:p>
        </w:tc>
        <w:tc>
          <w:tcPr>
            <w:tcW w:type="dxa" w:w="2268"/>
          </w:tcPr>
          <w:p>
            <w:r/>
            <w:r>
              <w:rPr>
                <w:rFonts w:ascii="Arial" w:hAnsi="Arial"/>
                <w:sz w:val="16"/>
              </w:rPr>
              <w:t>Upstream party receives the returned goods (Return Receiving</w:t>
            </w:r>
          </w:p>
        </w:tc>
        <w:tc>
          <w:tcPr>
            <w:tcW w:type="dxa" w:w="1134"/>
          </w:tcPr>
          <w:p>
            <w:r/>
            <w:r>
              <w:rPr>
                <w:rFonts w:ascii="Arial" w:hAnsi="Arial"/>
                <w:sz w:val="16"/>
              </w:rPr>
              <w:t>—</w:t>
            </w:r>
          </w:p>
        </w:tc>
        <w:tc>
          <w:tcPr>
            <w:tcW w:type="dxa" w:w="1020"/>
          </w:tcPr>
          <w:p>
            <w:r/>
            <w:r>
              <w:rPr>
                <w:rFonts w:ascii="Arial" w:hAnsi="Arial"/>
                <w:sz w:val="16"/>
              </w:rPr>
              <w:t>TS-075</w:t>
            </w:r>
          </w:p>
        </w:tc>
        <w:tc>
          <w:tcPr>
            <w:tcW w:type="dxa" w:w="6236"/>
          </w:tcPr>
          <w:p>
            <w:r/>
            <w:r>
              <w:rPr>
                <w:rFonts w:ascii="Arial" w:hAnsi="Arial"/>
                <w:sz w:val="16"/>
              </w:rPr>
              <w:t>Upstream party receives the returned goods (Return Receiving) in saleable condition</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API-SPEC-RET-003</w:t>
            </w:r>
          </w:p>
        </w:tc>
        <w:tc>
          <w:tcPr>
            <w:tcW w:type="dxa" w:w="2268"/>
          </w:tcPr>
          <w:p>
            <w:r/>
            <w:r>
              <w:rPr>
                <w:rFonts w:ascii="Arial" w:hAnsi="Arial"/>
                <w:sz w:val="16"/>
              </w:rPr>
              <w:t>Return Receiving of goods pending QA review uses disposition</w:t>
            </w:r>
          </w:p>
        </w:tc>
        <w:tc>
          <w:tcPr>
            <w:tcW w:type="dxa" w:w="1134"/>
          </w:tcPr>
          <w:p>
            <w:r/>
            <w:r>
              <w:rPr>
                <w:rFonts w:ascii="Arial" w:hAnsi="Arial"/>
                <w:sz w:val="16"/>
              </w:rPr>
              <w:t>—</w:t>
            </w:r>
          </w:p>
        </w:tc>
        <w:tc>
          <w:tcPr>
            <w:tcW w:type="dxa" w:w="1020"/>
          </w:tcPr>
          <w:p>
            <w:r/>
            <w:r>
              <w:rPr>
                <w:rFonts w:ascii="Arial" w:hAnsi="Arial"/>
                <w:sz w:val="16"/>
              </w:rPr>
              <w:t>TS-075</w:t>
            </w:r>
          </w:p>
        </w:tc>
        <w:tc>
          <w:tcPr>
            <w:tcW w:type="dxa" w:w="6236"/>
          </w:tcPr>
          <w:p>
            <w:r/>
            <w:r>
              <w:rPr>
                <w:rFonts w:ascii="Arial" w:hAnsi="Arial"/>
                <w:sz w:val="16"/>
              </w:rPr>
              <w:t>Return Receiving of goods pending QA review uses disposition=returned (holding state)</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API-SPEC-RET-004</w:t>
            </w:r>
          </w:p>
        </w:tc>
        <w:tc>
          <w:tcPr>
            <w:tcW w:type="dxa" w:w="2268"/>
          </w:tcPr>
          <w:p>
            <w:r/>
            <w:r>
              <w:rPr>
                <w:rFonts w:ascii="Arial" w:hAnsi="Arial"/>
                <w:sz w:val="16"/>
              </w:rPr>
              <w:t>Return Receiving event referencing different EPCs than the p</w:t>
            </w:r>
          </w:p>
        </w:tc>
        <w:tc>
          <w:tcPr>
            <w:tcW w:type="dxa" w:w="1134"/>
          </w:tcPr>
          <w:p>
            <w:r/>
            <w:r>
              <w:rPr>
                <w:rFonts w:ascii="Arial" w:hAnsi="Arial"/>
                <w:sz w:val="16"/>
              </w:rPr>
              <w:t>—</w:t>
            </w:r>
          </w:p>
        </w:tc>
        <w:tc>
          <w:tcPr>
            <w:tcW w:type="dxa" w:w="1020"/>
          </w:tcPr>
          <w:p>
            <w:r/>
            <w:r>
              <w:rPr>
                <w:rFonts w:ascii="Arial" w:hAnsi="Arial"/>
                <w:sz w:val="16"/>
              </w:rPr>
              <w:t>TS-075</w:t>
            </w:r>
          </w:p>
        </w:tc>
        <w:tc>
          <w:tcPr>
            <w:tcW w:type="dxa" w:w="6236"/>
          </w:tcPr>
          <w:p>
            <w:r/>
            <w:r>
              <w:rPr>
                <w:rFonts w:ascii="Arial" w:hAnsi="Arial"/>
                <w:sz w:val="16"/>
              </w:rPr>
              <w:t>Return Receiving event referencing different EPCs than the prior Return Shipping event is flagged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API-SPEC-STATUS-001</w:t>
            </w:r>
          </w:p>
        </w:tc>
        <w:tc>
          <w:tcPr>
            <w:tcW w:type="dxa" w:w="2268"/>
          </w:tcPr>
          <w:p>
            <w:r/>
            <w:r>
              <w:rPr>
                <w:rFonts w:ascii="Arial" w:hAnsi="Arial"/>
                <w:sz w:val="16"/>
              </w:rPr>
              <w:t>Mark an active unit as damaged</w:t>
            </w:r>
          </w:p>
        </w:tc>
        <w:tc>
          <w:tcPr>
            <w:tcW w:type="dxa" w:w="1134"/>
          </w:tcPr>
          <w:p>
            <w:r/>
            <w:r>
              <w:rPr>
                <w:rFonts w:ascii="Arial" w:hAnsi="Arial"/>
                <w:sz w:val="16"/>
              </w:rPr>
              <w:t>—</w:t>
            </w:r>
          </w:p>
        </w:tc>
        <w:tc>
          <w:tcPr>
            <w:tcW w:type="dxa" w:w="1020"/>
          </w:tcPr>
          <w:p>
            <w:r/>
            <w:r>
              <w:rPr>
                <w:rFonts w:ascii="Arial" w:hAnsi="Arial"/>
                <w:sz w:val="16"/>
              </w:rPr>
              <w:t>TS-077</w:t>
            </w:r>
          </w:p>
        </w:tc>
        <w:tc>
          <w:tcPr>
            <w:tcW w:type="dxa" w:w="6236"/>
          </w:tcPr>
          <w:p>
            <w:r/>
            <w:r>
              <w:rPr>
                <w:rFonts w:ascii="Arial" w:hAnsi="Arial"/>
                <w:sz w:val="16"/>
              </w:rPr>
              <w:t>Mark an active unit as damaged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API-SPEC-STATUS-002</w:t>
            </w:r>
          </w:p>
        </w:tc>
        <w:tc>
          <w:tcPr>
            <w:tcW w:type="dxa" w:w="2268"/>
          </w:tcPr>
          <w:p>
            <w:r/>
            <w:r>
              <w:rPr>
                <w:rFonts w:ascii="Arial" w:hAnsi="Arial"/>
                <w:sz w:val="16"/>
              </w:rPr>
              <w:t>Marking an already-recalled/destroyed/dispensed/stolen/inact</w:t>
            </w:r>
          </w:p>
        </w:tc>
        <w:tc>
          <w:tcPr>
            <w:tcW w:type="dxa" w:w="1134"/>
          </w:tcPr>
          <w:p>
            <w:r/>
            <w:r>
              <w:rPr>
                <w:rFonts w:ascii="Arial" w:hAnsi="Arial"/>
                <w:sz w:val="16"/>
              </w:rPr>
              <w:t>—</w:t>
            </w:r>
          </w:p>
        </w:tc>
        <w:tc>
          <w:tcPr>
            <w:tcW w:type="dxa" w:w="1020"/>
          </w:tcPr>
          <w:p>
            <w:r/>
            <w:r>
              <w:rPr>
                <w:rFonts w:ascii="Arial" w:hAnsi="Arial"/>
                <w:sz w:val="16"/>
              </w:rPr>
              <w:t>TS-077</w:t>
            </w:r>
          </w:p>
        </w:tc>
        <w:tc>
          <w:tcPr>
            <w:tcW w:type="dxa" w:w="6236"/>
          </w:tcPr>
          <w:p>
            <w:r/>
            <w:r>
              <w:rPr>
                <w:rFonts w:ascii="Arial" w:hAnsi="Arial"/>
                <w:sz w:val="16"/>
              </w:rPr>
              <w:t>Marking an already-recalled/destroyed/dispensed/stolen/inactive EPC as damaged is flagged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API-SPEC-STATUS-004</w:t>
            </w:r>
          </w:p>
        </w:tc>
        <w:tc>
          <w:tcPr>
            <w:tcW w:type="dxa" w:w="2268"/>
          </w:tcPr>
          <w:p>
            <w:r/>
            <w:r>
              <w:rPr>
                <w:rFonts w:ascii="Arial" w:hAnsi="Arial"/>
                <w:sz w:val="16"/>
              </w:rPr>
              <w:t>Report stolen goods (terminal state, decommissioning bizStep</w:t>
            </w:r>
          </w:p>
        </w:tc>
        <w:tc>
          <w:tcPr>
            <w:tcW w:type="dxa" w:w="1134"/>
          </w:tcPr>
          <w:p>
            <w:r/>
            <w:r>
              <w:rPr>
                <w:rFonts w:ascii="Arial" w:hAnsi="Arial"/>
                <w:sz w:val="16"/>
              </w:rPr>
              <w:t>—</w:t>
            </w:r>
          </w:p>
        </w:tc>
        <w:tc>
          <w:tcPr>
            <w:tcW w:type="dxa" w:w="1020"/>
          </w:tcPr>
          <w:p>
            <w:r/>
            <w:r>
              <w:rPr>
                <w:rFonts w:ascii="Arial" w:hAnsi="Arial"/>
                <w:sz w:val="16"/>
              </w:rPr>
              <w:t>TS-077</w:t>
            </w:r>
          </w:p>
        </w:tc>
        <w:tc>
          <w:tcPr>
            <w:tcW w:type="dxa" w:w="6236"/>
          </w:tcPr>
          <w:p>
            <w:r/>
            <w:r>
              <w:rPr>
                <w:rFonts w:ascii="Arial" w:hAnsi="Arial"/>
                <w:sz w:val="16"/>
              </w:rPr>
              <w:t>Report stolen goods (terminal state, decommissioning bizStep)</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API-SPEC-STATUS-005</w:t>
            </w:r>
          </w:p>
        </w:tc>
        <w:tc>
          <w:tcPr>
            <w:tcW w:type="dxa" w:w="2268"/>
          </w:tcPr>
          <w:p>
            <w:r/>
            <w:r>
              <w:rPr>
                <w:rFonts w:ascii="Arial" w:hAnsi="Arial"/>
                <w:sz w:val="16"/>
              </w:rPr>
              <w:t>Report lost goods (decommissioning bizStep, disposition=inac</w:t>
            </w:r>
          </w:p>
        </w:tc>
        <w:tc>
          <w:tcPr>
            <w:tcW w:type="dxa" w:w="1134"/>
          </w:tcPr>
          <w:p>
            <w:r/>
            <w:r>
              <w:rPr>
                <w:rFonts w:ascii="Arial" w:hAnsi="Arial"/>
                <w:sz w:val="16"/>
              </w:rPr>
              <w:t>—</w:t>
            </w:r>
          </w:p>
        </w:tc>
        <w:tc>
          <w:tcPr>
            <w:tcW w:type="dxa" w:w="1020"/>
          </w:tcPr>
          <w:p>
            <w:r/>
            <w:r>
              <w:rPr>
                <w:rFonts w:ascii="Arial" w:hAnsi="Arial"/>
                <w:sz w:val="16"/>
              </w:rPr>
              <w:t>TS-077</w:t>
            </w:r>
          </w:p>
        </w:tc>
        <w:tc>
          <w:tcPr>
            <w:tcW w:type="dxa" w:w="6236"/>
          </w:tcPr>
          <w:p>
            <w:r/>
            <w:r>
              <w:rPr>
                <w:rFonts w:ascii="Arial" w:hAnsi="Arial"/>
                <w:sz w:val="16"/>
              </w:rPr>
              <w:t>Report lost goods (decommissioning bizStep, disposition=inactive)</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API-SPEC-STATUS-006</w:t>
            </w:r>
          </w:p>
        </w:tc>
        <w:tc>
          <w:tcPr>
            <w:tcW w:type="dxa" w:w="2268"/>
          </w:tcPr>
          <w:p>
            <w:r/>
            <w:r>
              <w:rPr>
                <w:rFonts w:ascii="Arial" w:hAnsi="Arial"/>
                <w:sz w:val="16"/>
              </w:rPr>
              <w:t>Declare units expired</w:t>
            </w:r>
          </w:p>
        </w:tc>
        <w:tc>
          <w:tcPr>
            <w:tcW w:type="dxa" w:w="1134"/>
          </w:tcPr>
          <w:p>
            <w:r/>
            <w:r>
              <w:rPr>
                <w:rFonts w:ascii="Arial" w:hAnsi="Arial"/>
                <w:sz w:val="16"/>
              </w:rPr>
              <w:t>—</w:t>
            </w:r>
          </w:p>
        </w:tc>
        <w:tc>
          <w:tcPr>
            <w:tcW w:type="dxa" w:w="1020"/>
          </w:tcPr>
          <w:p>
            <w:r/>
            <w:r>
              <w:rPr>
                <w:rFonts w:ascii="Arial" w:hAnsi="Arial"/>
                <w:sz w:val="16"/>
              </w:rPr>
              <w:t>TS-077</w:t>
            </w:r>
          </w:p>
        </w:tc>
        <w:tc>
          <w:tcPr>
            <w:tcW w:type="dxa" w:w="6236"/>
          </w:tcPr>
          <w:p>
            <w:r/>
            <w:r>
              <w:rPr>
                <w:rFonts w:ascii="Arial" w:hAnsi="Arial"/>
                <w:sz w:val="16"/>
              </w:rPr>
              <w:t>Declare units expired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API-SPEC-STATUS-007</w:t>
            </w:r>
          </w:p>
        </w:tc>
        <w:tc>
          <w:tcPr>
            <w:tcW w:type="dxa" w:w="2268"/>
          </w:tcPr>
          <w:p>
            <w:r/>
            <w:r>
              <w:rPr>
                <w:rFonts w:ascii="Arial" w:hAnsi="Arial"/>
                <w:sz w:val="16"/>
              </w:rPr>
              <w:t>Expiring soon (within 90 days) is a flag, not a rejection</w:t>
            </w:r>
          </w:p>
        </w:tc>
        <w:tc>
          <w:tcPr>
            <w:tcW w:type="dxa" w:w="1134"/>
          </w:tcPr>
          <w:p>
            <w:r/>
            <w:r>
              <w:rPr>
                <w:rFonts w:ascii="Arial" w:hAnsi="Arial"/>
                <w:sz w:val="16"/>
              </w:rPr>
              <w:t>—</w:t>
            </w:r>
          </w:p>
        </w:tc>
        <w:tc>
          <w:tcPr>
            <w:tcW w:type="dxa" w:w="1020"/>
          </w:tcPr>
          <w:p>
            <w:r/>
            <w:r>
              <w:rPr>
                <w:rFonts w:ascii="Arial" w:hAnsi="Arial"/>
                <w:sz w:val="16"/>
              </w:rPr>
              <w:t>TS-077</w:t>
            </w:r>
          </w:p>
        </w:tc>
        <w:tc>
          <w:tcPr>
            <w:tcW w:type="dxa" w:w="6236"/>
          </w:tcPr>
          <w:p>
            <w:r/>
            <w:r>
              <w:rPr>
                <w:rFonts w:ascii="Arial" w:hAnsi="Arial"/>
                <w:sz w:val="16"/>
              </w:rPr>
              <w:t>Expiring soon (within 90 days) is a flag, not a rejection</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API-SPEC-STATUS-008</w:t>
            </w:r>
          </w:p>
        </w:tc>
        <w:tc>
          <w:tcPr>
            <w:tcW w:type="dxa" w:w="2268"/>
          </w:tcPr>
          <w:p>
            <w:r/>
            <w:r>
              <w:rPr>
                <w:rFonts w:ascii="Arial" w:hAnsi="Arial"/>
                <w:sz w:val="16"/>
              </w:rPr>
              <w:t>Attempting an expired/export status change from a terminal s</w:t>
            </w:r>
          </w:p>
        </w:tc>
        <w:tc>
          <w:tcPr>
            <w:tcW w:type="dxa" w:w="1134"/>
          </w:tcPr>
          <w:p>
            <w:r/>
            <w:r>
              <w:rPr>
                <w:rFonts w:ascii="Arial" w:hAnsi="Arial"/>
                <w:sz w:val="16"/>
              </w:rPr>
              <w:t>—</w:t>
            </w:r>
          </w:p>
        </w:tc>
        <w:tc>
          <w:tcPr>
            <w:tcW w:type="dxa" w:w="1020"/>
          </w:tcPr>
          <w:p>
            <w:r/>
            <w:r>
              <w:rPr>
                <w:rFonts w:ascii="Arial" w:hAnsi="Arial"/>
                <w:sz w:val="16"/>
              </w:rPr>
              <w:t>TS-077</w:t>
            </w:r>
          </w:p>
        </w:tc>
        <w:tc>
          <w:tcPr>
            <w:tcW w:type="dxa" w:w="6236"/>
          </w:tcPr>
          <w:p>
            <w:r/>
            <w:r>
              <w:rPr>
                <w:rFonts w:ascii="Arial" w:hAnsi="Arial"/>
                <w:sz w:val="16"/>
              </w:rPr>
              <w:t>Attempting an expired/export status change from a terminal state is flagged, not silently applied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API-VAL-001</w:t>
            </w:r>
          </w:p>
        </w:tc>
        <w:tc>
          <w:tcPr>
            <w:tcW w:type="dxa" w:w="2268"/>
          </w:tcPr>
          <w:p>
            <w:r/>
            <w:r>
              <w:rPr>
                <w:rFonts w:ascii="Arial" w:hAnsi="Arial"/>
                <w:sz w:val="16"/>
              </w:rPr>
              <w:t>A structurally invalid JSON-LD payload is hard-rejected</w:t>
            </w:r>
          </w:p>
        </w:tc>
        <w:tc>
          <w:tcPr>
            <w:tcW w:type="dxa" w:w="1134"/>
          </w:tcPr>
          <w:p>
            <w:r/>
            <w:r>
              <w:rPr>
                <w:rFonts w:ascii="Arial" w:hAnsi="Arial"/>
                <w:sz w:val="16"/>
              </w:rPr>
              <w:t>—</w:t>
            </w:r>
          </w:p>
        </w:tc>
        <w:tc>
          <w:tcPr>
            <w:tcW w:type="dxa" w:w="1020"/>
          </w:tcPr>
          <w:p>
            <w:r/>
            <w:r>
              <w:rPr>
                <w:rFonts w:ascii="Arial" w:hAnsi="Arial"/>
                <w:sz w:val="16"/>
              </w:rPr>
              <w:t>TS-079</w:t>
            </w:r>
          </w:p>
        </w:tc>
        <w:tc>
          <w:tcPr>
            <w:tcW w:type="dxa" w:w="6236"/>
          </w:tcPr>
          <w:p>
            <w:r/>
            <w:r>
              <w:rPr>
                <w:rFonts w:ascii="Arial" w:hAnsi="Arial"/>
                <w:sz w:val="16"/>
              </w:rPr>
              <w:t>A structurally invalid JSON-LD payload is hard-rejected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API-VAL-002</w:t>
            </w:r>
          </w:p>
        </w:tc>
        <w:tc>
          <w:tcPr>
            <w:tcW w:type="dxa" w:w="2268"/>
          </w:tcPr>
          <w:p>
            <w:r/>
            <w:r>
              <w:rPr>
                <w:rFonts w:ascii="Arial" w:hAnsi="Arial"/>
                <w:sz w:val="16"/>
              </w:rPr>
              <w:t>A structurally invalid XML 1.2 payload is hard-rejected</w:t>
            </w:r>
          </w:p>
        </w:tc>
        <w:tc>
          <w:tcPr>
            <w:tcW w:type="dxa" w:w="1134"/>
          </w:tcPr>
          <w:p>
            <w:r/>
            <w:r>
              <w:rPr>
                <w:rFonts w:ascii="Arial" w:hAnsi="Arial"/>
                <w:sz w:val="16"/>
              </w:rPr>
              <w:t>—</w:t>
            </w:r>
          </w:p>
        </w:tc>
        <w:tc>
          <w:tcPr>
            <w:tcW w:type="dxa" w:w="1020"/>
          </w:tcPr>
          <w:p>
            <w:r/>
            <w:r>
              <w:rPr>
                <w:rFonts w:ascii="Arial" w:hAnsi="Arial"/>
                <w:sz w:val="16"/>
              </w:rPr>
              <w:t>TS-079</w:t>
            </w:r>
          </w:p>
        </w:tc>
        <w:tc>
          <w:tcPr>
            <w:tcW w:type="dxa" w:w="6236"/>
          </w:tcPr>
          <w:p>
            <w:r/>
            <w:r>
              <w:rPr>
                <w:rFonts w:ascii="Arial" w:hAnsi="Arial"/>
                <w:sz w:val="16"/>
              </w:rPr>
              <w:t>A structurally invalid XML 1.2 payload is hard-rejected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API-VAL-005</w:t>
            </w:r>
          </w:p>
        </w:tc>
        <w:tc>
          <w:tcPr>
            <w:tcW w:type="dxa" w:w="2268"/>
          </w:tcPr>
          <w:p>
            <w:r/>
            <w:r>
              <w:rPr>
                <w:rFonts w:ascii="Arial" w:hAnsi="Arial"/>
                <w:sz w:val="16"/>
              </w:rPr>
              <w:t>A sensor reading with min &gt; max is hard-rejected</w:t>
            </w:r>
          </w:p>
        </w:tc>
        <w:tc>
          <w:tcPr>
            <w:tcW w:type="dxa" w:w="1134"/>
          </w:tcPr>
          <w:p>
            <w:r/>
            <w:r>
              <w:rPr>
                <w:rFonts w:ascii="Arial" w:hAnsi="Arial"/>
                <w:sz w:val="16"/>
              </w:rPr>
              <w:t>—</w:t>
            </w:r>
          </w:p>
        </w:tc>
        <w:tc>
          <w:tcPr>
            <w:tcW w:type="dxa" w:w="1020"/>
          </w:tcPr>
          <w:p>
            <w:r/>
            <w:r>
              <w:rPr>
                <w:rFonts w:ascii="Arial" w:hAnsi="Arial"/>
                <w:sz w:val="16"/>
              </w:rPr>
              <w:t>TS-079</w:t>
            </w:r>
          </w:p>
        </w:tc>
        <w:tc>
          <w:tcPr>
            <w:tcW w:type="dxa" w:w="6236"/>
          </w:tcPr>
          <w:p>
            <w:r/>
            <w:r>
              <w:rPr>
                <w:rFonts w:ascii="Arial" w:hAnsi="Arial"/>
                <w:sz w:val="16"/>
              </w:rPr>
              <w:t>A sensor reading with min &gt; max is hard-rejected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API-VAL-009</w:t>
            </w:r>
          </w:p>
        </w:tc>
        <w:tc>
          <w:tcPr>
            <w:tcW w:type="dxa" w:w="2268"/>
          </w:tcPr>
          <w:p>
            <w:r/>
            <w:r>
              <w:rPr>
                <w:rFonts w:ascii="Arial" w:hAnsi="Arial"/>
                <w:sz w:val="16"/>
              </w:rPr>
              <w:t>An expiry date not in YYYY-MM-DD format is hard-rejected</w:t>
            </w:r>
          </w:p>
        </w:tc>
        <w:tc>
          <w:tcPr>
            <w:tcW w:type="dxa" w:w="1134"/>
          </w:tcPr>
          <w:p>
            <w:r/>
            <w:r>
              <w:rPr>
                <w:rFonts w:ascii="Arial" w:hAnsi="Arial"/>
                <w:sz w:val="16"/>
              </w:rPr>
              <w:t>—</w:t>
            </w:r>
          </w:p>
        </w:tc>
        <w:tc>
          <w:tcPr>
            <w:tcW w:type="dxa" w:w="1020"/>
          </w:tcPr>
          <w:p>
            <w:r/>
            <w:r>
              <w:rPr>
                <w:rFonts w:ascii="Arial" w:hAnsi="Arial"/>
                <w:sz w:val="16"/>
              </w:rPr>
              <w:t>TS-079</w:t>
            </w:r>
          </w:p>
        </w:tc>
        <w:tc>
          <w:tcPr>
            <w:tcW w:type="dxa" w:w="6236"/>
          </w:tcPr>
          <w:p>
            <w:r/>
            <w:r>
              <w:rPr>
                <w:rFonts w:ascii="Arial" w:hAnsi="Arial"/>
                <w:sz w:val="16"/>
              </w:rPr>
              <w:t>An expiry date not in YYYY-MM-DD format is hard-rejected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API-VAL-010</w:t>
            </w:r>
          </w:p>
        </w:tc>
        <w:tc>
          <w:tcPr>
            <w:tcW w:type="dxa" w:w="2268"/>
          </w:tcPr>
          <w:p>
            <w:r/>
            <w:r>
              <w:rPr>
                <w:rFonts w:ascii="Arial" w:hAnsi="Arial"/>
                <w:sz w:val="16"/>
              </w:rPr>
              <w:t>Resubmitting the exact same event payload twice is rejected</w:t>
            </w:r>
          </w:p>
        </w:tc>
        <w:tc>
          <w:tcPr>
            <w:tcW w:type="dxa" w:w="1134"/>
          </w:tcPr>
          <w:p>
            <w:r/>
            <w:r>
              <w:rPr>
                <w:rFonts w:ascii="Arial" w:hAnsi="Arial"/>
                <w:sz w:val="16"/>
              </w:rPr>
              <w:t>—</w:t>
            </w:r>
          </w:p>
        </w:tc>
        <w:tc>
          <w:tcPr>
            <w:tcW w:type="dxa" w:w="1020"/>
          </w:tcPr>
          <w:p>
            <w:r/>
            <w:r>
              <w:rPr>
                <w:rFonts w:ascii="Arial" w:hAnsi="Arial"/>
                <w:sz w:val="16"/>
              </w:rPr>
              <w:t>TS-079</w:t>
            </w:r>
          </w:p>
        </w:tc>
        <w:tc>
          <w:tcPr>
            <w:tcW w:type="dxa" w:w="6236"/>
          </w:tcPr>
          <w:p>
            <w:r/>
            <w:r>
              <w:rPr>
                <w:rFonts w:ascii="Arial" w:hAnsi="Arial"/>
                <w:sz w:val="16"/>
              </w:rPr>
              <w:t>Resubmitting the exact same event payload twice is rejected as a duplicate</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API-VAL-012</w:t>
            </w:r>
          </w:p>
        </w:tc>
        <w:tc>
          <w:tcPr>
            <w:tcW w:type="dxa" w:w="2268"/>
          </w:tcPr>
          <w:p>
            <w:r/>
            <w:r>
              <w:rPr>
                <w:rFonts w:ascii="Arial" w:hAnsi="Arial"/>
                <w:sz w:val="16"/>
              </w:rPr>
              <w:t>An Error Declaration whose content does not match the origin</w:t>
            </w:r>
          </w:p>
        </w:tc>
        <w:tc>
          <w:tcPr>
            <w:tcW w:type="dxa" w:w="1134"/>
          </w:tcPr>
          <w:p>
            <w:r/>
            <w:r>
              <w:rPr>
                <w:rFonts w:ascii="Arial" w:hAnsi="Arial"/>
                <w:sz w:val="16"/>
              </w:rPr>
              <w:t>—</w:t>
            </w:r>
          </w:p>
        </w:tc>
        <w:tc>
          <w:tcPr>
            <w:tcW w:type="dxa" w:w="1020"/>
          </w:tcPr>
          <w:p>
            <w:r/>
            <w:r>
              <w:rPr>
                <w:rFonts w:ascii="Arial" w:hAnsi="Arial"/>
                <w:sz w:val="16"/>
              </w:rPr>
              <w:t>TS-079</w:t>
            </w:r>
          </w:p>
        </w:tc>
        <w:tc>
          <w:tcPr>
            <w:tcW w:type="dxa" w:w="6236"/>
          </w:tcPr>
          <w:p>
            <w:r/>
            <w:r>
              <w:rPr>
                <w:rFonts w:ascii="Arial" w:hAnsi="Arial"/>
                <w:sz w:val="16"/>
              </w:rPr>
              <w:t>An Error Declaration whose content does not match the original (besides errorDeclaration/recordTime) is rejected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API-VAL-014</w:t>
            </w:r>
          </w:p>
        </w:tc>
        <w:tc>
          <w:tcPr>
            <w:tcW w:type="dxa" w:w="2268"/>
          </w:tcPr>
          <w:p>
            <w:r/>
            <w:r>
              <w:rPr>
                <w:rFonts w:ascii="Arial" w:hAnsi="Arial"/>
                <w:sz w:val="16"/>
              </w:rPr>
              <w:t>An Error Declaration with declarationTime before the origina</w:t>
            </w:r>
          </w:p>
        </w:tc>
        <w:tc>
          <w:tcPr>
            <w:tcW w:type="dxa" w:w="1134"/>
          </w:tcPr>
          <w:p>
            <w:r/>
            <w:r>
              <w:rPr>
                <w:rFonts w:ascii="Arial" w:hAnsi="Arial"/>
                <w:sz w:val="16"/>
              </w:rPr>
              <w:t>—</w:t>
            </w:r>
          </w:p>
        </w:tc>
        <w:tc>
          <w:tcPr>
            <w:tcW w:type="dxa" w:w="1020"/>
          </w:tcPr>
          <w:p>
            <w:r/>
            <w:r>
              <w:rPr>
                <w:rFonts w:ascii="Arial" w:hAnsi="Arial"/>
                <w:sz w:val="16"/>
              </w:rPr>
              <w:t>TS-079</w:t>
            </w:r>
          </w:p>
        </w:tc>
        <w:tc>
          <w:tcPr>
            <w:tcW w:type="dxa" w:w="6236"/>
          </w:tcPr>
          <w:p>
            <w:r/>
            <w:r>
              <w:rPr>
                <w:rFonts w:ascii="Arial" w:hAnsi="Arial"/>
                <w:sz w:val="16"/>
              </w:rPr>
              <w:t>An Error Declaration with declarationTime before the original eventTime is hard-rejected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API-VAL-015</w:t>
            </w:r>
          </w:p>
        </w:tc>
        <w:tc>
          <w:tcPr>
            <w:tcW w:type="dxa" w:w="2268"/>
          </w:tcPr>
          <w:p>
            <w:r/>
            <w:r>
              <w:rPr>
                <w:rFonts w:ascii="Arial" w:hAnsi="Arial"/>
                <w:sz w:val="16"/>
              </w:rPr>
              <w:t>An Error Declaration referencing an eventID with no matching</w:t>
            </w:r>
          </w:p>
        </w:tc>
        <w:tc>
          <w:tcPr>
            <w:tcW w:type="dxa" w:w="1134"/>
          </w:tcPr>
          <w:p>
            <w:r/>
            <w:r>
              <w:rPr>
                <w:rFonts w:ascii="Arial" w:hAnsi="Arial"/>
                <w:sz w:val="16"/>
              </w:rPr>
              <w:t>—</w:t>
            </w:r>
          </w:p>
        </w:tc>
        <w:tc>
          <w:tcPr>
            <w:tcW w:type="dxa" w:w="1020"/>
          </w:tcPr>
          <w:p>
            <w:r/>
            <w:r>
              <w:rPr>
                <w:rFonts w:ascii="Arial" w:hAnsi="Arial"/>
                <w:sz w:val="16"/>
              </w:rPr>
              <w:t>TS-079</w:t>
            </w:r>
          </w:p>
        </w:tc>
        <w:tc>
          <w:tcPr>
            <w:tcW w:type="dxa" w:w="6236"/>
          </w:tcPr>
          <w:p>
            <w:r/>
            <w:r>
              <w:rPr>
                <w:rFonts w:ascii="Arial" w:hAnsi="Arial"/>
                <w:sz w:val="16"/>
              </w:rPr>
              <w:t>An Error Declaration referencing an eventID with no matching original event is hard-rejected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API-VAL-016</w:t>
            </w:r>
          </w:p>
        </w:tc>
        <w:tc>
          <w:tcPr>
            <w:tcW w:type="dxa" w:w="2268"/>
          </w:tcPr>
          <w:p>
            <w:r/>
            <w:r>
              <w:rPr>
                <w:rFonts w:ascii="Arial" w:hAnsi="Arial"/>
                <w:sz w:val="16"/>
              </w:rPr>
              <w:t>Rate limiting returns 429 once a partner exceeds their tier'</w:t>
            </w:r>
          </w:p>
        </w:tc>
        <w:tc>
          <w:tcPr>
            <w:tcW w:type="dxa" w:w="1134"/>
          </w:tcPr>
          <w:p>
            <w:r/>
            <w:r>
              <w:rPr>
                <w:rFonts w:ascii="Arial" w:hAnsi="Arial"/>
                <w:sz w:val="16"/>
              </w:rPr>
              <w:t>—</w:t>
            </w:r>
          </w:p>
        </w:tc>
        <w:tc>
          <w:tcPr>
            <w:tcW w:type="dxa" w:w="1020"/>
          </w:tcPr>
          <w:p>
            <w:r/>
            <w:r>
              <w:rPr>
                <w:rFonts w:ascii="Arial" w:hAnsi="Arial"/>
                <w:sz w:val="16"/>
              </w:rPr>
              <w:t>TS-079</w:t>
            </w:r>
          </w:p>
        </w:tc>
        <w:tc>
          <w:tcPr>
            <w:tcW w:type="dxa" w:w="6236"/>
          </w:tcPr>
          <w:p>
            <w:r/>
            <w:r>
              <w:rPr>
                <w:rFonts w:ascii="Arial" w:hAnsi="Arial"/>
                <w:sz w:val="16"/>
              </w:rPr>
              <w:t>Rate limiting returns 429 once a partner exceeds their tier's request budget</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API-VAL-017</w:t>
            </w:r>
          </w:p>
        </w:tc>
        <w:tc>
          <w:tcPr>
            <w:tcW w:type="dxa" w:w="2268"/>
          </w:tcPr>
          <w:p>
            <w:r/>
            <w:r>
              <w:rPr>
                <w:rFonts w:ascii="Arial" w:hAnsi="Arial"/>
                <w:sz w:val="16"/>
              </w:rPr>
              <w:t>A message missing the Authorization header is rejected as un</w:t>
            </w:r>
          </w:p>
        </w:tc>
        <w:tc>
          <w:tcPr>
            <w:tcW w:type="dxa" w:w="1134"/>
          </w:tcPr>
          <w:p>
            <w:r/>
            <w:r>
              <w:rPr>
                <w:rFonts w:ascii="Arial" w:hAnsi="Arial"/>
                <w:sz w:val="16"/>
              </w:rPr>
              <w:t>—</w:t>
            </w:r>
          </w:p>
        </w:tc>
        <w:tc>
          <w:tcPr>
            <w:tcW w:type="dxa" w:w="1020"/>
          </w:tcPr>
          <w:p>
            <w:r/>
            <w:r>
              <w:rPr>
                <w:rFonts w:ascii="Arial" w:hAnsi="Arial"/>
                <w:sz w:val="16"/>
              </w:rPr>
              <w:t>TS-079</w:t>
            </w:r>
          </w:p>
        </w:tc>
        <w:tc>
          <w:tcPr>
            <w:tcW w:type="dxa" w:w="6236"/>
          </w:tcPr>
          <w:p>
            <w:r/>
            <w:r>
              <w:rPr>
                <w:rFonts w:ascii="Arial" w:hAnsi="Arial"/>
                <w:sz w:val="16"/>
              </w:rPr>
              <w:t>A message missing the Authorization header is rejected as unauthorized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API-VAL-019</w:t>
            </w:r>
          </w:p>
        </w:tc>
        <w:tc>
          <w:tcPr>
            <w:tcW w:type="dxa" w:w="2268"/>
          </w:tcPr>
          <w:p>
            <w:r/>
            <w:r>
              <w:rPr>
                <w:rFonts w:ascii="Arial" w:hAnsi="Arial"/>
                <w:sz w:val="16"/>
              </w:rPr>
              <w:t>A token valid for one party type cannot perform an action re</w:t>
            </w:r>
          </w:p>
        </w:tc>
        <w:tc>
          <w:tcPr>
            <w:tcW w:type="dxa" w:w="1134"/>
          </w:tcPr>
          <w:p>
            <w:r/>
            <w:r>
              <w:rPr>
                <w:rFonts w:ascii="Arial" w:hAnsi="Arial"/>
                <w:sz w:val="16"/>
              </w:rPr>
              <w:t>—</w:t>
            </w:r>
          </w:p>
        </w:tc>
        <w:tc>
          <w:tcPr>
            <w:tcW w:type="dxa" w:w="1020"/>
          </w:tcPr>
          <w:p>
            <w:r/>
            <w:r>
              <w:rPr>
                <w:rFonts w:ascii="Arial" w:hAnsi="Arial"/>
                <w:sz w:val="16"/>
              </w:rPr>
              <w:t>TS-079</w:t>
            </w:r>
          </w:p>
        </w:tc>
        <w:tc>
          <w:tcPr>
            <w:tcW w:type="dxa" w:w="6236"/>
          </w:tcPr>
          <w:p>
            <w:r/>
            <w:r>
              <w:rPr>
                <w:rFonts w:ascii="Arial" w:hAnsi="Arial"/>
                <w:sz w:val="16"/>
              </w:rPr>
              <w:t>A token valid for one party type cannot perform an action reserved for another (e.g. facility token attempting commissio</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API-VAL-021</w:t>
            </w:r>
          </w:p>
        </w:tc>
        <w:tc>
          <w:tcPr>
            <w:tcW w:type="dxa" w:w="2268"/>
          </w:tcPr>
          <w:p>
            <w:r/>
            <w:r>
              <w:rPr>
                <w:rFonts w:ascii="Arial" w:hAnsi="Arial"/>
                <w:sz w:val="16"/>
              </w:rPr>
              <w:t>A fragmented/partial resend of a previously-rejected message</w:t>
            </w:r>
          </w:p>
        </w:tc>
        <w:tc>
          <w:tcPr>
            <w:tcW w:type="dxa" w:w="1134"/>
          </w:tcPr>
          <w:p>
            <w:r/>
            <w:r>
              <w:rPr>
                <w:rFonts w:ascii="Arial" w:hAnsi="Arial"/>
                <w:sz w:val="16"/>
              </w:rPr>
              <w:t>—</w:t>
            </w:r>
          </w:p>
        </w:tc>
        <w:tc>
          <w:tcPr>
            <w:tcW w:type="dxa" w:w="1020"/>
          </w:tcPr>
          <w:p>
            <w:r/>
            <w:r>
              <w:rPr>
                <w:rFonts w:ascii="Arial" w:hAnsi="Arial"/>
                <w:sz w:val="16"/>
              </w:rPr>
              <w:t>TS-079</w:t>
            </w:r>
          </w:p>
        </w:tc>
        <w:tc>
          <w:tcPr>
            <w:tcW w:type="dxa" w:w="6236"/>
          </w:tcPr>
          <w:p>
            <w:r/>
            <w:r>
              <w:rPr>
                <w:rFonts w:ascii="Arial" w:hAnsi="Arial"/>
                <w:sz w:val="16"/>
              </w:rPr>
              <w:t>A fragmented/partial resend of a previously-rejected message is rejected, not partially applied</w:t>
            </w:r>
          </w:p>
        </w:tc>
        <w:tc>
          <w:tcPr>
            <w:tcW w:type="dxa" w:w="1020"/>
          </w:tcPr>
          <w:p>
            <w:r/>
            <w:r>
              <w:rPr>
                <w:rFonts w:ascii="Arial" w:hAnsi="Arial"/>
                <w:sz w:val="16"/>
              </w:rPr>
              <w:t>—</w:t>
            </w:r>
          </w:p>
        </w:tc>
        <w:tc>
          <w:tcPr>
            <w:tcW w:type="dxa" w:w="1701"/>
          </w:tcPr>
          <w:p>
            <w:r/>
            <w:r>
              <w:rPr>
                <w:rFonts w:ascii="Arial" w:hAnsi="Arial"/>
                <w:sz w:val="16"/>
              </w:rPr>
              <w:t>Passed</w:t>
            </w:r>
          </w:p>
        </w:tc>
      </w:tr>
      <w:tr>
        <w:tc>
          <w:tcPr>
            <w:tcW w:type="dxa" w:w="1020"/>
          </w:tcPr>
          <w:p>
            <w:r/>
            <w:r>
              <w:rPr>
                <w:rFonts w:ascii="Arial" w:hAnsi="Arial"/>
                <w:sz w:val="16"/>
              </w:rPr>
              <w:t>API-SPEC-APPR-004</w:t>
            </w:r>
          </w:p>
        </w:tc>
        <w:tc>
          <w:tcPr>
            <w:tcW w:type="dxa" w:w="2268"/>
          </w:tcPr>
          <w:p>
            <w:r/>
            <w:r>
              <w:rPr>
                <w:rFonts w:ascii="Arial" w:hAnsi="Arial"/>
                <w:sz w:val="16"/>
              </w:rPr>
              <w:t>Regulator Approval event missing the mandatory cert bizTrans</w:t>
            </w:r>
          </w:p>
        </w:tc>
        <w:tc>
          <w:tcPr>
            <w:tcW w:type="dxa" w:w="1134"/>
          </w:tcPr>
          <w:p>
            <w:r/>
            <w:r>
              <w:rPr>
                <w:rFonts w:ascii="Arial" w:hAnsi="Arial"/>
                <w:sz w:val="16"/>
              </w:rPr>
              <w:t>—</w:t>
            </w:r>
          </w:p>
        </w:tc>
        <w:tc>
          <w:tcPr>
            <w:tcW w:type="dxa" w:w="1020"/>
          </w:tcPr>
          <w:p>
            <w:r/>
            <w:r>
              <w:rPr>
                <w:rFonts w:ascii="Arial" w:hAnsi="Arial"/>
                <w:sz w:val="16"/>
              </w:rPr>
              <w:t>TS-074</w:t>
            </w:r>
          </w:p>
        </w:tc>
        <w:tc>
          <w:tcPr>
            <w:tcW w:type="dxa" w:w="6236"/>
          </w:tcPr>
          <w:p>
            <w:r/>
            <w:r>
              <w:rPr>
                <w:rFonts w:ascii="Arial" w:hAnsi="Arial"/>
                <w:sz w:val="16"/>
              </w:rPr>
              <w:t>Regulator Approval event missing the mandatory cert bizTransactionList is rejected</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API-SPEC-RET-005</w:t>
            </w:r>
          </w:p>
        </w:tc>
        <w:tc>
          <w:tcPr>
            <w:tcW w:type="dxa" w:w="2268"/>
          </w:tcPr>
          <w:p>
            <w:r/>
            <w:r>
              <w:rPr>
                <w:rFonts w:ascii="Arial" w:hAnsi="Arial"/>
                <w:sz w:val="16"/>
              </w:rPr>
              <w:t>Returned goods left indefinitely in disposition=returned is</w:t>
            </w:r>
          </w:p>
        </w:tc>
        <w:tc>
          <w:tcPr>
            <w:tcW w:type="dxa" w:w="1134"/>
          </w:tcPr>
          <w:p>
            <w:r/>
            <w:r>
              <w:rPr>
                <w:rFonts w:ascii="Arial" w:hAnsi="Arial"/>
                <w:sz w:val="16"/>
              </w:rPr>
              <w:t>—</w:t>
            </w:r>
          </w:p>
        </w:tc>
        <w:tc>
          <w:tcPr>
            <w:tcW w:type="dxa" w:w="1020"/>
          </w:tcPr>
          <w:p>
            <w:r/>
            <w:r>
              <w:rPr>
                <w:rFonts w:ascii="Arial" w:hAnsi="Arial"/>
                <w:sz w:val="16"/>
              </w:rPr>
              <w:t>TS-075</w:t>
            </w:r>
          </w:p>
        </w:tc>
        <w:tc>
          <w:tcPr>
            <w:tcW w:type="dxa" w:w="6236"/>
          </w:tcPr>
          <w:p>
            <w:r/>
            <w:r>
              <w:rPr>
                <w:rFonts w:ascii="Arial" w:hAnsi="Arial"/>
                <w:sz w:val="16"/>
              </w:rPr>
              <w:t>Returned goods left indefinitely in disposition=returned is a process violation</w:t>
            </w:r>
          </w:p>
        </w:tc>
        <w:tc>
          <w:tcPr>
            <w:tcW w:type="dxa" w:w="1020"/>
          </w:tcPr>
          <w:p>
            <w:r/>
            <w:r>
              <w:rPr>
                <w:rFonts w:ascii="Arial" w:hAnsi="Arial"/>
                <w:sz w:val="16"/>
              </w:rPr>
              <w:t>—</w:t>
            </w:r>
          </w:p>
        </w:tc>
        <w:tc>
          <w:tcPr>
            <w:tcW w:type="dxa" w:w="1701"/>
          </w:tcPr>
          <w:p>
            <w:r/>
            <w:r>
              <w:rPr>
                <w:rFonts w:ascii="Arial" w:hAnsi="Arial"/>
                <w:sz w:val="16"/>
              </w:rPr>
              <w:t>Not Run</w:t>
            </w:r>
          </w:p>
        </w:tc>
      </w:tr>
      <w:tr>
        <w:tc>
          <w:tcPr>
            <w:tcW w:type="dxa" w:w="1020"/>
          </w:tcPr>
          <w:p>
            <w:r/>
            <w:r>
              <w:rPr>
                <w:rFonts w:ascii="Arial" w:hAnsi="Arial"/>
                <w:sz w:val="16"/>
              </w:rPr>
              <w:t>API-SPEC-RECALL-002</w:t>
            </w:r>
          </w:p>
        </w:tc>
        <w:tc>
          <w:tcPr>
            <w:tcW w:type="dxa" w:w="2268"/>
          </w:tcPr>
          <w:p>
            <w:r/>
            <w:r>
              <w:rPr>
                <w:rFonts w:ascii="Arial" w:hAnsi="Arial"/>
                <w:sz w:val="16"/>
              </w:rPr>
              <w:t>An event submitted after Recall Initiation for a recalled EP</w:t>
            </w:r>
          </w:p>
        </w:tc>
        <w:tc>
          <w:tcPr>
            <w:tcW w:type="dxa" w:w="1134"/>
          </w:tcPr>
          <w:p>
            <w:r/>
            <w:r>
              <w:rPr>
                <w:rFonts w:ascii="Arial" w:hAnsi="Arial"/>
                <w:sz w:val="16"/>
              </w:rPr>
              <w:t>—</w:t>
            </w:r>
          </w:p>
        </w:tc>
        <w:tc>
          <w:tcPr>
            <w:tcW w:type="dxa" w:w="1020"/>
          </w:tcPr>
          <w:p>
            <w:r/>
            <w:r>
              <w:rPr>
                <w:rFonts w:ascii="Arial" w:hAnsi="Arial"/>
                <w:sz w:val="16"/>
              </w:rPr>
              <w:t>TS-076</w:t>
            </w:r>
          </w:p>
        </w:tc>
        <w:tc>
          <w:tcPr>
            <w:tcW w:type="dxa" w:w="6236"/>
          </w:tcPr>
          <w:p>
            <w:r/>
            <w:r>
              <w:rPr>
                <w:rFonts w:ascii="Arial" w:hAnsi="Arial"/>
                <w:sz w:val="16"/>
              </w:rPr>
              <w:t>An event submitted after Recall Initiation for a recalled EPC is accepted but flagged</w:t>
            </w:r>
          </w:p>
        </w:tc>
        <w:tc>
          <w:tcPr>
            <w:tcW w:type="dxa" w:w="1020"/>
          </w:tcPr>
          <w:p>
            <w:r/>
            <w:r>
              <w:rPr>
                <w:rFonts w:ascii="Arial" w:hAnsi="Arial"/>
                <w:sz w:val="16"/>
              </w:rPr>
              <w:t>DF-059</w:t>
            </w:r>
          </w:p>
        </w:tc>
        <w:tc>
          <w:tcPr>
            <w:tcW w:type="dxa" w:w="1701"/>
          </w:tcPr>
          <w:p>
            <w:r/>
            <w:r>
              <w:rPr>
                <w:rFonts w:ascii="Arial" w:hAnsi="Arial"/>
                <w:sz w:val="16"/>
              </w:rPr>
            </w:r>
          </w:p>
        </w:tc>
      </w:tr>
      <w:tr>
        <w:tc>
          <w:tcPr>
            <w:tcW w:type="dxa" w:w="1020"/>
          </w:tcPr>
          <w:p>
            <w:r/>
            <w:r>
              <w:rPr>
                <w:rFonts w:ascii="Arial" w:hAnsi="Arial"/>
                <w:sz w:val="16"/>
              </w:rPr>
              <w:t>API-SPEC-RECALL-004</w:t>
            </w:r>
          </w:p>
        </w:tc>
        <w:tc>
          <w:tcPr>
            <w:tcW w:type="dxa" w:w="2268"/>
          </w:tcPr>
          <w:p>
            <w:r/>
            <w:r>
              <w:rPr>
                <w:rFonts w:ascii="Arial" w:hAnsi="Arial"/>
                <w:sz w:val="16"/>
              </w:rPr>
              <w:t>Destruction with bizStep=decommissioning (instead of destroy</w:t>
            </w:r>
          </w:p>
        </w:tc>
        <w:tc>
          <w:tcPr>
            <w:tcW w:type="dxa" w:w="1134"/>
          </w:tcPr>
          <w:p>
            <w:r/>
            <w:r>
              <w:rPr>
                <w:rFonts w:ascii="Arial" w:hAnsi="Arial"/>
                <w:sz w:val="16"/>
              </w:rPr>
              <w:t>—</w:t>
            </w:r>
          </w:p>
        </w:tc>
        <w:tc>
          <w:tcPr>
            <w:tcW w:type="dxa" w:w="1020"/>
          </w:tcPr>
          <w:p>
            <w:r/>
            <w:r>
              <w:rPr>
                <w:rFonts w:ascii="Arial" w:hAnsi="Arial"/>
                <w:sz w:val="16"/>
              </w:rPr>
              <w:t>TS-076</w:t>
            </w:r>
          </w:p>
        </w:tc>
        <w:tc>
          <w:tcPr>
            <w:tcW w:type="dxa" w:w="6236"/>
          </w:tcPr>
          <w:p>
            <w:r/>
            <w:r>
              <w:rPr>
                <w:rFonts w:ascii="Arial" w:hAnsi="Arial"/>
                <w:sz w:val="16"/>
              </w:rPr>
              <w:t>Destruction with bizStep=decommissioning (instead of destroying) is rejected</w:t>
            </w:r>
          </w:p>
        </w:tc>
        <w:tc>
          <w:tcPr>
            <w:tcW w:type="dxa" w:w="1020"/>
          </w:tcPr>
          <w:p>
            <w:r/>
            <w:r>
              <w:rPr>
                <w:rFonts w:ascii="Arial" w:hAnsi="Arial"/>
                <w:sz w:val="16"/>
              </w:rPr>
              <w:t>DF-060</w:t>
            </w:r>
          </w:p>
        </w:tc>
        <w:tc>
          <w:tcPr>
            <w:tcW w:type="dxa" w:w="1701"/>
          </w:tcPr>
          <w:p>
            <w:r/>
            <w:r>
              <w:rPr>
                <w:rFonts w:ascii="Arial" w:hAnsi="Arial"/>
                <w:sz w:val="16"/>
              </w:rPr>
            </w:r>
          </w:p>
        </w:tc>
      </w:tr>
      <w:tr>
        <w:tc>
          <w:tcPr>
            <w:tcW w:type="dxa" w:w="1020"/>
          </w:tcPr>
          <w:p>
            <w:r/>
            <w:r>
              <w:rPr>
                <w:rFonts w:ascii="Arial" w:hAnsi="Arial"/>
                <w:sz w:val="16"/>
              </w:rPr>
              <w:t>API-SPEC-RECALL-005</w:t>
            </w:r>
          </w:p>
        </w:tc>
        <w:tc>
          <w:tcPr>
            <w:tcW w:type="dxa" w:w="2268"/>
          </w:tcPr>
          <w:p>
            <w:r/>
            <w:r>
              <w:rPr>
                <w:rFonts w:ascii="Arial" w:hAnsi="Arial"/>
                <w:sz w:val="16"/>
              </w:rPr>
              <w:t>Destruction attempted on an active/in_transit EPC without a</w:t>
            </w:r>
          </w:p>
        </w:tc>
        <w:tc>
          <w:tcPr>
            <w:tcW w:type="dxa" w:w="1134"/>
          </w:tcPr>
          <w:p>
            <w:r/>
            <w:r>
              <w:rPr>
                <w:rFonts w:ascii="Arial" w:hAnsi="Arial"/>
                <w:sz w:val="16"/>
              </w:rPr>
              <w:t>—</w:t>
            </w:r>
          </w:p>
        </w:tc>
        <w:tc>
          <w:tcPr>
            <w:tcW w:type="dxa" w:w="1020"/>
          </w:tcPr>
          <w:p>
            <w:r/>
            <w:r>
              <w:rPr>
                <w:rFonts w:ascii="Arial" w:hAnsi="Arial"/>
                <w:sz w:val="16"/>
              </w:rPr>
              <w:t>TS-076</w:t>
            </w:r>
          </w:p>
        </w:tc>
        <w:tc>
          <w:tcPr>
            <w:tcW w:type="dxa" w:w="6236"/>
          </w:tcPr>
          <w:p>
            <w:r/>
            <w:r>
              <w:rPr>
                <w:rFonts w:ascii="Arial" w:hAnsi="Arial"/>
                <w:sz w:val="16"/>
              </w:rPr>
              <w:t>Destruction attempted on an active/in_transit EPC without a prior matching Recall Initiation is flagged</w:t>
            </w:r>
          </w:p>
        </w:tc>
        <w:tc>
          <w:tcPr>
            <w:tcW w:type="dxa" w:w="1020"/>
          </w:tcPr>
          <w:p>
            <w:r/>
            <w:r>
              <w:rPr>
                <w:rFonts w:ascii="Arial" w:hAnsi="Arial"/>
                <w:sz w:val="16"/>
              </w:rPr>
              <w:t>DF-061</w:t>
            </w:r>
          </w:p>
        </w:tc>
        <w:tc>
          <w:tcPr>
            <w:tcW w:type="dxa" w:w="1701"/>
          </w:tcPr>
          <w:p>
            <w:r/>
            <w:r>
              <w:rPr>
                <w:rFonts w:ascii="Arial" w:hAnsi="Arial"/>
                <w:sz w:val="16"/>
              </w:rPr>
            </w:r>
          </w:p>
        </w:tc>
      </w:tr>
      <w:tr>
        <w:tc>
          <w:tcPr>
            <w:tcW w:type="dxa" w:w="1020"/>
          </w:tcPr>
          <w:p>
            <w:r/>
            <w:r>
              <w:rPr>
                <w:rFonts w:ascii="Arial" w:hAnsi="Arial"/>
                <w:sz w:val="16"/>
              </w:rPr>
              <w:t>API-SPEC-RECALL-007</w:t>
            </w:r>
          </w:p>
        </w:tc>
        <w:tc>
          <w:tcPr>
            <w:tcW w:type="dxa" w:w="2268"/>
          </w:tcPr>
          <w:p>
            <w:r/>
            <w:r>
              <w:rPr>
                <w:rFonts w:ascii="Arial" w:hAnsi="Arial"/>
                <w:sz w:val="16"/>
              </w:rPr>
              <w:t>Destruction eventTime missing the UTC "Z" suffix is rejected</w:t>
            </w:r>
          </w:p>
        </w:tc>
        <w:tc>
          <w:tcPr>
            <w:tcW w:type="dxa" w:w="1134"/>
          </w:tcPr>
          <w:p>
            <w:r/>
            <w:r>
              <w:rPr>
                <w:rFonts w:ascii="Arial" w:hAnsi="Arial"/>
                <w:sz w:val="16"/>
              </w:rPr>
              <w:t>—</w:t>
            </w:r>
          </w:p>
        </w:tc>
        <w:tc>
          <w:tcPr>
            <w:tcW w:type="dxa" w:w="1020"/>
          </w:tcPr>
          <w:p>
            <w:r/>
            <w:r>
              <w:rPr>
                <w:rFonts w:ascii="Arial" w:hAnsi="Arial"/>
                <w:sz w:val="16"/>
              </w:rPr>
              <w:t>TS-076</w:t>
            </w:r>
          </w:p>
        </w:tc>
        <w:tc>
          <w:tcPr>
            <w:tcW w:type="dxa" w:w="6236"/>
          </w:tcPr>
          <w:p>
            <w:r/>
            <w:r>
              <w:rPr>
                <w:rFonts w:ascii="Arial" w:hAnsi="Arial"/>
                <w:sz w:val="16"/>
              </w:rPr>
              <w:t>Destruction eventTime missing the UTC "Z" suffix is rejected</w:t>
            </w:r>
          </w:p>
        </w:tc>
        <w:tc>
          <w:tcPr>
            <w:tcW w:type="dxa" w:w="1020"/>
          </w:tcPr>
          <w:p>
            <w:r/>
            <w:r>
              <w:rPr>
                <w:rFonts w:ascii="Arial" w:hAnsi="Arial"/>
                <w:sz w:val="16"/>
              </w:rPr>
              <w:t>DF-062</w:t>
            </w:r>
          </w:p>
        </w:tc>
        <w:tc>
          <w:tcPr>
            <w:tcW w:type="dxa" w:w="1701"/>
          </w:tcPr>
          <w:p>
            <w:r/>
            <w:r>
              <w:rPr>
                <w:rFonts w:ascii="Arial" w:hAnsi="Arial"/>
                <w:sz w:val="16"/>
              </w:rPr>
            </w:r>
          </w:p>
        </w:tc>
      </w:tr>
      <w:tr>
        <w:tc>
          <w:tcPr>
            <w:tcW w:type="dxa" w:w="1020"/>
          </w:tcPr>
          <w:p>
            <w:r/>
            <w:r>
              <w:rPr>
                <w:rFonts w:ascii="Arial" w:hAnsi="Arial"/>
                <w:sz w:val="16"/>
              </w:rPr>
              <w:t>API-SPEC-RET-006</w:t>
            </w:r>
          </w:p>
        </w:tc>
        <w:tc>
          <w:tcPr>
            <w:tcW w:type="dxa" w:w="2268"/>
          </w:tcPr>
          <w:p>
            <w:r/>
            <w:r>
              <w:rPr>
                <w:rFonts w:ascii="Arial" w:hAnsi="Arial"/>
                <w:sz w:val="16"/>
              </w:rPr>
              <w:t>If SGTINs were separated from their SSCC before return, an U</w:t>
            </w:r>
          </w:p>
        </w:tc>
        <w:tc>
          <w:tcPr>
            <w:tcW w:type="dxa" w:w="1134"/>
          </w:tcPr>
          <w:p>
            <w:r/>
            <w:r>
              <w:rPr>
                <w:rFonts w:ascii="Arial" w:hAnsi="Arial"/>
                <w:sz w:val="16"/>
              </w:rPr>
              <w:t>—</w:t>
            </w:r>
          </w:p>
        </w:tc>
        <w:tc>
          <w:tcPr>
            <w:tcW w:type="dxa" w:w="1020"/>
          </w:tcPr>
          <w:p>
            <w:r/>
            <w:r>
              <w:rPr>
                <w:rFonts w:ascii="Arial" w:hAnsi="Arial"/>
                <w:sz w:val="16"/>
              </w:rPr>
              <w:t>TS-075</w:t>
            </w:r>
          </w:p>
        </w:tc>
        <w:tc>
          <w:tcPr>
            <w:tcW w:type="dxa" w:w="6236"/>
          </w:tcPr>
          <w:p>
            <w:r/>
            <w:r>
              <w:rPr>
                <w:rFonts w:ascii="Arial" w:hAnsi="Arial"/>
                <w:sz w:val="16"/>
              </w:rPr>
              <w:t>If SGTINs were separated from their SSCC before return, an Unpack event must precede the Return Shipping event</w:t>
            </w:r>
          </w:p>
        </w:tc>
        <w:tc>
          <w:tcPr>
            <w:tcW w:type="dxa" w:w="1020"/>
          </w:tcPr>
          <w:p>
            <w:r/>
            <w:r>
              <w:rPr>
                <w:rFonts w:ascii="Arial" w:hAnsi="Arial"/>
                <w:sz w:val="16"/>
              </w:rPr>
              <w:t>DF-058</w:t>
            </w:r>
          </w:p>
        </w:tc>
        <w:tc>
          <w:tcPr>
            <w:tcW w:type="dxa" w:w="1701"/>
          </w:tcPr>
          <w:p>
            <w:r/>
            <w:r>
              <w:rPr>
                <w:rFonts w:ascii="Arial" w:hAnsi="Arial"/>
                <w:sz w:val="16"/>
              </w:rPr>
            </w:r>
          </w:p>
        </w:tc>
      </w:tr>
      <w:tr>
        <w:tc>
          <w:tcPr>
            <w:tcW w:type="dxa" w:w="1020"/>
          </w:tcPr>
          <w:p>
            <w:r/>
            <w:r>
              <w:rPr>
                <w:rFonts w:ascii="Arial" w:hAnsi="Arial"/>
                <w:sz w:val="16"/>
              </w:rPr>
              <w:t>API-SPEC-STATUS-003</w:t>
            </w:r>
          </w:p>
        </w:tc>
        <w:tc>
          <w:tcPr>
            <w:tcW w:type="dxa" w:w="2268"/>
          </w:tcPr>
          <w:p>
            <w:r/>
            <w:r>
              <w:rPr>
                <w:rFonts w:ascii="Arial" w:hAnsi="Arial"/>
                <w:sz w:val="16"/>
              </w:rPr>
              <w:t>Marking an SSCC as damaged implicitly quarantines all its ch</w:t>
            </w:r>
          </w:p>
        </w:tc>
        <w:tc>
          <w:tcPr>
            <w:tcW w:type="dxa" w:w="1134"/>
          </w:tcPr>
          <w:p>
            <w:r/>
            <w:r>
              <w:rPr>
                <w:rFonts w:ascii="Arial" w:hAnsi="Arial"/>
                <w:sz w:val="16"/>
              </w:rPr>
              <w:t>—</w:t>
            </w:r>
          </w:p>
        </w:tc>
        <w:tc>
          <w:tcPr>
            <w:tcW w:type="dxa" w:w="1020"/>
          </w:tcPr>
          <w:p>
            <w:r/>
            <w:r>
              <w:rPr>
                <w:rFonts w:ascii="Arial" w:hAnsi="Arial"/>
                <w:sz w:val="16"/>
              </w:rPr>
              <w:t>TS-077</w:t>
            </w:r>
          </w:p>
        </w:tc>
        <w:tc>
          <w:tcPr>
            <w:tcW w:type="dxa" w:w="6236"/>
          </w:tcPr>
          <w:p>
            <w:r/>
            <w:r>
              <w:rPr>
                <w:rFonts w:ascii="Arial" w:hAnsi="Arial"/>
                <w:sz w:val="16"/>
              </w:rPr>
              <w:t>Marking an SSCC as damaged implicitly quarantines all its child SGTINs</w:t>
            </w:r>
          </w:p>
        </w:tc>
        <w:tc>
          <w:tcPr>
            <w:tcW w:type="dxa" w:w="1020"/>
          </w:tcPr>
          <w:p>
            <w:r/>
            <w:r>
              <w:rPr>
                <w:rFonts w:ascii="Arial" w:hAnsi="Arial"/>
                <w:sz w:val="16"/>
              </w:rPr>
              <w:t>DF-063</w:t>
            </w:r>
          </w:p>
        </w:tc>
        <w:tc>
          <w:tcPr>
            <w:tcW w:type="dxa" w:w="1701"/>
          </w:tcPr>
          <w:p>
            <w:r/>
            <w:r>
              <w:rPr>
                <w:rFonts w:ascii="Arial" w:hAnsi="Arial"/>
                <w:sz w:val="16"/>
              </w:rPr>
            </w:r>
          </w:p>
        </w:tc>
      </w:tr>
      <w:tr>
        <w:tc>
          <w:tcPr>
            <w:tcW w:type="dxa" w:w="1020"/>
          </w:tcPr>
          <w:p>
            <w:r/>
            <w:r>
              <w:rPr>
                <w:rFonts w:ascii="Arial" w:hAnsi="Arial"/>
                <w:sz w:val="16"/>
              </w:rPr>
              <w:t>API-SPEC-STATUS-009</w:t>
            </w:r>
          </w:p>
        </w:tc>
        <w:tc>
          <w:tcPr>
            <w:tcW w:type="dxa" w:w="2268"/>
          </w:tcPr>
          <w:p>
            <w:r/>
            <w:r>
              <w:rPr>
                <w:rFonts w:ascii="Arial" w:hAnsi="Arial"/>
                <w:sz w:val="16"/>
              </w:rPr>
              <w:t>Declare units exported (decommissioning bizStep, disposition</w:t>
            </w:r>
          </w:p>
        </w:tc>
        <w:tc>
          <w:tcPr>
            <w:tcW w:type="dxa" w:w="1134"/>
          </w:tcPr>
          <w:p>
            <w:r/>
            <w:r>
              <w:rPr>
                <w:rFonts w:ascii="Arial" w:hAnsi="Arial"/>
                <w:sz w:val="16"/>
              </w:rPr>
              <w:t>—</w:t>
            </w:r>
          </w:p>
        </w:tc>
        <w:tc>
          <w:tcPr>
            <w:tcW w:type="dxa" w:w="1020"/>
          </w:tcPr>
          <w:p>
            <w:r/>
            <w:r>
              <w:rPr>
                <w:rFonts w:ascii="Arial" w:hAnsi="Arial"/>
                <w:sz w:val="16"/>
              </w:rPr>
              <w:t>TS-077</w:t>
            </w:r>
          </w:p>
        </w:tc>
        <w:tc>
          <w:tcPr>
            <w:tcW w:type="dxa" w:w="6236"/>
          </w:tcPr>
          <w:p>
            <w:r/>
            <w:r>
              <w:rPr>
                <w:rFonts w:ascii="Arial" w:hAnsi="Arial"/>
                <w:sz w:val="16"/>
              </w:rPr>
              <w:t>Declare units exported (decommissioning bizStep, disposition=non_sellable_other)</w:t>
            </w:r>
          </w:p>
        </w:tc>
        <w:tc>
          <w:tcPr>
            <w:tcW w:type="dxa" w:w="1020"/>
          </w:tcPr>
          <w:p>
            <w:r/>
            <w:r>
              <w:rPr>
                <w:rFonts w:ascii="Arial" w:hAnsi="Arial"/>
                <w:sz w:val="16"/>
              </w:rPr>
              <w:t>—</w:t>
            </w:r>
          </w:p>
        </w:tc>
        <w:tc>
          <w:tcPr>
            <w:tcW w:type="dxa" w:w="1701"/>
          </w:tcPr>
          <w:p>
            <w:r/>
            <w:r>
              <w:rPr>
                <w:rFonts w:ascii="Arial" w:hAnsi="Arial"/>
                <w:sz w:val="16"/>
              </w:rPr>
            </w:r>
          </w:p>
        </w:tc>
      </w:tr>
      <w:tr>
        <w:tc>
          <w:tcPr>
            <w:tcW w:type="dxa" w:w="1020"/>
          </w:tcPr>
          <w:p>
            <w:r/>
            <w:r>
              <w:rPr>
                <w:rFonts w:ascii="Arial" w:hAnsi="Arial"/>
                <w:sz w:val="16"/>
              </w:rPr>
              <w:t>API-VAL-003</w:t>
            </w:r>
          </w:p>
        </w:tc>
        <w:tc>
          <w:tcPr>
            <w:tcW w:type="dxa" w:w="2268"/>
          </w:tcPr>
          <w:p>
            <w:r/>
            <w:r>
              <w:rPr>
                <w:rFonts w:ascii="Arial" w:hAnsi="Arial"/>
                <w:sz w:val="16"/>
              </w:rPr>
              <w:t>An EPCIS 1.2 XML submission with a malformed/missing SBDH is</w:t>
            </w:r>
          </w:p>
        </w:tc>
        <w:tc>
          <w:tcPr>
            <w:tcW w:type="dxa" w:w="1134"/>
          </w:tcPr>
          <w:p>
            <w:r/>
            <w:r>
              <w:rPr>
                <w:rFonts w:ascii="Arial" w:hAnsi="Arial"/>
                <w:sz w:val="16"/>
              </w:rPr>
              <w:t>—</w:t>
            </w:r>
          </w:p>
        </w:tc>
        <w:tc>
          <w:tcPr>
            <w:tcW w:type="dxa" w:w="1020"/>
          </w:tcPr>
          <w:p>
            <w:r/>
            <w:r>
              <w:rPr>
                <w:rFonts w:ascii="Arial" w:hAnsi="Arial"/>
                <w:sz w:val="16"/>
              </w:rPr>
              <w:t>TS-079</w:t>
            </w:r>
          </w:p>
        </w:tc>
        <w:tc>
          <w:tcPr>
            <w:tcW w:type="dxa" w:w="6236"/>
          </w:tcPr>
          <w:p>
            <w:r/>
            <w:r>
              <w:rPr>
                <w:rFonts w:ascii="Arial" w:hAnsi="Arial"/>
                <w:sz w:val="16"/>
              </w:rPr>
              <w:t>An EPCIS 1.2 XML submission with a malformed/missing SBDH is hard-rejected</w:t>
            </w:r>
          </w:p>
        </w:tc>
        <w:tc>
          <w:tcPr>
            <w:tcW w:type="dxa" w:w="1020"/>
          </w:tcPr>
          <w:p>
            <w:r/>
            <w:r>
              <w:rPr>
                <w:rFonts w:ascii="Arial" w:hAnsi="Arial"/>
                <w:sz w:val="16"/>
              </w:rPr>
              <w:t>DF-064</w:t>
            </w:r>
          </w:p>
        </w:tc>
        <w:tc>
          <w:tcPr>
            <w:tcW w:type="dxa" w:w="1701"/>
          </w:tcPr>
          <w:p>
            <w:r/>
            <w:r>
              <w:rPr>
                <w:rFonts w:ascii="Arial" w:hAnsi="Arial"/>
                <w:sz w:val="16"/>
              </w:rPr>
            </w:r>
          </w:p>
        </w:tc>
      </w:tr>
      <w:tr>
        <w:tc>
          <w:tcPr>
            <w:tcW w:type="dxa" w:w="1020"/>
          </w:tcPr>
          <w:p>
            <w:r/>
            <w:r>
              <w:rPr>
                <w:rFonts w:ascii="Arial" w:hAnsi="Arial"/>
                <w:sz w:val="16"/>
              </w:rPr>
              <w:t>API-VAL-004</w:t>
            </w:r>
          </w:p>
        </w:tc>
        <w:tc>
          <w:tcPr>
            <w:tcW w:type="dxa" w:w="2268"/>
          </w:tcPr>
          <w:p>
            <w:r/>
            <w:r>
              <w:rPr>
                <w:rFonts w:ascii="Arial" w:hAnsi="Arial"/>
                <w:sz w:val="16"/>
              </w:rPr>
              <w:t>An EPCIS 2.0 JSON-LD submission that incorrectly includes an</w:t>
            </w:r>
          </w:p>
        </w:tc>
        <w:tc>
          <w:tcPr>
            <w:tcW w:type="dxa" w:w="1134"/>
          </w:tcPr>
          <w:p>
            <w:r/>
            <w:r>
              <w:rPr>
                <w:rFonts w:ascii="Arial" w:hAnsi="Arial"/>
                <w:sz w:val="16"/>
              </w:rPr>
              <w:t>—</w:t>
            </w:r>
          </w:p>
        </w:tc>
        <w:tc>
          <w:tcPr>
            <w:tcW w:type="dxa" w:w="1020"/>
          </w:tcPr>
          <w:p>
            <w:r/>
            <w:r>
              <w:rPr>
                <w:rFonts w:ascii="Arial" w:hAnsi="Arial"/>
                <w:sz w:val="16"/>
              </w:rPr>
              <w:t>TS-079</w:t>
            </w:r>
          </w:p>
        </w:tc>
        <w:tc>
          <w:tcPr>
            <w:tcW w:type="dxa" w:w="6236"/>
          </w:tcPr>
          <w:p>
            <w:r/>
            <w:r>
              <w:rPr>
                <w:rFonts w:ascii="Arial" w:hAnsi="Arial"/>
                <w:sz w:val="16"/>
              </w:rPr>
              <w:t>An EPCIS 2.0 JSON-LD submission that incorrectly includes an SBDH block is rejected/flagged</w:t>
            </w:r>
          </w:p>
        </w:tc>
        <w:tc>
          <w:tcPr>
            <w:tcW w:type="dxa" w:w="1020"/>
          </w:tcPr>
          <w:p>
            <w:r/>
            <w:r>
              <w:rPr>
                <w:rFonts w:ascii="Arial" w:hAnsi="Arial"/>
                <w:sz w:val="16"/>
              </w:rPr>
              <w:t>DF-065</w:t>
            </w:r>
          </w:p>
        </w:tc>
        <w:tc>
          <w:tcPr>
            <w:tcW w:type="dxa" w:w="1701"/>
          </w:tcPr>
          <w:p>
            <w:r/>
            <w:r>
              <w:rPr>
                <w:rFonts w:ascii="Arial" w:hAnsi="Arial"/>
                <w:sz w:val="16"/>
              </w:rPr>
            </w:r>
          </w:p>
        </w:tc>
      </w:tr>
      <w:tr>
        <w:tc>
          <w:tcPr>
            <w:tcW w:type="dxa" w:w="1020"/>
          </w:tcPr>
          <w:p>
            <w:r/>
            <w:r>
              <w:rPr>
                <w:rFonts w:ascii="Arial" w:hAnsi="Arial"/>
                <w:sz w:val="16"/>
              </w:rPr>
              <w:t>API-VAL-006</w:t>
            </w:r>
          </w:p>
        </w:tc>
        <w:tc>
          <w:tcPr>
            <w:tcW w:type="dxa" w:w="2268"/>
          </w:tcPr>
          <w:p>
            <w:r/>
            <w:r>
              <w:rPr>
                <w:rFonts w:ascii="Arial" w:hAnsi="Arial"/>
                <w:sz w:val="16"/>
              </w:rPr>
              <w:t>A sensorReport missing type, value, or uom is hard-rejected</w:t>
            </w:r>
          </w:p>
        </w:tc>
        <w:tc>
          <w:tcPr>
            <w:tcW w:type="dxa" w:w="1134"/>
          </w:tcPr>
          <w:p>
            <w:r/>
            <w:r>
              <w:rPr>
                <w:rFonts w:ascii="Arial" w:hAnsi="Arial"/>
                <w:sz w:val="16"/>
              </w:rPr>
              <w:t>—</w:t>
            </w:r>
          </w:p>
        </w:tc>
        <w:tc>
          <w:tcPr>
            <w:tcW w:type="dxa" w:w="1020"/>
          </w:tcPr>
          <w:p>
            <w:r/>
            <w:r>
              <w:rPr>
                <w:rFonts w:ascii="Arial" w:hAnsi="Arial"/>
                <w:sz w:val="16"/>
              </w:rPr>
              <w:t>TS-079</w:t>
            </w:r>
          </w:p>
        </w:tc>
        <w:tc>
          <w:tcPr>
            <w:tcW w:type="dxa" w:w="6236"/>
          </w:tcPr>
          <w:p>
            <w:r/>
            <w:r>
              <w:rPr>
                <w:rFonts w:ascii="Arial" w:hAnsi="Arial"/>
                <w:sz w:val="16"/>
              </w:rPr>
              <w:t>A sensorReport missing type, value, or uom is hard-rejected</w:t>
            </w:r>
          </w:p>
        </w:tc>
        <w:tc>
          <w:tcPr>
            <w:tcW w:type="dxa" w:w="1020"/>
          </w:tcPr>
          <w:p>
            <w:r/>
            <w:r>
              <w:rPr>
                <w:rFonts w:ascii="Arial" w:hAnsi="Arial"/>
                <w:sz w:val="16"/>
              </w:rPr>
              <w:t>DF-066</w:t>
            </w:r>
          </w:p>
        </w:tc>
        <w:tc>
          <w:tcPr>
            <w:tcW w:type="dxa" w:w="1701"/>
          </w:tcPr>
          <w:p>
            <w:r/>
            <w:r>
              <w:rPr>
                <w:rFonts w:ascii="Arial" w:hAnsi="Arial"/>
                <w:sz w:val="16"/>
              </w:rPr>
            </w:r>
          </w:p>
        </w:tc>
      </w:tr>
      <w:tr>
        <w:tc>
          <w:tcPr>
            <w:tcW w:type="dxa" w:w="1020"/>
          </w:tcPr>
          <w:p>
            <w:r/>
            <w:r>
              <w:rPr>
                <w:rFonts w:ascii="Arial" w:hAnsi="Arial"/>
                <w:sz w:val="16"/>
              </w:rPr>
              <w:t>API-VAL-007</w:t>
            </w:r>
          </w:p>
        </w:tc>
        <w:tc>
          <w:tcPr>
            <w:tcW w:type="dxa" w:w="2268"/>
          </w:tcPr>
          <w:p>
            <w:r/>
            <w:r>
              <w:rPr>
                <w:rFonts w:ascii="Arial" w:hAnsi="Arial"/>
                <w:sz w:val="16"/>
              </w:rPr>
              <w:t>A sensor deviceID that is not a URI is flagged (not hard-rej</w:t>
            </w:r>
          </w:p>
        </w:tc>
        <w:tc>
          <w:tcPr>
            <w:tcW w:type="dxa" w:w="1134"/>
          </w:tcPr>
          <w:p>
            <w:r/>
            <w:r>
              <w:rPr>
                <w:rFonts w:ascii="Arial" w:hAnsi="Arial"/>
                <w:sz w:val="16"/>
              </w:rPr>
              <w:t>—</w:t>
            </w:r>
          </w:p>
        </w:tc>
        <w:tc>
          <w:tcPr>
            <w:tcW w:type="dxa" w:w="1020"/>
          </w:tcPr>
          <w:p>
            <w:r/>
            <w:r>
              <w:rPr>
                <w:rFonts w:ascii="Arial" w:hAnsi="Arial"/>
                <w:sz w:val="16"/>
              </w:rPr>
              <w:t>TS-079</w:t>
            </w:r>
          </w:p>
        </w:tc>
        <w:tc>
          <w:tcPr>
            <w:tcW w:type="dxa" w:w="6236"/>
          </w:tcPr>
          <w:p>
            <w:r/>
            <w:r>
              <w:rPr>
                <w:rFonts w:ascii="Arial" w:hAnsi="Arial"/>
                <w:sz w:val="16"/>
              </w:rPr>
              <w:t>A sensor deviceID that is not a URI is flagged (not hard-rejected)</w:t>
            </w:r>
          </w:p>
        </w:tc>
        <w:tc>
          <w:tcPr>
            <w:tcW w:type="dxa" w:w="1020"/>
          </w:tcPr>
          <w:p>
            <w:r/>
            <w:r>
              <w:rPr>
                <w:rFonts w:ascii="Arial" w:hAnsi="Arial"/>
                <w:sz w:val="16"/>
              </w:rPr>
              <w:t>DF-067</w:t>
            </w:r>
          </w:p>
        </w:tc>
        <w:tc>
          <w:tcPr>
            <w:tcW w:type="dxa" w:w="1701"/>
          </w:tcPr>
          <w:p>
            <w:r/>
            <w:r>
              <w:rPr>
                <w:rFonts w:ascii="Arial" w:hAnsi="Arial"/>
                <w:sz w:val="16"/>
              </w:rPr>
            </w:r>
          </w:p>
        </w:tc>
      </w:tr>
      <w:tr>
        <w:tc>
          <w:tcPr>
            <w:tcW w:type="dxa" w:w="1020"/>
          </w:tcPr>
          <w:p>
            <w:r/>
            <w:r>
              <w:rPr>
                <w:rFonts w:ascii="Arial" w:hAnsi="Arial"/>
                <w:sz w:val="16"/>
              </w:rPr>
              <w:t>API-VAL-008</w:t>
            </w:r>
          </w:p>
        </w:tc>
        <w:tc>
          <w:tcPr>
            <w:tcW w:type="dxa" w:w="2268"/>
          </w:tcPr>
          <w:p>
            <w:r/>
            <w:r>
              <w:rPr>
                <w:rFonts w:ascii="Arial" w:hAnsi="Arial"/>
                <w:sz w:val="16"/>
              </w:rPr>
              <w:t>A missing mandatory field for the given event type is hard-r</w:t>
            </w:r>
          </w:p>
        </w:tc>
        <w:tc>
          <w:tcPr>
            <w:tcW w:type="dxa" w:w="1134"/>
          </w:tcPr>
          <w:p>
            <w:r/>
            <w:r>
              <w:rPr>
                <w:rFonts w:ascii="Arial" w:hAnsi="Arial"/>
                <w:sz w:val="16"/>
              </w:rPr>
              <w:t>—</w:t>
            </w:r>
          </w:p>
        </w:tc>
        <w:tc>
          <w:tcPr>
            <w:tcW w:type="dxa" w:w="1020"/>
          </w:tcPr>
          <w:p>
            <w:r/>
            <w:r>
              <w:rPr>
                <w:rFonts w:ascii="Arial" w:hAnsi="Arial"/>
                <w:sz w:val="16"/>
              </w:rPr>
              <w:t>TS-079</w:t>
            </w:r>
          </w:p>
        </w:tc>
        <w:tc>
          <w:tcPr>
            <w:tcW w:type="dxa" w:w="6236"/>
          </w:tcPr>
          <w:p>
            <w:r/>
            <w:r>
              <w:rPr>
                <w:rFonts w:ascii="Arial" w:hAnsi="Arial"/>
                <w:sz w:val="16"/>
              </w:rPr>
              <w:t>A missing mandatory field for the given event type is hard-rejected</w:t>
            </w:r>
          </w:p>
        </w:tc>
        <w:tc>
          <w:tcPr>
            <w:tcW w:type="dxa" w:w="1020"/>
          </w:tcPr>
          <w:p>
            <w:r/>
            <w:r>
              <w:rPr>
                <w:rFonts w:ascii="Arial" w:hAnsi="Arial"/>
                <w:sz w:val="16"/>
              </w:rPr>
              <w:t>DF-068</w:t>
            </w:r>
          </w:p>
        </w:tc>
        <w:tc>
          <w:tcPr>
            <w:tcW w:type="dxa" w:w="1701"/>
          </w:tcPr>
          <w:p>
            <w:r/>
            <w:r>
              <w:rPr>
                <w:rFonts w:ascii="Arial" w:hAnsi="Arial"/>
                <w:sz w:val="16"/>
              </w:rPr>
            </w:r>
          </w:p>
        </w:tc>
      </w:tr>
      <w:tr>
        <w:tc>
          <w:tcPr>
            <w:tcW w:type="dxa" w:w="1020"/>
          </w:tcPr>
          <w:p>
            <w:r/>
            <w:r>
              <w:rPr>
                <w:rFonts w:ascii="Arial" w:hAnsi="Arial"/>
                <w:sz w:val="16"/>
              </w:rPr>
              <w:t>API-VAL-011</w:t>
            </w:r>
          </w:p>
        </w:tc>
        <w:tc>
          <w:tcPr>
            <w:tcW w:type="dxa" w:w="2268"/>
          </w:tcPr>
          <w:p>
            <w:r/>
            <w:r>
              <w:rPr>
                <w:rFonts w:ascii="Arial" w:hAnsi="Arial"/>
                <w:sz w:val="16"/>
              </w:rPr>
              <w:t>Correcting an event via a valid Error Declaration is accepte</w:t>
            </w:r>
          </w:p>
        </w:tc>
        <w:tc>
          <w:tcPr>
            <w:tcW w:type="dxa" w:w="1134"/>
          </w:tcPr>
          <w:p>
            <w:r/>
            <w:r>
              <w:rPr>
                <w:rFonts w:ascii="Arial" w:hAnsi="Arial"/>
                <w:sz w:val="16"/>
              </w:rPr>
              <w:t>—</w:t>
            </w:r>
          </w:p>
        </w:tc>
        <w:tc>
          <w:tcPr>
            <w:tcW w:type="dxa" w:w="1020"/>
          </w:tcPr>
          <w:p>
            <w:r/>
            <w:r>
              <w:rPr>
                <w:rFonts w:ascii="Arial" w:hAnsi="Arial"/>
                <w:sz w:val="16"/>
              </w:rPr>
              <w:t>TS-079</w:t>
            </w:r>
          </w:p>
        </w:tc>
        <w:tc>
          <w:tcPr>
            <w:tcW w:type="dxa" w:w="6236"/>
          </w:tcPr>
          <w:p>
            <w:r/>
            <w:r>
              <w:rPr>
                <w:rFonts w:ascii="Arial" w:hAnsi="Arial"/>
                <w:sz w:val="16"/>
              </w:rPr>
              <w:t>Correcting an event via a valid Error Declaration is accepted with the same eventID</w:t>
            </w:r>
          </w:p>
        </w:tc>
        <w:tc>
          <w:tcPr>
            <w:tcW w:type="dxa" w:w="1020"/>
          </w:tcPr>
          <w:p>
            <w:r/>
            <w:r>
              <w:rPr>
                <w:rFonts w:ascii="Arial" w:hAnsi="Arial"/>
                <w:sz w:val="16"/>
              </w:rPr>
              <w:t>DF-069</w:t>
            </w:r>
          </w:p>
        </w:tc>
        <w:tc>
          <w:tcPr>
            <w:tcW w:type="dxa" w:w="1701"/>
          </w:tcPr>
          <w:p>
            <w:r/>
            <w:r>
              <w:rPr>
                <w:rFonts w:ascii="Arial" w:hAnsi="Arial"/>
                <w:sz w:val="16"/>
              </w:rPr>
            </w:r>
          </w:p>
        </w:tc>
      </w:tr>
      <w:tr>
        <w:tc>
          <w:tcPr>
            <w:tcW w:type="dxa" w:w="1020"/>
          </w:tcPr>
          <w:p>
            <w:r/>
            <w:r>
              <w:rPr>
                <w:rFonts w:ascii="Arial" w:hAnsi="Arial"/>
                <w:sz w:val="16"/>
              </w:rPr>
              <w:t>API-VAL-013</w:t>
            </w:r>
          </w:p>
        </w:tc>
        <w:tc>
          <w:tcPr>
            <w:tcW w:type="dxa" w:w="2268"/>
          </w:tcPr>
          <w:p>
            <w:r/>
            <w:r>
              <w:rPr>
                <w:rFonts w:ascii="Arial" w:hAnsi="Arial"/>
                <w:sz w:val="16"/>
              </w:rPr>
              <w:t>An Error Declaration with reason=incorrect_data but no corre</w:t>
            </w:r>
          </w:p>
        </w:tc>
        <w:tc>
          <w:tcPr>
            <w:tcW w:type="dxa" w:w="1134"/>
          </w:tcPr>
          <w:p>
            <w:r/>
            <w:r>
              <w:rPr>
                <w:rFonts w:ascii="Arial" w:hAnsi="Arial"/>
                <w:sz w:val="16"/>
              </w:rPr>
              <w:t>—</w:t>
            </w:r>
          </w:p>
        </w:tc>
        <w:tc>
          <w:tcPr>
            <w:tcW w:type="dxa" w:w="1020"/>
          </w:tcPr>
          <w:p>
            <w:r/>
            <w:r>
              <w:rPr>
                <w:rFonts w:ascii="Arial" w:hAnsi="Arial"/>
                <w:sz w:val="16"/>
              </w:rPr>
              <w:t>TS-079</w:t>
            </w:r>
          </w:p>
        </w:tc>
        <w:tc>
          <w:tcPr>
            <w:tcW w:type="dxa" w:w="6236"/>
          </w:tcPr>
          <w:p>
            <w:r/>
            <w:r>
              <w:rPr>
                <w:rFonts w:ascii="Arial" w:hAnsi="Arial"/>
                <w:sz w:val="16"/>
              </w:rPr>
              <w:t>An Error Declaration with reason=incorrect_data but no correctiveEventIDs is flagged incomplete</w:t>
            </w:r>
          </w:p>
        </w:tc>
        <w:tc>
          <w:tcPr>
            <w:tcW w:type="dxa" w:w="1020"/>
          </w:tcPr>
          <w:p>
            <w:r/>
            <w:r>
              <w:rPr>
                <w:rFonts w:ascii="Arial" w:hAnsi="Arial"/>
                <w:sz w:val="16"/>
              </w:rPr>
              <w:t>DF-070</w:t>
            </w:r>
          </w:p>
        </w:tc>
        <w:tc>
          <w:tcPr>
            <w:tcW w:type="dxa" w:w="1701"/>
          </w:tcPr>
          <w:p>
            <w:r/>
            <w:r>
              <w:rPr>
                <w:rFonts w:ascii="Arial" w:hAnsi="Arial"/>
                <w:sz w:val="16"/>
              </w:rPr>
            </w:r>
          </w:p>
        </w:tc>
      </w:tr>
      <w:tr>
        <w:tc>
          <w:tcPr>
            <w:tcW w:type="dxa" w:w="1020"/>
          </w:tcPr>
          <w:p>
            <w:r/>
            <w:r>
              <w:rPr>
                <w:rFonts w:ascii="Arial" w:hAnsi="Arial"/>
                <w:sz w:val="16"/>
              </w:rPr>
              <w:t>API-VAL-018</w:t>
            </w:r>
          </w:p>
        </w:tc>
        <w:tc>
          <w:tcPr>
            <w:tcW w:type="dxa" w:w="2268"/>
          </w:tcPr>
          <w:p>
            <w:r/>
            <w:r>
              <w:rPr>
                <w:rFonts w:ascii="Arial" w:hAnsi="Arial"/>
                <w:sz w:val="16"/>
              </w:rPr>
              <w:t>A request using a malformed/expired bearer token is rejected</w:t>
            </w:r>
          </w:p>
        </w:tc>
        <w:tc>
          <w:tcPr>
            <w:tcW w:type="dxa" w:w="1134"/>
          </w:tcPr>
          <w:p>
            <w:r/>
            <w:r>
              <w:rPr>
                <w:rFonts w:ascii="Arial" w:hAnsi="Arial"/>
                <w:sz w:val="16"/>
              </w:rPr>
              <w:t>—</w:t>
            </w:r>
          </w:p>
        </w:tc>
        <w:tc>
          <w:tcPr>
            <w:tcW w:type="dxa" w:w="1020"/>
          </w:tcPr>
          <w:p>
            <w:r/>
            <w:r>
              <w:rPr>
                <w:rFonts w:ascii="Arial" w:hAnsi="Arial"/>
                <w:sz w:val="16"/>
              </w:rPr>
              <w:t>TS-079</w:t>
            </w:r>
          </w:p>
        </w:tc>
        <w:tc>
          <w:tcPr>
            <w:tcW w:type="dxa" w:w="6236"/>
          </w:tcPr>
          <w:p>
            <w:r/>
            <w:r>
              <w:rPr>
                <w:rFonts w:ascii="Arial" w:hAnsi="Arial"/>
                <w:sz w:val="16"/>
              </w:rPr>
              <w:t>A request using a malformed/expired bearer token is rejected as unauthorized</w:t>
            </w:r>
          </w:p>
        </w:tc>
        <w:tc>
          <w:tcPr>
            <w:tcW w:type="dxa" w:w="1020"/>
          </w:tcPr>
          <w:p>
            <w:r/>
            <w:r>
              <w:rPr>
                <w:rFonts w:ascii="Arial" w:hAnsi="Arial"/>
                <w:sz w:val="16"/>
              </w:rPr>
              <w:t>DF-071</w:t>
            </w:r>
          </w:p>
        </w:tc>
        <w:tc>
          <w:tcPr>
            <w:tcW w:type="dxa" w:w="1701"/>
          </w:tcPr>
          <w:p>
            <w:r/>
            <w:r>
              <w:rPr>
                <w:rFonts w:ascii="Arial" w:hAnsi="Arial"/>
                <w:sz w:val="16"/>
              </w:rPr>
            </w:r>
          </w:p>
        </w:tc>
      </w:tr>
      <w:tr>
        <w:tc>
          <w:tcPr>
            <w:tcW w:type="dxa" w:w="1020"/>
          </w:tcPr>
          <w:p>
            <w:r/>
            <w:r>
              <w:rPr>
                <w:rFonts w:ascii="Arial" w:hAnsi="Arial"/>
                <w:sz w:val="16"/>
              </w:rPr>
              <w:t>API-VAL-020</w:t>
            </w:r>
          </w:p>
        </w:tc>
        <w:tc>
          <w:tcPr>
            <w:tcW w:type="dxa" w:w="2268"/>
          </w:tcPr>
          <w:p>
            <w:r/>
            <w:r>
              <w:rPr>
                <w:rFonts w:ascii="Arial" w:hAnsi="Arial"/>
                <w:sz w:val="16"/>
              </w:rPr>
              <w:t>A multi-event batch submission with some valid and some inva</w:t>
            </w:r>
          </w:p>
        </w:tc>
        <w:tc>
          <w:tcPr>
            <w:tcW w:type="dxa" w:w="1134"/>
          </w:tcPr>
          <w:p>
            <w:r/>
            <w:r>
              <w:rPr>
                <w:rFonts w:ascii="Arial" w:hAnsi="Arial"/>
                <w:sz w:val="16"/>
              </w:rPr>
              <w:t>—</w:t>
            </w:r>
          </w:p>
        </w:tc>
        <w:tc>
          <w:tcPr>
            <w:tcW w:type="dxa" w:w="1020"/>
          </w:tcPr>
          <w:p>
            <w:r/>
            <w:r>
              <w:rPr>
                <w:rFonts w:ascii="Arial" w:hAnsi="Arial"/>
                <w:sz w:val="16"/>
              </w:rPr>
              <w:t>TS-079</w:t>
            </w:r>
          </w:p>
        </w:tc>
        <w:tc>
          <w:tcPr>
            <w:tcW w:type="dxa" w:w="6236"/>
          </w:tcPr>
          <w:p>
            <w:r/>
            <w:r>
              <w:rPr>
                <w:rFonts w:ascii="Arial" w:hAnsi="Arial"/>
                <w:sz w:val="16"/>
              </w:rPr>
              <w:t>A multi-event batch submission with some valid and some invalid events returns 207 Partially Accepted</w:t>
            </w:r>
          </w:p>
        </w:tc>
        <w:tc>
          <w:tcPr>
            <w:tcW w:type="dxa" w:w="1020"/>
          </w:tcPr>
          <w:p>
            <w:r/>
            <w:r>
              <w:rPr>
                <w:rFonts w:ascii="Arial" w:hAnsi="Arial"/>
                <w:sz w:val="16"/>
              </w:rPr>
              <w:t>DF-072</w:t>
            </w:r>
          </w:p>
        </w:tc>
        <w:tc>
          <w:tcPr>
            <w:tcW w:type="dxa" w:w="1701"/>
          </w:tcPr>
          <w:p>
            <w:r/>
            <w:r>
              <w:rPr>
                <w:rFonts w:ascii="Arial" w:hAnsi="Arial"/>
                <w:sz w:val="16"/>
              </w:rPr>
            </w:r>
          </w:p>
        </w:tc>
      </w:tr>
      <w:tr>
        <w:tc>
          <w:tcPr>
            <w:tcW w:type="dxa" w:w="1020"/>
          </w:tcPr>
          <w:p>
            <w:r/>
            <w:r>
              <w:rPr>
                <w:rFonts w:ascii="Arial" w:hAnsi="Arial"/>
                <w:sz w:val="16"/>
              </w:rPr>
              <w:t>API-VAL-022</w:t>
            </w:r>
          </w:p>
        </w:tc>
        <w:tc>
          <w:tcPr>
            <w:tcW w:type="dxa" w:w="2268"/>
          </w:tcPr>
          <w:p>
            <w:r/>
            <w:r>
              <w:rPr>
                <w:rFonts w:ascii="Arial" w:hAnsi="Arial"/>
                <w:sz w:val="16"/>
              </w:rPr>
              <w:t>Events within one message file must be chronologically order</w:t>
            </w:r>
          </w:p>
        </w:tc>
        <w:tc>
          <w:tcPr>
            <w:tcW w:type="dxa" w:w="1134"/>
          </w:tcPr>
          <w:p>
            <w:r/>
            <w:r>
              <w:rPr>
                <w:rFonts w:ascii="Arial" w:hAnsi="Arial"/>
                <w:sz w:val="16"/>
              </w:rPr>
              <w:t>—</w:t>
            </w:r>
          </w:p>
        </w:tc>
        <w:tc>
          <w:tcPr>
            <w:tcW w:type="dxa" w:w="1020"/>
          </w:tcPr>
          <w:p>
            <w:r/>
            <w:r>
              <w:rPr>
                <w:rFonts w:ascii="Arial" w:hAnsi="Arial"/>
                <w:sz w:val="16"/>
              </w:rPr>
              <w:t>TS-079</w:t>
            </w:r>
          </w:p>
        </w:tc>
        <w:tc>
          <w:tcPr>
            <w:tcW w:type="dxa" w:w="6236"/>
          </w:tcPr>
          <w:p>
            <w:r/>
            <w:r>
              <w:rPr>
                <w:rFonts w:ascii="Arial" w:hAnsi="Arial"/>
                <w:sz w:val="16"/>
              </w:rPr>
              <w:t>Events within one message file must be chronologically ordered, oldest first</w:t>
            </w:r>
          </w:p>
        </w:tc>
        <w:tc>
          <w:tcPr>
            <w:tcW w:type="dxa" w:w="1020"/>
          </w:tcPr>
          <w:p>
            <w:r/>
            <w:r>
              <w:rPr>
                <w:rFonts w:ascii="Arial" w:hAnsi="Arial"/>
                <w:sz w:val="16"/>
              </w:rPr>
              <w:t>DF-073</w:t>
            </w:r>
          </w:p>
        </w:tc>
        <w:tc>
          <w:tcPr>
            <w:tcW w:type="dxa" w:w="1701"/>
          </w:tcPr>
          <w:p>
            <w:r/>
            <w:r>
              <w:rPr>
                <w:rFonts w:ascii="Arial" w:hAnsi="Arial"/>
                <w:sz w:val="16"/>
              </w:rPr>
            </w:r>
          </w:p>
        </w:tc>
      </w:tr>
    </w:tbl>
    <w:p w14:paraId="0F4F17F8" w14:textId="77777777" w:rsidR="00B81348" w:rsidRPr="00AB4648" w:rsidRDefault="00B81348" w:rsidP="00AB4648"/>
    <w:p w14:paraId="685741B5" w14:textId="77777777" w:rsidR="00060A4A" w:rsidRDefault="00060A4A" w:rsidP="00060A4A">
      <w:pPr>
        <w:pStyle w:val="Heading2"/>
      </w:pPr>
      <w:bookmarkStart w:id="22" w:name="_Toc202523858"/>
      <w:r>
        <w:t>Defects List</w:t>
      </w:r>
      <w:bookmarkEnd w:id="22"/>
    </w:p>
    <w:p w14:paraId="7680BAEE" w14:textId="77777777" w:rsidR="005F4D44" w:rsidRDefault="005F4D44" w:rsidP="005F4D44">
      <w:r>
        <w:t>Defects derived from Failed/Blocked Integration cases:</w:t>
      </w:r>
      <w:r w:rsidR="006B1482"/>
      <w:r w:rsidR="0045585E"/>
      <w:r/>
      <w:r w:rsidR="006B1482"/>
      <w:r/>
    </w:p>
    <w:tbl>
      <w:tblPr>
        <w:tblW w:w="14400" w:type="dxa"/>
        <w:tblInd w:w="5" w:type="dxa"/>
        <w:tblLayout w:type="fixed"/>
        <w:tblLook w:val="04A0" w:firstRow="1" w:lastRow="0" w:firstColumn="1" w:lastColumn="0" w:noHBand="0" w:noVBand="1"/>
      </w:tblPr>
      <w:tblGrid>
        <w:gridCol w:w="1020"/>
        <w:gridCol w:w="8731"/>
        <w:gridCol w:w="1247"/>
        <w:gridCol w:w="1701"/>
        <w:gridCol w:w="1701"/>
      </w:tblGrid>
      <w:tr w:rsidR="002B0FF1" w:rsidRPr="00537226" w14:paraId="61542C64" w14:textId="77777777" w:rsidTr="002B0FF1">
        <w:trPr>
          <w:trHeight w:val="1200"/>
          <w:tblHeader/>
        </w:trPr>
        <w:tc>
          <w:tcPr>
            <w:tcW w:w="1020" w:type="dxa"/>
            <w:tcBorders>
              <w:top w:val="single" w:sz="4" w:space="0" w:color="auto"/>
              <w:left w:val="single" w:sz="4" w:space="0" w:color="auto"/>
              <w:bottom w:val="single" w:sz="4" w:space="0" w:color="auto"/>
              <w:right w:val="single" w:sz="4" w:space="0" w:color="auto"/>
            </w:tcBorders>
            <w:shd w:val="clear" w:color="auto" w:fill="2F5496" w:themeFill="accent1" w:themeFillShade="BF"/>
            <w:vAlign w:val="center"/>
            <w:hideMark/>
            <w:shd w:val="clear" w:color="auto" w:fill="1F4E78"/>
          </w:tcPr>
          <w:p>
            <w:r/>
            <w:r>
              <w:rPr>
                <w:rFonts w:ascii="Arial" w:hAnsi="Arial"/>
                <w:b/>
                <w:color w:val="FFFFFF"/>
                <w:sz w:val="16"/>
              </w:rPr>
              <w:t>Defect ID</w:t>
            </w:r>
          </w:p>
        </w:tc>
        <w:tc>
          <w:tcPr>
            <w:tcW w:w="8731" w:type="dxa"/>
            <w:tcBorders>
              <w:top w:val="single" w:sz="4" w:space="0" w:color="auto"/>
              <w:left w:val="nil"/>
              <w:bottom w:val="single" w:sz="4" w:space="0" w:color="auto"/>
              <w:right w:val="single" w:sz="4" w:space="0" w:color="auto"/>
            </w:tcBorders>
            <w:shd w:val="clear" w:color="auto" w:fill="2F5496" w:themeFill="accent1" w:themeFillShade="BF"/>
            <w:vAlign w:val="center"/>
            <w:hideMark/>
            <w:shd w:val="clear" w:color="auto" w:fill="1F4E78"/>
          </w:tcPr>
          <w:p>
            <w:r/>
            <w:r>
              <w:rPr>
                <w:rFonts w:ascii="Arial" w:hAnsi="Arial"/>
                <w:b/>
                <w:color w:val="FFFFFF"/>
                <w:sz w:val="16"/>
              </w:rPr>
              <w:t>Defect Description and Resolution</w:t>
            </w:r>
          </w:p>
        </w:tc>
        <w:tc>
          <w:tcPr>
            <w:tcW w:w="1247" w:type="dxa"/>
            <w:tcBorders>
              <w:top w:val="single" w:sz="4" w:space="0" w:color="auto"/>
              <w:left w:val="nil"/>
              <w:bottom w:val="single" w:sz="4" w:space="0" w:color="auto"/>
              <w:right w:val="single" w:sz="4" w:space="0" w:color="auto"/>
            </w:tcBorders>
            <w:shd w:val="clear" w:color="auto" w:fill="2F5496" w:themeFill="accent1" w:themeFillShade="BF"/>
            <w:vAlign w:val="center"/>
            <w:shd w:val="clear" w:color="auto" w:fill="1F4E78"/>
          </w:tcPr>
          <w:p>
            <w:r/>
            <w:r>
              <w:rPr>
                <w:rFonts w:ascii="Arial" w:hAnsi="Arial"/>
                <w:b/>
                <w:color w:val="FFFFFF"/>
                <w:sz w:val="16"/>
              </w:rPr>
              <w:t>Associated Test Case(s)</w:t>
            </w:r>
          </w:p>
        </w:tc>
        <w:tc>
          <w:tcPr>
            <w:tcW w:w="1701" w:type="dxa"/>
            <w:tcBorders>
              <w:top w:val="single" w:sz="4" w:space="0" w:color="auto"/>
              <w:left w:val="nil"/>
              <w:bottom w:val="single" w:sz="4" w:space="0" w:color="auto"/>
              <w:right w:val="single" w:sz="4" w:space="0" w:color="auto"/>
            </w:tcBorders>
            <w:shd w:val="clear" w:color="auto" w:fill="2F5496" w:themeFill="accent1" w:themeFillShade="BF"/>
            <w:vAlign w:val="center"/>
            <w:hideMark/>
            <w:shd w:val="clear" w:color="auto" w:fill="1F4E78"/>
          </w:tcPr>
          <w:p>
            <w:r/>
            <w:r>
              <w:rPr>
                <w:rFonts w:ascii="Arial" w:hAnsi="Arial"/>
                <w:b/>
                <w:color w:val="FFFFFF"/>
                <w:sz w:val="16"/>
              </w:rPr>
              <w:t>Severity</w:t>
            </w:r>
          </w:p>
        </w:tc>
        <w:tc>
          <w:tcPr>
            <w:tcW w:w="1701" w:type="dxa"/>
            <w:tcBorders>
              <w:top w:val="single" w:sz="4" w:space="0" w:color="auto"/>
              <w:left w:val="nil"/>
              <w:bottom w:val="single" w:sz="4" w:space="0" w:color="auto"/>
              <w:right w:val="single" w:sz="4" w:space="0" w:color="auto"/>
            </w:tcBorders>
            <w:shd w:val="clear" w:color="auto" w:fill="2F5496" w:themeFill="accent1" w:themeFillShade="BF"/>
            <w:vAlign w:val="center"/>
            <w:hideMark/>
            <w:shd w:val="clear" w:color="auto" w:fill="1F4E78"/>
          </w:tcPr>
          <w:p>
            <w:r/>
            <w:r>
              <w:rPr>
                <w:rFonts w:ascii="Arial" w:hAnsi="Arial"/>
                <w:b/>
                <w:color w:val="FFFFFF"/>
                <w:sz w:val="16"/>
              </w:rPr>
              <w:t>Defect Status</w:t>
            </w:r>
          </w:p>
        </w:tc>
      </w:tr>
      <w:tr>
        <w:tc>
          <w:tcPr>
            <w:tcW w:type="dxa" w:w="1020"/>
          </w:tcPr>
          <w:p>
            <w:r/>
            <w:r>
              <w:rPr>
                <w:rFonts w:ascii="Arial" w:hAnsi="Arial"/>
                <w:sz w:val="16"/>
              </w:rPr>
              <w:t>DF-001</w:t>
            </w:r>
          </w:p>
        </w:tc>
        <w:tc>
          <w:tcPr>
            <w:tcW w:type="dxa" w:w="8731"/>
          </w:tcPr>
          <w:p>
            <w:r/>
            <w:r>
              <w:rPr>
                <w:rFonts w:ascii="Arial" w:hAnsi="Arial"/>
                <w:sz w:val="16"/>
              </w:rPr>
              <w:t>DEFECT: multiple similarly-named "KEMSA"-like parties exist in the receiver picker with no visual disambiguation beyond the GLN in small print. A user picking the top/first match risks sending an unde</w:t>
            </w:r>
          </w:p>
        </w:tc>
        <w:tc>
          <w:tcPr>
            <w:tcW w:type="dxa" w:w="1247"/>
          </w:tcPr>
          <w:p>
            <w:r/>
            <w:r>
              <w:rPr>
                <w:rFonts w:ascii="Arial" w:hAnsi="Arial"/>
                <w:sz w:val="16"/>
              </w:rPr>
              <w:t>MFG-SHIP-002</w:t>
            </w:r>
          </w:p>
        </w:tc>
        <w:tc>
          <w:tcPr>
            <w:tcW w:type="dxa" w:w="1701"/>
          </w:tcPr>
          <w:p>
            <w:r/>
            <w:r>
              <w:rPr>
                <w:rFonts w:ascii="Arial" w:hAnsi="Arial"/>
                <w:sz w:val="16"/>
              </w:rPr>
              <w:t>Critical</w:t>
            </w:r>
          </w:p>
        </w:tc>
        <w:tc>
          <w:tcPr>
            <w:tcW w:type="dxa" w:w="1701"/>
          </w:tcPr>
          <w:p>
            <w:r/>
          </w:p>
        </w:tc>
      </w:tr>
      <w:tr>
        <w:tc>
          <w:tcPr>
            <w:tcW w:type="dxa" w:w="1020"/>
          </w:tcPr>
          <w:p>
            <w:r/>
            <w:r>
              <w:rPr>
                <w:rFonts w:ascii="Arial" w:hAnsi="Arial"/>
                <w:sz w:val="16"/>
              </w:rPr>
              <w:t>DF-002</w:t>
            </w:r>
          </w:p>
        </w:tc>
        <w:tc>
          <w:tcPr>
            <w:tcW w:type="dxa" w:w="8731"/>
          </w:tcPr>
          <w:p>
            <w:r/>
            <w:r>
              <w:rPr>
                <w:rFonts w:ascii="Arial" w:hAnsi="Arial"/>
                <w:sz w:val="16"/>
              </w:rPr>
              <w:t>API call works and logs correctly but does not update certification status. Raised to Nelson &amp; Nikita</w:t>
            </w:r>
          </w:p>
        </w:tc>
        <w:tc>
          <w:tcPr>
            <w:tcW w:type="dxa" w:w="1247"/>
          </w:tcPr>
          <w:p>
            <w:r/>
            <w:r>
              <w:rPr>
                <w:rFonts w:ascii="Arial" w:hAnsi="Arial"/>
                <w:sz w:val="16"/>
              </w:rPr>
              <w:t>TL-1596-TC03</w:t>
            </w:r>
          </w:p>
        </w:tc>
        <w:tc>
          <w:tcPr>
            <w:tcW w:type="dxa" w:w="1701"/>
          </w:tcPr>
          <w:p>
            <w:r/>
            <w:r>
              <w:rPr>
                <w:rFonts w:ascii="Arial" w:hAnsi="Arial"/>
                <w:sz w:val="16"/>
              </w:rPr>
              <w:t>Major</w:t>
            </w:r>
          </w:p>
        </w:tc>
        <w:tc>
          <w:tcPr>
            <w:tcW w:type="dxa" w:w="1701"/>
          </w:tcPr>
          <w:p>
            <w:r/>
          </w:p>
        </w:tc>
      </w:tr>
      <w:tr>
        <w:tc>
          <w:tcPr>
            <w:tcW w:type="dxa" w:w="1020"/>
          </w:tcPr>
          <w:p>
            <w:r/>
            <w:r>
              <w:rPr>
                <w:rFonts w:ascii="Arial" w:hAnsi="Arial"/>
                <w:sz w:val="16"/>
              </w:rPr>
              <w:t>DF-003</w:t>
            </w:r>
          </w:p>
        </w:tc>
        <w:tc>
          <w:tcPr>
            <w:tcW w:type="dxa" w:w="8731"/>
          </w:tcPr>
          <w:p>
            <w:r/>
            <w:r>
              <w:rPr>
                <w:rFonts w:ascii="Arial" w:hAnsi="Arial"/>
                <w:sz w:val="16"/>
              </w:rPr>
              <w:t>Same issue as TC03 — error handling API responses are correct but certification status not updating</w:t>
            </w:r>
          </w:p>
        </w:tc>
        <w:tc>
          <w:tcPr>
            <w:tcW w:type="dxa" w:w="1247"/>
          </w:tcPr>
          <w:p>
            <w:r/>
            <w:r>
              <w:rPr>
                <w:rFonts w:ascii="Arial" w:hAnsi="Arial"/>
                <w:sz w:val="16"/>
              </w:rPr>
              <w:t>TL-1596-TC04</w:t>
            </w:r>
          </w:p>
        </w:tc>
        <w:tc>
          <w:tcPr>
            <w:tcW w:type="dxa" w:w="1701"/>
          </w:tcPr>
          <w:p>
            <w:r/>
            <w:r>
              <w:rPr>
                <w:rFonts w:ascii="Arial" w:hAnsi="Arial"/>
                <w:sz w:val="16"/>
              </w:rPr>
              <w:t>Major</w:t>
            </w:r>
          </w:p>
        </w:tc>
        <w:tc>
          <w:tcPr>
            <w:tcW w:type="dxa" w:w="1701"/>
          </w:tcPr>
          <w:p>
            <w:r/>
          </w:p>
        </w:tc>
      </w:tr>
      <w:tr>
        <w:tc>
          <w:tcPr>
            <w:tcW w:type="dxa" w:w="1020"/>
          </w:tcPr>
          <w:p>
            <w:r/>
            <w:r>
              <w:rPr>
                <w:rFonts w:ascii="Arial" w:hAnsi="Arial"/>
                <w:sz w:val="16"/>
              </w:rPr>
              <w:t>DF-004</w:t>
            </w:r>
          </w:p>
        </w:tc>
        <w:tc>
          <w:tcPr>
            <w:tcW w:type="dxa" w:w="8731"/>
          </w:tcPr>
          <w:p>
            <w:r/>
            <w:r>
              <w:rPr>
                <w:rFonts w:ascii="Arial" w:hAnsi="Arial"/>
                <w:sz w:val="16"/>
              </w:rPr>
              <w:t>inventory_taking → stock_taking name change not yet versioned. Assigned to Victor to investigate. Retest required after fix.</w:t>
            </w:r>
          </w:p>
        </w:tc>
        <w:tc>
          <w:tcPr>
            <w:tcW w:type="dxa" w:w="1247"/>
          </w:tcPr>
          <w:p>
            <w:r/>
            <w:r>
              <w:rPr>
                <w:rFonts w:ascii="Arial" w:hAnsi="Arial"/>
                <w:sz w:val="16"/>
              </w:rPr>
              <w:t>TL-1637-TC18</w:t>
            </w:r>
          </w:p>
        </w:tc>
        <w:tc>
          <w:tcPr>
            <w:tcW w:type="dxa" w:w="1701"/>
          </w:tcPr>
          <w:p>
            <w:r/>
            <w:r>
              <w:rPr>
                <w:rFonts w:ascii="Arial" w:hAnsi="Arial"/>
                <w:sz w:val="16"/>
              </w:rPr>
              <w:t>Major</w:t>
            </w:r>
          </w:p>
        </w:tc>
        <w:tc>
          <w:tcPr>
            <w:tcW w:type="dxa" w:w="1701"/>
          </w:tcPr>
          <w:p>
            <w:r/>
          </w:p>
        </w:tc>
      </w:tr>
      <w:tr>
        <w:tc>
          <w:tcPr>
            <w:tcW w:type="dxa" w:w="1020"/>
          </w:tcPr>
          <w:p>
            <w:r/>
            <w:r>
              <w:rPr>
                <w:rFonts w:ascii="Arial" w:hAnsi="Arial"/>
                <w:sz w:val="16"/>
              </w:rPr>
              <w:t>DF-005</w:t>
            </w:r>
          </w:p>
        </w:tc>
        <w:tc>
          <w:tcPr>
            <w:tcW w:type="dxa" w:w="8731"/>
          </w:tcPr>
          <w:p>
            <w:r/>
            <w:r>
              <w:rPr>
                <w:rFonts w:ascii="Arial" w:hAnsi="Arial"/>
                <w:sz w:val="16"/>
              </w:rPr>
              <w:t>Victor fixed to 2sec on local. Demo server still shows ~8sec latency. Raised to Victor for demo server testing</w:t>
            </w:r>
          </w:p>
        </w:tc>
        <w:tc>
          <w:tcPr>
            <w:tcW w:type="dxa" w:w="1247"/>
          </w:tcPr>
          <w:p>
            <w:r/>
            <w:r>
              <w:rPr>
                <w:rFonts w:ascii="Arial" w:hAnsi="Arial"/>
                <w:sz w:val="16"/>
              </w:rPr>
              <w:t>TL-1659-TC03</w:t>
            </w:r>
          </w:p>
        </w:tc>
        <w:tc>
          <w:tcPr>
            <w:tcW w:type="dxa" w:w="1701"/>
          </w:tcPr>
          <w:p>
            <w:r/>
            <w:r>
              <w:rPr>
                <w:rFonts w:ascii="Arial" w:hAnsi="Arial"/>
                <w:sz w:val="16"/>
              </w:rPr>
              <w:t>Major</w:t>
            </w:r>
          </w:p>
        </w:tc>
        <w:tc>
          <w:tcPr>
            <w:tcW w:type="dxa" w:w="1701"/>
          </w:tcPr>
          <w:p>
            <w:r/>
          </w:p>
        </w:tc>
      </w:tr>
      <w:tr>
        <w:tc>
          <w:tcPr>
            <w:tcW w:type="dxa" w:w="1020"/>
          </w:tcPr>
          <w:p>
            <w:r/>
            <w:r>
              <w:rPr>
                <w:rFonts w:ascii="Arial" w:hAnsi="Arial"/>
                <w:sz w:val="16"/>
              </w:rPr>
              <w:t>DF-006</w:t>
            </w:r>
          </w:p>
        </w:tc>
        <w:tc>
          <w:tcPr>
            <w:tcW w:type="dxa" w:w="8731"/>
          </w:tcPr>
          <w:p>
            <w:r/>
            <w:r>
              <w:rPr>
                <w:rFonts w:ascii="Arial" w:hAnsi="Arial"/>
                <w:sz w:val="16"/>
              </w:rPr>
              <w:t>Reject a pending manufacturer package</w:t>
            </w:r>
          </w:p>
        </w:tc>
        <w:tc>
          <w:tcPr>
            <w:tcW w:type="dxa" w:w="1247"/>
          </w:tcPr>
          <w:p>
            <w:r/>
            <w:r>
              <w:rPr>
                <w:rFonts w:ascii="Arial" w:hAnsi="Arial"/>
                <w:sz w:val="16"/>
              </w:rPr>
              <w:t>REG-APPR-002</w:t>
            </w:r>
          </w:p>
        </w:tc>
        <w:tc>
          <w:tcPr>
            <w:tcW w:type="dxa" w:w="1701"/>
          </w:tcPr>
          <w:p>
            <w:r/>
            <w:r>
              <w:rPr>
                <w:rFonts w:ascii="Arial" w:hAnsi="Arial"/>
                <w:sz w:val="16"/>
              </w:rPr>
              <w:t>Major</w:t>
            </w:r>
          </w:p>
        </w:tc>
        <w:tc>
          <w:tcPr>
            <w:tcW w:type="dxa" w:w="1701"/>
          </w:tcPr>
          <w:p>
            <w:r/>
          </w:p>
        </w:tc>
      </w:tr>
      <w:tr>
        <w:tc>
          <w:tcPr>
            <w:tcW w:type="dxa" w:w="1020"/>
          </w:tcPr>
          <w:p>
            <w:r/>
            <w:r>
              <w:rPr>
                <w:rFonts w:ascii="Arial" w:hAnsi="Arial"/>
                <w:sz w:val="16"/>
              </w:rPr>
              <w:t>DF-007</w:t>
            </w:r>
          </w:p>
        </w:tc>
        <w:tc>
          <w:tcPr>
            <w:tcW w:type="dxa" w:w="8731"/>
          </w:tcPr>
          <w:p>
            <w:r/>
            <w:r>
              <w:rPr>
                <w:rFonts w:ascii="Arial" w:hAnsi="Arial"/>
                <w:sz w:val="16"/>
              </w:rPr>
              <w:t>Count shows but filter is empty</w:t>
            </w:r>
          </w:p>
        </w:tc>
        <w:tc>
          <w:tcPr>
            <w:tcW w:type="dxa" w:w="1247"/>
          </w:tcPr>
          <w:p>
            <w:r/>
            <w:r>
              <w:rPr>
                <w:rFonts w:ascii="Arial" w:hAnsi="Arial"/>
                <w:sz w:val="16"/>
              </w:rPr>
              <w:t>REG-APPR-003</w:t>
            </w:r>
          </w:p>
        </w:tc>
        <w:tc>
          <w:tcPr>
            <w:tcW w:type="dxa" w:w="1701"/>
          </w:tcPr>
          <w:p>
            <w:r/>
            <w:r>
              <w:rPr>
                <w:rFonts w:ascii="Arial" w:hAnsi="Arial"/>
                <w:sz w:val="16"/>
              </w:rPr>
              <w:t>Major</w:t>
            </w:r>
          </w:p>
        </w:tc>
        <w:tc>
          <w:tcPr>
            <w:tcW w:type="dxa" w:w="1701"/>
          </w:tcPr>
          <w:p>
            <w:r/>
          </w:p>
        </w:tc>
      </w:tr>
      <w:tr>
        <w:tc>
          <w:tcPr>
            <w:tcW w:type="dxa" w:w="1020"/>
          </w:tcPr>
          <w:p>
            <w:r/>
            <w:r>
              <w:rPr>
                <w:rFonts w:ascii="Arial" w:hAnsi="Arial"/>
                <w:sz w:val="16"/>
              </w:rPr>
              <w:t>DF-008</w:t>
            </w:r>
          </w:p>
        </w:tc>
        <w:tc>
          <w:tcPr>
            <w:tcW w:type="dxa" w:w="8731"/>
          </w:tcPr>
          <w:p>
            <w:r/>
            <w:r>
              <w:rPr>
                <w:rFonts w:ascii="Arial" w:hAnsi="Arial"/>
                <w:sz w:val="16"/>
              </w:rPr>
              <w:t>Counts and data in list mismatch</w:t>
            </w:r>
          </w:p>
        </w:tc>
        <w:tc>
          <w:tcPr>
            <w:tcW w:type="dxa" w:w="1247"/>
          </w:tcPr>
          <w:p>
            <w:r/>
            <w:r>
              <w:rPr>
                <w:rFonts w:ascii="Arial" w:hAnsi="Arial"/>
                <w:sz w:val="16"/>
              </w:rPr>
              <w:t>REG-RECALL-DASH-002</w:t>
            </w:r>
          </w:p>
        </w:tc>
        <w:tc>
          <w:tcPr>
            <w:tcW w:type="dxa" w:w="1701"/>
          </w:tcPr>
          <w:p>
            <w:r/>
            <w:r>
              <w:rPr>
                <w:rFonts w:ascii="Arial" w:hAnsi="Arial"/>
                <w:sz w:val="16"/>
              </w:rPr>
              <w:t>Major</w:t>
            </w:r>
          </w:p>
        </w:tc>
        <w:tc>
          <w:tcPr>
            <w:tcW w:type="dxa" w:w="1701"/>
          </w:tcPr>
          <w:p>
            <w:r/>
          </w:p>
        </w:tc>
      </w:tr>
      <w:tr>
        <w:tc>
          <w:tcPr>
            <w:tcW w:type="dxa" w:w="1020"/>
          </w:tcPr>
          <w:p>
            <w:r/>
            <w:r>
              <w:rPr>
                <w:rFonts w:ascii="Arial" w:hAnsi="Arial"/>
                <w:sz w:val="16"/>
              </w:rPr>
              <w:t>DF-009</w:t>
            </w:r>
          </w:p>
        </w:tc>
        <w:tc>
          <w:tcPr>
            <w:tcW w:type="dxa" w:w="8731"/>
          </w:tcPr>
          <w:p>
            <w:r/>
            <w:r>
              <w:rPr>
                <w:rFonts w:ascii="Arial" w:hAnsi="Arial"/>
                <w:sz w:val="16"/>
              </w:rPr>
              <w:t>Error 400: GTIN must contain only digits,GTIN must be 8, 12, 13, or 14 digits</w:t>
            </w:r>
          </w:p>
        </w:tc>
        <w:tc>
          <w:tcPr>
            <w:tcW w:type="dxa" w:w="1247"/>
          </w:tcPr>
          <w:p>
            <w:r/>
            <w:r>
              <w:rPr>
                <w:rFonts w:ascii="Arial" w:hAnsi="Arial"/>
                <w:sz w:val="16"/>
              </w:rPr>
              <w:t>REG-RECALL-EDGE-006</w:t>
            </w:r>
          </w:p>
        </w:tc>
        <w:tc>
          <w:tcPr>
            <w:tcW w:type="dxa" w:w="1701"/>
          </w:tcPr>
          <w:p>
            <w:r/>
            <w:r>
              <w:rPr>
                <w:rFonts w:ascii="Arial" w:hAnsi="Arial"/>
                <w:sz w:val="16"/>
              </w:rPr>
              <w:t>Major</w:t>
            </w:r>
          </w:p>
        </w:tc>
        <w:tc>
          <w:tcPr>
            <w:tcW w:type="dxa" w:w="1701"/>
          </w:tcPr>
          <w:p>
            <w:r/>
          </w:p>
        </w:tc>
      </w:tr>
      <w:tr>
        <w:tc>
          <w:tcPr>
            <w:tcW w:type="dxa" w:w="1020"/>
          </w:tcPr>
          <w:p>
            <w:r/>
            <w:r>
              <w:rPr>
                <w:rFonts w:ascii="Arial" w:hAnsi="Arial"/>
                <w:sz w:val="16"/>
              </w:rPr>
              <w:t>DF-010</w:t>
            </w:r>
          </w:p>
        </w:tc>
        <w:tc>
          <w:tcPr>
            <w:tcW w:type="dxa" w:w="8731"/>
          </w:tcPr>
          <w:p>
            <w:r/>
            <w:r>
              <w:rPr>
                <w:rFonts w:ascii="Arial" w:hAnsi="Arial"/>
                <w:sz w:val="16"/>
              </w:rPr>
              <w:t>DEFECT: broken/stale link somewhere in the app links to the singular /regulator/recall instead of the plural /regulator/recalls[/dashboard]. Likely the "Active Recalls" tile on the Analytics &amp; Reports</w:t>
            </w:r>
          </w:p>
        </w:tc>
        <w:tc>
          <w:tcPr>
            <w:tcW w:type="dxa" w:w="1247"/>
          </w:tcPr>
          <w:p>
            <w:r/>
            <w:r>
              <w:rPr>
                <w:rFonts w:ascii="Arial" w:hAnsi="Arial"/>
                <w:sz w:val="16"/>
              </w:rPr>
              <w:t>REG-RECALL-BUG-001</w:t>
            </w:r>
          </w:p>
        </w:tc>
        <w:tc>
          <w:tcPr>
            <w:tcW w:type="dxa" w:w="1701"/>
          </w:tcPr>
          <w:p>
            <w:r/>
            <w:r>
              <w:rPr>
                <w:rFonts w:ascii="Arial" w:hAnsi="Arial"/>
                <w:sz w:val="16"/>
              </w:rPr>
              <w:t>Critical</w:t>
            </w:r>
          </w:p>
        </w:tc>
        <w:tc>
          <w:tcPr>
            <w:tcW w:type="dxa" w:w="1701"/>
          </w:tcPr>
          <w:p>
            <w:r/>
          </w:p>
        </w:tc>
      </w:tr>
      <w:tr>
        <w:tc>
          <w:tcPr>
            <w:tcW w:type="dxa" w:w="1020"/>
          </w:tcPr>
          <w:p>
            <w:r/>
            <w:r>
              <w:rPr>
                <w:rFonts w:ascii="Arial" w:hAnsi="Arial"/>
                <w:sz w:val="16"/>
              </w:rPr>
              <w:t>DF-011</w:t>
            </w:r>
          </w:p>
        </w:tc>
        <w:tc>
          <w:tcPr>
            <w:tcW w:type="dxa" w:w="8731"/>
          </w:tcPr>
          <w:p>
            <w:r/>
            <w:r>
              <w:rPr>
                <w:rFonts w:ascii="Arial" w:hAnsi="Arial"/>
                <w:sz w:val="16"/>
              </w:rPr>
              <w:t>Suggestable improvements</w:t>
            </w:r>
          </w:p>
        </w:tc>
        <w:tc>
          <w:tcPr>
            <w:tcW w:type="dxa" w:w="1247"/>
          </w:tcPr>
          <w:p>
            <w:r/>
            <w:r>
              <w:rPr>
                <w:rFonts w:ascii="Arial" w:hAnsi="Arial"/>
                <w:sz w:val="16"/>
              </w:rPr>
              <w:t>REG-PART-002</w:t>
            </w:r>
          </w:p>
        </w:tc>
        <w:tc>
          <w:tcPr>
            <w:tcW w:type="dxa" w:w="1701"/>
          </w:tcPr>
          <w:p>
            <w:r/>
            <w:r>
              <w:rPr>
                <w:rFonts w:ascii="Arial" w:hAnsi="Arial"/>
                <w:sz w:val="16"/>
              </w:rPr>
              <w:t>Major</w:t>
            </w:r>
          </w:p>
        </w:tc>
        <w:tc>
          <w:tcPr>
            <w:tcW w:type="dxa" w:w="1701"/>
          </w:tcPr>
          <w:p>
            <w:r/>
          </w:p>
        </w:tc>
      </w:tr>
      <w:tr>
        <w:tc>
          <w:tcPr>
            <w:tcW w:type="dxa" w:w="1020"/>
          </w:tcPr>
          <w:p>
            <w:r/>
            <w:r>
              <w:rPr>
                <w:rFonts w:ascii="Arial" w:hAnsi="Arial"/>
                <w:sz w:val="16"/>
              </w:rPr>
              <w:t>DF-012</w:t>
            </w:r>
          </w:p>
        </w:tc>
        <w:tc>
          <w:tcPr>
            <w:tcW w:type="dxa" w:w="8731"/>
          </w:tcPr>
          <w:p>
            <w:r/>
            <w:r>
              <w:rPr>
                <w:rFonts w:ascii="Arial" w:hAnsi="Arial"/>
                <w:sz w:val="16"/>
              </w:rPr>
              <w:t>Retest — Victor merged scanner fix; partial serials revised to full URN. Should now scan both internal and external events.</w:t>
            </w:r>
          </w:p>
        </w:tc>
        <w:tc>
          <w:tcPr>
            <w:tcW w:type="dxa" w:w="1247"/>
          </w:tcPr>
          <w:p>
            <w:r/>
            <w:r>
              <w:rPr>
                <w:rFonts w:ascii="Arial" w:hAnsi="Arial"/>
                <w:sz w:val="16"/>
              </w:rPr>
              <w:t>TL-1625-TC04</w:t>
            </w:r>
          </w:p>
        </w:tc>
        <w:tc>
          <w:tcPr>
            <w:tcW w:type="dxa" w:w="1701"/>
          </w:tcPr>
          <w:p>
            <w:r/>
            <w:r>
              <w:rPr>
                <w:rFonts w:ascii="Arial" w:hAnsi="Arial"/>
                <w:sz w:val="16"/>
              </w:rPr>
              <w:t>Major</w:t>
            </w:r>
          </w:p>
        </w:tc>
        <w:tc>
          <w:tcPr>
            <w:tcW w:type="dxa" w:w="1701"/>
          </w:tcPr>
          <w:p>
            <w:r/>
          </w:p>
        </w:tc>
      </w:tr>
      <w:tr>
        <w:tc>
          <w:tcPr>
            <w:tcW w:type="dxa" w:w="1020"/>
          </w:tcPr>
          <w:p>
            <w:r/>
            <w:r>
              <w:rPr>
                <w:rFonts w:ascii="Arial" w:hAnsi="Arial"/>
                <w:sz w:val="16"/>
              </w:rPr>
              <w:t>DF-013</w:t>
            </w:r>
          </w:p>
        </w:tc>
        <w:tc>
          <w:tcPr>
            <w:tcW w:type="dxa" w:w="8731"/>
          </w:tcPr>
          <w:p>
            <w:r/>
            <w:r>
              <w:rPr>
                <w:rFonts w:ascii="Arial" w:hAnsi="Arial"/>
                <w:sz w:val="16"/>
              </w:rPr>
              <w:t xml:space="preserve">Mandatory. API call works and logs but does not update certification check. Raised to Nelson &amp; Nikita STATUS corrected PASS -&gt; FAIL on 2026-08-06 (was inconsistent with its own Actual Result and with </w:t>
            </w:r>
          </w:p>
        </w:tc>
        <w:tc>
          <w:tcPr>
            <w:tcW w:type="dxa" w:w="1247"/>
          </w:tcPr>
          <w:p>
            <w:r/>
            <w:r>
              <w:rPr>
                <w:rFonts w:ascii="Arial" w:hAnsi="Arial"/>
                <w:sz w:val="16"/>
              </w:rPr>
              <w:t>TL-1596-MAN-TC05</w:t>
            </w:r>
          </w:p>
        </w:tc>
        <w:tc>
          <w:tcPr>
            <w:tcW w:type="dxa" w:w="1701"/>
          </w:tcPr>
          <w:p>
            <w:r/>
            <w:r>
              <w:rPr>
                <w:rFonts w:ascii="Arial" w:hAnsi="Arial"/>
                <w:sz w:val="16"/>
              </w:rPr>
              <w:t>Major</w:t>
            </w:r>
          </w:p>
        </w:tc>
        <w:tc>
          <w:tcPr>
            <w:tcW w:type="dxa" w:w="1701"/>
          </w:tcPr>
          <w:p>
            <w:r/>
          </w:p>
        </w:tc>
      </w:tr>
      <w:tr>
        <w:tc>
          <w:tcPr>
            <w:tcW w:type="dxa" w:w="1020"/>
          </w:tcPr>
          <w:p>
            <w:r/>
            <w:r>
              <w:rPr>
                <w:rFonts w:ascii="Arial" w:hAnsi="Arial"/>
                <w:sz w:val="16"/>
              </w:rPr>
              <w:t>DF-014</w:t>
            </w:r>
          </w:p>
        </w:tc>
        <w:tc>
          <w:tcPr>
            <w:tcW w:type="dxa" w:w="8731"/>
          </w:tcPr>
          <w:p>
            <w:r/>
            <w:r>
              <w:rPr>
                <w:rFonts w:ascii="Arial" w:hAnsi="Arial"/>
                <w:sz w:val="16"/>
              </w:rPr>
              <w:t>Mandatory. Same root cause as TC05 — error responses correct but certification status not updating. Raised to Nelson &amp; Nikita</w:t>
            </w:r>
          </w:p>
        </w:tc>
        <w:tc>
          <w:tcPr>
            <w:tcW w:type="dxa" w:w="1247"/>
          </w:tcPr>
          <w:p>
            <w:r/>
            <w:r>
              <w:rPr>
                <w:rFonts w:ascii="Arial" w:hAnsi="Arial"/>
                <w:sz w:val="16"/>
              </w:rPr>
              <w:t>TL-1596-MAN-TC06</w:t>
            </w:r>
          </w:p>
        </w:tc>
        <w:tc>
          <w:tcPr>
            <w:tcW w:type="dxa" w:w="1701"/>
          </w:tcPr>
          <w:p>
            <w:r/>
            <w:r>
              <w:rPr>
                <w:rFonts w:ascii="Arial" w:hAnsi="Arial"/>
                <w:sz w:val="16"/>
              </w:rPr>
              <w:t>Major</w:t>
            </w:r>
          </w:p>
        </w:tc>
        <w:tc>
          <w:tcPr>
            <w:tcW w:type="dxa" w:w="1701"/>
          </w:tcPr>
          <w:p>
            <w:r/>
          </w:p>
        </w:tc>
      </w:tr>
      <w:tr>
        <w:tc>
          <w:tcPr>
            <w:tcW w:type="dxa" w:w="1020"/>
          </w:tcPr>
          <w:p>
            <w:r/>
            <w:r>
              <w:rPr>
                <w:rFonts w:ascii="Arial" w:hAnsi="Arial"/>
                <w:sz w:val="16"/>
              </w:rPr>
              <w:t>DF-015</w:t>
            </w:r>
          </w:p>
        </w:tc>
        <w:tc>
          <w:tcPr>
            <w:tcW w:type="dxa" w:w="8731"/>
          </w:tcPr>
          <w:p>
            <w:r/>
            <w:r>
              <w:rPr>
                <w:rFonts w:ascii="Arial" w:hAnsi="Arial"/>
                <w:sz w:val="16"/>
              </w:rPr>
              <w:t>Error Handling — 2/3 passed. Duplicate payload detection (new eventID) not yet passing certification check</w:t>
            </w:r>
          </w:p>
        </w:tc>
        <w:tc>
          <w:tcPr>
            <w:tcW w:type="dxa" w:w="1247"/>
          </w:tcPr>
          <w:p>
            <w:r/>
            <w:r>
              <w:rPr>
                <w:rFonts w:ascii="Arial" w:hAnsi="Arial"/>
                <w:sz w:val="16"/>
              </w:rPr>
              <w:t>TL-1596-DIST-TC08</w:t>
            </w:r>
          </w:p>
        </w:tc>
        <w:tc>
          <w:tcPr>
            <w:tcW w:type="dxa" w:w="1701"/>
          </w:tcPr>
          <w:p>
            <w:r/>
            <w:r>
              <w:rPr>
                <w:rFonts w:ascii="Arial" w:hAnsi="Arial"/>
                <w:sz w:val="16"/>
              </w:rPr>
              <w:t>Major</w:t>
            </w:r>
          </w:p>
        </w:tc>
        <w:tc>
          <w:tcPr>
            <w:tcW w:type="dxa" w:w="1701"/>
          </w:tcPr>
          <w:p>
            <w:r/>
          </w:p>
        </w:tc>
      </w:tr>
      <w:tr>
        <w:tc>
          <w:tcPr>
            <w:tcW w:type="dxa" w:w="1020"/>
          </w:tcPr>
          <w:p>
            <w:r/>
            <w:r>
              <w:rPr>
                <w:rFonts w:ascii="Arial" w:hAnsi="Arial"/>
                <w:sz w:val="16"/>
              </w:rPr>
              <w:t>DF-016</w:t>
            </w:r>
          </w:p>
        </w:tc>
        <w:tc>
          <w:tcPr>
            <w:tcW w:type="dxa" w:w="8731"/>
          </w:tcPr>
          <w:p>
            <w:r/>
            <w:r>
              <w:rPr>
                <w:rFonts w:ascii="Arial" w:hAnsi="Arial"/>
                <w:sz w:val="16"/>
              </w:rPr>
              <w:t>Mandatory. Dispensing on facility events bundle passes and logs but no update on certification side. Raised to Nelson &amp; Nikita</w:t>
            </w:r>
          </w:p>
        </w:tc>
        <w:tc>
          <w:tcPr>
            <w:tcW w:type="dxa" w:w="1247"/>
          </w:tcPr>
          <w:p>
            <w:r/>
            <w:r>
              <w:rPr>
                <w:rFonts w:ascii="Arial" w:hAnsi="Arial"/>
                <w:sz w:val="16"/>
              </w:rPr>
              <w:t>TL-1596-FAC-TC02</w:t>
            </w:r>
          </w:p>
        </w:tc>
        <w:tc>
          <w:tcPr>
            <w:tcW w:type="dxa" w:w="1701"/>
          </w:tcPr>
          <w:p>
            <w:r/>
            <w:r>
              <w:rPr>
                <w:rFonts w:ascii="Arial" w:hAnsi="Arial"/>
                <w:sz w:val="16"/>
              </w:rPr>
              <w:t>Major</w:t>
            </w:r>
          </w:p>
        </w:tc>
        <w:tc>
          <w:tcPr>
            <w:tcW w:type="dxa" w:w="1701"/>
          </w:tcPr>
          <w:p>
            <w:r/>
          </w:p>
        </w:tc>
      </w:tr>
      <w:tr>
        <w:tc>
          <w:tcPr>
            <w:tcW w:type="dxa" w:w="1020"/>
          </w:tcPr>
          <w:p>
            <w:r/>
            <w:r>
              <w:rPr>
                <w:rFonts w:ascii="Arial" w:hAnsi="Arial"/>
                <w:sz w:val="16"/>
              </w:rPr>
              <w:t>DF-017</w:t>
            </w:r>
          </w:p>
        </w:tc>
        <w:tc>
          <w:tcPr>
            <w:tcW w:type="dxa" w:w="8731"/>
          </w:tcPr>
          <w:p>
            <w:r/>
            <w:r>
              <w:rPr>
                <w:rFonts w:ascii="Arial" w:hAnsi="Arial"/>
                <w:sz w:val="16"/>
              </w:rPr>
              <w:t>Error Handling — 0/1 passed. Platform may be returning correct 422 but certification check not updating. Same root cause as TC02</w:t>
            </w:r>
          </w:p>
        </w:tc>
        <w:tc>
          <w:tcPr>
            <w:tcW w:type="dxa" w:w="1247"/>
          </w:tcPr>
          <w:p>
            <w:r/>
            <w:r>
              <w:rPr>
                <w:rFonts w:ascii="Arial" w:hAnsi="Arial"/>
                <w:sz w:val="16"/>
              </w:rPr>
              <w:t>TL-1596-FAC-TC03</w:t>
            </w:r>
          </w:p>
        </w:tc>
        <w:tc>
          <w:tcPr>
            <w:tcW w:type="dxa" w:w="1701"/>
          </w:tcPr>
          <w:p>
            <w:r/>
            <w:r>
              <w:rPr>
                <w:rFonts w:ascii="Arial" w:hAnsi="Arial"/>
                <w:sz w:val="16"/>
              </w:rPr>
              <w:t>Major</w:t>
            </w:r>
          </w:p>
        </w:tc>
        <w:tc>
          <w:tcPr>
            <w:tcW w:type="dxa" w:w="1701"/>
          </w:tcPr>
          <w:p>
            <w:r/>
          </w:p>
        </w:tc>
      </w:tr>
      <w:tr>
        <w:tc>
          <w:tcPr>
            <w:tcW w:type="dxa" w:w="1020"/>
          </w:tcPr>
          <w:p>
            <w:r/>
            <w:r>
              <w:rPr>
                <w:rFonts w:ascii="Arial" w:hAnsi="Arial"/>
                <w:sz w:val="16"/>
              </w:rPr>
              <w:t>DF-018</w:t>
            </w:r>
          </w:p>
        </w:tc>
        <w:tc>
          <w:tcPr>
            <w:tcW w:type="dxa" w:w="8731"/>
          </w:tcPr>
          <w:p>
            <w:r/>
            <w:r>
              <w:rPr>
                <w:rFonts w:ascii="Arial" w:hAnsi="Arial"/>
                <w:sz w:val="16"/>
              </w:rPr>
              <w:t>Advisory. Special Events 0/7 passed at time of testing</w:t>
            </w:r>
          </w:p>
        </w:tc>
        <w:tc>
          <w:tcPr>
            <w:tcW w:type="dxa" w:w="1247"/>
          </w:tcPr>
          <w:p>
            <w:r/>
            <w:r>
              <w:rPr>
                <w:rFonts w:ascii="Arial" w:hAnsi="Arial"/>
                <w:sz w:val="16"/>
              </w:rPr>
              <w:t>TL-1596-FAC-TC04</w:t>
            </w:r>
          </w:p>
        </w:tc>
        <w:tc>
          <w:tcPr>
            <w:tcW w:type="dxa" w:w="1701"/>
          </w:tcPr>
          <w:p>
            <w:r/>
            <w:r>
              <w:rPr>
                <w:rFonts w:ascii="Arial" w:hAnsi="Arial"/>
                <w:sz w:val="16"/>
              </w:rPr>
              <w:t>Minor</w:t>
            </w:r>
          </w:p>
        </w:tc>
        <w:tc>
          <w:tcPr>
            <w:tcW w:type="dxa" w:w="1701"/>
          </w:tcPr>
          <w:p>
            <w:r/>
          </w:p>
        </w:tc>
      </w:tr>
      <w:tr>
        <w:tc>
          <w:tcPr>
            <w:tcW w:type="dxa" w:w="1020"/>
          </w:tcPr>
          <w:p>
            <w:r/>
            <w:r>
              <w:rPr>
                <w:rFonts w:ascii="Arial" w:hAnsi="Arial"/>
                <w:sz w:val="16"/>
              </w:rPr>
              <w:t>DF-019</w:t>
            </w:r>
          </w:p>
        </w:tc>
        <w:tc>
          <w:tcPr>
            <w:tcW w:type="dxa" w:w="8731"/>
          </w:tcPr>
          <w:p>
            <w:r/>
            <w:r>
              <w:rPr>
                <w:rFonts w:ascii="Arial" w:hAnsi="Arial"/>
                <w:sz w:val="16"/>
              </w:rPr>
              <w:t>Advisory. Part of Special Events 0/7</w:t>
            </w:r>
          </w:p>
        </w:tc>
        <w:tc>
          <w:tcPr>
            <w:tcW w:type="dxa" w:w="1247"/>
          </w:tcPr>
          <w:p>
            <w:r/>
            <w:r>
              <w:rPr>
                <w:rFonts w:ascii="Arial" w:hAnsi="Arial"/>
                <w:sz w:val="16"/>
              </w:rPr>
              <w:t>TL-1596-FAC-TC05</w:t>
            </w:r>
          </w:p>
        </w:tc>
        <w:tc>
          <w:tcPr>
            <w:tcW w:type="dxa" w:w="1701"/>
          </w:tcPr>
          <w:p>
            <w:r/>
            <w:r>
              <w:rPr>
                <w:rFonts w:ascii="Arial" w:hAnsi="Arial"/>
                <w:sz w:val="16"/>
              </w:rPr>
              <w:t>Minor</w:t>
            </w:r>
          </w:p>
        </w:tc>
        <w:tc>
          <w:tcPr>
            <w:tcW w:type="dxa" w:w="1701"/>
          </w:tcPr>
          <w:p>
            <w:r/>
          </w:p>
        </w:tc>
      </w:tr>
      <w:tr>
        <w:tc>
          <w:tcPr>
            <w:tcW w:type="dxa" w:w="1020"/>
          </w:tcPr>
          <w:p>
            <w:r/>
            <w:r>
              <w:rPr>
                <w:rFonts w:ascii="Arial" w:hAnsi="Arial"/>
                <w:sz w:val="16"/>
              </w:rPr>
              <w:t>DF-020</w:t>
            </w:r>
          </w:p>
        </w:tc>
        <w:tc>
          <w:tcPr>
            <w:tcW w:type="dxa" w:w="8731"/>
          </w:tcPr>
          <w:p>
            <w:r/>
            <w:r>
              <w:rPr>
                <w:rFonts w:ascii="Arial" w:hAnsi="Arial"/>
                <w:sz w:val="16"/>
              </w:rPr>
              <w:t>Mandatory. Part of Special Events 0/7</w:t>
            </w:r>
          </w:p>
        </w:tc>
        <w:tc>
          <w:tcPr>
            <w:tcW w:type="dxa" w:w="1247"/>
          </w:tcPr>
          <w:p>
            <w:r/>
            <w:r>
              <w:rPr>
                <w:rFonts w:ascii="Arial" w:hAnsi="Arial"/>
                <w:sz w:val="16"/>
              </w:rPr>
              <w:t>TL-1596-FAC-TC06</w:t>
            </w:r>
          </w:p>
        </w:tc>
        <w:tc>
          <w:tcPr>
            <w:tcW w:type="dxa" w:w="1701"/>
          </w:tcPr>
          <w:p>
            <w:r/>
            <w:r>
              <w:rPr>
                <w:rFonts w:ascii="Arial" w:hAnsi="Arial"/>
                <w:sz w:val="16"/>
              </w:rPr>
              <w:t>Major</w:t>
            </w:r>
          </w:p>
        </w:tc>
        <w:tc>
          <w:tcPr>
            <w:tcW w:type="dxa" w:w="1701"/>
          </w:tcPr>
          <w:p>
            <w:r/>
          </w:p>
        </w:tc>
      </w:tr>
      <w:tr>
        <w:tc>
          <w:tcPr>
            <w:tcW w:type="dxa" w:w="1020"/>
          </w:tcPr>
          <w:p>
            <w:r/>
            <w:r>
              <w:rPr>
                <w:rFonts w:ascii="Arial" w:hAnsi="Arial"/>
                <w:sz w:val="16"/>
              </w:rPr>
              <w:t>DF-021</w:t>
            </w:r>
          </w:p>
        </w:tc>
        <w:tc>
          <w:tcPr>
            <w:tcW w:type="dxa" w:w="8731"/>
          </w:tcPr>
          <w:p>
            <w:r/>
            <w:r>
              <w:rPr>
                <w:rFonts w:ascii="Arial" w:hAnsi="Arial"/>
                <w:sz w:val="16"/>
              </w:rPr>
              <w:t>Advisory. Part of Special Events 0/7</w:t>
            </w:r>
          </w:p>
        </w:tc>
        <w:tc>
          <w:tcPr>
            <w:tcW w:type="dxa" w:w="1247"/>
          </w:tcPr>
          <w:p>
            <w:r/>
            <w:r>
              <w:rPr>
                <w:rFonts w:ascii="Arial" w:hAnsi="Arial"/>
                <w:sz w:val="16"/>
              </w:rPr>
              <w:t>TL-1596-FAC-TC07</w:t>
            </w:r>
          </w:p>
        </w:tc>
        <w:tc>
          <w:tcPr>
            <w:tcW w:type="dxa" w:w="1701"/>
          </w:tcPr>
          <w:p>
            <w:r/>
            <w:r>
              <w:rPr>
                <w:rFonts w:ascii="Arial" w:hAnsi="Arial"/>
                <w:sz w:val="16"/>
              </w:rPr>
              <w:t>Minor</w:t>
            </w:r>
          </w:p>
        </w:tc>
        <w:tc>
          <w:tcPr>
            <w:tcW w:type="dxa" w:w="1701"/>
          </w:tcPr>
          <w:p>
            <w:r/>
          </w:p>
        </w:tc>
      </w:tr>
      <w:tr>
        <w:tc>
          <w:tcPr>
            <w:tcW w:type="dxa" w:w="1020"/>
          </w:tcPr>
          <w:p>
            <w:r/>
            <w:r>
              <w:rPr>
                <w:rFonts w:ascii="Arial" w:hAnsi="Arial"/>
                <w:sz w:val="16"/>
              </w:rPr>
              <w:t>DF-022</w:t>
            </w:r>
          </w:p>
        </w:tc>
        <w:tc>
          <w:tcPr>
            <w:tcW w:type="dxa" w:w="8731"/>
          </w:tcPr>
          <w:p>
            <w:r/>
            <w:r>
              <w:rPr>
                <w:rFonts w:ascii="Arial" w:hAnsi="Arial"/>
                <w:sz w:val="16"/>
              </w:rPr>
              <w:t>Advisory. Part of Special Events 0/7</w:t>
            </w:r>
          </w:p>
        </w:tc>
        <w:tc>
          <w:tcPr>
            <w:tcW w:type="dxa" w:w="1247"/>
          </w:tcPr>
          <w:p>
            <w:r/>
            <w:r>
              <w:rPr>
                <w:rFonts w:ascii="Arial" w:hAnsi="Arial"/>
                <w:sz w:val="16"/>
              </w:rPr>
              <w:t>TL-1596-FAC-TC08</w:t>
            </w:r>
          </w:p>
        </w:tc>
        <w:tc>
          <w:tcPr>
            <w:tcW w:type="dxa" w:w="1701"/>
          </w:tcPr>
          <w:p>
            <w:r/>
            <w:r>
              <w:rPr>
                <w:rFonts w:ascii="Arial" w:hAnsi="Arial"/>
                <w:sz w:val="16"/>
              </w:rPr>
              <w:t>Minor</w:t>
            </w:r>
          </w:p>
        </w:tc>
        <w:tc>
          <w:tcPr>
            <w:tcW w:type="dxa" w:w="1701"/>
          </w:tcPr>
          <w:p>
            <w:r/>
          </w:p>
        </w:tc>
      </w:tr>
      <w:tr>
        <w:tc>
          <w:tcPr>
            <w:tcW w:type="dxa" w:w="1020"/>
          </w:tcPr>
          <w:p>
            <w:r/>
            <w:r>
              <w:rPr>
                <w:rFonts w:ascii="Arial" w:hAnsi="Arial"/>
                <w:sz w:val="16"/>
              </w:rPr>
              <w:t>DF-023</w:t>
            </w:r>
          </w:p>
        </w:tc>
        <w:tc>
          <w:tcPr>
            <w:tcW w:type="dxa" w:w="8731"/>
          </w:tcPr>
          <w:p>
            <w:r/>
            <w:r>
              <w:rPr>
                <w:rFonts w:ascii="Arial" w:hAnsi="Arial"/>
                <w:sz w:val="16"/>
              </w:rPr>
              <w:t>Mandatory. Part of Special Events 0/7</w:t>
            </w:r>
          </w:p>
        </w:tc>
        <w:tc>
          <w:tcPr>
            <w:tcW w:type="dxa" w:w="1247"/>
          </w:tcPr>
          <w:p>
            <w:r/>
            <w:r>
              <w:rPr>
                <w:rFonts w:ascii="Arial" w:hAnsi="Arial"/>
                <w:sz w:val="16"/>
              </w:rPr>
              <w:t>TL-1596-FAC-TC09</w:t>
            </w:r>
          </w:p>
        </w:tc>
        <w:tc>
          <w:tcPr>
            <w:tcW w:type="dxa" w:w="1701"/>
          </w:tcPr>
          <w:p>
            <w:r/>
            <w:r>
              <w:rPr>
                <w:rFonts w:ascii="Arial" w:hAnsi="Arial"/>
                <w:sz w:val="16"/>
              </w:rPr>
              <w:t>Major</w:t>
            </w:r>
          </w:p>
        </w:tc>
        <w:tc>
          <w:tcPr>
            <w:tcW w:type="dxa" w:w="1701"/>
          </w:tcPr>
          <w:p>
            <w:r/>
          </w:p>
        </w:tc>
      </w:tr>
      <w:tr>
        <w:tc>
          <w:tcPr>
            <w:tcW w:type="dxa" w:w="1020"/>
          </w:tcPr>
          <w:p>
            <w:r/>
            <w:r>
              <w:rPr>
                <w:rFonts w:ascii="Arial" w:hAnsi="Arial"/>
                <w:sz w:val="16"/>
              </w:rPr>
              <w:t>DF-024</w:t>
            </w:r>
          </w:p>
        </w:tc>
        <w:tc>
          <w:tcPr>
            <w:tcW w:type="dxa" w:w="8731"/>
          </w:tcPr>
          <w:p>
            <w:r/>
            <w:r>
              <w:rPr>
                <w:rFonts w:ascii="Arial" w:hAnsi="Arial"/>
                <w:sz w:val="16"/>
              </w:rPr>
              <w:t>Advisory. Part of Special Events 0/</w:t>
            </w:r>
          </w:p>
        </w:tc>
        <w:tc>
          <w:tcPr>
            <w:tcW w:type="dxa" w:w="1247"/>
          </w:tcPr>
          <w:p>
            <w:r/>
            <w:r>
              <w:rPr>
                <w:rFonts w:ascii="Arial" w:hAnsi="Arial"/>
                <w:sz w:val="16"/>
              </w:rPr>
              <w:t>TL-1596-FAC-TC10</w:t>
            </w:r>
          </w:p>
        </w:tc>
        <w:tc>
          <w:tcPr>
            <w:tcW w:type="dxa" w:w="1701"/>
          </w:tcPr>
          <w:p>
            <w:r/>
            <w:r>
              <w:rPr>
                <w:rFonts w:ascii="Arial" w:hAnsi="Arial"/>
                <w:sz w:val="16"/>
              </w:rPr>
              <w:t>Minor</w:t>
            </w:r>
          </w:p>
        </w:tc>
        <w:tc>
          <w:tcPr>
            <w:tcW w:type="dxa" w:w="1701"/>
          </w:tcPr>
          <w:p>
            <w:r/>
          </w:p>
        </w:tc>
      </w:tr>
      <w:tr>
        <w:tc>
          <w:tcPr>
            <w:tcW w:type="dxa" w:w="1020"/>
          </w:tcPr>
          <w:p>
            <w:r/>
            <w:r>
              <w:rPr>
                <w:rFonts w:ascii="Arial" w:hAnsi="Arial"/>
                <w:sz w:val="16"/>
              </w:rPr>
              <w:t>DF-025</w:t>
            </w:r>
          </w:p>
        </w:tc>
        <w:tc>
          <w:tcPr>
            <w:tcW w:type="dxa" w:w="8731"/>
          </w:tcPr>
          <w:p>
            <w:r/>
            <w:r>
              <w:rPr>
                <w:rFonts w:ascii="Arial" w:hAnsi="Arial"/>
                <w:sz w:val="16"/>
              </w:rPr>
              <w:t>Automated via QA Dashboard - run run_1790585786296_ad94e9 (end-to-end) at 2026-09-28T08:56:38.808Z.</w:t>
            </w:r>
          </w:p>
        </w:tc>
        <w:tc>
          <w:tcPr>
            <w:tcW w:type="dxa" w:w="1247"/>
          </w:tcPr>
          <w:p>
            <w:r/>
            <w:r>
              <w:rPr>
                <w:rFonts w:ascii="Arial" w:hAnsi="Arial"/>
                <w:sz w:val="16"/>
              </w:rPr>
              <w:t>API-MFG-COMM-001</w:t>
            </w:r>
          </w:p>
        </w:tc>
        <w:tc>
          <w:tcPr>
            <w:tcW w:type="dxa" w:w="1701"/>
          </w:tcPr>
          <w:p>
            <w:r/>
            <w:r>
              <w:rPr>
                <w:rFonts w:ascii="Arial" w:hAnsi="Arial"/>
                <w:sz w:val="16"/>
              </w:rPr>
              <w:t>Major</w:t>
            </w:r>
          </w:p>
        </w:tc>
        <w:tc>
          <w:tcPr>
            <w:tcW w:type="dxa" w:w="1701"/>
          </w:tcPr>
          <w:p>
            <w:r/>
          </w:p>
        </w:tc>
      </w:tr>
      <w:tr>
        <w:tc>
          <w:tcPr>
            <w:tcW w:type="dxa" w:w="1020"/>
          </w:tcPr>
          <w:p>
            <w:r/>
            <w:r>
              <w:rPr>
                <w:rFonts w:ascii="Arial" w:hAnsi="Arial"/>
                <w:sz w:val="16"/>
              </w:rPr>
              <w:t>DF-026</w:t>
            </w:r>
          </w:p>
        </w:tc>
        <w:tc>
          <w:tcPr>
            <w:tcW w:type="dxa" w:w="8731"/>
          </w:tcPr>
          <w:p>
            <w:r/>
            <w:r>
              <w:rPr>
                <w:rFonts w:ascii="Arial" w:hAnsi="Arial"/>
                <w:sz w:val="16"/>
              </w:rPr>
              <w:t>Live-tested 2026-08-06 against POST /api/integration/manufacturer/events: submitted a commissioning event with ilmd.countryOfOrigin omitted. No MISSING_NEEDED_FIELDS error, no flag of any kind related</w:t>
            </w:r>
          </w:p>
        </w:tc>
        <w:tc>
          <w:tcPr>
            <w:tcW w:type="dxa" w:w="1247"/>
          </w:tcPr>
          <w:p>
            <w:r/>
            <w:r>
              <w:rPr>
                <w:rFonts w:ascii="Arial" w:hAnsi="Arial"/>
                <w:sz w:val="16"/>
              </w:rPr>
              <w:t>API-MFG-COMM-002</w:t>
            </w:r>
          </w:p>
        </w:tc>
        <w:tc>
          <w:tcPr>
            <w:tcW w:type="dxa" w:w="1701"/>
          </w:tcPr>
          <w:p>
            <w:r/>
            <w:r>
              <w:rPr>
                <w:rFonts w:ascii="Arial" w:hAnsi="Arial"/>
                <w:sz w:val="16"/>
              </w:rPr>
              <w:t>Major</w:t>
            </w:r>
          </w:p>
        </w:tc>
        <w:tc>
          <w:tcPr>
            <w:tcW w:type="dxa" w:w="1701"/>
          </w:tcPr>
          <w:p>
            <w:r/>
          </w:p>
        </w:tc>
      </w:tr>
      <w:tr>
        <w:tc>
          <w:tcPr>
            <w:tcW w:type="dxa" w:w="1020"/>
          </w:tcPr>
          <w:p>
            <w:r/>
            <w:r>
              <w:rPr>
                <w:rFonts w:ascii="Arial" w:hAnsi="Arial"/>
                <w:sz w:val="16"/>
              </w:rPr>
              <w:t>DF-027</w:t>
            </w:r>
          </w:p>
        </w:tc>
        <w:tc>
          <w:tcPr>
            <w:tcW w:type="dxa" w:w="8731"/>
          </w:tcPr>
          <w:p>
            <w:r/>
            <w:r>
              <w:rPr>
                <w:rFonts w:ascii="Arial" w:hAnsi="Arial"/>
                <w:sz w:val="16"/>
              </w:rPr>
              <w:t>Live-tested 2026-08-06: commissioning event submitted with sourceList omitted entirely. No rejection, no flag. Every call in this environment also returns generic warnings (UNKNOWN_SGLN, UNKNOWN_SGTIN</w:t>
            </w:r>
          </w:p>
        </w:tc>
        <w:tc>
          <w:tcPr>
            <w:tcW w:type="dxa" w:w="1247"/>
          </w:tcPr>
          <w:p>
            <w:r/>
            <w:r>
              <w:rPr>
                <w:rFonts w:ascii="Arial" w:hAnsi="Arial"/>
                <w:sz w:val="16"/>
              </w:rPr>
              <w:t>API-MFG-COMM-003</w:t>
            </w:r>
          </w:p>
        </w:tc>
        <w:tc>
          <w:tcPr>
            <w:tcW w:type="dxa" w:w="1701"/>
          </w:tcPr>
          <w:p>
            <w:r/>
            <w:r>
              <w:rPr>
                <w:rFonts w:ascii="Arial" w:hAnsi="Arial"/>
                <w:sz w:val="16"/>
              </w:rPr>
              <w:t>Major</w:t>
            </w:r>
          </w:p>
        </w:tc>
        <w:tc>
          <w:tcPr>
            <w:tcW w:type="dxa" w:w="1701"/>
          </w:tcPr>
          <w:p>
            <w:r/>
          </w:p>
        </w:tc>
      </w:tr>
      <w:tr>
        <w:tc>
          <w:tcPr>
            <w:tcW w:type="dxa" w:w="1020"/>
          </w:tcPr>
          <w:p>
            <w:r/>
            <w:r>
              <w:rPr>
                <w:rFonts w:ascii="Arial" w:hAnsi="Arial"/>
                <w:sz w:val="16"/>
              </w:rPr>
              <w:t>DF-028</w:t>
            </w:r>
          </w:p>
        </w:tc>
        <w:tc>
          <w:tcPr>
            <w:tcW w:type="dxa" w:w="8731"/>
          </w:tcPr>
          <w:p>
            <w:r/>
            <w:r>
              <w:rPr>
                <w:rFonts w:ascii="Arial" w:hAnsi="Arial"/>
                <w:sz w:val="16"/>
              </w:rPr>
              <w:t>Live-tested 2026-08-06. Doc claims this is a mandatory field with hard-reject MISSING_NEEDED_FIELDS if absent; actual behavior silently accepts the event with no warning referencing eventTimeZoneOffse</w:t>
            </w:r>
          </w:p>
        </w:tc>
        <w:tc>
          <w:tcPr>
            <w:tcW w:type="dxa" w:w="1247"/>
          </w:tcPr>
          <w:p>
            <w:r/>
            <w:r>
              <w:rPr>
                <w:rFonts w:ascii="Arial" w:hAnsi="Arial"/>
                <w:sz w:val="16"/>
              </w:rPr>
              <w:t>API-MFG-COMM-EDGE-003</w:t>
            </w:r>
          </w:p>
        </w:tc>
        <w:tc>
          <w:tcPr>
            <w:tcW w:type="dxa" w:w="1701"/>
          </w:tcPr>
          <w:p>
            <w:r/>
            <w:r>
              <w:rPr>
                <w:rFonts w:ascii="Arial" w:hAnsi="Arial"/>
                <w:sz w:val="16"/>
              </w:rPr>
              <w:t>Major</w:t>
            </w:r>
          </w:p>
        </w:tc>
        <w:tc>
          <w:tcPr>
            <w:tcW w:type="dxa" w:w="1701"/>
          </w:tcPr>
          <w:p>
            <w:r/>
          </w:p>
        </w:tc>
      </w:tr>
      <w:tr>
        <w:tc>
          <w:tcPr>
            <w:tcW w:type="dxa" w:w="1020"/>
          </w:tcPr>
          <w:p>
            <w:r/>
            <w:r>
              <w:rPr>
                <w:rFonts w:ascii="Arial" w:hAnsi="Arial"/>
                <w:sz w:val="16"/>
              </w:rPr>
              <w:t>DF-029</w:t>
            </w:r>
          </w:p>
        </w:tc>
        <w:tc>
          <w:tcPr>
            <w:tcW w:type="dxa" w:w="8731"/>
          </w:tcPr>
          <w:p>
            <w:r/>
            <w:r>
              <w:rPr>
                <w:rFonts w:ascii="Arial" w:hAnsi="Arial"/>
                <w:sz w:val="16"/>
              </w:rPr>
              <w:t>Live-tested 2026-08-06. Doc expects HTTP 400 INVALID_GTIN_CHECK_DIGIT / INVALID_GS1_IDENTIFIER for a structurally invalid SGTIN. No such validation was observed — the platform does not appear to valid</w:t>
            </w:r>
          </w:p>
        </w:tc>
        <w:tc>
          <w:tcPr>
            <w:tcW w:type="dxa" w:w="1247"/>
          </w:tcPr>
          <w:p>
            <w:r/>
            <w:r>
              <w:rPr>
                <w:rFonts w:ascii="Arial" w:hAnsi="Arial"/>
                <w:sz w:val="16"/>
              </w:rPr>
              <w:t>API-MFG-COMM-EDGE-007</w:t>
            </w:r>
          </w:p>
        </w:tc>
        <w:tc>
          <w:tcPr>
            <w:tcW w:type="dxa" w:w="1701"/>
          </w:tcPr>
          <w:p>
            <w:r/>
            <w:r>
              <w:rPr>
                <w:rFonts w:ascii="Arial" w:hAnsi="Arial"/>
                <w:sz w:val="16"/>
              </w:rPr>
              <w:t>Major</w:t>
            </w:r>
          </w:p>
        </w:tc>
        <w:tc>
          <w:tcPr>
            <w:tcW w:type="dxa" w:w="1701"/>
          </w:tcPr>
          <w:p>
            <w:r/>
          </w:p>
        </w:tc>
      </w:tr>
      <w:tr>
        <w:tc>
          <w:tcPr>
            <w:tcW w:type="dxa" w:w="1020"/>
          </w:tcPr>
          <w:p>
            <w:r/>
            <w:r>
              <w:rPr>
                <w:rFonts w:ascii="Arial" w:hAnsi="Arial"/>
                <w:sz w:val="16"/>
              </w:rPr>
              <w:t>DF-030</w:t>
            </w:r>
          </w:p>
        </w:tc>
        <w:tc>
          <w:tcPr>
            <w:tcW w:type="dxa" w:w="8731"/>
          </w:tcPr>
          <w:p>
            <w:r/>
            <w:r>
              <w:rPr>
                <w:rFonts w:ascii="Arial" w:hAnsi="Arial"/>
                <w:sz w:val="16"/>
              </w:rPr>
              <w:t>Live-tested 2026-08-06 (supersedes the earlier stray note in this cell about action="REMOVE" also getting 202 — same conclusion, now confirmed with a clean single-variable test). Doc states action mus</w:t>
            </w:r>
          </w:p>
        </w:tc>
        <w:tc>
          <w:tcPr>
            <w:tcW w:type="dxa" w:w="1247"/>
          </w:tcPr>
          <w:p>
            <w:r/>
            <w:r>
              <w:rPr>
                <w:rFonts w:ascii="Arial" w:hAnsi="Arial"/>
                <w:sz w:val="16"/>
              </w:rPr>
              <w:t>API-MFG-COMM-EDGE-010</w:t>
            </w:r>
          </w:p>
        </w:tc>
        <w:tc>
          <w:tcPr>
            <w:tcW w:type="dxa" w:w="1701"/>
          </w:tcPr>
          <w:p>
            <w:r/>
            <w:r>
              <w:rPr>
                <w:rFonts w:ascii="Arial" w:hAnsi="Arial"/>
                <w:sz w:val="16"/>
              </w:rPr>
              <w:t>Major</w:t>
            </w:r>
          </w:p>
        </w:tc>
        <w:tc>
          <w:tcPr>
            <w:tcW w:type="dxa" w:w="1701"/>
          </w:tcPr>
          <w:p>
            <w:r/>
          </w:p>
        </w:tc>
      </w:tr>
      <w:tr>
        <w:tc>
          <w:tcPr>
            <w:tcW w:type="dxa" w:w="1020"/>
          </w:tcPr>
          <w:p>
            <w:r/>
            <w:r>
              <w:rPr>
                <w:rFonts w:ascii="Arial" w:hAnsi="Arial"/>
                <w:sz w:val="16"/>
              </w:rPr>
              <w:t>DF-031</w:t>
            </w:r>
          </w:p>
        </w:tc>
        <w:tc>
          <w:tcPr>
            <w:tcW w:type="dxa" w:w="8731"/>
          </w:tcPr>
          <w:p>
            <w:r/>
            <w:r>
              <w:rPr>
                <w:rFonts w:ascii="Arial" w:hAnsi="Arial"/>
                <w:sz w:val="16"/>
              </w:rPr>
              <w:t>Automated via QA Dashboard - run run_1790585786296_ad94e9 (end-to-end) at 2026-09-28T08:56:38.808Z.</w:t>
            </w:r>
          </w:p>
        </w:tc>
        <w:tc>
          <w:tcPr>
            <w:tcW w:type="dxa" w:w="1247"/>
          </w:tcPr>
          <w:p>
            <w:r/>
            <w:r>
              <w:rPr>
                <w:rFonts w:ascii="Arial" w:hAnsi="Arial"/>
                <w:sz w:val="16"/>
              </w:rPr>
              <w:t>API-MFG-PACK-001</w:t>
            </w:r>
          </w:p>
        </w:tc>
        <w:tc>
          <w:tcPr>
            <w:tcW w:type="dxa" w:w="1701"/>
          </w:tcPr>
          <w:p>
            <w:r/>
            <w:r>
              <w:rPr>
                <w:rFonts w:ascii="Arial" w:hAnsi="Arial"/>
                <w:sz w:val="16"/>
              </w:rPr>
              <w:t>Major</w:t>
            </w:r>
          </w:p>
        </w:tc>
        <w:tc>
          <w:tcPr>
            <w:tcW w:type="dxa" w:w="1701"/>
          </w:tcPr>
          <w:p>
            <w:r/>
          </w:p>
        </w:tc>
      </w:tr>
      <w:tr>
        <w:tc>
          <w:tcPr>
            <w:tcW w:type="dxa" w:w="1020"/>
          </w:tcPr>
          <w:p>
            <w:r/>
            <w:r>
              <w:rPr>
                <w:rFonts w:ascii="Arial" w:hAnsi="Arial"/>
                <w:sz w:val="16"/>
              </w:rPr>
              <w:t>DF-032</w:t>
            </w:r>
          </w:p>
        </w:tc>
        <w:tc>
          <w:tcPr>
            <w:tcW w:type="dxa" w:w="8731"/>
          </w:tcPr>
          <w:p>
            <w:r/>
            <w:r>
              <w:rPr>
                <w:rFonts w:ascii="Arial" w:hAnsi="Arial"/>
                <w:sz w:val="16"/>
              </w:rPr>
              <w:t>Automated via QA Dashboard - run run_1790585786296_ad94e9 (end-to-end) at 2026-09-28T08:56:38.808Z.</w:t>
            </w:r>
          </w:p>
        </w:tc>
        <w:tc>
          <w:tcPr>
            <w:tcW w:type="dxa" w:w="1247"/>
          </w:tcPr>
          <w:p>
            <w:r/>
            <w:r>
              <w:rPr>
                <w:rFonts w:ascii="Arial" w:hAnsi="Arial"/>
                <w:sz w:val="16"/>
              </w:rPr>
              <w:t>API-MFG-PACK-002</w:t>
            </w:r>
          </w:p>
        </w:tc>
        <w:tc>
          <w:tcPr>
            <w:tcW w:type="dxa" w:w="1701"/>
          </w:tcPr>
          <w:p>
            <w:r/>
            <w:r>
              <w:rPr>
                <w:rFonts w:ascii="Arial" w:hAnsi="Arial"/>
                <w:sz w:val="16"/>
              </w:rPr>
              <w:t>Major</w:t>
            </w:r>
          </w:p>
        </w:tc>
        <w:tc>
          <w:tcPr>
            <w:tcW w:type="dxa" w:w="1701"/>
          </w:tcPr>
          <w:p>
            <w:r/>
          </w:p>
        </w:tc>
      </w:tr>
      <w:tr>
        <w:tc>
          <w:tcPr>
            <w:tcW w:type="dxa" w:w="1020"/>
          </w:tcPr>
          <w:p>
            <w:r/>
            <w:r>
              <w:rPr>
                <w:rFonts w:ascii="Arial" w:hAnsi="Arial"/>
                <w:sz w:val="16"/>
              </w:rPr>
              <w:t>DF-033</w:t>
            </w:r>
          </w:p>
        </w:tc>
        <w:tc>
          <w:tcPr>
            <w:tcW w:type="dxa" w:w="8731"/>
          </w:tcPr>
          <w:p>
            <w:r/>
            <w:r>
              <w:rPr>
                <w:rFonts w:ascii="Arial" w:hAnsi="Arial"/>
                <w:sz w:val="16"/>
              </w:rPr>
              <w:t>Live-tested 2026-08-06: packed SSCC A as child of parent P, then submitted a 2nd AggregationEvent with parentID=A, childEPCs=[P] (A becoming parent of its own former parent). Silently accepted. Doc sa</w:t>
            </w:r>
          </w:p>
        </w:tc>
        <w:tc>
          <w:tcPr>
            <w:tcW w:type="dxa" w:w="1247"/>
          </w:tcPr>
          <w:p>
            <w:r/>
            <w:r>
              <w:rPr>
                <w:rFonts w:ascii="Arial" w:hAnsi="Arial"/>
                <w:sz w:val="16"/>
              </w:rPr>
              <w:t>API-MFG-PACK-EDGE-003</w:t>
            </w:r>
          </w:p>
        </w:tc>
        <w:tc>
          <w:tcPr>
            <w:tcW w:type="dxa" w:w="1701"/>
          </w:tcPr>
          <w:p>
            <w:r/>
            <w:r>
              <w:rPr>
                <w:rFonts w:ascii="Arial" w:hAnsi="Arial"/>
                <w:sz w:val="16"/>
              </w:rPr>
              <w:t>Major</w:t>
            </w:r>
          </w:p>
        </w:tc>
        <w:tc>
          <w:tcPr>
            <w:tcW w:type="dxa" w:w="1701"/>
          </w:tcPr>
          <w:p>
            <w:r/>
          </w:p>
        </w:tc>
      </w:tr>
      <w:tr>
        <w:tc>
          <w:tcPr>
            <w:tcW w:type="dxa" w:w="1020"/>
          </w:tcPr>
          <w:p>
            <w:r/>
            <w:r>
              <w:rPr>
                <w:rFonts w:ascii="Arial" w:hAnsi="Arial"/>
                <w:sz w:val="16"/>
              </w:rPr>
              <w:t>DF-034</w:t>
            </w:r>
          </w:p>
        </w:tc>
        <w:tc>
          <w:tcPr>
            <w:tcW w:type="dxa" w:w="8731"/>
          </w:tcPr>
          <w:p>
            <w:r/>
            <w:r>
              <w:rPr>
                <w:rFonts w:ascii="Arial" w:hAnsi="Arial"/>
                <w:sz w:val="16"/>
              </w:rPr>
              <w:t>Live-tested 2026-08-06. No check that parentID is actually an SSCC (vs. an SGTIN) was observed. Real gap versus documented rule.</w:t>
            </w:r>
          </w:p>
        </w:tc>
        <w:tc>
          <w:tcPr>
            <w:tcW w:type="dxa" w:w="1247"/>
          </w:tcPr>
          <w:p>
            <w:r/>
            <w:r>
              <w:rPr>
                <w:rFonts w:ascii="Arial" w:hAnsi="Arial"/>
                <w:sz w:val="16"/>
              </w:rPr>
              <w:t>API-MFG-PACK-EDGE-004</w:t>
            </w:r>
          </w:p>
        </w:tc>
        <w:tc>
          <w:tcPr>
            <w:tcW w:type="dxa" w:w="1701"/>
          </w:tcPr>
          <w:p>
            <w:r/>
            <w:r>
              <w:rPr>
                <w:rFonts w:ascii="Arial" w:hAnsi="Arial"/>
                <w:sz w:val="16"/>
              </w:rPr>
              <w:t>Major</w:t>
            </w:r>
          </w:p>
        </w:tc>
        <w:tc>
          <w:tcPr>
            <w:tcW w:type="dxa" w:w="1701"/>
          </w:tcPr>
          <w:p>
            <w:r/>
          </w:p>
        </w:tc>
      </w:tr>
      <w:tr>
        <w:tc>
          <w:tcPr>
            <w:tcW w:type="dxa" w:w="1020"/>
          </w:tcPr>
          <w:p>
            <w:r/>
            <w:r>
              <w:rPr>
                <w:rFonts w:ascii="Arial" w:hAnsi="Arial"/>
                <w:sz w:val="16"/>
              </w:rPr>
              <w:t>DF-035</w:t>
            </w:r>
          </w:p>
        </w:tc>
        <w:tc>
          <w:tcPr>
            <w:tcW w:type="dxa" w:w="8731"/>
          </w:tcPr>
          <w:p>
            <w:r/>
            <w:r>
              <w:rPr>
                <w:rFonts w:ascii="Arial" w:hAnsi="Arial"/>
                <w:sz w:val="16"/>
              </w:rPr>
              <w:t>Live-tested 2026-08-06: built the chain live, one pack call per level, 3s apart. No "maximum hierarchy depth" enforcement observed at the 4th level. Real gap versus the documented "max 3 levels" rule.</w:t>
            </w:r>
          </w:p>
        </w:tc>
        <w:tc>
          <w:tcPr>
            <w:tcW w:type="dxa" w:w="1247"/>
          </w:tcPr>
          <w:p>
            <w:r/>
            <w:r>
              <w:rPr>
                <w:rFonts w:ascii="Arial" w:hAnsi="Arial"/>
                <w:sz w:val="16"/>
              </w:rPr>
              <w:t>API-MFG-PACK-EDGE-005</w:t>
            </w:r>
          </w:p>
        </w:tc>
        <w:tc>
          <w:tcPr>
            <w:tcW w:type="dxa" w:w="1701"/>
          </w:tcPr>
          <w:p>
            <w:r/>
            <w:r>
              <w:rPr>
                <w:rFonts w:ascii="Arial" w:hAnsi="Arial"/>
                <w:sz w:val="16"/>
              </w:rPr>
              <w:t>Major</w:t>
            </w:r>
          </w:p>
        </w:tc>
        <w:tc>
          <w:tcPr>
            <w:tcW w:type="dxa" w:w="1701"/>
          </w:tcPr>
          <w:p>
            <w:r/>
          </w:p>
        </w:tc>
      </w:tr>
      <w:tr>
        <w:tc>
          <w:tcPr>
            <w:tcW w:type="dxa" w:w="1020"/>
          </w:tcPr>
          <w:p>
            <w:r/>
            <w:r>
              <w:rPr>
                <w:rFonts w:ascii="Arial" w:hAnsi="Arial"/>
                <w:sz w:val="16"/>
              </w:rPr>
              <w:t>DF-036</w:t>
            </w:r>
          </w:p>
        </w:tc>
        <w:tc>
          <w:tcPr>
            <w:tcW w:type="dxa" w:w="8731"/>
          </w:tcPr>
          <w:p>
            <w:r/>
            <w:r>
              <w:rPr>
                <w:rFonts w:ascii="Arial" w:hAnsi="Arial"/>
                <w:sz w:val="16"/>
              </w:rPr>
              <w:t>Live-tested 2026-08-06. Doc says the platform should reject/flag this reuse; no such check observed. Real gap.</w:t>
            </w:r>
          </w:p>
        </w:tc>
        <w:tc>
          <w:tcPr>
            <w:tcW w:type="dxa" w:w="1247"/>
          </w:tcPr>
          <w:p>
            <w:r/>
            <w:r>
              <w:rPr>
                <w:rFonts w:ascii="Arial" w:hAnsi="Arial"/>
                <w:sz w:val="16"/>
              </w:rPr>
              <w:t>API-MFG-PACK-EDGE-008</w:t>
            </w:r>
          </w:p>
        </w:tc>
        <w:tc>
          <w:tcPr>
            <w:tcW w:type="dxa" w:w="1701"/>
          </w:tcPr>
          <w:p>
            <w:r/>
            <w:r>
              <w:rPr>
                <w:rFonts w:ascii="Arial" w:hAnsi="Arial"/>
                <w:sz w:val="16"/>
              </w:rPr>
              <w:t>Major</w:t>
            </w:r>
          </w:p>
        </w:tc>
        <w:tc>
          <w:tcPr>
            <w:tcW w:type="dxa" w:w="1701"/>
          </w:tcPr>
          <w:p>
            <w:r/>
          </w:p>
        </w:tc>
      </w:tr>
      <w:tr>
        <w:tc>
          <w:tcPr>
            <w:tcW w:type="dxa" w:w="1020"/>
          </w:tcPr>
          <w:p>
            <w:r/>
            <w:r>
              <w:rPr>
                <w:rFonts w:ascii="Arial" w:hAnsi="Arial"/>
                <w:sz w:val="16"/>
              </w:rPr>
              <w:t>DF-037</w:t>
            </w:r>
          </w:p>
        </w:tc>
        <w:tc>
          <w:tcPr>
            <w:tcW w:type="dxa" w:w="8731"/>
          </w:tcPr>
          <w:p>
            <w:r/>
            <w:r>
              <w:rPr>
                <w:rFonts w:ascii="Arial" w:hAnsi="Arial"/>
                <w:sz w:val="16"/>
              </w:rPr>
              <w:t>Automated via QA Dashboard - run run_1790585786296_ad94e9 (end-to-end) at 2026-09-28T08:56:38.808Z.</w:t>
            </w:r>
          </w:p>
        </w:tc>
        <w:tc>
          <w:tcPr>
            <w:tcW w:type="dxa" w:w="1247"/>
          </w:tcPr>
          <w:p>
            <w:r/>
            <w:r>
              <w:rPr>
                <w:rFonts w:ascii="Arial" w:hAnsi="Arial"/>
                <w:sz w:val="16"/>
              </w:rPr>
              <w:t>API-MFG-SHIP-001</w:t>
            </w:r>
          </w:p>
        </w:tc>
        <w:tc>
          <w:tcPr>
            <w:tcW w:type="dxa" w:w="1701"/>
          </w:tcPr>
          <w:p>
            <w:r/>
            <w:r>
              <w:rPr>
                <w:rFonts w:ascii="Arial" w:hAnsi="Arial"/>
                <w:sz w:val="16"/>
              </w:rPr>
              <w:t>Major</w:t>
            </w:r>
          </w:p>
        </w:tc>
        <w:tc>
          <w:tcPr>
            <w:tcW w:type="dxa" w:w="1701"/>
          </w:tcPr>
          <w:p>
            <w:r/>
          </w:p>
        </w:tc>
      </w:tr>
      <w:tr>
        <w:tc>
          <w:tcPr>
            <w:tcW w:type="dxa" w:w="1020"/>
          </w:tcPr>
          <w:p>
            <w:r/>
            <w:r>
              <w:rPr>
                <w:rFonts w:ascii="Arial" w:hAnsi="Arial"/>
                <w:sz w:val="16"/>
              </w:rPr>
              <w:t>DF-038</w:t>
            </w:r>
          </w:p>
        </w:tc>
        <w:tc>
          <w:tcPr>
            <w:tcW w:type="dxa" w:w="8731"/>
          </w:tcPr>
          <w:p>
            <w:r/>
            <w:r>
              <w:rPr>
                <w:rFonts w:ascii="Arial" w:hAnsi="Arial"/>
                <w:sz w:val="16"/>
              </w:rPr>
              <w:t>Live-tested 2026-08-06. Doc says bizTransactionList is mandatory for all shipping/receiving events; no such enforcement observed. Real gap.</w:t>
            </w:r>
          </w:p>
        </w:tc>
        <w:tc>
          <w:tcPr>
            <w:tcW w:type="dxa" w:w="1247"/>
          </w:tcPr>
          <w:p>
            <w:r/>
            <w:r>
              <w:rPr>
                <w:rFonts w:ascii="Arial" w:hAnsi="Arial"/>
                <w:sz w:val="16"/>
              </w:rPr>
              <w:t>API-MFG-SHIP-EDGE-004</w:t>
            </w:r>
          </w:p>
        </w:tc>
        <w:tc>
          <w:tcPr>
            <w:tcW w:type="dxa" w:w="1701"/>
          </w:tcPr>
          <w:p>
            <w:r/>
            <w:r>
              <w:rPr>
                <w:rFonts w:ascii="Arial" w:hAnsi="Arial"/>
                <w:sz w:val="16"/>
              </w:rPr>
              <w:t>Major</w:t>
            </w:r>
          </w:p>
        </w:tc>
        <w:tc>
          <w:tcPr>
            <w:tcW w:type="dxa" w:w="1701"/>
          </w:tcPr>
          <w:p>
            <w:r/>
          </w:p>
        </w:tc>
      </w:tr>
      <w:tr>
        <w:tc>
          <w:tcPr>
            <w:tcW w:type="dxa" w:w="1020"/>
          </w:tcPr>
          <w:p>
            <w:r/>
            <w:r>
              <w:rPr>
                <w:rFonts w:ascii="Arial" w:hAnsi="Arial"/>
                <w:sz w:val="16"/>
              </w:rPr>
              <w:t>DF-039</w:t>
            </w:r>
          </w:p>
        </w:tc>
        <w:tc>
          <w:tcPr>
            <w:tcW w:type="dxa" w:w="8731"/>
          </w:tcPr>
          <w:p>
            <w:r/>
            <w:r>
              <w:rPr>
                <w:rFonts w:ascii="Arial" w:hAnsi="Arial"/>
                <w:sz w:val="16"/>
              </w:rPr>
              <w:t>BLOCKED — live outage discovered and reproduced 2026-08-06: POST /api/integration/supplier/events (the distributor partner endpoint) returns HTTP 500 {"statusCode":500,"message":"Internal server error</w:t>
            </w:r>
          </w:p>
        </w:tc>
        <w:tc>
          <w:tcPr>
            <w:tcW w:type="dxa" w:w="1247"/>
          </w:tcPr>
          <w:p>
            <w:r/>
            <w:r>
              <w:rPr>
                <w:rFonts w:ascii="Arial" w:hAnsi="Arial"/>
                <w:sz w:val="16"/>
              </w:rPr>
              <w:t>API-DIST-RECV-002</w:t>
            </w:r>
          </w:p>
        </w:tc>
        <w:tc>
          <w:tcPr>
            <w:tcW w:type="dxa" w:w="1701"/>
          </w:tcPr>
          <w:p>
            <w:r/>
            <w:r>
              <w:rPr>
                <w:rFonts w:ascii="Arial" w:hAnsi="Arial"/>
                <w:sz w:val="16"/>
              </w:rPr>
              <w:t>Blocker</w:t>
            </w:r>
          </w:p>
        </w:tc>
        <w:tc>
          <w:tcPr>
            <w:tcW w:type="dxa" w:w="1701"/>
          </w:tcPr>
          <w:p>
            <w:r/>
          </w:p>
        </w:tc>
      </w:tr>
      <w:tr>
        <w:tc>
          <w:tcPr>
            <w:tcW w:type="dxa" w:w="1020"/>
          </w:tcPr>
          <w:p>
            <w:r/>
            <w:r>
              <w:rPr>
                <w:rFonts w:ascii="Arial" w:hAnsi="Arial"/>
                <w:sz w:val="16"/>
              </w:rPr>
              <w:t>DF-040</w:t>
            </w:r>
          </w:p>
        </w:tc>
        <w:tc>
          <w:tcPr>
            <w:tcW w:type="dxa" w:w="8731"/>
          </w:tcPr>
          <w:p>
            <w:r/>
            <w:r>
              <w:rPr>
                <w:rFonts w:ascii="Arial" w:hAnsi="Arial"/>
                <w:sz w:val="16"/>
              </w:rPr>
              <w:t>BLOCKED — live outage discovered and reproduced 2026-08-06: POST /api/integration/supplier/events (the distributor partner endpoint) returns HTTP 500 {"statusCode":500,"message":"Internal server error</w:t>
            </w:r>
          </w:p>
        </w:tc>
        <w:tc>
          <w:tcPr>
            <w:tcW w:type="dxa" w:w="1247"/>
          </w:tcPr>
          <w:p>
            <w:r/>
            <w:r>
              <w:rPr>
                <w:rFonts w:ascii="Arial" w:hAnsi="Arial"/>
                <w:sz w:val="16"/>
              </w:rPr>
              <w:t>API-DIST-RECV-003</w:t>
            </w:r>
          </w:p>
        </w:tc>
        <w:tc>
          <w:tcPr>
            <w:tcW w:type="dxa" w:w="1701"/>
          </w:tcPr>
          <w:p>
            <w:r/>
            <w:r>
              <w:rPr>
                <w:rFonts w:ascii="Arial" w:hAnsi="Arial"/>
                <w:sz w:val="16"/>
              </w:rPr>
              <w:t>Blocker</w:t>
            </w:r>
          </w:p>
        </w:tc>
        <w:tc>
          <w:tcPr>
            <w:tcW w:type="dxa" w:w="1701"/>
          </w:tcPr>
          <w:p>
            <w:r/>
          </w:p>
        </w:tc>
      </w:tr>
      <w:tr>
        <w:tc>
          <w:tcPr>
            <w:tcW w:type="dxa" w:w="1020"/>
          </w:tcPr>
          <w:p>
            <w:r/>
            <w:r>
              <w:rPr>
                <w:rFonts w:ascii="Arial" w:hAnsi="Arial"/>
                <w:sz w:val="16"/>
              </w:rPr>
              <w:t>DF-041</w:t>
            </w:r>
          </w:p>
        </w:tc>
        <w:tc>
          <w:tcPr>
            <w:tcW w:type="dxa" w:w="8731"/>
          </w:tcPr>
          <w:p>
            <w:r/>
            <w:r>
              <w:rPr>
                <w:rFonts w:ascii="Arial" w:hAnsi="Arial"/>
                <w:sz w:val="16"/>
              </w:rPr>
              <w:t>BLOCKED — live outage discovered and reproduced 2026-08-06: POST /api/integration/supplier/events (the distributor partner endpoint) returns HTTP 500 {"statusCode":500,"message":"Internal server error</w:t>
            </w:r>
          </w:p>
        </w:tc>
        <w:tc>
          <w:tcPr>
            <w:tcW w:type="dxa" w:w="1247"/>
          </w:tcPr>
          <w:p>
            <w:r/>
            <w:r>
              <w:rPr>
                <w:rFonts w:ascii="Arial" w:hAnsi="Arial"/>
                <w:sz w:val="16"/>
              </w:rPr>
              <w:t>API-DIST-RECV-004</w:t>
            </w:r>
          </w:p>
        </w:tc>
        <w:tc>
          <w:tcPr>
            <w:tcW w:type="dxa" w:w="1701"/>
          </w:tcPr>
          <w:p>
            <w:r/>
            <w:r>
              <w:rPr>
                <w:rFonts w:ascii="Arial" w:hAnsi="Arial"/>
                <w:sz w:val="16"/>
              </w:rPr>
              <w:t>Blocker</w:t>
            </w:r>
          </w:p>
        </w:tc>
        <w:tc>
          <w:tcPr>
            <w:tcW w:type="dxa" w:w="1701"/>
          </w:tcPr>
          <w:p>
            <w:r/>
          </w:p>
        </w:tc>
      </w:tr>
      <w:tr>
        <w:tc>
          <w:tcPr>
            <w:tcW w:type="dxa" w:w="1020"/>
          </w:tcPr>
          <w:p>
            <w:r/>
            <w:r>
              <w:rPr>
                <w:rFonts w:ascii="Arial" w:hAnsi="Arial"/>
                <w:sz w:val="16"/>
              </w:rPr>
              <w:t>DF-042</w:t>
            </w:r>
          </w:p>
        </w:tc>
        <w:tc>
          <w:tcPr>
            <w:tcW w:type="dxa" w:w="8731"/>
          </w:tcPr>
          <w:p>
            <w:r/>
            <w:r>
              <w:rPr>
                <w:rFonts w:ascii="Arial" w:hAnsi="Arial"/>
                <w:sz w:val="16"/>
              </w:rPr>
              <w:t>BLOCKED — live outage discovered and reproduced 2026-08-06: POST /api/integration/supplier/events (the distributor partner endpoint) returns HTTP 500 {"statusCode":500,"message":"Internal server error</w:t>
            </w:r>
          </w:p>
        </w:tc>
        <w:tc>
          <w:tcPr>
            <w:tcW w:type="dxa" w:w="1247"/>
          </w:tcPr>
          <w:p>
            <w:r/>
            <w:r>
              <w:rPr>
                <w:rFonts w:ascii="Arial" w:hAnsi="Arial"/>
                <w:sz w:val="16"/>
              </w:rPr>
              <w:t>API-DIST-RECV-005</w:t>
            </w:r>
          </w:p>
        </w:tc>
        <w:tc>
          <w:tcPr>
            <w:tcW w:type="dxa" w:w="1701"/>
          </w:tcPr>
          <w:p>
            <w:r/>
            <w:r>
              <w:rPr>
                <w:rFonts w:ascii="Arial" w:hAnsi="Arial"/>
                <w:sz w:val="16"/>
              </w:rPr>
              <w:t>Blocker</w:t>
            </w:r>
          </w:p>
        </w:tc>
        <w:tc>
          <w:tcPr>
            <w:tcW w:type="dxa" w:w="1701"/>
          </w:tcPr>
          <w:p>
            <w:r/>
          </w:p>
        </w:tc>
      </w:tr>
      <w:tr>
        <w:tc>
          <w:tcPr>
            <w:tcW w:type="dxa" w:w="1020"/>
          </w:tcPr>
          <w:p>
            <w:r/>
            <w:r>
              <w:rPr>
                <w:rFonts w:ascii="Arial" w:hAnsi="Arial"/>
                <w:sz w:val="16"/>
              </w:rPr>
              <w:t>DF-043</w:t>
            </w:r>
          </w:p>
        </w:tc>
        <w:tc>
          <w:tcPr>
            <w:tcW w:type="dxa" w:w="8731"/>
          </w:tcPr>
          <w:p>
            <w:r/>
            <w:r>
              <w:rPr>
                <w:rFonts w:ascii="Arial" w:hAnsi="Arial"/>
                <w:sz w:val="16"/>
              </w:rPr>
              <w:t>BLOCKED — live outage discovered and reproduced 2026-08-06: POST /api/integration/supplier/events (the distributor partner endpoint) returns HTTP 500 {"statusCode":500,"message":"Internal server error</w:t>
            </w:r>
          </w:p>
        </w:tc>
        <w:tc>
          <w:tcPr>
            <w:tcW w:type="dxa" w:w="1247"/>
          </w:tcPr>
          <w:p>
            <w:r/>
            <w:r>
              <w:rPr>
                <w:rFonts w:ascii="Arial" w:hAnsi="Arial"/>
                <w:sz w:val="16"/>
              </w:rPr>
              <w:t>API-DIST-RECV-006</w:t>
            </w:r>
          </w:p>
        </w:tc>
        <w:tc>
          <w:tcPr>
            <w:tcW w:type="dxa" w:w="1701"/>
          </w:tcPr>
          <w:p>
            <w:r/>
            <w:r>
              <w:rPr>
                <w:rFonts w:ascii="Arial" w:hAnsi="Arial"/>
                <w:sz w:val="16"/>
              </w:rPr>
              <w:t>Blocker</w:t>
            </w:r>
          </w:p>
        </w:tc>
        <w:tc>
          <w:tcPr>
            <w:tcW w:type="dxa" w:w="1701"/>
          </w:tcPr>
          <w:p>
            <w:r/>
          </w:p>
        </w:tc>
      </w:tr>
      <w:tr>
        <w:tc>
          <w:tcPr>
            <w:tcW w:type="dxa" w:w="1020"/>
          </w:tcPr>
          <w:p>
            <w:r/>
            <w:r>
              <w:rPr>
                <w:rFonts w:ascii="Arial" w:hAnsi="Arial"/>
                <w:sz w:val="16"/>
              </w:rPr>
              <w:t>DF-044</w:t>
            </w:r>
          </w:p>
        </w:tc>
        <w:tc>
          <w:tcPr>
            <w:tcW w:type="dxa" w:w="8731"/>
          </w:tcPr>
          <w:p>
            <w:r/>
            <w:r>
              <w:rPr>
                <w:rFonts w:ascii="Arial" w:hAnsi="Arial"/>
                <w:sz w:val="16"/>
              </w:rPr>
              <w:t>BLOCKED — live outage discovered and reproduced 2026-08-06: POST /api/integration/supplier/events (the distributor partner endpoint) returns HTTP 500 {"statusCode":500,"message":"Internal server error</w:t>
            </w:r>
          </w:p>
        </w:tc>
        <w:tc>
          <w:tcPr>
            <w:tcW w:type="dxa" w:w="1247"/>
          </w:tcPr>
          <w:p>
            <w:r/>
            <w:r>
              <w:rPr>
                <w:rFonts w:ascii="Arial" w:hAnsi="Arial"/>
                <w:sz w:val="16"/>
              </w:rPr>
              <w:t>API-DIST-UNPACK-001</w:t>
            </w:r>
          </w:p>
        </w:tc>
        <w:tc>
          <w:tcPr>
            <w:tcW w:type="dxa" w:w="1701"/>
          </w:tcPr>
          <w:p>
            <w:r/>
            <w:r>
              <w:rPr>
                <w:rFonts w:ascii="Arial" w:hAnsi="Arial"/>
                <w:sz w:val="16"/>
              </w:rPr>
              <w:t>Blocker</w:t>
            </w:r>
          </w:p>
        </w:tc>
        <w:tc>
          <w:tcPr>
            <w:tcW w:type="dxa" w:w="1701"/>
          </w:tcPr>
          <w:p>
            <w:r/>
          </w:p>
        </w:tc>
      </w:tr>
      <w:tr>
        <w:tc>
          <w:tcPr>
            <w:tcW w:type="dxa" w:w="1020"/>
          </w:tcPr>
          <w:p>
            <w:r/>
            <w:r>
              <w:rPr>
                <w:rFonts w:ascii="Arial" w:hAnsi="Arial"/>
                <w:sz w:val="16"/>
              </w:rPr>
              <w:t>DF-045</w:t>
            </w:r>
          </w:p>
        </w:tc>
        <w:tc>
          <w:tcPr>
            <w:tcW w:type="dxa" w:w="8731"/>
          </w:tcPr>
          <w:p>
            <w:r/>
            <w:r>
              <w:rPr>
                <w:rFonts w:ascii="Arial" w:hAnsi="Arial"/>
                <w:sz w:val="16"/>
              </w:rPr>
              <w:t>BLOCKED — live outage discovered and reproduced 2026-08-06: POST /api/integration/supplier/events (the distributor partner endpoint) returns HTTP 500 {"statusCode":500,"message":"Internal server error</w:t>
            </w:r>
          </w:p>
        </w:tc>
        <w:tc>
          <w:tcPr>
            <w:tcW w:type="dxa" w:w="1247"/>
          </w:tcPr>
          <w:p>
            <w:r/>
            <w:r>
              <w:rPr>
                <w:rFonts w:ascii="Arial" w:hAnsi="Arial"/>
                <w:sz w:val="16"/>
              </w:rPr>
              <w:t>API-DIST-UNPACK-003</w:t>
            </w:r>
          </w:p>
        </w:tc>
        <w:tc>
          <w:tcPr>
            <w:tcW w:type="dxa" w:w="1701"/>
          </w:tcPr>
          <w:p>
            <w:r/>
            <w:r>
              <w:rPr>
                <w:rFonts w:ascii="Arial" w:hAnsi="Arial"/>
                <w:sz w:val="16"/>
              </w:rPr>
              <w:t>Blocker</w:t>
            </w:r>
          </w:p>
        </w:tc>
        <w:tc>
          <w:tcPr>
            <w:tcW w:type="dxa" w:w="1701"/>
          </w:tcPr>
          <w:p>
            <w:r/>
          </w:p>
        </w:tc>
      </w:tr>
      <w:tr>
        <w:tc>
          <w:tcPr>
            <w:tcW w:type="dxa" w:w="1020"/>
          </w:tcPr>
          <w:p>
            <w:r/>
            <w:r>
              <w:rPr>
                <w:rFonts w:ascii="Arial" w:hAnsi="Arial"/>
                <w:sz w:val="16"/>
              </w:rPr>
              <w:t>DF-046</w:t>
            </w:r>
          </w:p>
        </w:tc>
        <w:tc>
          <w:tcPr>
            <w:tcW w:type="dxa" w:w="8731"/>
          </w:tcPr>
          <w:p>
            <w:r/>
            <w:r>
              <w:rPr>
                <w:rFonts w:ascii="Arial" w:hAnsi="Arial"/>
                <w:sz w:val="16"/>
              </w:rPr>
              <w:t>BLOCKED — live outage discovered and reproduced 2026-08-06: POST /api/integration/supplier/events (the distributor partner endpoint) returns HTTP 500 {"statusCode":500,"message":"Internal server error</w:t>
            </w:r>
          </w:p>
        </w:tc>
        <w:tc>
          <w:tcPr>
            <w:tcW w:type="dxa" w:w="1247"/>
          </w:tcPr>
          <w:p>
            <w:r/>
            <w:r>
              <w:rPr>
                <w:rFonts w:ascii="Arial" w:hAnsi="Arial"/>
                <w:sz w:val="16"/>
              </w:rPr>
              <w:t>API-DIST-UNPACK-004</w:t>
            </w:r>
          </w:p>
        </w:tc>
        <w:tc>
          <w:tcPr>
            <w:tcW w:type="dxa" w:w="1701"/>
          </w:tcPr>
          <w:p>
            <w:r/>
            <w:r>
              <w:rPr>
                <w:rFonts w:ascii="Arial" w:hAnsi="Arial"/>
                <w:sz w:val="16"/>
              </w:rPr>
              <w:t>Blocker</w:t>
            </w:r>
          </w:p>
        </w:tc>
        <w:tc>
          <w:tcPr>
            <w:tcW w:type="dxa" w:w="1701"/>
          </w:tcPr>
          <w:p>
            <w:r/>
          </w:p>
        </w:tc>
      </w:tr>
      <w:tr>
        <w:tc>
          <w:tcPr>
            <w:tcW w:type="dxa" w:w="1020"/>
          </w:tcPr>
          <w:p>
            <w:r/>
            <w:r>
              <w:rPr>
                <w:rFonts w:ascii="Arial" w:hAnsi="Arial"/>
                <w:sz w:val="16"/>
              </w:rPr>
              <w:t>DF-047</w:t>
            </w:r>
          </w:p>
        </w:tc>
        <w:tc>
          <w:tcPr>
            <w:tcW w:type="dxa" w:w="8731"/>
          </w:tcPr>
          <w:p>
            <w:r/>
            <w:r>
              <w:rPr>
                <w:rFonts w:ascii="Arial" w:hAnsi="Arial"/>
                <w:sz w:val="16"/>
              </w:rPr>
              <w:t>BLOCKED — live outage discovered and reproduced 2026-08-06: POST /api/integration/supplier/events (the distributor partner endpoint) returns HTTP 500 {"statusCode":500,"message":"Internal server error</w:t>
            </w:r>
          </w:p>
        </w:tc>
        <w:tc>
          <w:tcPr>
            <w:tcW w:type="dxa" w:w="1247"/>
          </w:tcPr>
          <w:p>
            <w:r/>
            <w:r>
              <w:rPr>
                <w:rFonts w:ascii="Arial" w:hAnsi="Arial"/>
                <w:sz w:val="16"/>
              </w:rPr>
              <w:t>API-DIST-UNPACK-005</w:t>
            </w:r>
          </w:p>
        </w:tc>
        <w:tc>
          <w:tcPr>
            <w:tcW w:type="dxa" w:w="1701"/>
          </w:tcPr>
          <w:p>
            <w:r/>
            <w:r>
              <w:rPr>
                <w:rFonts w:ascii="Arial" w:hAnsi="Arial"/>
                <w:sz w:val="16"/>
              </w:rPr>
              <w:t>Blocker</w:t>
            </w:r>
          </w:p>
        </w:tc>
        <w:tc>
          <w:tcPr>
            <w:tcW w:type="dxa" w:w="1701"/>
          </w:tcPr>
          <w:p>
            <w:r/>
          </w:p>
        </w:tc>
      </w:tr>
      <w:tr>
        <w:tc>
          <w:tcPr>
            <w:tcW w:type="dxa" w:w="1020"/>
          </w:tcPr>
          <w:p>
            <w:r/>
            <w:r>
              <w:rPr>
                <w:rFonts w:ascii="Arial" w:hAnsi="Arial"/>
                <w:sz w:val="16"/>
              </w:rPr>
              <w:t>DF-048</w:t>
            </w:r>
          </w:p>
        </w:tc>
        <w:tc>
          <w:tcPr>
            <w:tcW w:type="dxa" w:w="8731"/>
          </w:tcPr>
          <w:p>
            <w:r/>
            <w:r>
              <w:rPr>
                <w:rFonts w:ascii="Arial" w:hAnsi="Arial"/>
                <w:sz w:val="16"/>
              </w:rPr>
              <w:t>BLOCKED — live outage discovered and reproduced 2026-08-06: POST /api/integration/supplier/events (the distributor partner endpoint) returns HTTP 500 {"statusCode":500,"message":"Internal server error</w:t>
            </w:r>
          </w:p>
        </w:tc>
        <w:tc>
          <w:tcPr>
            <w:tcW w:type="dxa" w:w="1247"/>
          </w:tcPr>
          <w:p>
            <w:r/>
            <w:r>
              <w:rPr>
                <w:rFonts w:ascii="Arial" w:hAnsi="Arial"/>
                <w:sz w:val="16"/>
              </w:rPr>
              <w:t>API-DIST-PACK-002</w:t>
            </w:r>
          </w:p>
        </w:tc>
        <w:tc>
          <w:tcPr>
            <w:tcW w:type="dxa" w:w="1701"/>
          </w:tcPr>
          <w:p>
            <w:r/>
            <w:r>
              <w:rPr>
                <w:rFonts w:ascii="Arial" w:hAnsi="Arial"/>
                <w:sz w:val="16"/>
              </w:rPr>
              <w:t>Blocker</w:t>
            </w:r>
          </w:p>
        </w:tc>
        <w:tc>
          <w:tcPr>
            <w:tcW w:type="dxa" w:w="1701"/>
          </w:tcPr>
          <w:p>
            <w:r/>
          </w:p>
        </w:tc>
      </w:tr>
      <w:tr>
        <w:tc>
          <w:tcPr>
            <w:tcW w:type="dxa" w:w="1020"/>
          </w:tcPr>
          <w:p>
            <w:r/>
            <w:r>
              <w:rPr>
                <w:rFonts w:ascii="Arial" w:hAnsi="Arial"/>
                <w:sz w:val="16"/>
              </w:rPr>
              <w:t>DF-049</w:t>
            </w:r>
          </w:p>
        </w:tc>
        <w:tc>
          <w:tcPr>
            <w:tcW w:type="dxa" w:w="8731"/>
          </w:tcPr>
          <w:p>
            <w:r/>
            <w:r>
              <w:rPr>
                <w:rFonts w:ascii="Arial" w:hAnsi="Arial"/>
                <w:sz w:val="16"/>
              </w:rPr>
              <w:t>BLOCKED — live outage discovered and reproduced 2026-08-06: POST /api/integration/supplier/events (the distributor partner endpoint) returns HTTP 500 {"statusCode":500,"message":"Internal server error</w:t>
            </w:r>
          </w:p>
        </w:tc>
        <w:tc>
          <w:tcPr>
            <w:tcW w:type="dxa" w:w="1247"/>
          </w:tcPr>
          <w:p>
            <w:r/>
            <w:r>
              <w:rPr>
                <w:rFonts w:ascii="Arial" w:hAnsi="Arial"/>
                <w:sz w:val="16"/>
              </w:rPr>
              <w:t>API-DIST-SHIP-002</w:t>
            </w:r>
          </w:p>
        </w:tc>
        <w:tc>
          <w:tcPr>
            <w:tcW w:type="dxa" w:w="1701"/>
          </w:tcPr>
          <w:p>
            <w:r/>
            <w:r>
              <w:rPr>
                <w:rFonts w:ascii="Arial" w:hAnsi="Arial"/>
                <w:sz w:val="16"/>
              </w:rPr>
              <w:t>Blocker</w:t>
            </w:r>
          </w:p>
        </w:tc>
        <w:tc>
          <w:tcPr>
            <w:tcW w:type="dxa" w:w="1701"/>
          </w:tcPr>
          <w:p>
            <w:r/>
          </w:p>
        </w:tc>
      </w:tr>
      <w:tr>
        <w:tc>
          <w:tcPr>
            <w:tcW w:type="dxa" w:w="1020"/>
          </w:tcPr>
          <w:p>
            <w:r/>
            <w:r>
              <w:rPr>
                <w:rFonts w:ascii="Arial" w:hAnsi="Arial"/>
                <w:sz w:val="16"/>
              </w:rPr>
              <w:t>DF-050</w:t>
            </w:r>
          </w:p>
        </w:tc>
        <w:tc>
          <w:tcPr>
            <w:tcW w:type="dxa" w:w="8731"/>
          </w:tcPr>
          <w:p>
            <w:r/>
            <w:r>
              <w:rPr>
                <w:rFonts w:ascii="Arial" w:hAnsi="Arial"/>
                <w:sz w:val="16"/>
              </w:rPr>
              <w:t>BLOCKED — live outage discovered and reproduced 2026-08-06: POST /api/integration/supplier/events (the distributor partner endpoint) returns HTTP 500 {"statusCode":500,"message":"Internal server error</w:t>
            </w:r>
          </w:p>
        </w:tc>
        <w:tc>
          <w:tcPr>
            <w:tcW w:type="dxa" w:w="1247"/>
          </w:tcPr>
          <w:p>
            <w:r/>
            <w:r>
              <w:rPr>
                <w:rFonts w:ascii="Arial" w:hAnsi="Arial"/>
                <w:sz w:val="16"/>
              </w:rPr>
              <w:t>API-DIST-SHIP-003</w:t>
            </w:r>
          </w:p>
        </w:tc>
        <w:tc>
          <w:tcPr>
            <w:tcW w:type="dxa" w:w="1701"/>
          </w:tcPr>
          <w:p>
            <w:r/>
            <w:r>
              <w:rPr>
                <w:rFonts w:ascii="Arial" w:hAnsi="Arial"/>
                <w:sz w:val="16"/>
              </w:rPr>
              <w:t>Blocker</w:t>
            </w:r>
          </w:p>
        </w:tc>
        <w:tc>
          <w:tcPr>
            <w:tcW w:type="dxa" w:w="1701"/>
          </w:tcPr>
          <w:p>
            <w:r/>
          </w:p>
        </w:tc>
      </w:tr>
      <w:tr>
        <w:tc>
          <w:tcPr>
            <w:tcW w:type="dxa" w:w="1020"/>
          </w:tcPr>
          <w:p>
            <w:r/>
            <w:r>
              <w:rPr>
                <w:rFonts w:ascii="Arial" w:hAnsi="Arial"/>
                <w:sz w:val="16"/>
              </w:rPr>
              <w:t>DF-051</w:t>
            </w:r>
          </w:p>
        </w:tc>
        <w:tc>
          <w:tcPr>
            <w:tcW w:type="dxa" w:w="8731"/>
          </w:tcPr>
          <w:p>
            <w:r/>
            <w:r>
              <w:rPr>
                <w:rFonts w:ascii="Arial" w:hAnsi="Arial"/>
                <w:sz w:val="16"/>
              </w:rPr>
              <w:t>Live-tested 2026-08-06 against POST /api/integration/facility/events. Doc says this must be rejected/flagged, same rule as distributor receiving. No such enforcement observed. Real gap.</w:t>
            </w:r>
          </w:p>
        </w:tc>
        <w:tc>
          <w:tcPr>
            <w:tcW w:type="dxa" w:w="1247"/>
          </w:tcPr>
          <w:p>
            <w:r/>
            <w:r>
              <w:rPr>
                <w:rFonts w:ascii="Arial" w:hAnsi="Arial"/>
                <w:sz w:val="16"/>
              </w:rPr>
              <w:t>API-FAC-RECV-002</w:t>
            </w:r>
          </w:p>
        </w:tc>
        <w:tc>
          <w:tcPr>
            <w:tcW w:type="dxa" w:w="1701"/>
          </w:tcPr>
          <w:p>
            <w:r/>
            <w:r>
              <w:rPr>
                <w:rFonts w:ascii="Arial" w:hAnsi="Arial"/>
                <w:sz w:val="16"/>
              </w:rPr>
              <w:t>Major</w:t>
            </w:r>
          </w:p>
        </w:tc>
        <w:tc>
          <w:tcPr>
            <w:tcW w:type="dxa" w:w="1701"/>
          </w:tcPr>
          <w:p>
            <w:r/>
          </w:p>
        </w:tc>
      </w:tr>
      <w:tr>
        <w:tc>
          <w:tcPr>
            <w:tcW w:type="dxa" w:w="1020"/>
          </w:tcPr>
          <w:p>
            <w:r/>
            <w:r>
              <w:rPr>
                <w:rFonts w:ascii="Arial" w:hAnsi="Arial"/>
                <w:sz w:val="16"/>
              </w:rPr>
              <w:t>DF-052</w:t>
            </w:r>
          </w:p>
        </w:tc>
        <w:tc>
          <w:tcPr>
            <w:tcW w:type="dxa" w:w="8731"/>
          </w:tcPr>
          <w:p>
            <w:r/>
            <w:r>
              <w:rPr>
                <w:rFonts w:ascii="Arial" w:hAnsi="Arial"/>
                <w:sz w:val="16"/>
              </w:rPr>
              <w:t>Live-tested 2026-08-06. Doc expects 'Accepted with warning RECEIVING_WITHOUT_SHIPPING' (mirroring the equivalent distributor rule). No such warning appeared. Real gap — note this could not be cross-ch</w:t>
            </w:r>
          </w:p>
        </w:tc>
        <w:tc>
          <w:tcPr>
            <w:tcW w:type="dxa" w:w="1247"/>
          </w:tcPr>
          <w:p>
            <w:r/>
            <w:r>
              <w:rPr>
                <w:rFonts w:ascii="Arial" w:hAnsi="Arial"/>
                <w:sz w:val="16"/>
              </w:rPr>
              <w:t>API-FAC-RECV-003</w:t>
            </w:r>
          </w:p>
        </w:tc>
        <w:tc>
          <w:tcPr>
            <w:tcW w:type="dxa" w:w="1701"/>
          </w:tcPr>
          <w:p>
            <w:r/>
            <w:r>
              <w:rPr>
                <w:rFonts w:ascii="Arial" w:hAnsi="Arial"/>
                <w:sz w:val="16"/>
              </w:rPr>
              <w:t>Major</w:t>
            </w:r>
          </w:p>
        </w:tc>
        <w:tc>
          <w:tcPr>
            <w:tcW w:type="dxa" w:w="1701"/>
          </w:tcPr>
          <w:p>
            <w:r/>
          </w:p>
        </w:tc>
      </w:tr>
      <w:tr>
        <w:tc>
          <w:tcPr>
            <w:tcW w:type="dxa" w:w="1020"/>
          </w:tcPr>
          <w:p>
            <w:r/>
            <w:r>
              <w:rPr>
                <w:rFonts w:ascii="Arial" w:hAnsi="Arial"/>
                <w:sz w:val="16"/>
              </w:rPr>
              <w:t>DF-053</w:t>
            </w:r>
          </w:p>
        </w:tc>
        <w:tc>
          <w:tcPr>
            <w:tcW w:type="dxa" w:w="8731"/>
          </w:tcPr>
          <w:p>
            <w:r/>
            <w:r>
              <w:rPr>
                <w:rFonts w:ascii="Arial" w:hAnsi="Arial"/>
                <w:sz w:val="16"/>
              </w:rPr>
              <w:t>REGRESSION found 2026-08-06: freshly manufacturer-commissioned SGTINs (POST /api/integration/manufacturer/events, HTTP 202) are not visible to the facility dispense endpoint's "serial_numbers registry</w:t>
            </w:r>
          </w:p>
        </w:tc>
        <w:tc>
          <w:tcPr>
            <w:tcW w:type="dxa" w:w="1247"/>
          </w:tcPr>
          <w:p>
            <w:r/>
            <w:r>
              <w:rPr>
                <w:rFonts w:ascii="Arial" w:hAnsi="Arial"/>
                <w:sz w:val="16"/>
              </w:rPr>
              <w:t>API-FAC-DISP-003</w:t>
            </w:r>
          </w:p>
        </w:tc>
        <w:tc>
          <w:tcPr>
            <w:tcW w:type="dxa" w:w="1701"/>
          </w:tcPr>
          <w:p>
            <w:r/>
            <w:r>
              <w:rPr>
                <w:rFonts w:ascii="Arial" w:hAnsi="Arial"/>
                <w:sz w:val="16"/>
              </w:rPr>
              <w:t>Blocker</w:t>
            </w:r>
          </w:p>
        </w:tc>
        <w:tc>
          <w:tcPr>
            <w:tcW w:type="dxa" w:w="1701"/>
          </w:tcPr>
          <w:p>
            <w:r/>
          </w:p>
        </w:tc>
      </w:tr>
      <w:tr>
        <w:tc>
          <w:tcPr>
            <w:tcW w:type="dxa" w:w="1020"/>
          </w:tcPr>
          <w:p>
            <w:r/>
            <w:r>
              <w:rPr>
                <w:rFonts w:ascii="Arial" w:hAnsi="Arial"/>
                <w:sz w:val="16"/>
              </w:rPr>
              <w:t>DF-054</w:t>
            </w:r>
          </w:p>
        </w:tc>
        <w:tc>
          <w:tcPr>
            <w:tcW w:type="dxa" w:w="8731"/>
          </w:tcPr>
          <w:p>
            <w:r/>
            <w:r>
              <w:rPr>
                <w:rFonts w:ascii="Arial" w:hAnsi="Arial"/>
                <w:sz w:val="16"/>
              </w:rPr>
              <w:t>REGRESSION found 2026-08-06: freshly manufacturer-commissioned SGTINs (POST /api/integration/manufacturer/events, HTTP 202) are not visible to the facility dispense endpoint's "serial_numbers registry</w:t>
            </w:r>
          </w:p>
        </w:tc>
        <w:tc>
          <w:tcPr>
            <w:tcW w:type="dxa" w:w="1247"/>
          </w:tcPr>
          <w:p>
            <w:r/>
            <w:r>
              <w:rPr>
                <w:rFonts w:ascii="Arial" w:hAnsi="Arial"/>
                <w:sz w:val="16"/>
              </w:rPr>
              <w:t>API-FAC-DISP-EDGE-002</w:t>
            </w:r>
          </w:p>
        </w:tc>
        <w:tc>
          <w:tcPr>
            <w:tcW w:type="dxa" w:w="1701"/>
          </w:tcPr>
          <w:p>
            <w:r/>
            <w:r>
              <w:rPr>
                <w:rFonts w:ascii="Arial" w:hAnsi="Arial"/>
                <w:sz w:val="16"/>
              </w:rPr>
              <w:t>Blocker</w:t>
            </w:r>
          </w:p>
        </w:tc>
        <w:tc>
          <w:tcPr>
            <w:tcW w:type="dxa" w:w="1701"/>
          </w:tcPr>
          <w:p>
            <w:r/>
          </w:p>
        </w:tc>
      </w:tr>
      <w:tr>
        <w:tc>
          <w:tcPr>
            <w:tcW w:type="dxa" w:w="1020"/>
          </w:tcPr>
          <w:p>
            <w:r/>
            <w:r>
              <w:rPr>
                <w:rFonts w:ascii="Arial" w:hAnsi="Arial"/>
                <w:sz w:val="16"/>
              </w:rPr>
              <w:t>DF-055</w:t>
            </w:r>
          </w:p>
        </w:tc>
        <w:tc>
          <w:tcPr>
            <w:tcW w:type="dxa" w:w="8731"/>
          </w:tcPr>
          <w:p>
            <w:r/>
            <w:r>
              <w:rPr>
                <w:rFonts w:ascii="Arial" w:hAnsi="Arial"/>
                <w:sz w:val="16"/>
              </w:rPr>
              <w:t>REGRESSION found 2026-08-06: freshly manufacturer-commissioned SGTINs (POST /api/integration/manufacturer/events, HTTP 202) are not visible to the facility dispense endpoint's "serial_numbers registry</w:t>
            </w:r>
          </w:p>
        </w:tc>
        <w:tc>
          <w:tcPr>
            <w:tcW w:type="dxa" w:w="1247"/>
          </w:tcPr>
          <w:p>
            <w:r/>
            <w:r>
              <w:rPr>
                <w:rFonts w:ascii="Arial" w:hAnsi="Arial"/>
                <w:sz w:val="16"/>
              </w:rPr>
              <w:t>API-FAC-DISP-EDGE-003</w:t>
            </w:r>
          </w:p>
        </w:tc>
        <w:tc>
          <w:tcPr>
            <w:tcW w:type="dxa" w:w="1701"/>
          </w:tcPr>
          <w:p>
            <w:r/>
            <w:r>
              <w:rPr>
                <w:rFonts w:ascii="Arial" w:hAnsi="Arial"/>
                <w:sz w:val="16"/>
              </w:rPr>
              <w:t>Blocker</w:t>
            </w:r>
          </w:p>
        </w:tc>
        <w:tc>
          <w:tcPr>
            <w:tcW w:type="dxa" w:w="1701"/>
          </w:tcPr>
          <w:p>
            <w:r/>
          </w:p>
        </w:tc>
      </w:tr>
      <w:tr>
        <w:tc>
          <w:tcPr>
            <w:tcW w:type="dxa" w:w="1020"/>
          </w:tcPr>
          <w:p>
            <w:r/>
            <w:r>
              <w:rPr>
                <w:rFonts w:ascii="Arial" w:hAnsi="Arial"/>
                <w:sz w:val="16"/>
              </w:rPr>
              <w:t>DF-056</w:t>
            </w:r>
          </w:p>
        </w:tc>
        <w:tc>
          <w:tcPr>
            <w:tcW w:type="dxa" w:w="8731"/>
          </w:tcPr>
          <w:p>
            <w:r/>
            <w:r>
              <w:rPr>
                <w:rFonts w:ascii="Arial" w:hAnsi="Arial"/>
                <w:sz w:val="16"/>
              </w:rPr>
              <w:t>REGRESSION found 2026-08-06: freshly manufacturer-commissioned SGTINs (POST /api/integration/manufacturer/events, HTTP 202) are not visible to the facility dispense endpoint's "serial_numbers registry</w:t>
            </w:r>
          </w:p>
        </w:tc>
        <w:tc>
          <w:tcPr>
            <w:tcW w:type="dxa" w:w="1247"/>
          </w:tcPr>
          <w:p>
            <w:r/>
            <w:r>
              <w:rPr>
                <w:rFonts w:ascii="Arial" w:hAnsi="Arial"/>
                <w:sz w:val="16"/>
              </w:rPr>
              <w:t>API-FAC-DISP-EDGE-004</w:t>
            </w:r>
          </w:p>
        </w:tc>
        <w:tc>
          <w:tcPr>
            <w:tcW w:type="dxa" w:w="1701"/>
          </w:tcPr>
          <w:p>
            <w:r/>
            <w:r>
              <w:rPr>
                <w:rFonts w:ascii="Arial" w:hAnsi="Arial"/>
                <w:sz w:val="16"/>
              </w:rPr>
              <w:t>Blocker</w:t>
            </w:r>
          </w:p>
        </w:tc>
        <w:tc>
          <w:tcPr>
            <w:tcW w:type="dxa" w:w="1701"/>
          </w:tcPr>
          <w:p>
            <w:r/>
          </w:p>
        </w:tc>
      </w:tr>
      <w:tr>
        <w:tc>
          <w:tcPr>
            <w:tcW w:type="dxa" w:w="1020"/>
          </w:tcPr>
          <w:p>
            <w:r/>
            <w:r>
              <w:rPr>
                <w:rFonts w:ascii="Arial" w:hAnsi="Arial"/>
                <w:sz w:val="16"/>
              </w:rPr>
              <w:t>DF-057</w:t>
            </w:r>
          </w:p>
        </w:tc>
        <w:tc>
          <w:tcPr>
            <w:tcW w:type="dxa" w:w="8731"/>
          </w:tcPr>
          <w:p>
            <w:r/>
            <w:r>
              <w:rPr>
                <w:rFonts w:ascii="Arial" w:hAnsi="Arial"/>
                <w:sz w:val="16"/>
              </w:rPr>
              <w:t>On its own this specific case (dispensing a genuinely-never-referenced serial) would now read as PASS — the platform does reject it. But live re-testing 2026-08-06 shows this is NOT a targeted fix: th</w:t>
            </w:r>
          </w:p>
        </w:tc>
        <w:tc>
          <w:tcPr>
            <w:tcW w:type="dxa" w:w="1247"/>
          </w:tcPr>
          <w:p>
            <w:r/>
            <w:r>
              <w:rPr>
                <w:rFonts w:ascii="Arial" w:hAnsi="Arial"/>
                <w:sz w:val="16"/>
              </w:rPr>
              <w:t>API-FAC-DISP-EDGE-006</w:t>
            </w:r>
          </w:p>
        </w:tc>
        <w:tc>
          <w:tcPr>
            <w:tcW w:type="dxa" w:w="1701"/>
          </w:tcPr>
          <w:p>
            <w:r/>
            <w:r>
              <w:rPr>
                <w:rFonts w:ascii="Arial" w:hAnsi="Arial"/>
                <w:sz w:val="16"/>
              </w:rPr>
              <w:t>Critical</w:t>
            </w:r>
          </w:p>
        </w:tc>
        <w:tc>
          <w:tcPr>
            <w:tcW w:type="dxa" w:w="1701"/>
          </w:tcPr>
          <w:p>
            <w:r/>
          </w:p>
        </w:tc>
      </w:tr>
      <w:tr>
        <w:tc>
          <w:tcPr>
            <w:tcW w:type="dxa" w:w="1020"/>
          </w:tcPr>
          <w:p>
            <w:r/>
            <w:r>
              <w:rPr>
                <w:rFonts w:ascii="Arial" w:hAnsi="Arial"/>
                <w:sz w:val="16"/>
              </w:rPr>
              <w:t>DF-058</w:t>
            </w:r>
          </w:p>
        </w:tc>
        <w:tc>
          <w:tcPr>
            <w:tcW w:type="dxa" w:w="8731"/>
          </w:tcPr>
          <w:p>
            <w:r/>
            <w:r>
              <w:rPr>
                <w:rFonts w:ascii="Arial" w:hAnsi="Arial"/>
                <w:sz w:val="16"/>
              </w:rPr>
              <w:t>Live-tested 2026-08-06, both scenarios end-to-end (commission -&gt; pack -&gt; [unpack for B only] -&gt; return-ship). If Unpack were taking effect, Scenario B's SGTIN should no longer read as "a child of" its</w:t>
            </w:r>
          </w:p>
        </w:tc>
        <w:tc>
          <w:tcPr>
            <w:tcW w:type="dxa" w:w="1247"/>
          </w:tcPr>
          <w:p>
            <w:r/>
            <w:r>
              <w:rPr>
                <w:rFonts w:ascii="Arial" w:hAnsi="Arial"/>
                <w:sz w:val="16"/>
              </w:rPr>
              <w:t>API-SPEC-RET-006</w:t>
            </w:r>
          </w:p>
        </w:tc>
        <w:tc>
          <w:tcPr>
            <w:tcW w:type="dxa" w:w="1701"/>
          </w:tcPr>
          <w:p>
            <w:r/>
            <w:r>
              <w:rPr>
                <w:rFonts w:ascii="Arial" w:hAnsi="Arial"/>
                <w:sz w:val="16"/>
              </w:rPr>
              <w:t>Major</w:t>
            </w:r>
          </w:p>
        </w:tc>
        <w:tc>
          <w:tcPr>
            <w:tcW w:type="dxa" w:w="1701"/>
          </w:tcPr>
          <w:p>
            <w:r/>
          </w:p>
        </w:tc>
      </w:tr>
      <w:tr>
        <w:tc>
          <w:tcPr>
            <w:tcW w:type="dxa" w:w="1020"/>
          </w:tcPr>
          <w:p>
            <w:r/>
            <w:r>
              <w:rPr>
                <w:rFonts w:ascii="Arial" w:hAnsi="Arial"/>
                <w:sz w:val="16"/>
              </w:rPr>
              <w:t>DF-059</w:t>
            </w:r>
          </w:p>
        </w:tc>
        <w:tc>
          <w:tcPr>
            <w:tcW w:type="dxa" w:w="8731"/>
          </w:tcPr>
          <w:p>
            <w:r/>
            <w:r>
              <w:rPr>
                <w:rFonts w:ascii="Arial" w:hAnsi="Arial"/>
                <w:sz w:val="16"/>
              </w:rPr>
              <w:t>Live-tested 2026-08-06, full attempted chain: commissioned a fresh SGTIN + lot via POST /api/integration/manufacturer/events (202, confirmed accepted) -&gt; waited 5s -&gt; attempted to recall that exact lo</w:t>
            </w:r>
          </w:p>
        </w:tc>
        <w:tc>
          <w:tcPr>
            <w:tcW w:type="dxa" w:w="1247"/>
          </w:tcPr>
          <w:p>
            <w:r/>
            <w:r>
              <w:rPr>
                <w:rFonts w:ascii="Arial" w:hAnsi="Arial"/>
                <w:sz w:val="16"/>
              </w:rPr>
              <w:t>API-SPEC-RECALL-002</w:t>
            </w:r>
          </w:p>
        </w:tc>
        <w:tc>
          <w:tcPr>
            <w:tcW w:type="dxa" w:w="1701"/>
          </w:tcPr>
          <w:p>
            <w:r/>
            <w:r>
              <w:rPr>
                <w:rFonts w:ascii="Arial" w:hAnsi="Arial"/>
                <w:sz w:val="16"/>
              </w:rPr>
              <w:t>Blocker</w:t>
            </w:r>
          </w:p>
        </w:tc>
        <w:tc>
          <w:tcPr>
            <w:tcW w:type="dxa" w:w="1701"/>
          </w:tcPr>
          <w:p>
            <w:r/>
          </w:p>
        </w:tc>
      </w:tr>
      <w:tr>
        <w:tc>
          <w:tcPr>
            <w:tcW w:type="dxa" w:w="1020"/>
          </w:tcPr>
          <w:p>
            <w:r/>
            <w:r>
              <w:rPr>
                <w:rFonts w:ascii="Arial" w:hAnsi="Arial"/>
                <w:sz w:val="16"/>
              </w:rPr>
              <w:t>DF-060</w:t>
            </w:r>
          </w:p>
        </w:tc>
        <w:tc>
          <w:tcPr>
            <w:tcW w:type="dxa" w:w="8731"/>
          </w:tcPr>
          <w:p>
            <w:r/>
            <w:r>
              <w:rPr>
                <w:rFonts w:ascii="Arial" w:hAnsi="Arial"/>
                <w:sz w:val="16"/>
              </w:rPr>
              <w:t>Live-tested 2026-08-06. Doc says this combination must be rejected; no such enforcement observed. Real gap.</w:t>
            </w:r>
          </w:p>
        </w:tc>
        <w:tc>
          <w:tcPr>
            <w:tcW w:type="dxa" w:w="1247"/>
          </w:tcPr>
          <w:p>
            <w:r/>
            <w:r>
              <w:rPr>
                <w:rFonts w:ascii="Arial" w:hAnsi="Arial"/>
                <w:sz w:val="16"/>
              </w:rPr>
              <w:t>API-SPEC-RECALL-004</w:t>
            </w:r>
          </w:p>
        </w:tc>
        <w:tc>
          <w:tcPr>
            <w:tcW w:type="dxa" w:w="1701"/>
          </w:tcPr>
          <w:p>
            <w:r/>
            <w:r>
              <w:rPr>
                <w:rFonts w:ascii="Arial" w:hAnsi="Arial"/>
                <w:sz w:val="16"/>
              </w:rPr>
              <w:t>Major</w:t>
            </w:r>
          </w:p>
        </w:tc>
        <w:tc>
          <w:tcPr>
            <w:tcW w:type="dxa" w:w="1701"/>
          </w:tcPr>
          <w:p>
            <w:r/>
          </w:p>
        </w:tc>
      </w:tr>
      <w:tr>
        <w:tc>
          <w:tcPr>
            <w:tcW w:type="dxa" w:w="1020"/>
          </w:tcPr>
          <w:p>
            <w:r/>
            <w:r>
              <w:rPr>
                <w:rFonts w:ascii="Arial" w:hAnsi="Arial"/>
                <w:sz w:val="16"/>
              </w:rPr>
              <w:t>DF-061</w:t>
            </w:r>
          </w:p>
        </w:tc>
        <w:tc>
          <w:tcPr>
            <w:tcW w:type="dxa" w:w="8731"/>
          </w:tcPr>
          <w:p>
            <w:r/>
            <w:r>
              <w:rPr>
                <w:rFonts w:ascii="Arial" w:hAnsi="Arial"/>
                <w:sz w:val="16"/>
              </w:rPr>
              <w:t>Live-tested 2026-08-06. Doc says this should be flagged (destruction without a matching recall). No such check observed. Real gap. (Consistent with RECALL-004 — the destruction pathway does not appear</w:t>
            </w:r>
          </w:p>
        </w:tc>
        <w:tc>
          <w:tcPr>
            <w:tcW w:type="dxa" w:w="1247"/>
          </w:tcPr>
          <w:p>
            <w:r/>
            <w:r>
              <w:rPr>
                <w:rFonts w:ascii="Arial" w:hAnsi="Arial"/>
                <w:sz w:val="16"/>
              </w:rPr>
              <w:t>API-SPEC-RECALL-005</w:t>
            </w:r>
          </w:p>
        </w:tc>
        <w:tc>
          <w:tcPr>
            <w:tcW w:type="dxa" w:w="1701"/>
          </w:tcPr>
          <w:p>
            <w:r/>
            <w:r>
              <w:rPr>
                <w:rFonts w:ascii="Arial" w:hAnsi="Arial"/>
                <w:sz w:val="16"/>
              </w:rPr>
              <w:t>Major</w:t>
            </w:r>
          </w:p>
        </w:tc>
        <w:tc>
          <w:tcPr>
            <w:tcW w:type="dxa" w:w="1701"/>
          </w:tcPr>
          <w:p>
            <w:r/>
          </w:p>
        </w:tc>
      </w:tr>
      <w:tr>
        <w:tc>
          <w:tcPr>
            <w:tcW w:type="dxa" w:w="1020"/>
          </w:tcPr>
          <w:p>
            <w:r/>
            <w:r>
              <w:rPr>
                <w:rFonts w:ascii="Arial" w:hAnsi="Arial"/>
                <w:sz w:val="16"/>
              </w:rPr>
              <w:t>DF-062</w:t>
            </w:r>
          </w:p>
        </w:tc>
        <w:tc>
          <w:tcPr>
            <w:tcW w:type="dxa" w:w="8731"/>
          </w:tcPr>
          <w:p>
            <w:r/>
            <w:r>
              <w:rPr>
                <w:rFonts w:ascii="Arial" w:hAnsi="Arial"/>
                <w:sz w:val="16"/>
              </w:rPr>
              <w:t>Live-tested 2026-08-06. Doc requires the literal "Z" suffix and expects rejection otherwise; the platform accepts an equivalent-but-differently-formatted UTC timestamp with no complaint. Real gap vers</w:t>
            </w:r>
          </w:p>
        </w:tc>
        <w:tc>
          <w:tcPr>
            <w:tcW w:type="dxa" w:w="1247"/>
          </w:tcPr>
          <w:p>
            <w:r/>
            <w:r>
              <w:rPr>
                <w:rFonts w:ascii="Arial" w:hAnsi="Arial"/>
                <w:sz w:val="16"/>
              </w:rPr>
              <w:t>API-SPEC-RECALL-007</w:t>
            </w:r>
          </w:p>
        </w:tc>
        <w:tc>
          <w:tcPr>
            <w:tcW w:type="dxa" w:w="1701"/>
          </w:tcPr>
          <w:p>
            <w:r/>
            <w:r>
              <w:rPr>
                <w:rFonts w:ascii="Arial" w:hAnsi="Arial"/>
                <w:sz w:val="16"/>
              </w:rPr>
              <w:t>Major</w:t>
            </w:r>
          </w:p>
        </w:tc>
        <w:tc>
          <w:tcPr>
            <w:tcW w:type="dxa" w:w="1701"/>
          </w:tcPr>
          <w:p>
            <w:r/>
          </w:p>
        </w:tc>
      </w:tr>
      <w:tr>
        <w:tc>
          <w:tcPr>
            <w:tcW w:type="dxa" w:w="1020"/>
          </w:tcPr>
          <w:p>
            <w:r/>
            <w:r>
              <w:rPr>
                <w:rFonts w:ascii="Arial" w:hAnsi="Arial"/>
                <w:sz w:val="16"/>
              </w:rPr>
              <w:t>DF-063</w:t>
            </w:r>
          </w:p>
        </w:tc>
        <w:tc>
          <w:tcPr>
            <w:tcW w:type="dxa" w:w="8731"/>
          </w:tcPr>
          <w:p>
            <w:r/>
            <w:r>
              <w:rPr>
                <w:rFonts w:ascii="Arial" w:hAnsi="Arial"/>
                <w:sz w:val="16"/>
              </w:rPr>
              <w:t>Live-tested 2026-08-06 using the PPB credentials and the actual admin Journey Tracking page (/regulator/journey) to read back per-serial event history — this is the query capability this row was previ</w:t>
            </w:r>
          </w:p>
        </w:tc>
        <w:tc>
          <w:tcPr>
            <w:tcW w:type="dxa" w:w="1247"/>
          </w:tcPr>
          <w:p>
            <w:r/>
            <w:r>
              <w:rPr>
                <w:rFonts w:ascii="Arial" w:hAnsi="Arial"/>
                <w:sz w:val="16"/>
              </w:rPr>
              <w:t>API-SPEC-STATUS-003</w:t>
            </w:r>
          </w:p>
        </w:tc>
        <w:tc>
          <w:tcPr>
            <w:tcW w:type="dxa" w:w="1701"/>
          </w:tcPr>
          <w:p>
            <w:r/>
            <w:r>
              <w:rPr>
                <w:rFonts w:ascii="Arial" w:hAnsi="Arial"/>
                <w:sz w:val="16"/>
              </w:rPr>
              <w:t>Major</w:t>
            </w:r>
          </w:p>
        </w:tc>
        <w:tc>
          <w:tcPr>
            <w:tcW w:type="dxa" w:w="1701"/>
          </w:tcPr>
          <w:p>
            <w:r/>
          </w:p>
        </w:tc>
      </w:tr>
      <w:tr>
        <w:tc>
          <w:tcPr>
            <w:tcW w:type="dxa" w:w="1020"/>
          </w:tcPr>
          <w:p>
            <w:r/>
            <w:r>
              <w:rPr>
                <w:rFonts w:ascii="Arial" w:hAnsi="Arial"/>
                <w:sz w:val="16"/>
              </w:rPr>
              <w:t>DF-064</w:t>
            </w:r>
          </w:p>
        </w:tc>
        <w:tc>
          <w:tcPr>
            <w:tcW w:type="dxa" w:w="8731"/>
          </w:tcPr>
          <w:p>
            <w:r/>
            <w:r>
              <w:rPr>
                <w:rFonts w:ascii="Arial" w:hAnsi="Arial"/>
                <w:sz w:val="16"/>
              </w:rPr>
              <w:t>Resolved 2026-08-06 by cross-referencing evidence already in this workbook rather than a fresh call — no new XML payload builder was needed. Doc says SBDH is required for EPCIS 1.2 XML and a malformed</w:t>
            </w:r>
          </w:p>
        </w:tc>
        <w:tc>
          <w:tcPr>
            <w:tcW w:type="dxa" w:w="1247"/>
          </w:tcPr>
          <w:p>
            <w:r/>
            <w:r>
              <w:rPr>
                <w:rFonts w:ascii="Arial" w:hAnsi="Arial"/>
                <w:sz w:val="16"/>
              </w:rPr>
              <w:t>API-VAL-003</w:t>
            </w:r>
          </w:p>
        </w:tc>
        <w:tc>
          <w:tcPr>
            <w:tcW w:type="dxa" w:w="1701"/>
          </w:tcPr>
          <w:p>
            <w:r/>
            <w:r>
              <w:rPr>
                <w:rFonts w:ascii="Arial" w:hAnsi="Arial"/>
                <w:sz w:val="16"/>
              </w:rPr>
              <w:t>Major</w:t>
            </w:r>
          </w:p>
        </w:tc>
        <w:tc>
          <w:tcPr>
            <w:tcW w:type="dxa" w:w="1701"/>
          </w:tcPr>
          <w:p>
            <w:r/>
          </w:p>
        </w:tc>
      </w:tr>
      <w:tr>
        <w:tc>
          <w:tcPr>
            <w:tcW w:type="dxa" w:w="1020"/>
          </w:tcPr>
          <w:p>
            <w:r/>
            <w:r>
              <w:rPr>
                <w:rFonts w:ascii="Arial" w:hAnsi="Arial"/>
                <w:sz w:val="16"/>
              </w:rPr>
              <w:t>DF-065</w:t>
            </w:r>
          </w:p>
        </w:tc>
        <w:tc>
          <w:tcPr>
            <w:tcW w:type="dxa" w:w="8731"/>
          </w:tcPr>
          <w:p>
            <w:r/>
            <w:r>
              <w:rPr>
                <w:rFonts w:ascii="Arial" w:hAnsi="Arial"/>
                <w:sz w:val="16"/>
              </w:rPr>
              <w:t>Live-tested 2026-08-06. Doc says an EPCIS 2.0 JSON-LD submission incorrectly including an SBDH block should be rejected/flagged; instead it's silently accepted and the SBDH-shaped data is just ignored</w:t>
            </w:r>
          </w:p>
        </w:tc>
        <w:tc>
          <w:tcPr>
            <w:tcW w:type="dxa" w:w="1247"/>
          </w:tcPr>
          <w:p>
            <w:r/>
            <w:r>
              <w:rPr>
                <w:rFonts w:ascii="Arial" w:hAnsi="Arial"/>
                <w:sz w:val="16"/>
              </w:rPr>
              <w:t>API-VAL-004</w:t>
            </w:r>
          </w:p>
        </w:tc>
        <w:tc>
          <w:tcPr>
            <w:tcW w:type="dxa" w:w="1701"/>
          </w:tcPr>
          <w:p>
            <w:r/>
            <w:r>
              <w:rPr>
                <w:rFonts w:ascii="Arial" w:hAnsi="Arial"/>
                <w:sz w:val="16"/>
              </w:rPr>
              <w:t>Critical</w:t>
            </w:r>
          </w:p>
        </w:tc>
        <w:tc>
          <w:tcPr>
            <w:tcW w:type="dxa" w:w="1701"/>
          </w:tcPr>
          <w:p>
            <w:r/>
          </w:p>
        </w:tc>
      </w:tr>
      <w:tr>
        <w:tc>
          <w:tcPr>
            <w:tcW w:type="dxa" w:w="1020"/>
          </w:tcPr>
          <w:p>
            <w:r/>
            <w:r>
              <w:rPr>
                <w:rFonts w:ascii="Arial" w:hAnsi="Arial"/>
                <w:sz w:val="16"/>
              </w:rPr>
              <w:t>DF-066</w:t>
            </w:r>
          </w:p>
        </w:tc>
        <w:tc>
          <w:tcPr>
            <w:tcW w:type="dxa" w:w="8731"/>
          </w:tcPr>
          <w:p>
            <w:r/>
            <w:r>
              <w:rPr>
                <w:rFonts w:ascii="Arial" w:hAnsi="Arial"/>
                <w:sz w:val="16"/>
              </w:rPr>
              <w:t>Live-tested 2026-08-06. Doc expects hard rejection for a sensorReport missing type/value/uom; only min&gt;max (API-VAL-005) is actually enforced. Real gap.</w:t>
            </w:r>
          </w:p>
        </w:tc>
        <w:tc>
          <w:tcPr>
            <w:tcW w:type="dxa" w:w="1247"/>
          </w:tcPr>
          <w:p>
            <w:r/>
            <w:r>
              <w:rPr>
                <w:rFonts w:ascii="Arial" w:hAnsi="Arial"/>
                <w:sz w:val="16"/>
              </w:rPr>
              <w:t>API-VAL-006</w:t>
            </w:r>
          </w:p>
        </w:tc>
        <w:tc>
          <w:tcPr>
            <w:tcW w:type="dxa" w:w="1701"/>
          </w:tcPr>
          <w:p>
            <w:r/>
            <w:r>
              <w:rPr>
                <w:rFonts w:ascii="Arial" w:hAnsi="Arial"/>
                <w:sz w:val="16"/>
              </w:rPr>
              <w:t>Major</w:t>
            </w:r>
          </w:p>
        </w:tc>
        <w:tc>
          <w:tcPr>
            <w:tcW w:type="dxa" w:w="1701"/>
          </w:tcPr>
          <w:p>
            <w:r/>
          </w:p>
        </w:tc>
      </w:tr>
      <w:tr>
        <w:tc>
          <w:tcPr>
            <w:tcW w:type="dxa" w:w="1020"/>
          </w:tcPr>
          <w:p>
            <w:r/>
            <w:r>
              <w:rPr>
                <w:rFonts w:ascii="Arial" w:hAnsi="Arial"/>
                <w:sz w:val="16"/>
              </w:rPr>
              <w:t>DF-067</w:t>
            </w:r>
          </w:p>
        </w:tc>
        <w:tc>
          <w:tcPr>
            <w:tcW w:type="dxa" w:w="8731"/>
          </w:tcPr>
          <w:p>
            <w:r/>
            <w:r>
              <w:rPr>
                <w:rFonts w:ascii="Arial" w:hAnsi="Arial"/>
                <w:sz w:val="16"/>
              </w:rPr>
              <w:t>Live-tested 2026-08-06. Doc expects this to be flagged (not hard-rejected); actual behavior is neither — no signal at all. Real gap, same pattern as API-VAL-006.</w:t>
            </w:r>
          </w:p>
        </w:tc>
        <w:tc>
          <w:tcPr>
            <w:tcW w:type="dxa" w:w="1247"/>
          </w:tcPr>
          <w:p>
            <w:r/>
            <w:r>
              <w:rPr>
                <w:rFonts w:ascii="Arial" w:hAnsi="Arial"/>
                <w:sz w:val="16"/>
              </w:rPr>
              <w:t>API-VAL-007</w:t>
            </w:r>
          </w:p>
        </w:tc>
        <w:tc>
          <w:tcPr>
            <w:tcW w:type="dxa" w:w="1701"/>
          </w:tcPr>
          <w:p>
            <w:r/>
            <w:r>
              <w:rPr>
                <w:rFonts w:ascii="Arial" w:hAnsi="Arial"/>
                <w:sz w:val="16"/>
              </w:rPr>
              <w:t>Major</w:t>
            </w:r>
          </w:p>
        </w:tc>
        <w:tc>
          <w:tcPr>
            <w:tcW w:type="dxa" w:w="1701"/>
          </w:tcPr>
          <w:p>
            <w:r/>
          </w:p>
        </w:tc>
      </w:tr>
      <w:tr>
        <w:tc>
          <w:tcPr>
            <w:tcW w:type="dxa" w:w="1020"/>
          </w:tcPr>
          <w:p>
            <w:r/>
            <w:r>
              <w:rPr>
                <w:rFonts w:ascii="Arial" w:hAnsi="Arial"/>
                <w:sz w:val="16"/>
              </w:rPr>
              <w:t>DF-068</w:t>
            </w:r>
          </w:p>
        </w:tc>
        <w:tc>
          <w:tcPr>
            <w:tcW w:type="dxa" w:w="8731"/>
          </w:tcPr>
          <w:p>
            <w:r/>
            <w:r>
              <w:rPr>
                <w:rFonts w:ascii="Arial" w:hAnsi="Arial"/>
                <w:sz w:val="16"/>
              </w:rPr>
              <w:t xml:space="preserve">Resolved 2026-08-06 by cross-referencing this session's other live results rather than a fresh call (this row is generic/cross-cutting and doesn't name a specific field). The general claim "a missing </w:t>
            </w:r>
          </w:p>
        </w:tc>
        <w:tc>
          <w:tcPr>
            <w:tcW w:type="dxa" w:w="1247"/>
          </w:tcPr>
          <w:p>
            <w:r/>
            <w:r>
              <w:rPr>
                <w:rFonts w:ascii="Arial" w:hAnsi="Arial"/>
                <w:sz w:val="16"/>
              </w:rPr>
              <w:t>API-VAL-008</w:t>
            </w:r>
          </w:p>
        </w:tc>
        <w:tc>
          <w:tcPr>
            <w:tcW w:type="dxa" w:w="1701"/>
          </w:tcPr>
          <w:p>
            <w:r/>
            <w:r>
              <w:rPr>
                <w:rFonts w:ascii="Arial" w:hAnsi="Arial"/>
                <w:sz w:val="16"/>
              </w:rPr>
              <w:t>Major</w:t>
            </w:r>
          </w:p>
        </w:tc>
        <w:tc>
          <w:tcPr>
            <w:tcW w:type="dxa" w:w="1701"/>
          </w:tcPr>
          <w:p>
            <w:r/>
          </w:p>
        </w:tc>
      </w:tr>
      <w:tr>
        <w:tc>
          <w:tcPr>
            <w:tcW w:type="dxa" w:w="1020"/>
          </w:tcPr>
          <w:p>
            <w:r/>
            <w:r>
              <w:rPr>
                <w:rFonts w:ascii="Arial" w:hAnsi="Arial"/>
                <w:sz w:val="16"/>
              </w:rPr>
              <w:t>DF-069</w:t>
            </w:r>
          </w:p>
        </w:tc>
        <w:tc>
          <w:tcPr>
            <w:tcW w:type="dxa" w:w="8731"/>
          </w:tcPr>
          <w:p>
            <w:r/>
            <w:r>
              <w:rPr>
                <w:rFonts w:ascii="Arial" w:hAnsi="Arial"/>
                <w:sz w:val="16"/>
              </w:rPr>
              <w:t>Live-tested 2026-08-06, exact shape from the doc's own worked example (§ voiding an event). This is the single most important Error Declaration case — the core "correct a mistake" mechanism — and it's</w:t>
            </w:r>
          </w:p>
        </w:tc>
        <w:tc>
          <w:tcPr>
            <w:tcW w:type="dxa" w:w="1247"/>
          </w:tcPr>
          <w:p>
            <w:r/>
            <w:r>
              <w:rPr>
                <w:rFonts w:ascii="Arial" w:hAnsi="Arial"/>
                <w:sz w:val="16"/>
              </w:rPr>
              <w:t>API-VAL-011</w:t>
            </w:r>
          </w:p>
        </w:tc>
        <w:tc>
          <w:tcPr>
            <w:tcW w:type="dxa" w:w="1701"/>
          </w:tcPr>
          <w:p>
            <w:r/>
            <w:r>
              <w:rPr>
                <w:rFonts w:ascii="Arial" w:hAnsi="Arial"/>
                <w:sz w:val="16"/>
              </w:rPr>
              <w:t>Major</w:t>
            </w:r>
          </w:p>
        </w:tc>
        <w:tc>
          <w:tcPr>
            <w:tcW w:type="dxa" w:w="1701"/>
          </w:tcPr>
          <w:p>
            <w:r/>
          </w:p>
        </w:tc>
      </w:tr>
      <w:tr>
        <w:tc>
          <w:tcPr>
            <w:tcW w:type="dxa" w:w="1020"/>
          </w:tcPr>
          <w:p>
            <w:r/>
            <w:r>
              <w:rPr>
                <w:rFonts w:ascii="Arial" w:hAnsi="Arial"/>
                <w:sz w:val="16"/>
              </w:rPr>
              <w:t>DF-070</w:t>
            </w:r>
          </w:p>
        </w:tc>
        <w:tc>
          <w:tcPr>
            <w:tcW w:type="dxa" w:w="8731"/>
          </w:tcPr>
          <w:p>
            <w:r/>
            <w:r>
              <w:rPr>
                <w:rFonts w:ascii="Arial" w:hAnsi="Arial"/>
                <w:sz w:val="16"/>
              </w:rPr>
              <w:t>Live-tested 2026-08-06. Doc expects this to be "flagged incomplete" (a graceful validation response); instead it crashes. Same crash pattern as API-VAL-011 — both cases that pass the content-match and</w:t>
            </w:r>
          </w:p>
        </w:tc>
        <w:tc>
          <w:tcPr>
            <w:tcW w:type="dxa" w:w="1247"/>
          </w:tcPr>
          <w:p>
            <w:r/>
            <w:r>
              <w:rPr>
                <w:rFonts w:ascii="Arial" w:hAnsi="Arial"/>
                <w:sz w:val="16"/>
              </w:rPr>
              <w:t>API-VAL-013</w:t>
            </w:r>
          </w:p>
        </w:tc>
        <w:tc>
          <w:tcPr>
            <w:tcW w:type="dxa" w:w="1701"/>
          </w:tcPr>
          <w:p>
            <w:r/>
            <w:r>
              <w:rPr>
                <w:rFonts w:ascii="Arial" w:hAnsi="Arial"/>
                <w:sz w:val="16"/>
              </w:rPr>
              <w:t>Critical</w:t>
            </w:r>
          </w:p>
        </w:tc>
        <w:tc>
          <w:tcPr>
            <w:tcW w:type="dxa" w:w="1701"/>
          </w:tcPr>
          <w:p>
            <w:r/>
          </w:p>
        </w:tc>
      </w:tr>
      <w:tr>
        <w:tc>
          <w:tcPr>
            <w:tcW w:type="dxa" w:w="1020"/>
          </w:tcPr>
          <w:p>
            <w:r/>
            <w:r>
              <w:rPr>
                <w:rFonts w:ascii="Arial" w:hAnsi="Arial"/>
                <w:sz w:val="16"/>
              </w:rPr>
              <w:t>DF-071</w:t>
            </w:r>
          </w:p>
        </w:tc>
        <w:tc>
          <w:tcPr>
            <w:tcW w:type="dxa" w:w="8731"/>
          </w:tcPr>
          <w:p>
            <w:r/>
            <w:r>
              <w:rPr>
                <w:rFonts w:ascii="Arial" w:hAnsi="Arial"/>
                <w:sz w:val="16"/>
              </w:rPr>
              <w:t>Live-tested 2026-08-06 with X-API-Key set to an obviously-invalid string. Doc expects a clean "rejected as unauthorized" (401); instead the auth middleware appears to throw an unhandled exception on m</w:t>
            </w:r>
          </w:p>
        </w:tc>
        <w:tc>
          <w:tcPr>
            <w:tcW w:type="dxa" w:w="1247"/>
          </w:tcPr>
          <w:p>
            <w:r/>
            <w:r>
              <w:rPr>
                <w:rFonts w:ascii="Arial" w:hAnsi="Arial"/>
                <w:sz w:val="16"/>
              </w:rPr>
              <w:t>API-VAL-018</w:t>
            </w:r>
          </w:p>
        </w:tc>
        <w:tc>
          <w:tcPr>
            <w:tcW w:type="dxa" w:w="1701"/>
          </w:tcPr>
          <w:p>
            <w:r/>
            <w:r>
              <w:rPr>
                <w:rFonts w:ascii="Arial" w:hAnsi="Arial"/>
                <w:sz w:val="16"/>
              </w:rPr>
              <w:t>Major</w:t>
            </w:r>
          </w:p>
        </w:tc>
        <w:tc>
          <w:tcPr>
            <w:tcW w:type="dxa" w:w="1701"/>
          </w:tcPr>
          <w:p>
            <w:r/>
          </w:p>
        </w:tc>
      </w:tr>
      <w:tr>
        <w:tc>
          <w:tcPr>
            <w:tcW w:type="dxa" w:w="1020"/>
          </w:tcPr>
          <w:p>
            <w:r/>
            <w:r>
              <w:rPr>
                <w:rFonts w:ascii="Arial" w:hAnsi="Arial"/>
                <w:sz w:val="16"/>
              </w:rPr>
              <w:t>DF-072</w:t>
            </w:r>
          </w:p>
        </w:tc>
        <w:tc>
          <w:tcPr>
            <w:tcW w:type="dxa" w:w="8731"/>
          </w:tcPr>
          <w:p>
            <w:r/>
            <w:r>
              <w:rPr>
                <w:rFonts w:ascii="Arial" w:hAnsi="Arial"/>
                <w:sz w:val="16"/>
              </w:rPr>
              <w:t>Retested 2026-08-06 with a properly invalid 2nd event (the first attempt's "invalid" event wasn't actually invalid enough — see the superseded note this replaces). Doc expects HTTP 207 Partially Accep</w:t>
            </w:r>
          </w:p>
        </w:tc>
        <w:tc>
          <w:tcPr>
            <w:tcW w:type="dxa" w:w="1247"/>
          </w:tcPr>
          <w:p>
            <w:r/>
            <w:r>
              <w:rPr>
                <w:rFonts w:ascii="Arial" w:hAnsi="Arial"/>
                <w:sz w:val="16"/>
              </w:rPr>
              <w:t>API-VAL-020</w:t>
            </w:r>
          </w:p>
        </w:tc>
        <w:tc>
          <w:tcPr>
            <w:tcW w:type="dxa" w:w="1701"/>
          </w:tcPr>
          <w:p>
            <w:r/>
            <w:r>
              <w:rPr>
                <w:rFonts w:ascii="Arial" w:hAnsi="Arial"/>
                <w:sz w:val="16"/>
              </w:rPr>
              <w:t>Major</w:t>
            </w:r>
          </w:p>
        </w:tc>
        <w:tc>
          <w:tcPr>
            <w:tcW w:type="dxa" w:w="1701"/>
          </w:tcPr>
          <w:p>
            <w:r/>
          </w:p>
        </w:tc>
      </w:tr>
      <w:tr>
        <w:tc>
          <w:tcPr>
            <w:tcW w:type="dxa" w:w="1020"/>
          </w:tcPr>
          <w:p>
            <w:r/>
            <w:r>
              <w:rPr>
                <w:rFonts w:ascii="Arial" w:hAnsi="Arial"/>
                <w:sz w:val="16"/>
              </w:rPr>
              <w:t>DF-073</w:t>
            </w:r>
          </w:p>
        </w:tc>
        <w:tc>
          <w:tcPr>
            <w:tcW w:type="dxa" w:w="8731"/>
          </w:tcPr>
          <w:p>
            <w:r/>
            <w:r>
              <w:rPr>
                <w:rFonts w:ascii="Arial" w:hAnsi="Arial"/>
                <w:sz w:val="16"/>
              </w:rPr>
              <w:t>Live-tested 2026-08-06 with 2 commissioning events in one message, deliberately out of chronological order (newest first). Doc requires oldest-first ordering; no such check observed. Real gap.</w:t>
            </w:r>
          </w:p>
        </w:tc>
        <w:tc>
          <w:tcPr>
            <w:tcW w:type="dxa" w:w="1247"/>
          </w:tcPr>
          <w:p>
            <w:r/>
            <w:r>
              <w:rPr>
                <w:rFonts w:ascii="Arial" w:hAnsi="Arial"/>
                <w:sz w:val="16"/>
              </w:rPr>
              <w:t>API-VAL-022</w:t>
            </w:r>
          </w:p>
        </w:tc>
        <w:tc>
          <w:tcPr>
            <w:tcW w:type="dxa" w:w="1701"/>
          </w:tcPr>
          <w:p>
            <w:r/>
            <w:r>
              <w:rPr>
                <w:rFonts w:ascii="Arial" w:hAnsi="Arial"/>
                <w:sz w:val="16"/>
              </w:rPr>
              <w:t>Major</w:t>
            </w:r>
          </w:p>
        </w:tc>
        <w:tc>
          <w:tcPr>
            <w:tcW w:type="dxa" w:w="1701"/>
          </w:tcPr>
          <w:p>
            <w:r/>
          </w:p>
        </w:tc>
      </w:tr>
    </w:tbl>
    <w:p w14:paraId="07F2D022" w14:textId="77777777" w:rsidR="004E3BD5" w:rsidRPr="005F4D44" w:rsidRDefault="004E3BD5" w:rsidP="005F4D44"/>
    <w:p w14:paraId="092756A9" w14:textId="77777777" w:rsidR="00060A4A" w:rsidRDefault="00060A4A" w:rsidP="00060A4A">
      <w:pPr>
        <w:pStyle w:val="Heading2"/>
      </w:pPr>
      <w:bookmarkStart w:id="23" w:name="_Toc202523859"/>
      <w:r>
        <w:t>Schedule and Duration</w:t>
      </w:r>
      <w:bookmarkEnd w:id="23"/>
    </w:p>
    <w:p w14:paraId="45344E9C" w14:textId="77777777" w:rsidR="00060A4A" w:rsidRDefault="005F4D44">
      <w:pPr>
        <w:rPr>
          <w:rFonts w:eastAsiaTheme="minorEastAsia"/>
        </w:rPr>
      </w:pPr>
      <w:r>
        <w:rPr>
          <w:rFonts w:eastAsiaTheme="minorEastAsia"/>
        </w:rPr>
        <w:t>Workbook generated/updated through 2026-09-28. Live UI/API executions span August–September 2026 sessions (see case COMMENTS and Test Data Log). This report freeze date: 2026-09-30.</w:t>
      </w:r>
    </w:p>
    <w:p w14:paraId="02B89FE0" w14:textId="77777777" w:rsidR="00060A4A" w:rsidRDefault="00060A4A" w:rsidP="00060A4A">
      <w:pPr>
        <w:pStyle w:val="Heading1"/>
      </w:pPr>
      <w:bookmarkStart w:id="24" w:name="_Toc202523860"/>
      <w:proofErr w:type="gramStart"/>
      <w:r>
        <w:lastRenderedPageBreak/>
        <w:t>Test Execution</w:t>
      </w:r>
      <w:proofErr w:type="gramEnd"/>
      <w:r w:rsidR="00AB4648">
        <w:t xml:space="preserve"> Summary</w:t>
      </w:r>
      <w:r>
        <w:t xml:space="preserve"> - UAT</w:t>
      </w:r>
      <w:bookmarkEnd w:id="24"/>
    </w:p>
    <w:p w14:paraId="7FDA08BF" w14:textId="77777777" w:rsidR="005F4D44" w:rsidRDefault="005F4D44" w:rsidP="005F4D44">
      <w:pPr>
        <w:rPr>
          <w:rFonts w:eastAsiaTheme="minorEastAsia"/>
        </w:rPr>
      </w:pPr>
      <w:r>
        <w:rPr>
          <w:rFonts w:eastAsiaTheme="minorEastAsia"/>
        </w:rPr>
        <w:t>Formal User Acceptance Testing with Ministry of Health / Contract Implementation Committee end users was not executed as a separate phase in this workbook cycle. The results below are therefore marked Not Run for UAT-specific acceptance; Integration findings above should be remediated before UAT entry.</w:t>
      </w:r>
    </w:p>
    <w:p w14:paraId="6A8E8651" w14:textId="77777777" w:rsidR="005F4D44" w:rsidRDefault="005F4D44" w:rsidP="005F4D44">
      <w:pPr>
        <w:pStyle w:val="Heading2"/>
      </w:pPr>
      <w:bookmarkStart w:id="25" w:name="_Toc202523861"/>
      <w:r>
        <w:t>Metrics</w:t>
      </w:r>
      <w:bookmarkEnd w:id="25"/>
    </w:p>
    <w:p w14:paraId="78C3B6CD" w14:textId="77777777" w:rsidR="005F4D44" w:rsidRPr="00AB4648" w:rsidRDefault="005F4D44" w:rsidP="005F4D44">
      <w:r>
        <w:t>UAT metrics: Not Run — formal UAT not executed in this cycle. See Integration metrics above.</w:t>
      </w:r>
    </w:p>
    <w:p w14:paraId="0748CD76" w14:textId="77777777" w:rsidR="005F4D44" w:rsidRDefault="005F4D44" w:rsidP="005F4D44">
      <w:pPr>
        <w:pStyle w:val="Heading2"/>
      </w:pPr>
      <w:bookmarkStart w:id="26" w:name="_Toc202523862"/>
      <w:r>
        <w:t>Test Scenarios and Coverage</w:t>
      </w:r>
      <w:bookmarkEnd w:id="26"/>
    </w:p>
    <w:p w14:paraId="0EFEEC6E" w14:textId="77777777" w:rsidR="00265B75" w:rsidRDefault="00265B75" w:rsidP="00265B75">
      <w:r w:rsidRPr="002B0FF1">
        <w:t>UAT scenarios: not executed. Placeholder table left empty / Not Run.</w:t>
      </w:r>
      <w:r w:rsidRPr="002B0FF1">
        <w:rPr>
          <w:lang w:val="en-GB"/>
        </w:rPr>
      </w:r>
      <w:r/>
    </w:p>
    <w:tbl>
      <w:tblPr>
        <w:tblW w:w="14457" w:type="dxa"/>
        <w:tblLayout w:type="fixed"/>
        <w:tblLook w:val="04A0" w:firstRow="1" w:lastRow="0" w:firstColumn="1" w:lastColumn="0" w:noHBand="0" w:noVBand="1"/>
      </w:tblPr>
      <w:tblGrid>
        <w:gridCol w:w="1020"/>
        <w:gridCol w:w="2268"/>
        <w:gridCol w:w="2268"/>
        <w:gridCol w:w="7200"/>
        <w:gridCol w:w="1701"/>
      </w:tblGrid>
      <w:tr w:rsidR="002B0FF1" w:rsidRPr="00537226" w14:paraId="7362E925" w14:textId="77777777" w:rsidTr="00EA3500">
        <w:trPr>
          <w:trHeight w:val="1200"/>
          <w:tblHeader/>
        </w:trPr>
        <w:tc>
          <w:tcPr>
            <w:tcW w:w="1020" w:type="dxa"/>
            <w:tcBorders>
              <w:top w:val="single" w:sz="4" w:space="0" w:color="auto"/>
              <w:left w:val="single" w:sz="4" w:space="0" w:color="auto"/>
              <w:bottom w:val="single" w:sz="4" w:space="0" w:color="auto"/>
              <w:right w:val="single" w:sz="4" w:space="0" w:color="auto"/>
            </w:tcBorders>
            <w:shd w:val="clear" w:color="auto" w:fill="2F5496" w:themeFill="accent1" w:themeFillShade="BF"/>
            <w:vAlign w:val="center"/>
            <w:hideMark/>
            <w:shd w:val="clear" w:color="auto" w:fill="1F4E78"/>
          </w:tcPr>
          <w:p>
            <w:r/>
            <w:r>
              <w:rPr>
                <w:rFonts w:ascii="Arial" w:hAnsi="Arial"/>
                <w:b/>
                <w:color w:val="FFFFFF"/>
                <w:sz w:val="16"/>
              </w:rPr>
              <w:t>Test Scenario ID</w:t>
            </w:r>
          </w:p>
        </w:tc>
        <w:tc>
          <w:tcPr>
            <w:tcW w:w="2268" w:type="dxa"/>
            <w:tcBorders>
              <w:top w:val="single" w:sz="4" w:space="0" w:color="auto"/>
              <w:left w:val="nil"/>
              <w:bottom w:val="single" w:sz="4" w:space="0" w:color="auto"/>
              <w:right w:val="single" w:sz="4" w:space="0" w:color="auto"/>
            </w:tcBorders>
            <w:shd w:val="clear" w:color="auto" w:fill="2F5496" w:themeFill="accent1" w:themeFillShade="BF"/>
            <w:vAlign w:val="center"/>
            <w:hideMark/>
            <w:shd w:val="clear" w:color="auto" w:fill="1F4E78"/>
          </w:tcPr>
          <w:p>
            <w:r/>
            <w:r>
              <w:rPr>
                <w:rFonts w:ascii="Arial" w:hAnsi="Arial"/>
                <w:b/>
                <w:color w:val="FFFFFF"/>
                <w:sz w:val="16"/>
              </w:rPr>
              <w:t>Test Scenario Name</w:t>
            </w:r>
          </w:p>
        </w:tc>
        <w:tc>
          <w:tcPr>
            <w:tcW w:w="2268" w:type="dxa"/>
            <w:tcBorders>
              <w:top w:val="single" w:sz="4" w:space="0" w:color="auto"/>
              <w:left w:val="nil"/>
              <w:bottom w:val="single" w:sz="4" w:space="0" w:color="auto"/>
              <w:right w:val="single" w:sz="4" w:space="0" w:color="auto"/>
            </w:tcBorders>
            <w:shd w:val="clear" w:color="auto" w:fill="2F5496" w:themeFill="accent1" w:themeFillShade="BF"/>
            <w:vAlign w:val="center"/>
            <w:shd w:val="clear" w:color="auto" w:fill="1F4E78"/>
          </w:tcPr>
          <w:p>
            <w:r/>
            <w:r>
              <w:rPr>
                <w:rFonts w:ascii="Arial" w:hAnsi="Arial"/>
                <w:b/>
                <w:color w:val="FFFFFF"/>
                <w:sz w:val="16"/>
              </w:rPr>
              <w:t>Test Area</w:t>
            </w:r>
          </w:p>
        </w:tc>
        <w:tc>
          <w:tcPr>
            <w:tcW w:w="7200" w:type="dxa"/>
            <w:tcBorders>
              <w:top w:val="single" w:sz="4" w:space="0" w:color="auto"/>
              <w:left w:val="single" w:sz="4" w:space="0" w:color="auto"/>
              <w:bottom w:val="single" w:sz="4" w:space="0" w:color="auto"/>
              <w:right w:val="single" w:sz="4" w:space="0" w:color="auto"/>
            </w:tcBorders>
            <w:shd w:val="clear" w:color="auto" w:fill="2F5496" w:themeFill="accent1" w:themeFillShade="BF"/>
            <w:vAlign w:val="center"/>
            <w:shd w:val="clear" w:color="auto" w:fill="1F4E78"/>
          </w:tcPr>
          <w:p>
            <w:r/>
            <w:r>
              <w:rPr>
                <w:rFonts w:ascii="Arial" w:hAnsi="Arial"/>
                <w:b/>
                <w:color w:val="FFFFFF"/>
                <w:sz w:val="16"/>
              </w:rPr>
              <w:t>Scenario Description</w:t>
            </w:r>
          </w:p>
        </w:tc>
        <w:tc>
          <w:tcPr>
            <w:tcW w:w="1701" w:type="dxa"/>
            <w:tcBorders>
              <w:top w:val="single" w:sz="4" w:space="0" w:color="auto"/>
              <w:left w:val="single" w:sz="4" w:space="0" w:color="auto"/>
              <w:bottom w:val="single" w:sz="4" w:space="0" w:color="auto"/>
              <w:right w:val="single" w:sz="4" w:space="0" w:color="auto"/>
            </w:tcBorders>
            <w:shd w:val="clear" w:color="auto" w:fill="2F5496" w:themeFill="accent1" w:themeFillShade="BF"/>
            <w:vAlign w:val="center"/>
            <w:hideMark/>
            <w:shd w:val="clear" w:color="auto" w:fill="1F4E78"/>
          </w:tcPr>
          <w:p>
            <w:r/>
            <w:r>
              <w:rPr>
                <w:rFonts w:ascii="Arial" w:hAnsi="Arial"/>
                <w:b/>
                <w:color w:val="FFFFFF"/>
                <w:sz w:val="16"/>
              </w:rPr>
              <w:t>Scenario Status</w:t>
            </w:r>
          </w:p>
        </w:tc>
      </w:tr>
      <w:tr>
        <w:tc>
          <w:tcPr>
            <w:tcW w:type="dxa" w:w="1020"/>
          </w:tcPr>
          <w:p>
            <w:r/>
            <w:r>
              <w:rPr>
                <w:rFonts w:ascii="Arial" w:hAnsi="Arial"/>
                <w:sz w:val="16"/>
              </w:rPr>
              <w:t>—</w:t>
            </w:r>
          </w:p>
        </w:tc>
        <w:tc>
          <w:tcPr>
            <w:tcW w:type="dxa" w:w="2268"/>
          </w:tcPr>
          <w:p>
            <w:r/>
            <w:r>
              <w:rPr>
                <w:rFonts w:ascii="Arial" w:hAnsi="Arial"/>
                <w:sz w:val="16"/>
              </w:rPr>
              <w:t>Formal MoH UAT</w:t>
            </w:r>
          </w:p>
        </w:tc>
        <w:tc>
          <w:tcPr>
            <w:tcW w:type="dxa" w:w="2268"/>
          </w:tcPr>
          <w:p>
            <w:r/>
            <w:r>
              <w:rPr>
                <w:rFonts w:ascii="Arial" w:hAnsi="Arial"/>
                <w:sz w:val="16"/>
              </w:rPr>
              <w:t>UAT</w:t>
            </w:r>
          </w:p>
        </w:tc>
        <w:tc>
          <w:tcPr>
            <w:tcW w:type="dxa" w:w="7200"/>
          </w:tcPr>
          <w:p>
            <w:r/>
            <w:r>
              <w:rPr>
                <w:rFonts w:ascii="Arial" w:hAnsi="Arial"/>
                <w:sz w:val="16"/>
              </w:rPr>
              <w:t>Not executed in this cycle</w:t>
            </w:r>
          </w:p>
        </w:tc>
        <w:tc>
          <w:tcPr>
            <w:tcW w:type="dxa" w:w="1701"/>
          </w:tcPr>
          <w:p>
            <w:r/>
            <w:r>
              <w:rPr>
                <w:rFonts w:ascii="Arial" w:hAnsi="Arial"/>
                <w:sz w:val="16"/>
              </w:rPr>
              <w:t>Not Run</w:t>
            </w:r>
          </w:p>
        </w:tc>
      </w:tr>
    </w:tbl>
    <w:p w14:paraId="59B658EB" w14:textId="77777777" w:rsidR="005E027B" w:rsidRPr="005E027B" w:rsidRDefault="005E027B" w:rsidP="005F4D44"/>
    <w:p w14:paraId="437E0FCE" w14:textId="77777777" w:rsidR="005F4D44" w:rsidRDefault="005F4D44" w:rsidP="005F4D44">
      <w:pPr>
        <w:pStyle w:val="Heading2"/>
      </w:pPr>
      <w:bookmarkStart w:id="27" w:name="_Toc202523863"/>
      <w:r>
        <w:t>Approach</w:t>
      </w:r>
      <w:bookmarkEnd w:id="27"/>
    </w:p>
    <w:p w14:paraId="563122E8" w14:textId="77777777" w:rsidR="005F4D44" w:rsidRPr="00AB4648" w:rsidRDefault="005F4D44" w:rsidP="005F4D44">
      <w:r>
        <w:t>Not applicable for this report version — UAT pending after Integration exit criteria are met.</w:t>
      </w:r>
    </w:p>
    <w:p w14:paraId="36150CA7" w14:textId="77777777" w:rsidR="005F4D44" w:rsidRDefault="005F4D44" w:rsidP="005F4D44">
      <w:pPr>
        <w:pStyle w:val="Heading2"/>
      </w:pPr>
      <w:bookmarkStart w:id="28" w:name="_Toc202523864"/>
      <w:r>
        <w:t>Teams</w:t>
      </w:r>
      <w:bookmarkEnd w:id="28"/>
    </w:p>
    <w:p w14:paraId="60932B7F" w14:textId="77777777" w:rsidR="005F4D44" w:rsidRPr="00AB4648" w:rsidRDefault="005F4D44" w:rsidP="005F4D44">
      <w:r>
        <w:t>UAT team to be nominated by MoH / CIC; not assigned in this cycle.</w:t>
      </w:r>
    </w:p>
    <w:p w14:paraId="08F89642" w14:textId="77777777" w:rsidR="005F4D44" w:rsidRDefault="005F4D44" w:rsidP="005F4D44">
      <w:pPr>
        <w:pStyle w:val="Heading2"/>
      </w:pPr>
      <w:bookmarkStart w:id="29" w:name="_Toc202523865"/>
      <w:r>
        <w:lastRenderedPageBreak/>
        <w:t>Entry and Exit Criteria Assessment</w:t>
      </w:r>
      <w:bookmarkEnd w:id="29"/>
    </w:p>
    <w:p w14:paraId="43A923C4" w14:textId="77777777" w:rsidR="005F4D44" w:rsidRPr="00AB4648" w:rsidRDefault="005F4D44" w:rsidP="005F4D44">
      <w:r>
        <w:t>Entry criteria for UAT (proposed): Integration exit criteria met; open Blocker/Critical defects closed or waived; UAT scripts and environment signed off.</w:t>
        <w:br/>
        <w:t>Exit criteria: MoH/CIC acceptance signatures in Section 7.</w:t>
      </w:r>
    </w:p>
    <w:p w14:paraId="4ACDDC1C" w14:textId="77777777" w:rsidR="005F4D44" w:rsidRDefault="005F4D44" w:rsidP="005F4D44">
      <w:pPr>
        <w:pStyle w:val="Heading2"/>
      </w:pPr>
      <w:bookmarkStart w:id="30" w:name="_Toc202523866"/>
      <w:r>
        <w:t>Test Cases List</w:t>
      </w:r>
      <w:bookmarkEnd w:id="30"/>
    </w:p>
    <w:p w14:paraId="56820A11" w14:textId="77777777" w:rsidR="00265B75" w:rsidRDefault="00265B75" w:rsidP="00265B75">
      <w:r w:rsidRPr="002B0FF1">
        <w:t>UAT test cases: none executed in this cycle.</w:t>
      </w:r>
    </w:p>
    <w:tbl>
      <w:tblPr>
        <w:tblW w:w="0" w:type="auto"/>
        <w:tblInd w:w="5" w:type="dxa"/>
        <w:tblLayout w:type="fixed"/>
        <w:tblLook w:val="04A0" w:firstRow="1" w:lastRow="0" w:firstColumn="1" w:lastColumn="0" w:noHBand="0" w:noVBand="1"/>
      </w:tblPr>
      <w:tblGrid>
        <w:gridCol w:w="1020"/>
        <w:gridCol w:w="2268"/>
        <w:gridCol w:w="1134"/>
        <w:gridCol w:w="1020"/>
        <w:gridCol w:w="6236"/>
        <w:gridCol w:w="1020"/>
        <w:gridCol w:w="1701"/>
      </w:tblGrid>
      <w:tr w:rsidR="002B0FF1" w:rsidRPr="00537226" w14:paraId="4BFBFC3C" w14:textId="77777777" w:rsidTr="00EA3500">
        <w:trPr>
          <w:trHeight w:val="1200"/>
          <w:tblHeader/>
        </w:trPr>
        <w:tc>
          <w:tcPr>
            <w:tcW w:w="1020" w:type="dxa"/>
            <w:tcBorders>
              <w:top w:val="single" w:sz="4" w:space="0" w:color="auto"/>
              <w:left w:val="single" w:sz="4" w:space="0" w:color="auto"/>
              <w:bottom w:val="single" w:sz="4" w:space="0" w:color="auto"/>
              <w:right w:val="single" w:sz="4" w:space="0" w:color="auto"/>
            </w:tcBorders>
            <w:shd w:val="clear" w:color="auto" w:fill="2F5496" w:themeFill="accent1" w:themeFillShade="BF"/>
            <w:vAlign w:val="center"/>
            <w:hideMark/>
            <w:shd w:val="clear" w:color="auto" w:fill="1F4E78"/>
          </w:tcPr>
          <w:p>
            <w:r/>
            <w:r>
              <w:rPr>
                <w:rFonts w:ascii="Arial" w:hAnsi="Arial"/>
                <w:b/>
                <w:color w:val="FFFFFF"/>
                <w:sz w:val="16"/>
              </w:rPr>
              <w:t>Test Case ID</w:t>
            </w:r>
          </w:p>
        </w:tc>
        <w:tc>
          <w:tcPr>
            <w:tcW w:w="2268" w:type="dxa"/>
            <w:tcBorders>
              <w:top w:val="single" w:sz="4" w:space="0" w:color="auto"/>
              <w:left w:val="nil"/>
              <w:bottom w:val="single" w:sz="4" w:space="0" w:color="auto"/>
              <w:right w:val="single" w:sz="4" w:space="0" w:color="auto"/>
            </w:tcBorders>
            <w:shd w:val="clear" w:color="auto" w:fill="2F5496" w:themeFill="accent1" w:themeFillShade="BF"/>
            <w:vAlign w:val="center"/>
            <w:hideMark/>
            <w:shd w:val="clear" w:color="auto" w:fill="1F4E78"/>
          </w:tcPr>
          <w:p>
            <w:r/>
            <w:r>
              <w:rPr>
                <w:rFonts w:ascii="Arial" w:hAnsi="Arial"/>
                <w:b/>
                <w:color w:val="FFFFFF"/>
                <w:sz w:val="16"/>
              </w:rPr>
              <w:t>Test Case Name</w:t>
            </w:r>
          </w:p>
        </w:tc>
        <w:tc>
          <w:tcPr>
            <w:tcW w:w="1134" w:type="dxa"/>
            <w:tcBorders>
              <w:top w:val="single" w:sz="4" w:space="0" w:color="auto"/>
              <w:left w:val="nil"/>
              <w:bottom w:val="single" w:sz="4" w:space="0" w:color="auto"/>
              <w:right w:val="single" w:sz="4" w:space="0" w:color="auto"/>
            </w:tcBorders>
            <w:shd w:val="clear" w:color="auto" w:fill="2F5496" w:themeFill="accent1" w:themeFillShade="BF"/>
            <w:vAlign w:val="center"/>
            <w:shd w:val="clear" w:color="auto" w:fill="1F4E78"/>
          </w:tcPr>
          <w:p>
            <w:r/>
            <w:r>
              <w:rPr>
                <w:rFonts w:ascii="Arial" w:hAnsi="Arial"/>
                <w:b/>
                <w:color w:val="FFFFFF"/>
                <w:sz w:val="16"/>
              </w:rPr>
              <w:t>FR / NF / UC reference</w:t>
            </w:r>
          </w:p>
        </w:tc>
        <w:tc>
          <w:tcPr>
            <w:tcW w:w="1020" w:type="dxa"/>
            <w:tcBorders>
              <w:top w:val="single" w:sz="4" w:space="0" w:color="auto"/>
              <w:left w:val="single" w:sz="4" w:space="0" w:color="auto"/>
              <w:bottom w:val="single" w:sz="4" w:space="0" w:color="auto"/>
              <w:right w:val="single" w:sz="4" w:space="0" w:color="auto"/>
            </w:tcBorders>
            <w:shd w:val="clear" w:color="auto" w:fill="2F5496" w:themeFill="accent1" w:themeFillShade="BF"/>
            <w:vAlign w:val="center"/>
            <w:shd w:val="clear" w:color="auto" w:fill="1F4E78"/>
          </w:tcPr>
          <w:p>
            <w:r/>
            <w:r>
              <w:rPr>
                <w:rFonts w:ascii="Arial" w:hAnsi="Arial"/>
                <w:b/>
                <w:color w:val="FFFFFF"/>
                <w:sz w:val="16"/>
              </w:rPr>
              <w:t>Test Scenario ID</w:t>
            </w:r>
          </w:p>
        </w:tc>
        <w:tc>
          <w:tcPr>
            <w:tcW w:w="6236" w:type="dxa"/>
            <w:tcBorders>
              <w:top w:val="single" w:sz="4" w:space="0" w:color="auto"/>
              <w:left w:val="single" w:sz="4" w:space="0" w:color="auto"/>
              <w:bottom w:val="single" w:sz="4" w:space="0" w:color="auto"/>
              <w:right w:val="single" w:sz="4" w:space="0" w:color="auto"/>
            </w:tcBorders>
            <w:shd w:val="clear" w:color="auto" w:fill="2F5496" w:themeFill="accent1" w:themeFillShade="BF"/>
            <w:vAlign w:val="center"/>
            <w:hideMark/>
            <w:shd w:val="clear" w:color="auto" w:fill="1F4E78"/>
          </w:tcPr>
          <w:p>
            <w:r/>
            <w:r>
              <w:rPr>
                <w:rFonts w:ascii="Arial" w:hAnsi="Arial"/>
                <w:b/>
                <w:color w:val="FFFFFF"/>
                <w:sz w:val="16"/>
              </w:rPr>
              <w:t>Test Case Description</w:t>
            </w:r>
          </w:p>
        </w:tc>
        <w:tc>
          <w:tcPr>
            <w:tcW w:w="1020" w:type="dxa"/>
            <w:tcBorders>
              <w:top w:val="single" w:sz="4" w:space="0" w:color="auto"/>
              <w:left w:val="nil"/>
              <w:bottom w:val="single" w:sz="4" w:space="0" w:color="auto"/>
              <w:right w:val="single" w:sz="4" w:space="0" w:color="auto"/>
            </w:tcBorders>
            <w:shd w:val="clear" w:color="auto" w:fill="2F5496" w:themeFill="accent1" w:themeFillShade="BF"/>
            <w:vAlign w:val="center"/>
            <w:hideMark/>
            <w:shd w:val="clear" w:color="auto" w:fill="1F4E78"/>
          </w:tcPr>
          <w:p>
            <w:r/>
            <w:r>
              <w:rPr>
                <w:rFonts w:ascii="Arial" w:hAnsi="Arial"/>
                <w:b/>
                <w:color w:val="FFFFFF"/>
                <w:sz w:val="16"/>
              </w:rPr>
              <w:t>Defect ID(s)</w:t>
            </w:r>
          </w:p>
        </w:tc>
        <w:tc>
          <w:tcPr>
            <w:tcW w:w="1701" w:type="dxa"/>
            <w:tcBorders>
              <w:top w:val="single" w:sz="4" w:space="0" w:color="auto"/>
              <w:left w:val="nil"/>
              <w:bottom w:val="single" w:sz="4" w:space="0" w:color="auto"/>
              <w:right w:val="single" w:sz="4" w:space="0" w:color="auto"/>
            </w:tcBorders>
            <w:shd w:val="clear" w:color="auto" w:fill="2F5496" w:themeFill="accent1" w:themeFillShade="BF"/>
            <w:vAlign w:val="center"/>
            <w:hideMark/>
            <w:shd w:val="clear" w:color="auto" w:fill="1F4E78"/>
          </w:tcPr>
          <w:p>
            <w:r/>
            <w:r>
              <w:rPr>
                <w:rFonts w:ascii="Arial" w:hAnsi="Arial"/>
                <w:b/>
                <w:color w:val="FFFFFF"/>
                <w:sz w:val="16"/>
              </w:rPr>
              <w:t>Test Case Status</w:t>
            </w:r>
          </w:p>
        </w:tc>
      </w:tr>
      <w:tr>
        <w:tc>
          <w:tcPr>
            <w:tcW w:type="dxa" w:w="1020"/>
          </w:tcPr>
          <w:p>
            <w:r/>
            <w:r>
              <w:rPr>
                <w:rFonts w:ascii="Arial" w:hAnsi="Arial"/>
                <w:sz w:val="16"/>
              </w:rPr>
              <w:t>—</w:t>
            </w:r>
          </w:p>
        </w:tc>
        <w:tc>
          <w:tcPr>
            <w:tcW w:type="dxa" w:w="2268"/>
          </w:tcPr>
          <w:p>
            <w:r/>
            <w:r>
              <w:rPr>
                <w:rFonts w:ascii="Arial" w:hAnsi="Arial"/>
                <w:sz w:val="16"/>
              </w:rPr>
              <w:t>No UAT cases executed</w:t>
            </w:r>
          </w:p>
        </w:tc>
        <w:tc>
          <w:tcPr>
            <w:tcW w:type="dxa" w:w="1134"/>
          </w:tcPr>
          <w:p>
            <w:r/>
            <w:r>
              <w:rPr>
                <w:rFonts w:ascii="Arial" w:hAnsi="Arial"/>
                <w:sz w:val="16"/>
              </w:rPr>
              <w:t>—</w:t>
            </w:r>
          </w:p>
        </w:tc>
        <w:tc>
          <w:tcPr>
            <w:tcW w:type="dxa" w:w="1020"/>
          </w:tcPr>
          <w:p>
            <w:r/>
            <w:r>
              <w:rPr>
                <w:rFonts w:ascii="Arial" w:hAnsi="Arial"/>
                <w:sz w:val="16"/>
              </w:rPr>
              <w:t>—</w:t>
            </w:r>
          </w:p>
        </w:tc>
        <w:tc>
          <w:tcPr>
            <w:tcW w:type="dxa" w:w="6236"/>
          </w:tcPr>
          <w:p>
            <w:r/>
            <w:r>
              <w:rPr>
                <w:rFonts w:ascii="Arial" w:hAnsi="Arial"/>
                <w:sz w:val="16"/>
              </w:rPr>
              <w:t>Formal UAT pending</w:t>
            </w:r>
          </w:p>
        </w:tc>
        <w:tc>
          <w:tcPr>
            <w:tcW w:type="dxa" w:w="1020"/>
          </w:tcPr>
          <w:p>
            <w:r/>
            <w:r>
              <w:rPr>
                <w:rFonts w:ascii="Arial" w:hAnsi="Arial"/>
                <w:sz w:val="16"/>
              </w:rPr>
              <w:t>—</w:t>
            </w:r>
          </w:p>
        </w:tc>
        <w:tc>
          <w:tcPr>
            <w:tcW w:type="dxa" w:w="1701"/>
          </w:tcPr>
          <w:p>
            <w:r/>
            <w:r>
              <w:rPr>
                <w:rFonts w:ascii="Arial" w:hAnsi="Arial"/>
                <w:sz w:val="16"/>
              </w:rPr>
              <w:t>Not Run</w:t>
            </w:r>
          </w:p>
        </w:tc>
      </w:tr>
    </w:tbl>
    <w:p w14:paraId="25E6D1D3" w14:textId="77777777" w:rsidR="00265B75" w:rsidRPr="00AB4648" w:rsidRDefault="00265B75" w:rsidP="005F4D44"/>
    <w:p w14:paraId="230C5FB9" w14:textId="77777777" w:rsidR="005F4D44" w:rsidRDefault="005F4D44" w:rsidP="005F4D44">
      <w:pPr>
        <w:pStyle w:val="Heading2"/>
      </w:pPr>
      <w:bookmarkStart w:id="31" w:name="_Toc202523867"/>
      <w:r>
        <w:t>Defects List</w:t>
      </w:r>
      <w:bookmarkEnd w:id="31"/>
    </w:p>
    <w:p w14:paraId="2CC10E68" w14:textId="77777777" w:rsidR="0098613B" w:rsidRDefault="0098613B" w:rsidP="0098613B">
      <w:r>
        <w:t>UAT defects: none — UAT not executed.</w:t>
      </w:r>
      <w:r w:rsidR="0045585E"/>
      <w:r/>
    </w:p>
    <w:tbl>
      <w:tblPr>
        <w:tblW w:w="14400" w:type="dxa"/>
        <w:tblInd w:w="5" w:type="dxa"/>
        <w:tblLayout w:type="fixed"/>
        <w:tblLook w:val="04A0" w:firstRow="1" w:lastRow="0" w:firstColumn="1" w:lastColumn="0" w:noHBand="0" w:noVBand="1"/>
      </w:tblPr>
      <w:tblGrid>
        <w:gridCol w:w="1020"/>
        <w:gridCol w:w="8731"/>
        <w:gridCol w:w="1247"/>
        <w:gridCol w:w="1701"/>
        <w:gridCol w:w="1701"/>
      </w:tblGrid>
      <w:tr w:rsidR="002B0FF1" w:rsidRPr="00537226" w14:paraId="12A7987C" w14:textId="77777777" w:rsidTr="00EA3500">
        <w:trPr>
          <w:trHeight w:val="1200"/>
          <w:tblHeader/>
        </w:trPr>
        <w:tc>
          <w:tcPr>
            <w:tcW w:w="1020" w:type="dxa"/>
            <w:tcBorders>
              <w:top w:val="single" w:sz="4" w:space="0" w:color="auto"/>
              <w:left w:val="single" w:sz="4" w:space="0" w:color="auto"/>
              <w:bottom w:val="single" w:sz="4" w:space="0" w:color="auto"/>
              <w:right w:val="single" w:sz="4" w:space="0" w:color="auto"/>
            </w:tcBorders>
            <w:shd w:val="clear" w:color="auto" w:fill="2F5496" w:themeFill="accent1" w:themeFillShade="BF"/>
            <w:vAlign w:val="center"/>
            <w:hideMark/>
            <w:shd w:val="clear" w:color="auto" w:fill="1F4E78"/>
          </w:tcPr>
          <w:p>
            <w:r/>
            <w:r>
              <w:rPr>
                <w:rFonts w:ascii="Arial" w:hAnsi="Arial"/>
                <w:b/>
                <w:color w:val="FFFFFF"/>
                <w:sz w:val="16"/>
              </w:rPr>
              <w:t>Defect ID</w:t>
            </w:r>
          </w:p>
        </w:tc>
        <w:tc>
          <w:tcPr>
            <w:tcW w:w="8731" w:type="dxa"/>
            <w:tcBorders>
              <w:top w:val="single" w:sz="4" w:space="0" w:color="auto"/>
              <w:left w:val="nil"/>
              <w:bottom w:val="single" w:sz="4" w:space="0" w:color="auto"/>
              <w:right w:val="single" w:sz="4" w:space="0" w:color="auto"/>
            </w:tcBorders>
            <w:shd w:val="clear" w:color="auto" w:fill="2F5496" w:themeFill="accent1" w:themeFillShade="BF"/>
            <w:vAlign w:val="center"/>
            <w:hideMark/>
            <w:shd w:val="clear" w:color="auto" w:fill="1F4E78"/>
          </w:tcPr>
          <w:p>
            <w:r/>
            <w:r>
              <w:rPr>
                <w:rFonts w:ascii="Arial" w:hAnsi="Arial"/>
                <w:b/>
                <w:color w:val="FFFFFF"/>
                <w:sz w:val="16"/>
              </w:rPr>
              <w:t>Defect Description and Resolution</w:t>
            </w:r>
          </w:p>
        </w:tc>
        <w:tc>
          <w:tcPr>
            <w:tcW w:w="1247" w:type="dxa"/>
            <w:tcBorders>
              <w:top w:val="single" w:sz="4" w:space="0" w:color="auto"/>
              <w:left w:val="nil"/>
              <w:bottom w:val="single" w:sz="4" w:space="0" w:color="auto"/>
              <w:right w:val="single" w:sz="4" w:space="0" w:color="auto"/>
            </w:tcBorders>
            <w:shd w:val="clear" w:color="auto" w:fill="2F5496" w:themeFill="accent1" w:themeFillShade="BF"/>
            <w:vAlign w:val="center"/>
            <w:shd w:val="clear" w:color="auto" w:fill="1F4E78"/>
          </w:tcPr>
          <w:p>
            <w:r/>
            <w:r>
              <w:rPr>
                <w:rFonts w:ascii="Arial" w:hAnsi="Arial"/>
                <w:b/>
                <w:color w:val="FFFFFF"/>
                <w:sz w:val="16"/>
              </w:rPr>
              <w:t>Associated Test Case(s)</w:t>
            </w:r>
          </w:p>
        </w:tc>
        <w:tc>
          <w:tcPr>
            <w:tcW w:w="1701" w:type="dxa"/>
            <w:tcBorders>
              <w:top w:val="single" w:sz="4" w:space="0" w:color="auto"/>
              <w:left w:val="nil"/>
              <w:bottom w:val="single" w:sz="4" w:space="0" w:color="auto"/>
              <w:right w:val="single" w:sz="4" w:space="0" w:color="auto"/>
            </w:tcBorders>
            <w:shd w:val="clear" w:color="auto" w:fill="2F5496" w:themeFill="accent1" w:themeFillShade="BF"/>
            <w:vAlign w:val="center"/>
            <w:hideMark/>
            <w:shd w:val="clear" w:color="auto" w:fill="1F4E78"/>
          </w:tcPr>
          <w:p>
            <w:r/>
            <w:r>
              <w:rPr>
                <w:rFonts w:ascii="Arial" w:hAnsi="Arial"/>
                <w:b/>
                <w:color w:val="FFFFFF"/>
                <w:sz w:val="16"/>
              </w:rPr>
              <w:t>Severity</w:t>
            </w:r>
          </w:p>
        </w:tc>
        <w:tc>
          <w:tcPr>
            <w:tcW w:w="1701" w:type="dxa"/>
            <w:tcBorders>
              <w:top w:val="single" w:sz="4" w:space="0" w:color="auto"/>
              <w:left w:val="nil"/>
              <w:bottom w:val="single" w:sz="4" w:space="0" w:color="auto"/>
              <w:right w:val="single" w:sz="4" w:space="0" w:color="auto"/>
            </w:tcBorders>
            <w:shd w:val="clear" w:color="auto" w:fill="2F5496" w:themeFill="accent1" w:themeFillShade="BF"/>
            <w:vAlign w:val="center"/>
            <w:hideMark/>
            <w:shd w:val="clear" w:color="auto" w:fill="1F4E78"/>
          </w:tcPr>
          <w:p>
            <w:r/>
            <w:r>
              <w:rPr>
                <w:rFonts w:ascii="Arial" w:hAnsi="Arial"/>
                <w:b/>
                <w:color w:val="FFFFFF"/>
                <w:sz w:val="16"/>
              </w:rPr>
              <w:t>Defect Status</w:t>
            </w:r>
          </w:p>
        </w:tc>
      </w:tr>
      <w:tr>
        <w:tc>
          <w:tcPr>
            <w:tcW w:type="dxa" w:w="1020"/>
          </w:tcPr>
          <w:p>
            <w:r/>
            <w:r>
              <w:rPr>
                <w:rFonts w:ascii="Arial" w:hAnsi="Arial"/>
                <w:sz w:val="16"/>
              </w:rPr>
              <w:t>—</w:t>
            </w:r>
          </w:p>
        </w:tc>
        <w:tc>
          <w:tcPr>
            <w:tcW w:type="dxa" w:w="8731"/>
          </w:tcPr>
          <w:p>
            <w:r/>
            <w:r>
              <w:rPr>
                <w:rFonts w:ascii="Arial" w:hAnsi="Arial"/>
                <w:sz w:val="16"/>
              </w:rPr>
              <w:t>No UAT defects — phase not executed</w:t>
            </w:r>
          </w:p>
        </w:tc>
        <w:tc>
          <w:tcPr>
            <w:tcW w:type="dxa" w:w="1247"/>
          </w:tcPr>
          <w:p>
            <w:r/>
            <w:r>
              <w:rPr>
                <w:rFonts w:ascii="Arial" w:hAnsi="Arial"/>
                <w:sz w:val="16"/>
              </w:rPr>
              <w:t>—</w:t>
            </w:r>
          </w:p>
        </w:tc>
        <w:tc>
          <w:tcPr>
            <w:tcW w:type="dxa" w:w="1701"/>
          </w:tcPr>
          <w:p>
            <w:r/>
            <w:r>
              <w:rPr>
                <w:rFonts w:ascii="Arial" w:hAnsi="Arial"/>
                <w:sz w:val="16"/>
              </w:rPr>
              <w:t>—</w:t>
            </w:r>
          </w:p>
        </w:tc>
        <w:tc>
          <w:tcPr>
            <w:tcW w:type="dxa" w:w="1701"/>
          </w:tcPr>
          <w:p>
            <w:r/>
            <w:r>
              <w:rPr>
                <w:rFonts w:ascii="Arial" w:hAnsi="Arial"/>
                <w:sz w:val="16"/>
              </w:rPr>
              <w:t>—</w:t>
            </w:r>
          </w:p>
        </w:tc>
      </w:tr>
    </w:tbl>
    <w:p w14:paraId="621A00D2" w14:textId="77777777" w:rsidR="0098613B" w:rsidRPr="005F4D44" w:rsidRDefault="0098613B" w:rsidP="005F4D44"/>
    <w:p w14:paraId="1A9E640A" w14:textId="77777777" w:rsidR="005F4D44" w:rsidRDefault="005F4D44" w:rsidP="005F4D44">
      <w:pPr>
        <w:pStyle w:val="Heading2"/>
      </w:pPr>
      <w:bookmarkStart w:id="32" w:name="_Toc202523868"/>
      <w:r>
        <w:t>Schedule and Duration</w:t>
      </w:r>
      <w:bookmarkEnd w:id="32"/>
    </w:p>
    <w:p w14:paraId="49708EC0" w14:textId="77777777" w:rsidR="005F4D44" w:rsidRDefault="005F4D44" w:rsidP="005F4D44">
      <w:pPr>
        <w:rPr>
          <w:rFonts w:eastAsiaTheme="minorEastAsia"/>
        </w:rPr>
      </w:pPr>
      <w:r>
        <w:rPr>
          <w:rFonts w:eastAsiaTheme="minorEastAsia"/>
        </w:rPr>
        <w:t>UAT schedule: TBD pending Integration defect closure.</w:t>
      </w:r>
    </w:p>
    <w:p w14:paraId="7E2141A6" w14:textId="77777777" w:rsidR="00060A4A" w:rsidRDefault="00060A4A">
      <w:pPr>
        <w:rPr>
          <w:rFonts w:eastAsiaTheme="minorEastAsia"/>
        </w:rPr>
      </w:pPr>
    </w:p>
    <w:p w14:paraId="0DC4144B" w14:textId="77777777" w:rsidR="003131CC" w:rsidRDefault="003131CC">
      <w:pPr>
        <w:rPr>
          <w:rFonts w:eastAsiaTheme="minorEastAsia"/>
        </w:rPr>
        <w:sectPr w:rsidR="003131CC" w:rsidSect="00CC07FB">
          <w:headerReference w:type="default" r:id="rId21"/>
          <w:footerReference w:type="default" r:id="rId22"/>
          <w:headerReference w:type="first" r:id="rId23"/>
          <w:footerReference w:type="first" r:id="rId24"/>
          <w:pgSz w:w="16838" w:h="11906" w:orient="landscape"/>
          <w:pgMar w:top="993" w:right="1276" w:bottom="1440" w:left="1134" w:header="283" w:footer="113" w:gutter="0"/>
          <w:cols w:space="708"/>
          <w:titlePg/>
          <w:docGrid w:linePitch="360"/>
        </w:sectPr>
      </w:pPr>
    </w:p>
    <w:p w14:paraId="5CE07EB4" w14:textId="77777777" w:rsidR="005F4D44" w:rsidRDefault="005F4D44" w:rsidP="005F4D44">
      <w:pPr>
        <w:pStyle w:val="Heading1"/>
      </w:pPr>
      <w:bookmarkStart w:id="33" w:name="_Toc202523869"/>
      <w:r>
        <w:lastRenderedPageBreak/>
        <w:t>Test Tools, Environments and Data</w:t>
      </w:r>
      <w:bookmarkEnd w:id="33"/>
    </w:p>
    <w:p w14:paraId="2B69B3E8" w14:textId="77777777" w:rsidR="005F4D44" w:rsidRDefault="005F4D44" w:rsidP="005F4D44">
      <w:pPr>
        <w:pStyle w:val="Heading2"/>
      </w:pPr>
      <w:bookmarkStart w:id="34" w:name="_Toc202523870"/>
      <w:r>
        <w:t>Tools</w:t>
      </w:r>
      <w:bookmarkEnd w:id="34"/>
    </w:p>
    <w:p w14:paraId="11279012" w14:textId="7E82CBF2" w:rsidR="00265B75" w:rsidRPr="001329DE" w:rsidRDefault="002B0FF1" w:rsidP="00265B75">
      <w:r w:rsidRPr="002B0FF1">
        <w:t>Test management / case repository: TnT_QA_Test_Sheet Excel workbook (Test-sheets/2026-09-28/).</w:t>
        <w:br/>
        <w:t>UI automation: Playwright (auth.spec.js and lifecycle suites referenced in case comments).</w:t>
        <w:br/>
        <w:t>API execution: Postman/Newman Partner API collection; QA Dashboard E2E run sessions (e.g. run_1790585786296_ad94e9 on 2026-09-28).</w:t>
        <w:br/>
        <w:t>Defect tracking: COMMENTS column in the workbook and this report’s Defects List (DF-xxx). Evidence: reports/newman/evidence and run_data/created-entities.json where cited.</w:t>
      </w:r>
      <w:r w:rsidR="00265B75" w:rsidRPr="002B0FF1"/>
      <w:r w:rsidRPr="002B0FF1"/>
    </w:p>
    <w:p w14:paraId="35CEAC46" w14:textId="77777777" w:rsidR="005F4D44" w:rsidRDefault="005F4D44" w:rsidP="005F4D44">
      <w:pPr>
        <w:pStyle w:val="Heading2"/>
      </w:pPr>
      <w:bookmarkStart w:id="35" w:name="_Toc202523871"/>
      <w:r>
        <w:t>Environments</w:t>
      </w:r>
      <w:bookmarkEnd w:id="35"/>
    </w:p>
    <w:p w14:paraId="54B3D9F0" w14:textId="77777777" w:rsidR="005F4D44" w:rsidRPr="005F4D44" w:rsidRDefault="005F4D44" w:rsidP="005F4D44">
      <w:r>
        <w:t>Primary environment: https://tnt-demo.apeiro-digital.com (demo).</w:t>
        <w:br/>
        <w:t>Roles exercised: PPB Admin, KEMSA Distributor, Manufacturer, Partner API clients (manufacturer / distributor / facility).</w:t>
      </w:r>
    </w:p>
    <w:p w14:paraId="12BCA43B" w14:textId="77777777" w:rsidR="005F4D44" w:rsidRDefault="005F4D44" w:rsidP="005F4D44">
      <w:pPr>
        <w:pStyle w:val="Heading2"/>
      </w:pPr>
      <w:bookmarkStart w:id="36" w:name="_Toc202523872"/>
      <w:r>
        <w:t>Data</w:t>
      </w:r>
      <w:bookmarkEnd w:id="36"/>
    </w:p>
    <w:p w14:paraId="69F52F51" w14:textId="77777777" w:rsidR="005F4D44" w:rsidRDefault="005F4D44">
      <w:pPr>
        <w:rPr>
          <w:rFonts w:eastAsiaTheme="minorEastAsia"/>
        </w:rPr>
      </w:pPr>
      <w:r>
        <w:rPr>
          <w:rFonts w:eastAsiaTheme="minorEastAsia"/>
        </w:rPr>
        <w:t>Synthetic demo master data (products/GTINs, GLNs, partner credentials). Batches and shipments created during execution are logged in the workbook Test Data Log and run_data/created-entities.json (e.g. BATCH-20260804-*, SHP-20260804-*).</w:t>
      </w:r>
    </w:p>
    <w:p w14:paraId="7E2525FE" w14:textId="77777777" w:rsidR="005F4D44" w:rsidRDefault="005F4D44">
      <w:pPr>
        <w:rPr>
          <w:rFonts w:eastAsiaTheme="minorEastAsia"/>
        </w:rPr>
      </w:pPr>
    </w:p>
    <w:p w14:paraId="20707A8F" w14:textId="77777777" w:rsidR="006964B7" w:rsidRDefault="006964B7" w:rsidP="002D1DFE">
      <w:pPr>
        <w:pStyle w:val="Heading1"/>
      </w:pPr>
      <w:bookmarkStart w:id="37" w:name="_Hlk189731122"/>
      <w:bookmarkStart w:id="38" w:name="_Toc202523873"/>
      <w:r>
        <w:lastRenderedPageBreak/>
        <w:t>Conclusion</w:t>
      </w:r>
      <w:r w:rsidR="005F4D44">
        <w:t xml:space="preserve"> and Recommendation</w:t>
      </w:r>
      <w:bookmarkEnd w:id="38"/>
    </w:p>
    <w:p w14:paraId="161A87CF" w14:textId="77777777" w:rsidR="005F4D44" w:rsidRDefault="005F4D44" w:rsidP="005F4D44">
      <w:pPr>
        <w:pStyle w:val="Heading2"/>
      </w:pPr>
      <w:bookmarkStart w:id="39" w:name="_Toc202523874"/>
      <w:r>
        <w:t>Conclusion</w:t>
      </w:r>
      <w:bookmarkEnd w:id="39"/>
    </w:p>
    <w:p w14:paraId="12D8CB19" w14:textId="77777777" w:rsidR="005F4D44" w:rsidRDefault="005F4D44" w:rsidP="006964B7">
      <w:r>
        <w:t>Of 502 Integration test cases, 348 Passed, 56 Failed, 17 Blocked, and 79 Not Run. Core auth and many UI happy-paths are stable; material gaps remain in Partner Portal certification-status updates, several EPCIS validation/edge rules versus the onboarding guide, regulator recall/approval UI defects, and blocked distributor API chains.</w:t>
      </w:r>
    </w:p>
    <w:p w14:paraId="21F428B8" w14:textId="77777777" w:rsidR="005F4D44" w:rsidRDefault="005F4D44" w:rsidP="005F4D44">
      <w:pPr>
        <w:pStyle w:val="Heading2"/>
      </w:pPr>
      <w:bookmarkStart w:id="40" w:name="_Toc202523875"/>
      <w:r>
        <w:t>Recommendation</w:t>
      </w:r>
      <w:bookmarkEnd w:id="40"/>
    </w:p>
    <w:p w14:paraId="2ECADBE2" w14:textId="77777777" w:rsidR="005F4D44" w:rsidRDefault="005F4D44" w:rsidP="006964B7">
      <w:r>
        <w:t>Do not promote to production / do not start formal MoH UAT until Blocker and Critical defects are resolved (notably broken regulator recall route, certification-status update failures on error-handling and facility special events, and high-severity EPCIS validation gaps). Re-run failed/blocked suites after fixes, then schedule UAT with CIC.</w:t>
      </w:r>
      <w:proofErr w:type="gramStart"/>
      <w:r/>
      <w:proofErr w:type="gramEnd"/>
      <w:r/>
    </w:p>
    <w:p w14:paraId="37623A0E" w14:textId="77777777" w:rsidR="002D1DFE" w:rsidRPr="007F57CA" w:rsidRDefault="007F57CA" w:rsidP="002D1DFE">
      <w:pPr>
        <w:pStyle w:val="Heading1"/>
      </w:pPr>
      <w:bookmarkStart w:id="41" w:name="_Toc202523876"/>
      <w:r w:rsidRPr="007F57CA">
        <w:lastRenderedPageBreak/>
        <w:t xml:space="preserve">Review and </w:t>
      </w:r>
      <w:r w:rsidR="00307109" w:rsidRPr="007F57CA">
        <w:t>A</w:t>
      </w:r>
      <w:r w:rsidR="00B258A6" w:rsidRPr="007F57CA">
        <w:t>pproval</w:t>
      </w:r>
      <w:bookmarkEnd w:id="41"/>
    </w:p>
    <w:p w14:paraId="4E59F377" w14:textId="77777777" w:rsidR="007F57CA" w:rsidRDefault="007F57CA" w:rsidP="007F57CA">
      <w:pPr>
        <w:jc w:val="left"/>
      </w:pPr>
      <w:r w:rsidRPr="005B0E9B">
        <w:t>The Contract Implementation Committee will review this Integration and UAT Test Report for the Kenya National Track &amp; Trace Hub (TnT) Sub-System and confirm whether it meets the contract terms, user requirements, and customer specifications prior to production promotion.</w:t>
      </w:r>
      <w:r/>
    </w:p>
    <w:tbl>
      <w:tblPr>
        <w:tblW w:w="51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565"/>
        <w:gridCol w:w="2256"/>
        <w:gridCol w:w="1698"/>
        <w:gridCol w:w="3459"/>
        <w:gridCol w:w="1678"/>
      </w:tblGrid>
      <w:tr w:rsidR="009E34EC" w:rsidRPr="001C03EE" w14:paraId="3FE2036F" w14:textId="77777777" w:rsidTr="009E34EC">
        <w:trPr>
          <w:trHeight w:val="340"/>
        </w:trPr>
        <w:tc>
          <w:tcPr>
            <w:tcW w:w="5000" w:type="pct"/>
            <w:gridSpan w:val="5"/>
            <w:shd w:val="clear" w:color="auto" w:fill="004D8D"/>
            <w:vAlign w:val="center"/>
          </w:tcPr>
          <w:p w14:paraId="6BDE07E6" w14:textId="77777777" w:rsidR="00E40B46" w:rsidRDefault="00E40B46" w:rsidP="00E40B46">
            <w:pPr>
              <w:spacing w:before="60" w:after="60" w:line="240" w:lineRule="auto"/>
              <w:jc w:val="center"/>
              <w:rPr>
                <w:rFonts w:ascii="Aptos" w:eastAsia="Calibri" w:hAnsi="Aptos" w:cs="Arial"/>
                <w:b/>
                <w:color w:val="FFFFFF"/>
                <w:kern w:val="0"/>
                <w:sz w:val="20"/>
                <w:szCs w:val="20"/>
                <w:lang w:val="en-NZ"/>
                <w14:ligatures w14:val="none"/>
              </w:rPr>
            </w:pPr>
            <w:r>
              <w:rPr>
                <w:rFonts w:ascii="Aptos" w:eastAsia="Calibri" w:hAnsi="Aptos" w:cs="Arial"/>
                <w:b/>
                <w:color w:val="FFFFFF"/>
                <w:kern w:val="0"/>
                <w:sz w:val="20"/>
                <w:szCs w:val="20"/>
                <w:lang w:val="en-NZ"/>
                <w14:ligatures w14:val="none"/>
              </w:rPr>
              <w:t>Contract Implementation Committee</w:t>
            </w:r>
          </w:p>
        </w:tc>
      </w:tr>
      <w:tr w:rsidR="009E34EC" w:rsidRPr="00AC32E0" w14:paraId="65A7AE94" w14:textId="77777777" w:rsidTr="00C87564">
        <w:tc>
          <w:tcPr>
            <w:tcW w:w="293" w:type="pct"/>
            <w:shd w:val="clear" w:color="auto" w:fill="D9D9D9"/>
            <w:vAlign w:val="center"/>
          </w:tcPr>
          <w:p w14:paraId="5CAA7CFC" w14:textId="77777777" w:rsidR="007F57CA" w:rsidRPr="00AC32E0" w:rsidRDefault="007F57CA" w:rsidP="00AC32E0">
            <w:pPr>
              <w:spacing w:before="60" w:after="60" w:line="240" w:lineRule="auto"/>
              <w:jc w:val="center"/>
              <w:rPr>
                <w:rFonts w:ascii="Aptos" w:eastAsia="Calibri" w:hAnsi="Aptos" w:cs="Times New Roman"/>
                <w:b/>
                <w:bCs/>
                <w:kern w:val="0"/>
                <w:sz w:val="20"/>
                <w:szCs w:val="20"/>
                <w:lang w:val="en-NZ"/>
                <w14:ligatures w14:val="none"/>
              </w:rPr>
            </w:pPr>
            <w:r w:rsidRPr="00AC32E0">
              <w:rPr>
                <w:rFonts w:ascii="Aptos" w:eastAsia="Calibri" w:hAnsi="Aptos" w:cs="Times New Roman"/>
                <w:b/>
                <w:bCs/>
                <w:kern w:val="0"/>
                <w:sz w:val="20"/>
                <w:szCs w:val="20"/>
                <w:lang w:val="en-NZ"/>
                <w14:ligatures w14:val="none"/>
              </w:rPr>
              <w:t>#</w:t>
            </w:r>
          </w:p>
        </w:tc>
        <w:tc>
          <w:tcPr>
            <w:tcW w:w="1168" w:type="pct"/>
            <w:shd w:val="clear" w:color="auto" w:fill="auto"/>
            <w:vAlign w:val="center"/>
          </w:tcPr>
          <w:p w14:paraId="1389AA37" w14:textId="77777777" w:rsidR="007F57CA" w:rsidRPr="00AC32E0" w:rsidRDefault="007F57CA" w:rsidP="00AC32E0">
            <w:pPr>
              <w:spacing w:before="60" w:after="60" w:line="240" w:lineRule="auto"/>
              <w:jc w:val="center"/>
              <w:rPr>
                <w:rFonts w:ascii="Aptos" w:eastAsia="Calibri" w:hAnsi="Aptos" w:cs="Arial"/>
                <w:b/>
                <w:bCs/>
                <w:kern w:val="0"/>
                <w:sz w:val="20"/>
                <w:szCs w:val="20"/>
                <w:lang w:val="en-NZ"/>
                <w14:ligatures w14:val="none"/>
              </w:rPr>
            </w:pPr>
            <w:r w:rsidRPr="00AC32E0">
              <w:rPr>
                <w:rFonts w:ascii="Aptos" w:eastAsia="Calibri" w:hAnsi="Aptos" w:cs="Arial"/>
                <w:b/>
                <w:bCs/>
                <w:kern w:val="0"/>
                <w:sz w:val="20"/>
                <w:szCs w:val="20"/>
                <w:lang w:val="en-NZ"/>
                <w14:ligatures w14:val="none"/>
              </w:rPr>
              <w:t>Name</w:t>
            </w:r>
          </w:p>
        </w:tc>
        <w:tc>
          <w:tcPr>
            <w:tcW w:w="879" w:type="pct"/>
            <w:vAlign w:val="center"/>
          </w:tcPr>
          <w:p w14:paraId="2353AB37" w14:textId="77777777" w:rsidR="007F57CA" w:rsidRPr="00AC32E0" w:rsidRDefault="007F57CA" w:rsidP="00AC32E0">
            <w:pPr>
              <w:spacing w:before="60" w:after="60" w:line="240" w:lineRule="auto"/>
              <w:jc w:val="center"/>
              <w:rPr>
                <w:rFonts w:ascii="Aptos" w:eastAsia="Calibri" w:hAnsi="Aptos" w:cs="Arial"/>
                <w:b/>
                <w:bCs/>
                <w:kern w:val="0"/>
                <w:sz w:val="20"/>
                <w:szCs w:val="20"/>
                <w:lang w:val="en-NZ"/>
                <w14:ligatures w14:val="none"/>
              </w:rPr>
            </w:pPr>
            <w:r w:rsidRPr="00AC32E0">
              <w:rPr>
                <w:rFonts w:ascii="Aptos" w:eastAsia="Calibri" w:hAnsi="Aptos" w:cs="Arial"/>
                <w:b/>
                <w:bCs/>
                <w:kern w:val="0"/>
                <w:sz w:val="20"/>
                <w:szCs w:val="20"/>
                <w:lang w:val="en-NZ"/>
                <w14:ligatures w14:val="none"/>
              </w:rPr>
              <w:t>Role</w:t>
            </w:r>
          </w:p>
        </w:tc>
        <w:tc>
          <w:tcPr>
            <w:tcW w:w="1791" w:type="pct"/>
            <w:vAlign w:val="center"/>
          </w:tcPr>
          <w:p w14:paraId="5BDC2F66" w14:textId="77777777" w:rsidR="007F57CA" w:rsidRPr="00AC32E0" w:rsidRDefault="007F57CA" w:rsidP="00AC32E0">
            <w:pPr>
              <w:spacing w:before="60" w:after="60" w:line="240" w:lineRule="auto"/>
              <w:jc w:val="center"/>
              <w:rPr>
                <w:rFonts w:ascii="Aptos" w:eastAsia="Calibri" w:hAnsi="Aptos" w:cs="Arial"/>
                <w:b/>
                <w:bCs/>
                <w:kern w:val="0"/>
                <w:sz w:val="20"/>
                <w:szCs w:val="20"/>
                <w:lang w:val="en-NZ"/>
                <w14:ligatures w14:val="none"/>
              </w:rPr>
            </w:pPr>
            <w:r w:rsidRPr="00AC32E0">
              <w:rPr>
                <w:rFonts w:ascii="Aptos" w:eastAsia="Calibri" w:hAnsi="Aptos" w:cs="Arial"/>
                <w:b/>
                <w:bCs/>
                <w:kern w:val="0"/>
                <w:sz w:val="20"/>
                <w:szCs w:val="20"/>
                <w:lang w:val="en-NZ"/>
                <w14:ligatures w14:val="none"/>
              </w:rPr>
              <w:t>Signature</w:t>
            </w:r>
          </w:p>
        </w:tc>
        <w:tc>
          <w:tcPr>
            <w:tcW w:w="869" w:type="pct"/>
            <w:vAlign w:val="center"/>
          </w:tcPr>
          <w:p w14:paraId="291354C4" w14:textId="77777777" w:rsidR="007F57CA" w:rsidRPr="00AC32E0" w:rsidRDefault="007F57CA" w:rsidP="00AC32E0">
            <w:pPr>
              <w:spacing w:before="60" w:after="60" w:line="240" w:lineRule="auto"/>
              <w:jc w:val="center"/>
              <w:rPr>
                <w:rFonts w:ascii="Aptos" w:eastAsia="Calibri" w:hAnsi="Aptos" w:cs="Arial"/>
                <w:b/>
                <w:bCs/>
                <w:kern w:val="0"/>
                <w:sz w:val="20"/>
                <w:szCs w:val="20"/>
                <w:lang w:val="en-NZ"/>
                <w14:ligatures w14:val="none"/>
              </w:rPr>
            </w:pPr>
            <w:r w:rsidRPr="00AC32E0">
              <w:rPr>
                <w:rFonts w:ascii="Aptos" w:eastAsia="Calibri" w:hAnsi="Aptos" w:cs="Arial"/>
                <w:b/>
                <w:bCs/>
                <w:kern w:val="0"/>
                <w:sz w:val="20"/>
                <w:szCs w:val="20"/>
                <w:lang w:val="en-NZ"/>
                <w14:ligatures w14:val="none"/>
              </w:rPr>
              <w:t>Date</w:t>
            </w:r>
          </w:p>
        </w:tc>
      </w:tr>
      <w:tr w:rsidR="009E34EC" w:rsidRPr="001C03EE" w14:paraId="12DF9083" w14:textId="77777777" w:rsidTr="00C87564">
        <w:trPr>
          <w:trHeight w:val="680"/>
        </w:trPr>
        <w:tc>
          <w:tcPr>
            <w:tcW w:w="293" w:type="pct"/>
            <w:shd w:val="clear" w:color="auto" w:fill="D9D9D9"/>
            <w:vAlign w:val="center"/>
          </w:tcPr>
          <w:p w14:paraId="6CE159A0" w14:textId="77777777" w:rsidR="007F57CA" w:rsidRPr="001C03EE" w:rsidRDefault="007F57CA" w:rsidP="00AC32E0">
            <w:pPr>
              <w:spacing w:before="60" w:after="60" w:line="240" w:lineRule="auto"/>
              <w:jc w:val="center"/>
              <w:rPr>
                <w:rFonts w:ascii="Aptos" w:eastAsia="Calibri" w:hAnsi="Aptos" w:cs="Times New Roman"/>
                <w:b/>
                <w:bCs/>
                <w:kern w:val="0"/>
                <w:sz w:val="20"/>
                <w:szCs w:val="20"/>
                <w:lang w:val="en-NZ"/>
                <w14:ligatures w14:val="none"/>
              </w:rPr>
            </w:pPr>
            <w:r>
              <w:rPr>
                <w:rFonts w:ascii="Aptos" w:eastAsia="Calibri" w:hAnsi="Aptos" w:cs="Times New Roman"/>
                <w:b/>
                <w:bCs/>
                <w:kern w:val="0"/>
                <w:sz w:val="20"/>
                <w:szCs w:val="20"/>
                <w:lang w:val="en-NZ"/>
                <w14:ligatures w14:val="none"/>
              </w:rPr>
              <w:t>1</w:t>
            </w:r>
          </w:p>
        </w:tc>
        <w:tc>
          <w:tcPr>
            <w:tcW w:w="1168" w:type="pct"/>
            <w:shd w:val="clear" w:color="auto" w:fill="auto"/>
            <w:vAlign w:val="center"/>
          </w:tcPr>
          <w:p w14:paraId="1C38449D" w14:textId="77777777" w:rsidR="007F57CA" w:rsidRPr="001C03EE" w:rsidRDefault="007F57CA" w:rsidP="00AC32E0">
            <w:pPr>
              <w:spacing w:before="60" w:after="60" w:line="240" w:lineRule="auto"/>
              <w:jc w:val="center"/>
              <w:rPr>
                <w:rFonts w:ascii="Aptos" w:eastAsia="Calibri" w:hAnsi="Aptos" w:cs="Arial"/>
                <w:kern w:val="0"/>
                <w:sz w:val="20"/>
                <w:szCs w:val="20"/>
                <w:lang w:val="en-NZ"/>
                <w14:ligatures w14:val="none"/>
              </w:rPr>
            </w:pPr>
            <w:r>
              <w:rPr>
                <w:rFonts w:ascii="Aptos" w:eastAsia="Calibri" w:hAnsi="Aptos" w:cs="Arial"/>
                <w:kern w:val="0"/>
                <w:sz w:val="20"/>
                <w:szCs w:val="20"/>
                <w:lang w:val="en-NZ"/>
                <w14:ligatures w14:val="none"/>
              </w:rPr>
              <w:t xml:space="preserve">Dr. </w:t>
            </w:r>
            <w:r w:rsidR="00E40B46">
              <w:rPr>
                <w:rFonts w:ascii="Aptos" w:eastAsia="Calibri" w:hAnsi="Aptos" w:cs="Arial"/>
                <w:kern w:val="0"/>
                <w:sz w:val="20"/>
                <w:szCs w:val="20"/>
                <w:lang w:val="en-NZ"/>
                <w14:ligatures w14:val="none"/>
              </w:rPr>
              <w:t xml:space="preserve">Isaac </w:t>
            </w:r>
            <w:r>
              <w:rPr>
                <w:rFonts w:ascii="Aptos" w:eastAsia="Calibri" w:hAnsi="Aptos" w:cs="Arial"/>
                <w:kern w:val="0"/>
                <w:sz w:val="20"/>
                <w:szCs w:val="20"/>
                <w:lang w:val="en-NZ"/>
                <w14:ligatures w14:val="none"/>
              </w:rPr>
              <w:t>Kimani</w:t>
            </w:r>
          </w:p>
        </w:tc>
        <w:tc>
          <w:tcPr>
            <w:tcW w:w="879" w:type="pct"/>
            <w:vAlign w:val="center"/>
          </w:tcPr>
          <w:p w14:paraId="35AD0DAF" w14:textId="77777777" w:rsidR="007F57CA" w:rsidRPr="001C03EE" w:rsidRDefault="007F57CA" w:rsidP="00AC32E0">
            <w:pPr>
              <w:spacing w:before="60" w:after="60" w:line="240" w:lineRule="auto"/>
              <w:jc w:val="center"/>
              <w:rPr>
                <w:rFonts w:ascii="Aptos" w:eastAsia="Calibri" w:hAnsi="Aptos" w:cs="Arial"/>
                <w:kern w:val="0"/>
                <w:sz w:val="20"/>
                <w:szCs w:val="20"/>
                <w:lang w:val="en-NZ"/>
                <w14:ligatures w14:val="none"/>
              </w:rPr>
            </w:pPr>
            <w:r>
              <w:rPr>
                <w:rFonts w:ascii="Aptos" w:eastAsia="Calibri" w:hAnsi="Aptos" w:cs="Arial"/>
                <w:kern w:val="0"/>
                <w:sz w:val="20"/>
                <w:szCs w:val="20"/>
                <w:lang w:val="en-NZ"/>
                <w14:ligatures w14:val="none"/>
              </w:rPr>
              <w:t>Chairperson</w:t>
            </w:r>
          </w:p>
        </w:tc>
        <w:tc>
          <w:tcPr>
            <w:tcW w:w="1791" w:type="pct"/>
            <w:vAlign w:val="center"/>
          </w:tcPr>
          <w:p w14:paraId="4AF2B376" w14:textId="77777777" w:rsidR="007F57CA" w:rsidRPr="001C03EE" w:rsidRDefault="007F57CA" w:rsidP="00AC32E0">
            <w:pPr>
              <w:spacing w:before="60" w:after="60" w:line="240" w:lineRule="auto"/>
              <w:jc w:val="center"/>
              <w:rPr>
                <w:rFonts w:ascii="Aptos" w:eastAsia="Calibri" w:hAnsi="Aptos" w:cs="Arial"/>
                <w:kern w:val="0"/>
                <w:sz w:val="20"/>
                <w:szCs w:val="20"/>
                <w:lang w:val="en-NZ"/>
                <w14:ligatures w14:val="none"/>
              </w:rPr>
            </w:pPr>
          </w:p>
        </w:tc>
        <w:tc>
          <w:tcPr>
            <w:tcW w:w="869" w:type="pct"/>
            <w:vAlign w:val="center"/>
          </w:tcPr>
          <w:p w14:paraId="5BDB9B3E" w14:textId="77777777" w:rsidR="007F57CA" w:rsidRPr="001C03EE" w:rsidRDefault="007F57CA" w:rsidP="00AC32E0">
            <w:pPr>
              <w:spacing w:before="60" w:after="60" w:line="240" w:lineRule="auto"/>
              <w:jc w:val="center"/>
              <w:rPr>
                <w:rFonts w:ascii="Aptos" w:eastAsia="Calibri" w:hAnsi="Aptos" w:cs="Arial"/>
                <w:kern w:val="0"/>
                <w:sz w:val="20"/>
                <w:szCs w:val="20"/>
                <w:lang w:val="en-NZ"/>
                <w14:ligatures w14:val="none"/>
              </w:rPr>
            </w:pPr>
          </w:p>
        </w:tc>
      </w:tr>
      <w:tr w:rsidR="009E34EC" w:rsidRPr="001C03EE" w14:paraId="2339D86A" w14:textId="77777777" w:rsidTr="00C87564">
        <w:trPr>
          <w:trHeight w:val="680"/>
        </w:trPr>
        <w:tc>
          <w:tcPr>
            <w:tcW w:w="293" w:type="pct"/>
            <w:shd w:val="clear" w:color="auto" w:fill="D9D9D9"/>
            <w:vAlign w:val="center"/>
          </w:tcPr>
          <w:p w14:paraId="25B7B627" w14:textId="77777777" w:rsidR="007F57CA" w:rsidRPr="001C03EE" w:rsidRDefault="00E40B46" w:rsidP="00AC32E0">
            <w:pPr>
              <w:spacing w:before="60" w:after="60" w:line="240" w:lineRule="auto"/>
              <w:jc w:val="center"/>
              <w:rPr>
                <w:rFonts w:ascii="Aptos" w:eastAsia="Calibri" w:hAnsi="Aptos" w:cs="Times New Roman"/>
                <w:b/>
                <w:bCs/>
                <w:kern w:val="0"/>
                <w:sz w:val="20"/>
                <w:szCs w:val="20"/>
                <w:lang w:val="en-NZ"/>
                <w14:ligatures w14:val="none"/>
              </w:rPr>
            </w:pPr>
            <w:r>
              <w:rPr>
                <w:rFonts w:ascii="Aptos" w:eastAsia="Calibri" w:hAnsi="Aptos" w:cs="Times New Roman"/>
                <w:b/>
                <w:bCs/>
                <w:kern w:val="0"/>
                <w:sz w:val="20"/>
                <w:szCs w:val="20"/>
                <w:lang w:val="en-NZ"/>
                <w14:ligatures w14:val="none"/>
              </w:rPr>
              <w:t>2</w:t>
            </w:r>
          </w:p>
        </w:tc>
        <w:tc>
          <w:tcPr>
            <w:tcW w:w="1168" w:type="pct"/>
            <w:shd w:val="clear" w:color="auto" w:fill="auto"/>
            <w:vAlign w:val="center"/>
          </w:tcPr>
          <w:p w14:paraId="13D3B15D" w14:textId="77777777" w:rsidR="007F57CA" w:rsidRPr="001C03EE" w:rsidRDefault="00E40B46" w:rsidP="00AC32E0">
            <w:pPr>
              <w:spacing w:before="60" w:after="60" w:line="240" w:lineRule="auto"/>
              <w:jc w:val="center"/>
              <w:rPr>
                <w:rFonts w:ascii="Aptos" w:eastAsia="Calibri" w:hAnsi="Aptos" w:cs="Arial"/>
                <w:kern w:val="0"/>
                <w:sz w:val="20"/>
                <w:szCs w:val="20"/>
                <w:lang w:val="en-NZ"/>
                <w14:ligatures w14:val="none"/>
              </w:rPr>
            </w:pPr>
            <w:r>
              <w:rPr>
                <w:rFonts w:ascii="Aptos" w:eastAsia="Calibri" w:hAnsi="Aptos" w:cs="Arial"/>
                <w:kern w:val="0"/>
                <w:sz w:val="20"/>
                <w:szCs w:val="20"/>
                <w:lang w:val="en-NZ"/>
                <w14:ligatures w14:val="none"/>
              </w:rPr>
              <w:t>Antony Lenaiyara</w:t>
            </w:r>
          </w:p>
        </w:tc>
        <w:tc>
          <w:tcPr>
            <w:tcW w:w="879" w:type="pct"/>
            <w:vAlign w:val="center"/>
          </w:tcPr>
          <w:p w14:paraId="3B48034B" w14:textId="77777777" w:rsidR="007F57CA" w:rsidRPr="001C03EE" w:rsidRDefault="007F57CA" w:rsidP="00AC32E0">
            <w:pPr>
              <w:spacing w:before="60" w:after="60" w:line="240" w:lineRule="auto"/>
              <w:jc w:val="center"/>
              <w:rPr>
                <w:rFonts w:ascii="Aptos" w:eastAsia="Calibri" w:hAnsi="Aptos" w:cs="Arial"/>
                <w:kern w:val="0"/>
                <w:sz w:val="20"/>
                <w:szCs w:val="20"/>
                <w:lang w:val="en-NZ"/>
                <w14:ligatures w14:val="none"/>
              </w:rPr>
            </w:pPr>
            <w:r>
              <w:rPr>
                <w:rFonts w:ascii="Aptos" w:eastAsia="Calibri" w:hAnsi="Aptos" w:cs="Arial"/>
                <w:kern w:val="0"/>
                <w:sz w:val="20"/>
                <w:szCs w:val="20"/>
                <w:lang w:val="en-NZ"/>
                <w14:ligatures w14:val="none"/>
              </w:rPr>
              <w:t>Member</w:t>
            </w:r>
          </w:p>
        </w:tc>
        <w:tc>
          <w:tcPr>
            <w:tcW w:w="1791" w:type="pct"/>
            <w:vAlign w:val="center"/>
          </w:tcPr>
          <w:p w14:paraId="54B32B29" w14:textId="77777777" w:rsidR="007F57CA" w:rsidRPr="001C03EE" w:rsidRDefault="007F57CA" w:rsidP="00AC32E0">
            <w:pPr>
              <w:spacing w:before="60" w:after="60" w:line="240" w:lineRule="auto"/>
              <w:jc w:val="center"/>
              <w:rPr>
                <w:rFonts w:ascii="Aptos" w:eastAsia="Calibri" w:hAnsi="Aptos" w:cs="Arial"/>
                <w:kern w:val="0"/>
                <w:sz w:val="20"/>
                <w:szCs w:val="20"/>
                <w:lang w:val="en-NZ"/>
                <w14:ligatures w14:val="none"/>
              </w:rPr>
            </w:pPr>
          </w:p>
        </w:tc>
        <w:tc>
          <w:tcPr>
            <w:tcW w:w="869" w:type="pct"/>
            <w:vAlign w:val="center"/>
          </w:tcPr>
          <w:p w14:paraId="788BB8B4" w14:textId="77777777" w:rsidR="007F57CA" w:rsidRPr="001C03EE" w:rsidRDefault="007F57CA" w:rsidP="00AC32E0">
            <w:pPr>
              <w:spacing w:before="60" w:after="60" w:line="240" w:lineRule="auto"/>
              <w:jc w:val="center"/>
              <w:rPr>
                <w:rFonts w:ascii="Aptos" w:eastAsia="Calibri" w:hAnsi="Aptos" w:cs="Arial"/>
                <w:kern w:val="0"/>
                <w:sz w:val="20"/>
                <w:szCs w:val="20"/>
                <w:lang w:val="en-NZ"/>
                <w14:ligatures w14:val="none"/>
              </w:rPr>
            </w:pPr>
          </w:p>
        </w:tc>
      </w:tr>
      <w:tr w:rsidR="009E34EC" w:rsidRPr="001C03EE" w14:paraId="7281745C" w14:textId="77777777" w:rsidTr="00C87564">
        <w:trPr>
          <w:trHeight w:val="680"/>
        </w:trPr>
        <w:tc>
          <w:tcPr>
            <w:tcW w:w="293" w:type="pct"/>
            <w:shd w:val="clear" w:color="auto" w:fill="D9D9D9"/>
            <w:vAlign w:val="center"/>
          </w:tcPr>
          <w:p w14:paraId="7D301A45" w14:textId="77777777" w:rsidR="007F57CA" w:rsidRPr="001C03EE" w:rsidRDefault="00E40B46" w:rsidP="00AC32E0">
            <w:pPr>
              <w:spacing w:before="60" w:after="60" w:line="240" w:lineRule="auto"/>
              <w:jc w:val="center"/>
              <w:rPr>
                <w:rFonts w:ascii="Aptos" w:eastAsia="Calibri" w:hAnsi="Aptos" w:cs="Times New Roman"/>
                <w:b/>
                <w:bCs/>
                <w:kern w:val="0"/>
                <w:sz w:val="20"/>
                <w:szCs w:val="20"/>
                <w:lang w:val="en-NZ"/>
                <w14:ligatures w14:val="none"/>
              </w:rPr>
            </w:pPr>
            <w:r>
              <w:rPr>
                <w:rFonts w:ascii="Aptos" w:eastAsia="Calibri" w:hAnsi="Aptos" w:cs="Times New Roman"/>
                <w:b/>
                <w:bCs/>
                <w:kern w:val="0"/>
                <w:sz w:val="20"/>
                <w:szCs w:val="20"/>
                <w:lang w:val="en-NZ"/>
                <w14:ligatures w14:val="none"/>
              </w:rPr>
              <w:t>3</w:t>
            </w:r>
          </w:p>
        </w:tc>
        <w:tc>
          <w:tcPr>
            <w:tcW w:w="1168" w:type="pct"/>
            <w:shd w:val="clear" w:color="auto" w:fill="auto"/>
            <w:vAlign w:val="center"/>
          </w:tcPr>
          <w:p w14:paraId="396CB903" w14:textId="77777777" w:rsidR="007F57CA" w:rsidRPr="001C03EE" w:rsidRDefault="00E40B46" w:rsidP="00AC32E0">
            <w:pPr>
              <w:spacing w:before="60" w:after="60" w:line="240" w:lineRule="auto"/>
              <w:jc w:val="center"/>
              <w:rPr>
                <w:rFonts w:ascii="Aptos" w:eastAsia="Calibri" w:hAnsi="Aptos" w:cs="Arial"/>
                <w:kern w:val="0"/>
                <w:sz w:val="20"/>
                <w:szCs w:val="20"/>
                <w:lang w:val="en-NZ"/>
                <w14:ligatures w14:val="none"/>
              </w:rPr>
            </w:pPr>
            <w:r>
              <w:rPr>
                <w:rFonts w:ascii="Aptos" w:eastAsia="Calibri" w:hAnsi="Aptos" w:cs="Arial"/>
                <w:kern w:val="0"/>
                <w:sz w:val="20"/>
                <w:szCs w:val="20"/>
                <w:lang w:val="en-NZ"/>
                <w14:ligatures w14:val="none"/>
              </w:rPr>
              <w:t>Stephen Bitok</w:t>
            </w:r>
          </w:p>
        </w:tc>
        <w:tc>
          <w:tcPr>
            <w:tcW w:w="879" w:type="pct"/>
            <w:vAlign w:val="center"/>
          </w:tcPr>
          <w:p w14:paraId="1B0269F4" w14:textId="77777777" w:rsidR="007F57CA" w:rsidRPr="001C03EE" w:rsidRDefault="007F57CA" w:rsidP="00AC32E0">
            <w:pPr>
              <w:spacing w:before="60" w:after="60" w:line="240" w:lineRule="auto"/>
              <w:jc w:val="center"/>
              <w:rPr>
                <w:rFonts w:ascii="Aptos" w:eastAsia="Calibri" w:hAnsi="Aptos" w:cs="Arial"/>
                <w:kern w:val="0"/>
                <w:sz w:val="20"/>
                <w:szCs w:val="20"/>
                <w:lang w:val="en-NZ"/>
                <w14:ligatures w14:val="none"/>
              </w:rPr>
            </w:pPr>
            <w:r>
              <w:rPr>
                <w:rFonts w:ascii="Aptos" w:eastAsia="Calibri" w:hAnsi="Aptos" w:cs="Arial"/>
                <w:kern w:val="0"/>
                <w:sz w:val="20"/>
                <w:szCs w:val="20"/>
                <w:lang w:val="en-NZ"/>
                <w14:ligatures w14:val="none"/>
              </w:rPr>
              <w:t>Member</w:t>
            </w:r>
          </w:p>
        </w:tc>
        <w:tc>
          <w:tcPr>
            <w:tcW w:w="1791" w:type="pct"/>
            <w:vAlign w:val="center"/>
          </w:tcPr>
          <w:p w14:paraId="46A78284" w14:textId="77777777" w:rsidR="007F57CA" w:rsidRPr="001C03EE" w:rsidRDefault="007F57CA" w:rsidP="00AC32E0">
            <w:pPr>
              <w:spacing w:before="60" w:after="60" w:line="240" w:lineRule="auto"/>
              <w:jc w:val="center"/>
              <w:rPr>
                <w:rFonts w:ascii="Aptos" w:eastAsia="Calibri" w:hAnsi="Aptos" w:cs="Arial"/>
                <w:kern w:val="0"/>
                <w:sz w:val="20"/>
                <w:szCs w:val="20"/>
                <w:lang w:val="en-NZ"/>
                <w14:ligatures w14:val="none"/>
              </w:rPr>
            </w:pPr>
          </w:p>
        </w:tc>
        <w:tc>
          <w:tcPr>
            <w:tcW w:w="869" w:type="pct"/>
            <w:vAlign w:val="center"/>
          </w:tcPr>
          <w:p w14:paraId="2346E9BB" w14:textId="77777777" w:rsidR="007F57CA" w:rsidRPr="001C03EE" w:rsidRDefault="007F57CA" w:rsidP="00AC32E0">
            <w:pPr>
              <w:spacing w:before="60" w:after="60" w:line="240" w:lineRule="auto"/>
              <w:jc w:val="center"/>
              <w:rPr>
                <w:rFonts w:ascii="Aptos" w:eastAsia="Calibri" w:hAnsi="Aptos" w:cs="Arial"/>
                <w:kern w:val="0"/>
                <w:sz w:val="20"/>
                <w:szCs w:val="20"/>
                <w:lang w:val="en-NZ"/>
                <w14:ligatures w14:val="none"/>
              </w:rPr>
            </w:pPr>
          </w:p>
        </w:tc>
      </w:tr>
      <w:tr w:rsidR="009E34EC" w:rsidRPr="001C03EE" w14:paraId="06AB0F39" w14:textId="77777777" w:rsidTr="00C87564">
        <w:trPr>
          <w:trHeight w:val="680"/>
        </w:trPr>
        <w:tc>
          <w:tcPr>
            <w:tcW w:w="293" w:type="pct"/>
            <w:shd w:val="clear" w:color="auto" w:fill="D9D9D9"/>
            <w:vAlign w:val="center"/>
          </w:tcPr>
          <w:p w14:paraId="6B59EDEC" w14:textId="77777777" w:rsidR="00E40B46" w:rsidRPr="001C03EE" w:rsidRDefault="00E40B46" w:rsidP="00AC32E0">
            <w:pPr>
              <w:spacing w:before="60" w:after="60" w:line="240" w:lineRule="auto"/>
              <w:jc w:val="center"/>
              <w:rPr>
                <w:rFonts w:ascii="Aptos" w:eastAsia="Calibri" w:hAnsi="Aptos" w:cs="Times New Roman"/>
                <w:b/>
                <w:bCs/>
                <w:kern w:val="0"/>
                <w:sz w:val="20"/>
                <w:szCs w:val="20"/>
                <w:lang w:val="en-NZ"/>
                <w14:ligatures w14:val="none"/>
              </w:rPr>
            </w:pPr>
            <w:r>
              <w:rPr>
                <w:rFonts w:ascii="Aptos" w:eastAsia="Calibri" w:hAnsi="Aptos" w:cs="Times New Roman"/>
                <w:b/>
                <w:bCs/>
                <w:kern w:val="0"/>
                <w:sz w:val="20"/>
                <w:szCs w:val="20"/>
                <w:lang w:val="en-NZ"/>
                <w14:ligatures w14:val="none"/>
              </w:rPr>
              <w:t>4</w:t>
            </w:r>
          </w:p>
        </w:tc>
        <w:tc>
          <w:tcPr>
            <w:tcW w:w="1168" w:type="pct"/>
            <w:shd w:val="clear" w:color="auto" w:fill="auto"/>
            <w:vAlign w:val="center"/>
          </w:tcPr>
          <w:p w14:paraId="7409645A" w14:textId="77777777" w:rsidR="00E40B46" w:rsidRPr="001C03EE" w:rsidRDefault="00E40B46" w:rsidP="00AC32E0">
            <w:pPr>
              <w:spacing w:before="60" w:after="60" w:line="240" w:lineRule="auto"/>
              <w:jc w:val="center"/>
              <w:rPr>
                <w:rFonts w:ascii="Aptos" w:eastAsia="Calibri" w:hAnsi="Aptos" w:cs="Arial"/>
                <w:kern w:val="0"/>
                <w:sz w:val="20"/>
                <w:szCs w:val="20"/>
                <w:lang w:val="en-NZ"/>
                <w14:ligatures w14:val="none"/>
              </w:rPr>
            </w:pPr>
            <w:r>
              <w:rPr>
                <w:rFonts w:ascii="Aptos" w:eastAsia="Calibri" w:hAnsi="Aptos" w:cs="Arial"/>
                <w:kern w:val="0"/>
                <w:sz w:val="20"/>
                <w:szCs w:val="20"/>
                <w:lang w:val="en-NZ"/>
                <w14:ligatures w14:val="none"/>
              </w:rPr>
              <w:t xml:space="preserve">Martin </w:t>
            </w:r>
            <w:r w:rsidR="00E90D31">
              <w:rPr>
                <w:rFonts w:ascii="Aptos" w:eastAsia="Calibri" w:hAnsi="Aptos" w:cs="Arial"/>
                <w:kern w:val="0"/>
                <w:sz w:val="20"/>
                <w:szCs w:val="20"/>
                <w:lang w:val="en-NZ"/>
                <w14:ligatures w14:val="none"/>
              </w:rPr>
              <w:t>A</w:t>
            </w:r>
            <w:r>
              <w:rPr>
                <w:rFonts w:ascii="Aptos" w:eastAsia="Calibri" w:hAnsi="Aptos" w:cs="Arial"/>
                <w:kern w:val="0"/>
                <w:sz w:val="20"/>
                <w:szCs w:val="20"/>
                <w:lang w:val="en-NZ"/>
                <w14:ligatures w14:val="none"/>
              </w:rPr>
              <w:t>yoo</w:t>
            </w:r>
          </w:p>
        </w:tc>
        <w:tc>
          <w:tcPr>
            <w:tcW w:w="879" w:type="pct"/>
            <w:vAlign w:val="center"/>
          </w:tcPr>
          <w:p w14:paraId="275BC702" w14:textId="77777777" w:rsidR="00E40B46" w:rsidRPr="001C03EE" w:rsidRDefault="00E40B46" w:rsidP="00AC32E0">
            <w:pPr>
              <w:spacing w:before="60" w:after="60" w:line="240" w:lineRule="auto"/>
              <w:jc w:val="center"/>
              <w:rPr>
                <w:rFonts w:ascii="Aptos" w:eastAsia="Calibri" w:hAnsi="Aptos" w:cs="Arial"/>
                <w:kern w:val="0"/>
                <w:sz w:val="20"/>
                <w:szCs w:val="20"/>
                <w:lang w:val="en-NZ"/>
                <w14:ligatures w14:val="none"/>
              </w:rPr>
            </w:pPr>
            <w:r w:rsidRPr="006D68F2">
              <w:rPr>
                <w:rFonts w:ascii="Aptos" w:eastAsia="Calibri" w:hAnsi="Aptos" w:cs="Arial"/>
                <w:kern w:val="0"/>
                <w:sz w:val="20"/>
                <w:szCs w:val="20"/>
                <w:lang w:val="en-NZ"/>
                <w14:ligatures w14:val="none"/>
              </w:rPr>
              <w:t>Member</w:t>
            </w:r>
          </w:p>
        </w:tc>
        <w:tc>
          <w:tcPr>
            <w:tcW w:w="1791" w:type="pct"/>
            <w:vAlign w:val="center"/>
          </w:tcPr>
          <w:p w14:paraId="06EE6A60" w14:textId="77777777" w:rsidR="00E40B46" w:rsidRPr="001C03EE" w:rsidRDefault="00E40B46" w:rsidP="00AC32E0">
            <w:pPr>
              <w:spacing w:before="60" w:after="60" w:line="240" w:lineRule="auto"/>
              <w:jc w:val="center"/>
              <w:rPr>
                <w:rFonts w:ascii="Aptos" w:eastAsia="Calibri" w:hAnsi="Aptos" w:cs="Arial"/>
                <w:kern w:val="0"/>
                <w:sz w:val="20"/>
                <w:szCs w:val="20"/>
                <w:lang w:val="en-NZ"/>
                <w14:ligatures w14:val="none"/>
              </w:rPr>
            </w:pPr>
          </w:p>
        </w:tc>
        <w:tc>
          <w:tcPr>
            <w:tcW w:w="869" w:type="pct"/>
            <w:vAlign w:val="center"/>
          </w:tcPr>
          <w:p w14:paraId="0373A5C4" w14:textId="77777777" w:rsidR="00E40B46" w:rsidRPr="001C03EE" w:rsidRDefault="00E40B46" w:rsidP="00AC32E0">
            <w:pPr>
              <w:spacing w:before="60" w:after="60" w:line="240" w:lineRule="auto"/>
              <w:jc w:val="center"/>
              <w:rPr>
                <w:rFonts w:ascii="Aptos" w:eastAsia="Calibri" w:hAnsi="Aptos" w:cs="Arial"/>
                <w:kern w:val="0"/>
                <w:sz w:val="20"/>
                <w:szCs w:val="20"/>
                <w:lang w:val="en-NZ"/>
                <w14:ligatures w14:val="none"/>
              </w:rPr>
            </w:pPr>
          </w:p>
        </w:tc>
      </w:tr>
      <w:tr w:rsidR="009E34EC" w:rsidRPr="001C03EE" w14:paraId="64B1AC4D" w14:textId="77777777" w:rsidTr="00C87564">
        <w:trPr>
          <w:trHeight w:val="680"/>
        </w:trPr>
        <w:tc>
          <w:tcPr>
            <w:tcW w:w="293" w:type="pct"/>
            <w:shd w:val="clear" w:color="auto" w:fill="D9D9D9"/>
            <w:vAlign w:val="center"/>
          </w:tcPr>
          <w:p w14:paraId="6B73A7F7" w14:textId="77777777" w:rsidR="00E40B46" w:rsidRPr="001C03EE" w:rsidRDefault="00E40B46" w:rsidP="00AC32E0">
            <w:pPr>
              <w:spacing w:before="60" w:after="60" w:line="240" w:lineRule="auto"/>
              <w:jc w:val="center"/>
              <w:rPr>
                <w:rFonts w:ascii="Aptos" w:eastAsia="Calibri" w:hAnsi="Aptos" w:cs="Times New Roman"/>
                <w:b/>
                <w:bCs/>
                <w:kern w:val="0"/>
                <w:sz w:val="20"/>
                <w:szCs w:val="20"/>
                <w:lang w:val="en-NZ"/>
                <w14:ligatures w14:val="none"/>
              </w:rPr>
            </w:pPr>
            <w:r>
              <w:rPr>
                <w:rFonts w:ascii="Aptos" w:eastAsia="Calibri" w:hAnsi="Aptos" w:cs="Times New Roman"/>
                <w:b/>
                <w:bCs/>
                <w:kern w:val="0"/>
                <w:sz w:val="20"/>
                <w:szCs w:val="20"/>
                <w:lang w:val="en-NZ"/>
                <w14:ligatures w14:val="none"/>
              </w:rPr>
              <w:t>5</w:t>
            </w:r>
          </w:p>
        </w:tc>
        <w:tc>
          <w:tcPr>
            <w:tcW w:w="1168" w:type="pct"/>
            <w:shd w:val="clear" w:color="auto" w:fill="auto"/>
            <w:vAlign w:val="center"/>
          </w:tcPr>
          <w:p w14:paraId="4EFF99A7" w14:textId="77777777" w:rsidR="00E40B46" w:rsidRPr="001C03EE" w:rsidRDefault="00E40B46" w:rsidP="00AC32E0">
            <w:pPr>
              <w:spacing w:before="60" w:after="60" w:line="240" w:lineRule="auto"/>
              <w:jc w:val="center"/>
              <w:rPr>
                <w:rFonts w:ascii="Aptos" w:eastAsia="Calibri" w:hAnsi="Aptos" w:cs="Arial"/>
                <w:kern w:val="0"/>
                <w:sz w:val="20"/>
                <w:szCs w:val="20"/>
                <w:lang w:val="en-NZ"/>
                <w14:ligatures w14:val="none"/>
              </w:rPr>
            </w:pPr>
            <w:r>
              <w:rPr>
                <w:rFonts w:ascii="Aptos" w:eastAsia="Calibri" w:hAnsi="Aptos" w:cs="Arial"/>
                <w:kern w:val="0"/>
                <w:sz w:val="20"/>
                <w:szCs w:val="20"/>
                <w:lang w:val="en-NZ"/>
                <w14:ligatures w14:val="none"/>
              </w:rPr>
              <w:t xml:space="preserve">Peter </w:t>
            </w:r>
            <w:proofErr w:type="spellStart"/>
            <w:r>
              <w:rPr>
                <w:rFonts w:ascii="Aptos" w:eastAsia="Calibri" w:hAnsi="Aptos" w:cs="Arial"/>
                <w:kern w:val="0"/>
                <w:sz w:val="20"/>
                <w:szCs w:val="20"/>
                <w:lang w:val="en-NZ"/>
                <w14:ligatures w14:val="none"/>
              </w:rPr>
              <w:t>Kithuku</w:t>
            </w:r>
            <w:proofErr w:type="spellEnd"/>
          </w:p>
        </w:tc>
        <w:tc>
          <w:tcPr>
            <w:tcW w:w="879" w:type="pct"/>
            <w:vAlign w:val="center"/>
          </w:tcPr>
          <w:p w14:paraId="3EB67D4D" w14:textId="77777777" w:rsidR="00E40B46" w:rsidRPr="001C03EE" w:rsidRDefault="00E40B46" w:rsidP="00AC32E0">
            <w:pPr>
              <w:spacing w:before="60" w:after="60" w:line="240" w:lineRule="auto"/>
              <w:jc w:val="center"/>
              <w:rPr>
                <w:rFonts w:ascii="Aptos" w:eastAsia="Calibri" w:hAnsi="Aptos" w:cs="Arial"/>
                <w:kern w:val="0"/>
                <w:sz w:val="20"/>
                <w:szCs w:val="20"/>
                <w:lang w:val="en-NZ"/>
                <w14:ligatures w14:val="none"/>
              </w:rPr>
            </w:pPr>
            <w:r w:rsidRPr="006D68F2">
              <w:rPr>
                <w:rFonts w:ascii="Aptos" w:eastAsia="Calibri" w:hAnsi="Aptos" w:cs="Arial"/>
                <w:kern w:val="0"/>
                <w:sz w:val="20"/>
                <w:szCs w:val="20"/>
                <w:lang w:val="en-NZ"/>
                <w14:ligatures w14:val="none"/>
              </w:rPr>
              <w:t>Member</w:t>
            </w:r>
          </w:p>
        </w:tc>
        <w:tc>
          <w:tcPr>
            <w:tcW w:w="1791" w:type="pct"/>
            <w:vAlign w:val="center"/>
          </w:tcPr>
          <w:p w14:paraId="79F1C072" w14:textId="77777777" w:rsidR="00E40B46" w:rsidRPr="001C03EE" w:rsidRDefault="00E40B46" w:rsidP="00AC32E0">
            <w:pPr>
              <w:spacing w:before="60" w:after="60" w:line="240" w:lineRule="auto"/>
              <w:jc w:val="center"/>
              <w:rPr>
                <w:rFonts w:ascii="Aptos" w:eastAsia="Calibri" w:hAnsi="Aptos" w:cs="Arial"/>
                <w:kern w:val="0"/>
                <w:sz w:val="20"/>
                <w:szCs w:val="20"/>
                <w:lang w:val="en-NZ"/>
                <w14:ligatures w14:val="none"/>
              </w:rPr>
            </w:pPr>
          </w:p>
        </w:tc>
        <w:tc>
          <w:tcPr>
            <w:tcW w:w="869" w:type="pct"/>
            <w:vAlign w:val="center"/>
          </w:tcPr>
          <w:p w14:paraId="4A70CE93" w14:textId="77777777" w:rsidR="00E40B46" w:rsidRPr="001C03EE" w:rsidRDefault="00E40B46" w:rsidP="00AC32E0">
            <w:pPr>
              <w:spacing w:before="60" w:after="60" w:line="240" w:lineRule="auto"/>
              <w:jc w:val="center"/>
              <w:rPr>
                <w:rFonts w:ascii="Aptos" w:eastAsia="Calibri" w:hAnsi="Aptos" w:cs="Arial"/>
                <w:kern w:val="0"/>
                <w:sz w:val="20"/>
                <w:szCs w:val="20"/>
                <w:lang w:val="en-NZ"/>
                <w14:ligatures w14:val="none"/>
              </w:rPr>
            </w:pPr>
          </w:p>
        </w:tc>
      </w:tr>
      <w:tr w:rsidR="009E34EC" w:rsidRPr="001C03EE" w14:paraId="4F70B6C0" w14:textId="77777777" w:rsidTr="00C87564">
        <w:trPr>
          <w:trHeight w:val="680"/>
        </w:trPr>
        <w:tc>
          <w:tcPr>
            <w:tcW w:w="293" w:type="pct"/>
            <w:shd w:val="clear" w:color="auto" w:fill="D9D9D9"/>
            <w:vAlign w:val="center"/>
          </w:tcPr>
          <w:p w14:paraId="0F2BEA15" w14:textId="77777777" w:rsidR="00E40B46" w:rsidRPr="001C03EE" w:rsidRDefault="00E40B46" w:rsidP="00AC32E0">
            <w:pPr>
              <w:spacing w:before="60" w:after="60" w:line="240" w:lineRule="auto"/>
              <w:jc w:val="center"/>
              <w:rPr>
                <w:rFonts w:ascii="Aptos" w:eastAsia="Calibri" w:hAnsi="Aptos" w:cs="Times New Roman"/>
                <w:b/>
                <w:bCs/>
                <w:kern w:val="0"/>
                <w:sz w:val="20"/>
                <w:szCs w:val="20"/>
                <w:lang w:val="en-NZ"/>
                <w14:ligatures w14:val="none"/>
              </w:rPr>
            </w:pPr>
            <w:r>
              <w:rPr>
                <w:rFonts w:ascii="Aptos" w:eastAsia="Calibri" w:hAnsi="Aptos" w:cs="Times New Roman"/>
                <w:b/>
                <w:bCs/>
                <w:kern w:val="0"/>
                <w:sz w:val="20"/>
                <w:szCs w:val="20"/>
                <w:lang w:val="en-NZ"/>
                <w14:ligatures w14:val="none"/>
              </w:rPr>
              <w:t>6</w:t>
            </w:r>
          </w:p>
        </w:tc>
        <w:tc>
          <w:tcPr>
            <w:tcW w:w="1168" w:type="pct"/>
            <w:shd w:val="clear" w:color="auto" w:fill="auto"/>
            <w:vAlign w:val="center"/>
          </w:tcPr>
          <w:p w14:paraId="22BFCE85" w14:textId="77777777" w:rsidR="00E40B46" w:rsidRPr="001C03EE" w:rsidRDefault="00E40B46" w:rsidP="00AC32E0">
            <w:pPr>
              <w:spacing w:before="60" w:after="60" w:line="240" w:lineRule="auto"/>
              <w:jc w:val="center"/>
              <w:rPr>
                <w:rFonts w:ascii="Aptos" w:eastAsia="Calibri" w:hAnsi="Aptos" w:cs="Arial"/>
                <w:kern w:val="0"/>
                <w:sz w:val="20"/>
                <w:szCs w:val="20"/>
                <w:lang w:val="en-NZ"/>
                <w14:ligatures w14:val="none"/>
              </w:rPr>
            </w:pPr>
            <w:r>
              <w:rPr>
                <w:rFonts w:ascii="Aptos" w:eastAsia="Calibri" w:hAnsi="Aptos" w:cs="Arial"/>
                <w:kern w:val="0"/>
                <w:sz w:val="20"/>
                <w:szCs w:val="20"/>
                <w:lang w:val="en-NZ"/>
                <w14:ligatures w14:val="none"/>
              </w:rPr>
              <w:t xml:space="preserve">Edith </w:t>
            </w:r>
            <w:proofErr w:type="spellStart"/>
            <w:r>
              <w:rPr>
                <w:rFonts w:ascii="Aptos" w:eastAsia="Calibri" w:hAnsi="Aptos" w:cs="Arial"/>
                <w:kern w:val="0"/>
                <w:sz w:val="20"/>
                <w:szCs w:val="20"/>
                <w:lang w:val="en-NZ"/>
                <w14:ligatures w14:val="none"/>
              </w:rPr>
              <w:t>Torome</w:t>
            </w:r>
            <w:proofErr w:type="spellEnd"/>
          </w:p>
        </w:tc>
        <w:tc>
          <w:tcPr>
            <w:tcW w:w="879" w:type="pct"/>
            <w:vAlign w:val="center"/>
          </w:tcPr>
          <w:p w14:paraId="33628235" w14:textId="77777777" w:rsidR="00E40B46" w:rsidRPr="001C03EE" w:rsidRDefault="00E40B46" w:rsidP="00AC32E0">
            <w:pPr>
              <w:spacing w:before="60" w:after="60" w:line="240" w:lineRule="auto"/>
              <w:jc w:val="center"/>
              <w:rPr>
                <w:rFonts w:ascii="Aptos" w:eastAsia="Calibri" w:hAnsi="Aptos" w:cs="Arial"/>
                <w:kern w:val="0"/>
                <w:sz w:val="20"/>
                <w:szCs w:val="20"/>
                <w:lang w:val="en-NZ"/>
                <w14:ligatures w14:val="none"/>
              </w:rPr>
            </w:pPr>
            <w:r w:rsidRPr="006D68F2">
              <w:rPr>
                <w:rFonts w:ascii="Aptos" w:eastAsia="Calibri" w:hAnsi="Aptos" w:cs="Arial"/>
                <w:kern w:val="0"/>
                <w:sz w:val="20"/>
                <w:szCs w:val="20"/>
                <w:lang w:val="en-NZ"/>
                <w14:ligatures w14:val="none"/>
              </w:rPr>
              <w:t>Member</w:t>
            </w:r>
          </w:p>
        </w:tc>
        <w:tc>
          <w:tcPr>
            <w:tcW w:w="1791" w:type="pct"/>
            <w:vAlign w:val="center"/>
          </w:tcPr>
          <w:p w14:paraId="652A0671" w14:textId="77777777" w:rsidR="00E40B46" w:rsidRPr="001C03EE" w:rsidRDefault="00E40B46" w:rsidP="00AC32E0">
            <w:pPr>
              <w:spacing w:before="60" w:after="60" w:line="240" w:lineRule="auto"/>
              <w:jc w:val="center"/>
              <w:rPr>
                <w:rFonts w:ascii="Aptos" w:eastAsia="Calibri" w:hAnsi="Aptos" w:cs="Arial"/>
                <w:kern w:val="0"/>
                <w:sz w:val="20"/>
                <w:szCs w:val="20"/>
                <w:lang w:val="en-NZ"/>
                <w14:ligatures w14:val="none"/>
              </w:rPr>
            </w:pPr>
          </w:p>
        </w:tc>
        <w:tc>
          <w:tcPr>
            <w:tcW w:w="869" w:type="pct"/>
            <w:vAlign w:val="center"/>
          </w:tcPr>
          <w:p w14:paraId="1845F911" w14:textId="77777777" w:rsidR="00E40B46" w:rsidRPr="001C03EE" w:rsidRDefault="00E40B46" w:rsidP="00AC32E0">
            <w:pPr>
              <w:spacing w:before="60" w:after="60" w:line="240" w:lineRule="auto"/>
              <w:jc w:val="center"/>
              <w:rPr>
                <w:rFonts w:ascii="Aptos" w:eastAsia="Calibri" w:hAnsi="Aptos" w:cs="Arial"/>
                <w:kern w:val="0"/>
                <w:sz w:val="20"/>
                <w:szCs w:val="20"/>
                <w:lang w:val="en-NZ"/>
                <w14:ligatures w14:val="none"/>
              </w:rPr>
            </w:pPr>
          </w:p>
        </w:tc>
      </w:tr>
      <w:tr w:rsidR="009E34EC" w:rsidRPr="001C03EE" w14:paraId="65A460E1" w14:textId="77777777" w:rsidTr="00C87564">
        <w:trPr>
          <w:trHeight w:val="680"/>
        </w:trPr>
        <w:tc>
          <w:tcPr>
            <w:tcW w:w="293" w:type="pct"/>
            <w:shd w:val="clear" w:color="auto" w:fill="D9D9D9"/>
            <w:vAlign w:val="center"/>
          </w:tcPr>
          <w:p w14:paraId="321FB8B8" w14:textId="77777777" w:rsidR="00E40B46" w:rsidRPr="001C03EE" w:rsidRDefault="00E40B46" w:rsidP="00AC32E0">
            <w:pPr>
              <w:spacing w:before="60" w:after="60" w:line="240" w:lineRule="auto"/>
              <w:jc w:val="center"/>
              <w:rPr>
                <w:rFonts w:ascii="Aptos" w:eastAsia="Calibri" w:hAnsi="Aptos" w:cs="Times New Roman"/>
                <w:b/>
                <w:bCs/>
                <w:kern w:val="0"/>
                <w:sz w:val="20"/>
                <w:szCs w:val="20"/>
                <w:lang w:val="en-NZ"/>
                <w14:ligatures w14:val="none"/>
              </w:rPr>
            </w:pPr>
            <w:r>
              <w:rPr>
                <w:rFonts w:ascii="Aptos" w:eastAsia="Calibri" w:hAnsi="Aptos" w:cs="Times New Roman"/>
                <w:b/>
                <w:bCs/>
                <w:kern w:val="0"/>
                <w:sz w:val="20"/>
                <w:szCs w:val="20"/>
                <w:lang w:val="en-NZ"/>
                <w14:ligatures w14:val="none"/>
              </w:rPr>
              <w:t>7</w:t>
            </w:r>
          </w:p>
        </w:tc>
        <w:tc>
          <w:tcPr>
            <w:tcW w:w="1168" w:type="pct"/>
            <w:shd w:val="clear" w:color="auto" w:fill="auto"/>
            <w:vAlign w:val="center"/>
          </w:tcPr>
          <w:p w14:paraId="05FE43F0" w14:textId="77777777" w:rsidR="00E40B46" w:rsidRPr="001C03EE" w:rsidRDefault="00E40B46" w:rsidP="00AC32E0">
            <w:pPr>
              <w:spacing w:before="60" w:after="60" w:line="240" w:lineRule="auto"/>
              <w:jc w:val="center"/>
              <w:rPr>
                <w:rFonts w:ascii="Aptos" w:eastAsia="Calibri" w:hAnsi="Aptos" w:cs="Arial"/>
                <w:kern w:val="0"/>
                <w:sz w:val="20"/>
                <w:szCs w:val="20"/>
                <w:lang w:val="en-NZ"/>
                <w14:ligatures w14:val="none"/>
              </w:rPr>
            </w:pPr>
            <w:r>
              <w:rPr>
                <w:rFonts w:ascii="Aptos" w:eastAsia="Calibri" w:hAnsi="Aptos" w:cs="Arial"/>
                <w:kern w:val="0"/>
                <w:sz w:val="20"/>
                <w:szCs w:val="20"/>
                <w:lang w:val="en-NZ"/>
                <w14:ligatures w14:val="none"/>
              </w:rPr>
              <w:t>Terry Rotich</w:t>
            </w:r>
          </w:p>
        </w:tc>
        <w:tc>
          <w:tcPr>
            <w:tcW w:w="879" w:type="pct"/>
            <w:vAlign w:val="center"/>
          </w:tcPr>
          <w:p w14:paraId="0681008B" w14:textId="77777777" w:rsidR="00E40B46" w:rsidRPr="001C03EE" w:rsidRDefault="00E40B46" w:rsidP="00AC32E0">
            <w:pPr>
              <w:spacing w:before="60" w:after="60" w:line="240" w:lineRule="auto"/>
              <w:jc w:val="center"/>
              <w:rPr>
                <w:rFonts w:ascii="Aptos" w:eastAsia="Calibri" w:hAnsi="Aptos" w:cs="Arial"/>
                <w:kern w:val="0"/>
                <w:sz w:val="20"/>
                <w:szCs w:val="20"/>
                <w:lang w:val="en-NZ"/>
                <w14:ligatures w14:val="none"/>
              </w:rPr>
            </w:pPr>
            <w:r w:rsidRPr="006D68F2">
              <w:rPr>
                <w:rFonts w:ascii="Aptos" w:eastAsia="Calibri" w:hAnsi="Aptos" w:cs="Arial"/>
                <w:kern w:val="0"/>
                <w:sz w:val="20"/>
                <w:szCs w:val="20"/>
                <w:lang w:val="en-NZ"/>
                <w14:ligatures w14:val="none"/>
              </w:rPr>
              <w:t>Member</w:t>
            </w:r>
          </w:p>
        </w:tc>
        <w:tc>
          <w:tcPr>
            <w:tcW w:w="1791" w:type="pct"/>
            <w:vAlign w:val="center"/>
          </w:tcPr>
          <w:p w14:paraId="1DFE8A5F" w14:textId="77777777" w:rsidR="00E40B46" w:rsidRPr="001C03EE" w:rsidRDefault="00E40B46" w:rsidP="00AC32E0">
            <w:pPr>
              <w:spacing w:before="60" w:after="60" w:line="240" w:lineRule="auto"/>
              <w:jc w:val="center"/>
              <w:rPr>
                <w:rFonts w:ascii="Aptos" w:eastAsia="Calibri" w:hAnsi="Aptos" w:cs="Arial"/>
                <w:kern w:val="0"/>
                <w:sz w:val="20"/>
                <w:szCs w:val="20"/>
                <w:lang w:val="en-NZ"/>
                <w14:ligatures w14:val="none"/>
              </w:rPr>
            </w:pPr>
          </w:p>
        </w:tc>
        <w:tc>
          <w:tcPr>
            <w:tcW w:w="869" w:type="pct"/>
            <w:vAlign w:val="center"/>
          </w:tcPr>
          <w:p w14:paraId="490F28FD" w14:textId="77777777" w:rsidR="00E40B46" w:rsidRPr="001C03EE" w:rsidRDefault="00E40B46" w:rsidP="00AC32E0">
            <w:pPr>
              <w:spacing w:before="60" w:after="60" w:line="240" w:lineRule="auto"/>
              <w:jc w:val="center"/>
              <w:rPr>
                <w:rFonts w:ascii="Aptos" w:eastAsia="Calibri" w:hAnsi="Aptos" w:cs="Arial"/>
                <w:kern w:val="0"/>
                <w:sz w:val="20"/>
                <w:szCs w:val="20"/>
                <w:lang w:val="en-NZ"/>
                <w14:ligatures w14:val="none"/>
              </w:rPr>
            </w:pPr>
          </w:p>
        </w:tc>
      </w:tr>
      <w:tr w:rsidR="009E34EC" w:rsidRPr="001C03EE" w14:paraId="095269C2" w14:textId="77777777" w:rsidTr="00C87564">
        <w:trPr>
          <w:trHeight w:val="680"/>
        </w:trPr>
        <w:tc>
          <w:tcPr>
            <w:tcW w:w="293" w:type="pct"/>
            <w:shd w:val="clear" w:color="auto" w:fill="D9D9D9"/>
            <w:vAlign w:val="center"/>
          </w:tcPr>
          <w:p w14:paraId="6E2571F3" w14:textId="77777777" w:rsidR="00E40B46" w:rsidRPr="001C03EE" w:rsidRDefault="00E40B46" w:rsidP="00AC32E0">
            <w:pPr>
              <w:spacing w:before="60" w:after="60" w:line="240" w:lineRule="auto"/>
              <w:jc w:val="center"/>
              <w:rPr>
                <w:rFonts w:ascii="Aptos" w:eastAsia="Calibri" w:hAnsi="Aptos" w:cs="Times New Roman"/>
                <w:b/>
                <w:bCs/>
                <w:kern w:val="0"/>
                <w:sz w:val="20"/>
                <w:szCs w:val="20"/>
                <w:lang w:val="en-NZ"/>
                <w14:ligatures w14:val="none"/>
              </w:rPr>
            </w:pPr>
            <w:r>
              <w:rPr>
                <w:rFonts w:ascii="Aptos" w:eastAsia="Calibri" w:hAnsi="Aptos" w:cs="Times New Roman"/>
                <w:b/>
                <w:bCs/>
                <w:kern w:val="0"/>
                <w:sz w:val="20"/>
                <w:szCs w:val="20"/>
                <w:lang w:val="en-NZ"/>
                <w14:ligatures w14:val="none"/>
              </w:rPr>
              <w:t>8</w:t>
            </w:r>
          </w:p>
        </w:tc>
        <w:tc>
          <w:tcPr>
            <w:tcW w:w="1168" w:type="pct"/>
            <w:shd w:val="clear" w:color="auto" w:fill="auto"/>
            <w:vAlign w:val="center"/>
          </w:tcPr>
          <w:p w14:paraId="2D916BCB" w14:textId="77777777" w:rsidR="00E40B46" w:rsidRPr="001C03EE" w:rsidRDefault="00E40B46" w:rsidP="00AC32E0">
            <w:pPr>
              <w:spacing w:before="60" w:after="60" w:line="240" w:lineRule="auto"/>
              <w:jc w:val="center"/>
              <w:rPr>
                <w:rFonts w:ascii="Aptos" w:eastAsia="Calibri" w:hAnsi="Aptos" w:cs="Arial"/>
                <w:kern w:val="0"/>
                <w:sz w:val="20"/>
                <w:szCs w:val="20"/>
                <w:lang w:val="en-NZ"/>
                <w14:ligatures w14:val="none"/>
              </w:rPr>
            </w:pPr>
            <w:r>
              <w:rPr>
                <w:rFonts w:ascii="Aptos" w:eastAsia="Calibri" w:hAnsi="Aptos" w:cs="Arial"/>
                <w:kern w:val="0"/>
                <w:sz w:val="20"/>
                <w:szCs w:val="20"/>
                <w:lang w:val="en-NZ"/>
                <w14:ligatures w14:val="none"/>
              </w:rPr>
              <w:t>Dennis Ndwiga</w:t>
            </w:r>
          </w:p>
        </w:tc>
        <w:tc>
          <w:tcPr>
            <w:tcW w:w="879" w:type="pct"/>
            <w:vAlign w:val="center"/>
          </w:tcPr>
          <w:p w14:paraId="3EE10F9B" w14:textId="77777777" w:rsidR="00E40B46" w:rsidRPr="001C03EE" w:rsidRDefault="00E40B46" w:rsidP="00AC32E0">
            <w:pPr>
              <w:spacing w:before="60" w:after="60" w:line="240" w:lineRule="auto"/>
              <w:jc w:val="center"/>
              <w:rPr>
                <w:rFonts w:ascii="Aptos" w:eastAsia="Calibri" w:hAnsi="Aptos" w:cs="Arial"/>
                <w:kern w:val="0"/>
                <w:sz w:val="20"/>
                <w:szCs w:val="20"/>
                <w:lang w:val="en-NZ"/>
                <w14:ligatures w14:val="none"/>
              </w:rPr>
            </w:pPr>
            <w:r w:rsidRPr="006D68F2">
              <w:rPr>
                <w:rFonts w:ascii="Aptos" w:eastAsia="Calibri" w:hAnsi="Aptos" w:cs="Arial"/>
                <w:kern w:val="0"/>
                <w:sz w:val="20"/>
                <w:szCs w:val="20"/>
                <w:lang w:val="en-NZ"/>
                <w14:ligatures w14:val="none"/>
              </w:rPr>
              <w:t>Member</w:t>
            </w:r>
          </w:p>
        </w:tc>
        <w:tc>
          <w:tcPr>
            <w:tcW w:w="1791" w:type="pct"/>
            <w:vAlign w:val="center"/>
          </w:tcPr>
          <w:p w14:paraId="5B208460" w14:textId="77777777" w:rsidR="00E40B46" w:rsidRPr="001C03EE" w:rsidRDefault="00E40B46" w:rsidP="00AC32E0">
            <w:pPr>
              <w:spacing w:before="60" w:after="60" w:line="240" w:lineRule="auto"/>
              <w:jc w:val="center"/>
              <w:rPr>
                <w:rFonts w:ascii="Aptos" w:eastAsia="Calibri" w:hAnsi="Aptos" w:cs="Arial"/>
                <w:kern w:val="0"/>
                <w:sz w:val="20"/>
                <w:szCs w:val="20"/>
                <w:lang w:val="en-NZ"/>
                <w14:ligatures w14:val="none"/>
              </w:rPr>
            </w:pPr>
          </w:p>
        </w:tc>
        <w:tc>
          <w:tcPr>
            <w:tcW w:w="869" w:type="pct"/>
            <w:vAlign w:val="center"/>
          </w:tcPr>
          <w:p w14:paraId="09833344" w14:textId="77777777" w:rsidR="00E40B46" w:rsidRPr="001C03EE" w:rsidRDefault="00E40B46" w:rsidP="00AC32E0">
            <w:pPr>
              <w:spacing w:before="60" w:after="60" w:line="240" w:lineRule="auto"/>
              <w:jc w:val="center"/>
              <w:rPr>
                <w:rFonts w:ascii="Aptos" w:eastAsia="Calibri" w:hAnsi="Aptos" w:cs="Arial"/>
                <w:kern w:val="0"/>
                <w:sz w:val="20"/>
                <w:szCs w:val="20"/>
                <w:lang w:val="en-NZ"/>
                <w14:ligatures w14:val="none"/>
              </w:rPr>
            </w:pPr>
          </w:p>
        </w:tc>
      </w:tr>
      <w:tr w:rsidR="009E34EC" w:rsidRPr="001C03EE" w14:paraId="40509CCE" w14:textId="77777777" w:rsidTr="00C87564">
        <w:trPr>
          <w:trHeight w:val="680"/>
        </w:trPr>
        <w:tc>
          <w:tcPr>
            <w:tcW w:w="293" w:type="pct"/>
            <w:shd w:val="clear" w:color="auto" w:fill="D9D9D9"/>
            <w:vAlign w:val="center"/>
          </w:tcPr>
          <w:p w14:paraId="39AFF7D7" w14:textId="77777777" w:rsidR="00E40B46" w:rsidRDefault="00C87564" w:rsidP="00AC32E0">
            <w:pPr>
              <w:spacing w:before="60" w:after="60" w:line="240" w:lineRule="auto"/>
              <w:jc w:val="center"/>
              <w:rPr>
                <w:rFonts w:ascii="Aptos" w:eastAsia="Calibri" w:hAnsi="Aptos" w:cs="Times New Roman"/>
                <w:b/>
                <w:bCs/>
                <w:kern w:val="0"/>
                <w:sz w:val="20"/>
                <w:szCs w:val="20"/>
                <w:lang w:val="en-NZ"/>
                <w14:ligatures w14:val="none"/>
              </w:rPr>
            </w:pPr>
            <w:r>
              <w:rPr>
                <w:rFonts w:ascii="Aptos" w:eastAsia="Calibri" w:hAnsi="Aptos" w:cs="Times New Roman"/>
                <w:b/>
                <w:bCs/>
                <w:kern w:val="0"/>
                <w:sz w:val="20"/>
                <w:szCs w:val="20"/>
                <w:lang w:val="en-NZ"/>
                <w14:ligatures w14:val="none"/>
              </w:rPr>
              <w:t>9</w:t>
            </w:r>
          </w:p>
        </w:tc>
        <w:tc>
          <w:tcPr>
            <w:tcW w:w="1168" w:type="pct"/>
            <w:shd w:val="clear" w:color="auto" w:fill="auto"/>
            <w:vAlign w:val="center"/>
          </w:tcPr>
          <w:p w14:paraId="2EC3CE12" w14:textId="77777777" w:rsidR="00E40B46" w:rsidRDefault="00E40B46" w:rsidP="00AC32E0">
            <w:pPr>
              <w:spacing w:before="60" w:after="60" w:line="240" w:lineRule="auto"/>
              <w:jc w:val="center"/>
              <w:rPr>
                <w:rFonts w:ascii="Aptos" w:eastAsia="Calibri" w:hAnsi="Aptos" w:cs="Arial"/>
                <w:kern w:val="0"/>
                <w:sz w:val="20"/>
                <w:szCs w:val="20"/>
                <w:lang w:val="en-NZ"/>
                <w14:ligatures w14:val="none"/>
              </w:rPr>
            </w:pPr>
            <w:r>
              <w:rPr>
                <w:rFonts w:ascii="Aptos" w:eastAsia="Calibri" w:hAnsi="Aptos" w:cs="Arial"/>
                <w:kern w:val="0"/>
                <w:sz w:val="20"/>
                <w:szCs w:val="20"/>
                <w:lang w:val="en-NZ"/>
                <w14:ligatures w14:val="none"/>
              </w:rPr>
              <w:t>Catherine Irungu</w:t>
            </w:r>
          </w:p>
        </w:tc>
        <w:tc>
          <w:tcPr>
            <w:tcW w:w="879" w:type="pct"/>
            <w:vAlign w:val="center"/>
          </w:tcPr>
          <w:p w14:paraId="28C54FA6" w14:textId="77777777" w:rsidR="00E40B46" w:rsidRDefault="00E40B46" w:rsidP="00AC32E0">
            <w:pPr>
              <w:spacing w:before="60" w:after="60" w:line="240" w:lineRule="auto"/>
              <w:jc w:val="center"/>
              <w:rPr>
                <w:rFonts w:ascii="Aptos" w:eastAsia="Calibri" w:hAnsi="Aptos" w:cs="Arial"/>
                <w:kern w:val="0"/>
                <w:sz w:val="20"/>
                <w:szCs w:val="20"/>
                <w:lang w:val="en-NZ"/>
                <w14:ligatures w14:val="none"/>
              </w:rPr>
            </w:pPr>
            <w:r>
              <w:rPr>
                <w:rFonts w:ascii="Aptos" w:eastAsia="Calibri" w:hAnsi="Aptos" w:cs="Arial"/>
                <w:kern w:val="0"/>
                <w:sz w:val="20"/>
                <w:szCs w:val="20"/>
                <w:lang w:val="en-NZ"/>
                <w14:ligatures w14:val="none"/>
              </w:rPr>
              <w:t>Secretariat</w:t>
            </w:r>
          </w:p>
        </w:tc>
        <w:tc>
          <w:tcPr>
            <w:tcW w:w="1791" w:type="pct"/>
            <w:vAlign w:val="center"/>
          </w:tcPr>
          <w:p w14:paraId="348D553E" w14:textId="77777777" w:rsidR="00E40B46" w:rsidRPr="001C03EE" w:rsidRDefault="00E40B46" w:rsidP="00AC32E0">
            <w:pPr>
              <w:spacing w:before="60" w:after="60" w:line="240" w:lineRule="auto"/>
              <w:jc w:val="center"/>
              <w:rPr>
                <w:rFonts w:ascii="Aptos" w:eastAsia="Calibri" w:hAnsi="Aptos" w:cs="Arial"/>
                <w:kern w:val="0"/>
                <w:sz w:val="20"/>
                <w:szCs w:val="20"/>
                <w:lang w:val="en-NZ"/>
                <w14:ligatures w14:val="none"/>
              </w:rPr>
            </w:pPr>
          </w:p>
        </w:tc>
        <w:tc>
          <w:tcPr>
            <w:tcW w:w="869" w:type="pct"/>
            <w:vAlign w:val="center"/>
          </w:tcPr>
          <w:p w14:paraId="2D0BFF5F" w14:textId="77777777" w:rsidR="00E40B46" w:rsidRPr="001C03EE" w:rsidRDefault="00E40B46" w:rsidP="00AC32E0">
            <w:pPr>
              <w:spacing w:before="60" w:after="60" w:line="240" w:lineRule="auto"/>
              <w:jc w:val="center"/>
              <w:rPr>
                <w:rFonts w:ascii="Aptos" w:eastAsia="Calibri" w:hAnsi="Aptos" w:cs="Arial"/>
                <w:kern w:val="0"/>
                <w:sz w:val="20"/>
                <w:szCs w:val="20"/>
                <w:lang w:val="en-NZ"/>
                <w14:ligatures w14:val="none"/>
              </w:rPr>
            </w:pPr>
          </w:p>
        </w:tc>
      </w:tr>
      <w:tr w:rsidR="009E34EC" w:rsidRPr="001C03EE" w14:paraId="602E472F" w14:textId="77777777" w:rsidTr="00C87564">
        <w:trPr>
          <w:trHeight w:val="680"/>
        </w:trPr>
        <w:tc>
          <w:tcPr>
            <w:tcW w:w="293" w:type="pct"/>
            <w:shd w:val="clear" w:color="auto" w:fill="D9D9D9"/>
            <w:vAlign w:val="center"/>
          </w:tcPr>
          <w:p w14:paraId="6F9C54A3" w14:textId="77777777" w:rsidR="00E40B46" w:rsidRPr="001C03EE" w:rsidRDefault="00E40B46" w:rsidP="00AC32E0">
            <w:pPr>
              <w:spacing w:before="60" w:after="60" w:line="240" w:lineRule="auto"/>
              <w:jc w:val="center"/>
              <w:rPr>
                <w:rFonts w:ascii="Aptos" w:eastAsia="Calibri" w:hAnsi="Aptos" w:cs="Times New Roman"/>
                <w:b/>
                <w:bCs/>
                <w:kern w:val="0"/>
                <w:sz w:val="20"/>
                <w:szCs w:val="20"/>
                <w:lang w:val="en-NZ"/>
                <w14:ligatures w14:val="none"/>
              </w:rPr>
            </w:pPr>
            <w:r>
              <w:rPr>
                <w:rFonts w:ascii="Aptos" w:eastAsia="Calibri" w:hAnsi="Aptos" w:cs="Times New Roman"/>
                <w:b/>
                <w:bCs/>
                <w:kern w:val="0"/>
                <w:sz w:val="20"/>
                <w:szCs w:val="20"/>
                <w:lang w:val="en-NZ"/>
                <w14:ligatures w14:val="none"/>
              </w:rPr>
              <w:t>1</w:t>
            </w:r>
            <w:r w:rsidR="00C87564">
              <w:rPr>
                <w:rFonts w:ascii="Aptos" w:eastAsia="Calibri" w:hAnsi="Aptos" w:cs="Times New Roman"/>
                <w:b/>
                <w:bCs/>
                <w:kern w:val="0"/>
                <w:sz w:val="20"/>
                <w:szCs w:val="20"/>
                <w:lang w:val="en-NZ"/>
                <w14:ligatures w14:val="none"/>
              </w:rPr>
              <w:t>0</w:t>
            </w:r>
          </w:p>
        </w:tc>
        <w:tc>
          <w:tcPr>
            <w:tcW w:w="1168" w:type="pct"/>
            <w:shd w:val="clear" w:color="auto" w:fill="auto"/>
            <w:vAlign w:val="center"/>
          </w:tcPr>
          <w:p w14:paraId="5B67EE32" w14:textId="77777777" w:rsidR="00E40B46" w:rsidRDefault="00E40B46" w:rsidP="00AC32E0">
            <w:pPr>
              <w:spacing w:before="60" w:after="60" w:line="240" w:lineRule="auto"/>
              <w:jc w:val="center"/>
              <w:rPr>
                <w:rFonts w:ascii="Aptos" w:eastAsia="Calibri" w:hAnsi="Aptos" w:cs="Arial"/>
                <w:kern w:val="0"/>
                <w:sz w:val="20"/>
                <w:szCs w:val="20"/>
                <w:lang w:val="en-NZ"/>
                <w14:ligatures w14:val="none"/>
              </w:rPr>
            </w:pPr>
            <w:r>
              <w:rPr>
                <w:rFonts w:ascii="Aptos" w:eastAsia="Calibri" w:hAnsi="Aptos" w:cs="Arial"/>
                <w:kern w:val="0"/>
                <w:sz w:val="20"/>
                <w:szCs w:val="20"/>
                <w:lang w:val="en-NZ"/>
                <w14:ligatures w14:val="none"/>
              </w:rPr>
              <w:t xml:space="preserve">Charles </w:t>
            </w:r>
            <w:proofErr w:type="spellStart"/>
            <w:r>
              <w:rPr>
                <w:rFonts w:ascii="Aptos" w:eastAsia="Calibri" w:hAnsi="Aptos" w:cs="Arial"/>
                <w:kern w:val="0"/>
                <w:sz w:val="20"/>
                <w:szCs w:val="20"/>
                <w:lang w:val="en-NZ"/>
                <w14:ligatures w14:val="none"/>
              </w:rPr>
              <w:t>Mulandi</w:t>
            </w:r>
            <w:proofErr w:type="spellEnd"/>
          </w:p>
        </w:tc>
        <w:tc>
          <w:tcPr>
            <w:tcW w:w="879" w:type="pct"/>
            <w:vAlign w:val="center"/>
          </w:tcPr>
          <w:p w14:paraId="3D29CD1B" w14:textId="77777777" w:rsidR="00E40B46" w:rsidRPr="001C03EE" w:rsidRDefault="00E40B46" w:rsidP="00AC32E0">
            <w:pPr>
              <w:spacing w:before="60" w:after="60" w:line="240" w:lineRule="auto"/>
              <w:jc w:val="center"/>
              <w:rPr>
                <w:rFonts w:ascii="Aptos" w:eastAsia="Calibri" w:hAnsi="Aptos" w:cs="Arial"/>
                <w:kern w:val="0"/>
                <w:sz w:val="20"/>
                <w:szCs w:val="20"/>
                <w:lang w:val="en-NZ"/>
                <w14:ligatures w14:val="none"/>
              </w:rPr>
            </w:pPr>
            <w:r>
              <w:rPr>
                <w:rFonts w:ascii="Aptos" w:eastAsia="Calibri" w:hAnsi="Aptos" w:cs="Arial"/>
                <w:kern w:val="0"/>
                <w:sz w:val="20"/>
                <w:szCs w:val="20"/>
                <w:lang w:val="en-NZ"/>
                <w14:ligatures w14:val="none"/>
              </w:rPr>
              <w:t>Secretary</w:t>
            </w:r>
          </w:p>
        </w:tc>
        <w:tc>
          <w:tcPr>
            <w:tcW w:w="1791" w:type="pct"/>
            <w:vAlign w:val="center"/>
          </w:tcPr>
          <w:p w14:paraId="07AE4F97" w14:textId="77777777" w:rsidR="00E40B46" w:rsidRPr="001C03EE" w:rsidRDefault="00E40B46" w:rsidP="00AC32E0">
            <w:pPr>
              <w:spacing w:before="60" w:after="60" w:line="240" w:lineRule="auto"/>
              <w:jc w:val="center"/>
              <w:rPr>
                <w:rFonts w:ascii="Aptos" w:eastAsia="Calibri" w:hAnsi="Aptos" w:cs="Arial"/>
                <w:kern w:val="0"/>
                <w:sz w:val="20"/>
                <w:szCs w:val="20"/>
                <w:lang w:val="en-NZ"/>
                <w14:ligatures w14:val="none"/>
              </w:rPr>
            </w:pPr>
          </w:p>
        </w:tc>
        <w:tc>
          <w:tcPr>
            <w:tcW w:w="869" w:type="pct"/>
            <w:vAlign w:val="center"/>
          </w:tcPr>
          <w:p w14:paraId="453011F9" w14:textId="77777777" w:rsidR="00E40B46" w:rsidRPr="001C03EE" w:rsidRDefault="00E40B46" w:rsidP="00AC32E0">
            <w:pPr>
              <w:spacing w:before="60" w:after="60" w:line="240" w:lineRule="auto"/>
              <w:jc w:val="center"/>
              <w:rPr>
                <w:rFonts w:ascii="Aptos" w:eastAsia="Calibri" w:hAnsi="Aptos" w:cs="Arial"/>
                <w:kern w:val="0"/>
                <w:sz w:val="20"/>
                <w:szCs w:val="20"/>
                <w:lang w:val="en-NZ"/>
                <w14:ligatures w14:val="none"/>
              </w:rPr>
            </w:pPr>
          </w:p>
        </w:tc>
      </w:tr>
    </w:tbl>
    <w:p w14:paraId="6A6DCC16" w14:textId="77777777" w:rsidR="007F57CA" w:rsidRPr="00E40B46" w:rsidRDefault="007F57CA" w:rsidP="00E40B46"/>
    <w:p w14:paraId="113B450E" w14:textId="77777777" w:rsidR="007F57CA" w:rsidRPr="00E40B46" w:rsidRDefault="007F57CA" w:rsidP="002D1DFE"/>
    <w:p w14:paraId="29D4F47E" w14:textId="77777777" w:rsidR="00D77E15" w:rsidRDefault="00D77E15" w:rsidP="00E40B46">
      <w:pPr>
        <w:jc w:val="left"/>
      </w:pPr>
    </w:p>
    <w:bookmarkEnd w:id="37"/>
    <w:p w14:paraId="69B44769" w14:textId="77777777" w:rsidR="007F57CA" w:rsidRDefault="007F57CA">
      <w:pPr>
        <w:rPr>
          <w:rFonts w:cstheme="minorHAnsi"/>
        </w:rPr>
      </w:pPr>
      <w:r>
        <w:rPr>
          <w:rFonts w:cstheme="minorHAnsi"/>
        </w:rPr>
        <w:br w:type="page"/>
      </w:r>
    </w:p>
    <w:p w14:paraId="4424657B" w14:textId="77777777" w:rsidR="00F03D17" w:rsidRDefault="007F57CA" w:rsidP="007F57CA">
      <w:pPr>
        <w:pStyle w:val="Heading1"/>
      </w:pPr>
      <w:bookmarkStart w:id="42" w:name="_Toc202523877"/>
      <w:r>
        <w:lastRenderedPageBreak/>
        <w:t>Annex 1 – Contract Implementation Committee Appointment Letter</w:t>
      </w:r>
      <w:bookmarkEnd w:id="42"/>
    </w:p>
    <w:p w14:paraId="4355ED76" w14:textId="77777777" w:rsidR="007F57CA" w:rsidRDefault="009E34EC" w:rsidP="009E34EC">
      <w:pPr>
        <w:pStyle w:val="NormalWeb"/>
      </w:pPr>
      <w:r>
        <w:rPr>
          <w:noProof/>
        </w:rPr>
        <w:drawing>
          <wp:inline distT="0" distB="0" distL="0" distR="0" wp14:anchorId="6C4924BD" wp14:editId="4D1356E7">
            <wp:extent cx="6060281" cy="808037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77544" cy="8103393"/>
                    </a:xfrm>
                    <a:prstGeom prst="rect">
                      <a:avLst/>
                    </a:prstGeom>
                    <a:noFill/>
                    <a:ln>
                      <a:noFill/>
                    </a:ln>
                  </pic:spPr>
                </pic:pic>
              </a:graphicData>
            </a:graphic>
          </wp:inline>
        </w:drawing>
      </w:r>
      <w:r w:rsidR="007F57CA">
        <w:br w:type="page"/>
      </w:r>
    </w:p>
    <w:p w14:paraId="5283902C" w14:textId="77777777" w:rsidR="007F57CA" w:rsidRDefault="007F57CA" w:rsidP="007F57CA">
      <w:pPr>
        <w:pStyle w:val="Heading1"/>
      </w:pPr>
      <w:bookmarkStart w:id="43" w:name="_Toc202523878"/>
      <w:r>
        <w:t>Annex 2 – Source QA Test Sheet (2026-09-28)</w:t>
      </w:r>
      <w:bookmarkEnd w:id="43"/>
    </w:p>
    <w:p>
      <w:r>
        <w:t>Source file: Test-sheets/2026-09-28/TnT_QA_Test_Sheet_2026-09-28.xlsx. Environment: https://tnt-demo.apeiro-digital.com. Generated report: TnT_Integration_UAT_Test_Report_2026-09-28.docx.</w:t>
      </w:r>
    </w:p>
    <w:p w14:paraId="1C3ECCB1" w14:textId="77777777" w:rsidR="007F57CA" w:rsidRDefault="007F57CA" w:rsidP="007F57CA"/>
    <w:p w14:paraId="303F5A93" w14:textId="77777777" w:rsidR="007F57CA" w:rsidRPr="007F57CA" w:rsidRDefault="007F57CA" w:rsidP="007F57CA"/>
    <w:sectPr w:rsidR="007F57CA" w:rsidRPr="007F57CA" w:rsidSect="00A92718">
      <w:headerReference w:type="default" r:id="rId26"/>
      <w:footerReference w:type="default" r:id="rId27"/>
      <w:headerReference w:type="first" r:id="rId28"/>
      <w:footerReference w:type="first" r:id="rId29"/>
      <w:pgSz w:w="11906" w:h="16838"/>
      <w:pgMar w:top="1276" w:right="1440" w:bottom="1134" w:left="993" w:header="28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A0D45" w14:textId="77777777" w:rsidR="00B9528C" w:rsidRDefault="00B9528C" w:rsidP="00BB03FE">
      <w:pPr>
        <w:spacing w:after="0" w:line="240" w:lineRule="auto"/>
      </w:pPr>
      <w:r>
        <w:separator/>
      </w:r>
    </w:p>
  </w:endnote>
  <w:endnote w:type="continuationSeparator" w:id="0">
    <w:p w14:paraId="519F9E55" w14:textId="77777777" w:rsidR="00B9528C" w:rsidRDefault="00B9528C" w:rsidP="00BB03FE">
      <w:pPr>
        <w:spacing w:after="0" w:line="240" w:lineRule="auto"/>
      </w:pPr>
      <w:r>
        <w:continuationSeparator/>
      </w:r>
    </w:p>
  </w:endnote>
  <w:endnote w:type="continuationNotice" w:id="1">
    <w:p w14:paraId="12E14BCA" w14:textId="77777777" w:rsidR="00B9528C" w:rsidRDefault="00B9528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0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01"/>
      <w:gridCol w:w="1871"/>
      <w:gridCol w:w="2835"/>
    </w:tblGrid>
    <w:tr w:rsidR="00456628" w:rsidRPr="00A80909" w14:paraId="241CDAC3" w14:textId="77777777" w:rsidTr="00B06A98">
      <w:tc>
        <w:tcPr>
          <w:tcW w:w="5301" w:type="dxa"/>
          <w:vAlign w:val="center"/>
        </w:tcPr>
        <w:p w14:paraId="08F2A867" w14:textId="77777777" w:rsidR="00462422" w:rsidRPr="00036CC8" w:rsidRDefault="00B8547E" w:rsidP="00036CC8">
          <w:pPr>
            <w:pStyle w:val="Footer"/>
            <w:rPr>
              <w:rFonts w:ascii="Aptos" w:hAnsi="Aptos"/>
              <w:b/>
              <w:bCs/>
              <w:color w:val="4472C4" w:themeColor="accent1"/>
              <w:sz w:val="20"/>
              <w:szCs w:val="20"/>
            </w:rPr>
          </w:pPr>
          <w:r w:rsidRPr="00036CC8">
            <w:rPr>
              <w:rFonts w:ascii="Aptos" w:hAnsi="Aptos"/>
              <w:b/>
              <w:bCs/>
              <w:color w:val="4472C4" w:themeColor="accent1"/>
              <w:sz w:val="20"/>
              <w:szCs w:val="20"/>
            </w:rPr>
            <w:t>CONTRACT NO: MOH/SDMS/ADM/SPPP/005/2023-2024</w:t>
          </w:r>
        </w:p>
      </w:tc>
      <w:tc>
        <w:tcPr>
          <w:tcW w:w="1871" w:type="dxa"/>
        </w:tcPr>
        <w:p w14:paraId="603337DB" w14:textId="77777777" w:rsidR="00462422" w:rsidRPr="00A80909" w:rsidRDefault="00462422" w:rsidP="00F67589">
          <w:pPr>
            <w:pStyle w:val="Footer"/>
            <w:rPr>
              <w:rFonts w:ascii="Aptos" w:hAnsi="Aptos"/>
              <w:color w:val="4472C4" w:themeColor="accent1"/>
              <w:sz w:val="20"/>
              <w:szCs w:val="20"/>
            </w:rPr>
          </w:pPr>
        </w:p>
      </w:tc>
      <w:tc>
        <w:tcPr>
          <w:tcW w:w="2835" w:type="dxa"/>
        </w:tcPr>
        <w:sdt>
          <w:sdtPr>
            <w:rPr>
              <w:rFonts w:ascii="Aptos" w:hAnsi="Aptos"/>
              <w:color w:val="4472C4" w:themeColor="accent1"/>
              <w:sz w:val="20"/>
              <w:szCs w:val="20"/>
            </w:rPr>
            <w:id w:val="1223102690"/>
            <w:docPartObj>
              <w:docPartGallery w:val="Page Numbers (Bottom of Page)"/>
              <w:docPartUnique/>
            </w:docPartObj>
          </w:sdtPr>
          <w:sdtContent>
            <w:sdt>
              <w:sdtPr>
                <w:rPr>
                  <w:rFonts w:ascii="Aptos" w:hAnsi="Aptos"/>
                  <w:color w:val="4472C4" w:themeColor="accent1"/>
                  <w:sz w:val="20"/>
                  <w:szCs w:val="20"/>
                </w:rPr>
                <w:id w:val="156969026"/>
                <w:docPartObj>
                  <w:docPartGallery w:val="Page Numbers (Top of Page)"/>
                  <w:docPartUnique/>
                </w:docPartObj>
              </w:sdtPr>
              <w:sdtContent>
                <w:p w14:paraId="27F2AE7E" w14:textId="77777777" w:rsidR="00462422" w:rsidRPr="00A80909" w:rsidRDefault="00462422" w:rsidP="00B8547E">
                  <w:pPr>
                    <w:pStyle w:val="Footer"/>
                    <w:jc w:val="right"/>
                    <w:rPr>
                      <w:rFonts w:ascii="Aptos" w:hAnsi="Aptos"/>
                      <w:color w:val="4472C4" w:themeColor="accent1"/>
                      <w:sz w:val="20"/>
                      <w:szCs w:val="20"/>
                    </w:rPr>
                  </w:pPr>
                  <w:r w:rsidRPr="00A80909">
                    <w:rPr>
                      <w:rFonts w:ascii="Aptos" w:hAnsi="Aptos"/>
                      <w:color w:val="4472C4" w:themeColor="accent1"/>
                      <w:sz w:val="20"/>
                      <w:szCs w:val="20"/>
                    </w:rPr>
                    <w:t xml:space="preserve">Page </w:t>
                  </w:r>
                  <w:r w:rsidR="007F57CA">
                    <w:rPr>
                      <w:rFonts w:ascii="Aptos" w:hAnsi="Aptos"/>
                      <w:b/>
                      <w:bCs/>
                      <w:color w:val="4472C4" w:themeColor="accent1"/>
                      <w:sz w:val="20"/>
                      <w:szCs w:val="20"/>
                    </w:rPr>
                    <w:fldChar w:fldCharType="begin"/>
                  </w:r>
                  <w:r w:rsidR="007F57CA">
                    <w:rPr>
                      <w:rFonts w:ascii="Aptos" w:hAnsi="Aptos"/>
                      <w:b/>
                      <w:bCs/>
                      <w:color w:val="4472C4" w:themeColor="accent1"/>
                      <w:sz w:val="20"/>
                      <w:szCs w:val="20"/>
                    </w:rPr>
                    <w:instrText xml:space="preserve"> PAGE  </w:instrText>
                  </w:r>
                  <w:r w:rsidR="007F57CA">
                    <w:rPr>
                      <w:rFonts w:ascii="Aptos" w:hAnsi="Aptos"/>
                      <w:b/>
                      <w:bCs/>
                      <w:color w:val="4472C4" w:themeColor="accent1"/>
                      <w:sz w:val="20"/>
                      <w:szCs w:val="20"/>
                    </w:rPr>
                    <w:fldChar w:fldCharType="separate"/>
                  </w:r>
                  <w:r w:rsidR="007F57CA">
                    <w:rPr>
                      <w:rFonts w:ascii="Aptos" w:hAnsi="Aptos"/>
                      <w:b/>
                      <w:bCs/>
                      <w:noProof/>
                      <w:color w:val="4472C4" w:themeColor="accent1"/>
                      <w:sz w:val="20"/>
                      <w:szCs w:val="20"/>
                    </w:rPr>
                    <w:t>1</w:t>
                  </w:r>
                  <w:r w:rsidR="007F57CA">
                    <w:rPr>
                      <w:rFonts w:ascii="Aptos" w:hAnsi="Aptos"/>
                      <w:b/>
                      <w:bCs/>
                      <w:color w:val="4472C4" w:themeColor="accent1"/>
                      <w:sz w:val="20"/>
                      <w:szCs w:val="20"/>
                    </w:rPr>
                    <w:fldChar w:fldCharType="end"/>
                  </w:r>
                  <w:r w:rsidRPr="00A80909">
                    <w:rPr>
                      <w:rFonts w:ascii="Aptos" w:hAnsi="Aptos"/>
                      <w:color w:val="4472C4" w:themeColor="accent1"/>
                      <w:sz w:val="20"/>
                      <w:szCs w:val="20"/>
                    </w:rPr>
                    <w:t xml:space="preserve"> of </w:t>
                  </w:r>
                  <w:r w:rsidRPr="00A80909">
                    <w:rPr>
                      <w:rFonts w:ascii="Aptos" w:hAnsi="Aptos"/>
                      <w:b/>
                      <w:bCs/>
                      <w:color w:val="4472C4" w:themeColor="accent1"/>
                      <w:sz w:val="20"/>
                      <w:szCs w:val="20"/>
                    </w:rPr>
                    <w:fldChar w:fldCharType="begin"/>
                  </w:r>
                  <w:r w:rsidRPr="00A80909">
                    <w:rPr>
                      <w:rFonts w:ascii="Aptos" w:hAnsi="Aptos"/>
                      <w:b/>
                      <w:bCs/>
                      <w:color w:val="4472C4" w:themeColor="accent1"/>
                      <w:sz w:val="20"/>
                      <w:szCs w:val="20"/>
                    </w:rPr>
                    <w:instrText xml:space="preserve"> NUMPAGES  </w:instrText>
                  </w:r>
                  <w:r w:rsidRPr="00A80909">
                    <w:rPr>
                      <w:rFonts w:ascii="Aptos" w:hAnsi="Aptos"/>
                      <w:b/>
                      <w:bCs/>
                      <w:color w:val="4472C4" w:themeColor="accent1"/>
                      <w:sz w:val="20"/>
                      <w:szCs w:val="20"/>
                    </w:rPr>
                    <w:fldChar w:fldCharType="separate"/>
                  </w:r>
                  <w:r w:rsidRPr="00A80909">
                    <w:rPr>
                      <w:rFonts w:ascii="Aptos" w:hAnsi="Aptos"/>
                      <w:b/>
                      <w:bCs/>
                      <w:color w:val="4472C4" w:themeColor="accent1"/>
                      <w:sz w:val="20"/>
                      <w:szCs w:val="20"/>
                    </w:rPr>
                    <w:t>21</w:t>
                  </w:r>
                  <w:r w:rsidRPr="00A80909">
                    <w:rPr>
                      <w:rFonts w:ascii="Aptos" w:hAnsi="Aptos"/>
                      <w:b/>
                      <w:bCs/>
                      <w:color w:val="4472C4" w:themeColor="accent1"/>
                      <w:sz w:val="20"/>
                      <w:szCs w:val="20"/>
                    </w:rPr>
                    <w:fldChar w:fldCharType="end"/>
                  </w:r>
                </w:p>
              </w:sdtContent>
            </w:sdt>
          </w:sdtContent>
        </w:sdt>
      </w:tc>
    </w:tr>
  </w:tbl>
  <w:p w14:paraId="02012D28" w14:textId="77777777" w:rsidR="00557115" w:rsidRPr="00F67589" w:rsidRDefault="00557115" w:rsidP="00F675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0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01"/>
      <w:gridCol w:w="1871"/>
      <w:gridCol w:w="2835"/>
    </w:tblGrid>
    <w:tr w:rsidR="007F57CA" w:rsidRPr="00A80909" w14:paraId="2A7E6207" w14:textId="77777777" w:rsidTr="00B06A98">
      <w:tc>
        <w:tcPr>
          <w:tcW w:w="5301" w:type="dxa"/>
          <w:vAlign w:val="center"/>
        </w:tcPr>
        <w:p w14:paraId="4033990D" w14:textId="77777777" w:rsidR="007F57CA" w:rsidRPr="00036CC8" w:rsidRDefault="007F57CA" w:rsidP="0023494F">
          <w:pPr>
            <w:pStyle w:val="Footer"/>
            <w:tabs>
              <w:tab w:val="clear" w:pos="4513"/>
              <w:tab w:val="clear" w:pos="9026"/>
            </w:tabs>
            <w:rPr>
              <w:rFonts w:ascii="Aptos" w:hAnsi="Aptos"/>
              <w:b/>
              <w:bCs/>
              <w:color w:val="4472C4" w:themeColor="accent1"/>
              <w:sz w:val="20"/>
              <w:szCs w:val="20"/>
            </w:rPr>
          </w:pPr>
          <w:r w:rsidRPr="00036CC8">
            <w:rPr>
              <w:rFonts w:ascii="Aptos" w:hAnsi="Aptos"/>
              <w:b/>
              <w:bCs/>
              <w:color w:val="4472C4" w:themeColor="accent1"/>
              <w:sz w:val="20"/>
              <w:szCs w:val="20"/>
            </w:rPr>
            <w:t>CONTRACT NO: MOH/SDMS/ADM/SPPP/005/2023-2024</w:t>
          </w:r>
        </w:p>
      </w:tc>
      <w:tc>
        <w:tcPr>
          <w:tcW w:w="1871" w:type="dxa"/>
        </w:tcPr>
        <w:p w14:paraId="16835739" w14:textId="77777777" w:rsidR="007F57CA" w:rsidRPr="00A80909" w:rsidRDefault="007F57CA" w:rsidP="0023494F">
          <w:pPr>
            <w:pStyle w:val="Footer"/>
            <w:tabs>
              <w:tab w:val="clear" w:pos="4513"/>
            </w:tabs>
            <w:rPr>
              <w:rFonts w:ascii="Aptos" w:hAnsi="Aptos"/>
              <w:color w:val="4472C4" w:themeColor="accent1"/>
              <w:sz w:val="20"/>
              <w:szCs w:val="20"/>
            </w:rPr>
          </w:pPr>
        </w:p>
      </w:tc>
      <w:tc>
        <w:tcPr>
          <w:tcW w:w="2835" w:type="dxa"/>
        </w:tcPr>
        <w:sdt>
          <w:sdtPr>
            <w:rPr>
              <w:rFonts w:ascii="Aptos" w:hAnsi="Aptos"/>
              <w:color w:val="4472C4" w:themeColor="accent1"/>
              <w:sz w:val="20"/>
              <w:szCs w:val="20"/>
            </w:rPr>
            <w:id w:val="-1363049485"/>
            <w:docPartObj>
              <w:docPartGallery w:val="Page Numbers (Bottom of Page)"/>
              <w:docPartUnique/>
            </w:docPartObj>
          </w:sdtPr>
          <w:sdtContent>
            <w:sdt>
              <w:sdtPr>
                <w:rPr>
                  <w:rFonts w:ascii="Aptos" w:hAnsi="Aptos"/>
                  <w:color w:val="4472C4" w:themeColor="accent1"/>
                  <w:sz w:val="20"/>
                  <w:szCs w:val="20"/>
                </w:rPr>
                <w:id w:val="1687863908"/>
                <w:docPartObj>
                  <w:docPartGallery w:val="Page Numbers (Top of Page)"/>
                  <w:docPartUnique/>
                </w:docPartObj>
              </w:sdtPr>
              <w:sdtContent>
                <w:sdt>
                  <w:sdtPr>
                    <w:rPr>
                      <w:rFonts w:ascii="Aptos" w:hAnsi="Aptos"/>
                      <w:color w:val="4472C4" w:themeColor="accent1"/>
                      <w:sz w:val="20"/>
                      <w:szCs w:val="20"/>
                    </w:rPr>
                    <w:id w:val="-47533842"/>
                    <w:docPartObj>
                      <w:docPartGallery w:val="Page Numbers (Bottom of Page)"/>
                      <w:docPartUnique/>
                    </w:docPartObj>
                  </w:sdtPr>
                  <w:sdtContent>
                    <w:sdt>
                      <w:sdtPr>
                        <w:rPr>
                          <w:rFonts w:ascii="Aptos" w:hAnsi="Aptos"/>
                          <w:color w:val="4472C4" w:themeColor="accent1"/>
                          <w:sz w:val="20"/>
                          <w:szCs w:val="20"/>
                        </w:rPr>
                        <w:id w:val="45344054"/>
                        <w:docPartObj>
                          <w:docPartGallery w:val="Page Numbers (Top of Page)"/>
                          <w:docPartUnique/>
                        </w:docPartObj>
                      </w:sdtPr>
                      <w:sdtContent>
                        <w:p w14:paraId="47B5F4D5" w14:textId="108D4780" w:rsidR="007F57CA" w:rsidRPr="00A80909" w:rsidRDefault="00CC07FB" w:rsidP="00CC07FB">
                          <w:pPr>
                            <w:pStyle w:val="Footer"/>
                            <w:jc w:val="right"/>
                            <w:rPr>
                              <w:rFonts w:ascii="Aptos" w:hAnsi="Aptos"/>
                              <w:color w:val="4472C4" w:themeColor="accent1"/>
                              <w:sz w:val="20"/>
                              <w:szCs w:val="20"/>
                            </w:rPr>
                          </w:pPr>
                          <w:r w:rsidRPr="00A80909">
                            <w:rPr>
                              <w:rFonts w:ascii="Aptos" w:hAnsi="Aptos"/>
                              <w:color w:val="4472C4" w:themeColor="accent1"/>
                              <w:sz w:val="20"/>
                              <w:szCs w:val="20"/>
                            </w:rPr>
                            <w:t xml:space="preserve">Page </w:t>
                          </w:r>
                          <w:r>
                            <w:rPr>
                              <w:rFonts w:ascii="Aptos" w:hAnsi="Aptos"/>
                              <w:b/>
                              <w:bCs/>
                              <w:color w:val="4472C4" w:themeColor="accent1"/>
                              <w:sz w:val="20"/>
                              <w:szCs w:val="20"/>
                            </w:rPr>
                            <w:fldChar w:fldCharType="begin"/>
                          </w:r>
                          <w:r>
                            <w:rPr>
                              <w:rFonts w:ascii="Aptos" w:hAnsi="Aptos"/>
                              <w:b/>
                              <w:bCs/>
                              <w:color w:val="4472C4" w:themeColor="accent1"/>
                              <w:sz w:val="20"/>
                              <w:szCs w:val="20"/>
                            </w:rPr>
                            <w:instrText xml:space="preserve"> PAGE  </w:instrText>
                          </w:r>
                          <w:r>
                            <w:rPr>
                              <w:rFonts w:ascii="Aptos" w:hAnsi="Aptos"/>
                              <w:b/>
                              <w:bCs/>
                              <w:color w:val="4472C4" w:themeColor="accent1"/>
                              <w:sz w:val="20"/>
                              <w:szCs w:val="20"/>
                            </w:rPr>
                            <w:fldChar w:fldCharType="separate"/>
                          </w:r>
                          <w:r>
                            <w:rPr>
                              <w:rFonts w:ascii="Aptos" w:hAnsi="Aptos"/>
                              <w:b/>
                              <w:bCs/>
                              <w:color w:val="4472C4" w:themeColor="accent1"/>
                              <w:sz w:val="20"/>
                              <w:szCs w:val="20"/>
                            </w:rPr>
                            <w:t>6</w:t>
                          </w:r>
                          <w:r>
                            <w:rPr>
                              <w:rFonts w:ascii="Aptos" w:hAnsi="Aptos"/>
                              <w:b/>
                              <w:bCs/>
                              <w:color w:val="4472C4" w:themeColor="accent1"/>
                              <w:sz w:val="20"/>
                              <w:szCs w:val="20"/>
                            </w:rPr>
                            <w:fldChar w:fldCharType="end"/>
                          </w:r>
                          <w:r w:rsidRPr="00A80909">
                            <w:rPr>
                              <w:rFonts w:ascii="Aptos" w:hAnsi="Aptos"/>
                              <w:color w:val="4472C4" w:themeColor="accent1"/>
                              <w:sz w:val="20"/>
                              <w:szCs w:val="20"/>
                            </w:rPr>
                            <w:t xml:space="preserve"> of </w:t>
                          </w:r>
                          <w:r w:rsidRPr="00A80909">
                            <w:rPr>
                              <w:rFonts w:ascii="Aptos" w:hAnsi="Aptos"/>
                              <w:b/>
                              <w:bCs/>
                              <w:color w:val="4472C4" w:themeColor="accent1"/>
                              <w:sz w:val="20"/>
                              <w:szCs w:val="20"/>
                            </w:rPr>
                            <w:fldChar w:fldCharType="begin"/>
                          </w:r>
                          <w:r w:rsidRPr="00A80909">
                            <w:rPr>
                              <w:rFonts w:ascii="Aptos" w:hAnsi="Aptos"/>
                              <w:b/>
                              <w:bCs/>
                              <w:color w:val="4472C4" w:themeColor="accent1"/>
                              <w:sz w:val="20"/>
                              <w:szCs w:val="20"/>
                            </w:rPr>
                            <w:instrText xml:space="preserve"> NUMPAGES  </w:instrText>
                          </w:r>
                          <w:r w:rsidRPr="00A80909">
                            <w:rPr>
                              <w:rFonts w:ascii="Aptos" w:hAnsi="Aptos"/>
                              <w:b/>
                              <w:bCs/>
                              <w:color w:val="4472C4" w:themeColor="accent1"/>
                              <w:sz w:val="20"/>
                              <w:szCs w:val="20"/>
                            </w:rPr>
                            <w:fldChar w:fldCharType="separate"/>
                          </w:r>
                          <w:r>
                            <w:rPr>
                              <w:rFonts w:ascii="Aptos" w:hAnsi="Aptos"/>
                              <w:b/>
                              <w:bCs/>
                              <w:color w:val="4472C4" w:themeColor="accent1"/>
                              <w:sz w:val="20"/>
                              <w:szCs w:val="20"/>
                            </w:rPr>
                            <w:t>19</w:t>
                          </w:r>
                          <w:r w:rsidRPr="00A80909">
                            <w:rPr>
                              <w:rFonts w:ascii="Aptos" w:hAnsi="Aptos"/>
                              <w:b/>
                              <w:bCs/>
                              <w:color w:val="4472C4" w:themeColor="accent1"/>
                              <w:sz w:val="20"/>
                              <w:szCs w:val="20"/>
                            </w:rPr>
                            <w:fldChar w:fldCharType="end"/>
                          </w:r>
                        </w:p>
                      </w:sdtContent>
                    </w:sdt>
                  </w:sdtContent>
                </w:sdt>
              </w:sdtContent>
            </w:sdt>
          </w:sdtContent>
        </w:sdt>
      </w:tc>
    </w:tr>
  </w:tbl>
  <w:p w14:paraId="4D83676E" w14:textId="77777777" w:rsidR="007F57CA" w:rsidRDefault="007F57CA" w:rsidP="44C6B04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37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01"/>
      <w:gridCol w:w="1871"/>
      <w:gridCol w:w="6578"/>
    </w:tblGrid>
    <w:tr w:rsidR="007E2B47" w:rsidRPr="00A80909" w14:paraId="39A79A34" w14:textId="77777777" w:rsidTr="007E2B47">
      <w:tc>
        <w:tcPr>
          <w:tcW w:w="5301" w:type="dxa"/>
          <w:vAlign w:val="center"/>
        </w:tcPr>
        <w:p w14:paraId="17258D6B" w14:textId="77777777" w:rsidR="007E2B47" w:rsidRPr="00036CC8" w:rsidRDefault="007E2B47" w:rsidP="00036CC8">
          <w:pPr>
            <w:pStyle w:val="Footer"/>
            <w:rPr>
              <w:rFonts w:ascii="Aptos" w:hAnsi="Aptos"/>
              <w:b/>
              <w:bCs/>
              <w:color w:val="4472C4" w:themeColor="accent1"/>
              <w:sz w:val="20"/>
              <w:szCs w:val="20"/>
            </w:rPr>
          </w:pPr>
          <w:r w:rsidRPr="00036CC8">
            <w:rPr>
              <w:rFonts w:ascii="Aptos" w:hAnsi="Aptos"/>
              <w:b/>
              <w:bCs/>
              <w:color w:val="4472C4" w:themeColor="accent1"/>
              <w:sz w:val="20"/>
              <w:szCs w:val="20"/>
            </w:rPr>
            <w:t>CONTRACT NO: MOH/SDMS/ADM/SPPP/005/2023-2024</w:t>
          </w:r>
        </w:p>
      </w:tc>
      <w:tc>
        <w:tcPr>
          <w:tcW w:w="1871" w:type="dxa"/>
        </w:tcPr>
        <w:p w14:paraId="16AF0D07" w14:textId="77777777" w:rsidR="007E2B47" w:rsidRPr="00A80909" w:rsidRDefault="007E2B47" w:rsidP="00F67589">
          <w:pPr>
            <w:pStyle w:val="Footer"/>
            <w:rPr>
              <w:rFonts w:ascii="Aptos" w:hAnsi="Aptos"/>
              <w:color w:val="4472C4" w:themeColor="accent1"/>
              <w:sz w:val="20"/>
              <w:szCs w:val="20"/>
            </w:rPr>
          </w:pPr>
        </w:p>
      </w:tc>
      <w:tc>
        <w:tcPr>
          <w:tcW w:w="6578" w:type="dxa"/>
        </w:tcPr>
        <w:sdt>
          <w:sdtPr>
            <w:rPr>
              <w:rFonts w:ascii="Aptos" w:hAnsi="Aptos"/>
              <w:color w:val="4472C4" w:themeColor="accent1"/>
              <w:sz w:val="20"/>
              <w:szCs w:val="20"/>
            </w:rPr>
            <w:id w:val="1246226918"/>
            <w:docPartObj>
              <w:docPartGallery w:val="Page Numbers (Bottom of Page)"/>
              <w:docPartUnique/>
            </w:docPartObj>
          </w:sdtPr>
          <w:sdtContent>
            <w:sdt>
              <w:sdtPr>
                <w:rPr>
                  <w:rFonts w:ascii="Aptos" w:hAnsi="Aptos"/>
                  <w:color w:val="4472C4" w:themeColor="accent1"/>
                  <w:sz w:val="20"/>
                  <w:szCs w:val="20"/>
                </w:rPr>
                <w:id w:val="2112547066"/>
                <w:docPartObj>
                  <w:docPartGallery w:val="Page Numbers (Top of Page)"/>
                  <w:docPartUnique/>
                </w:docPartObj>
              </w:sdtPr>
              <w:sdtContent>
                <w:p w14:paraId="54938023" w14:textId="77777777" w:rsidR="007E2B47" w:rsidRPr="00A80909" w:rsidRDefault="007E2B47" w:rsidP="00B8547E">
                  <w:pPr>
                    <w:pStyle w:val="Footer"/>
                    <w:jc w:val="right"/>
                    <w:rPr>
                      <w:rFonts w:ascii="Aptos" w:hAnsi="Aptos"/>
                      <w:color w:val="4472C4" w:themeColor="accent1"/>
                      <w:sz w:val="20"/>
                      <w:szCs w:val="20"/>
                    </w:rPr>
                  </w:pPr>
                  <w:r w:rsidRPr="00A80909">
                    <w:rPr>
                      <w:rFonts w:ascii="Aptos" w:hAnsi="Aptos"/>
                      <w:color w:val="4472C4" w:themeColor="accent1"/>
                      <w:sz w:val="20"/>
                      <w:szCs w:val="20"/>
                    </w:rPr>
                    <w:t xml:space="preserve">Page </w:t>
                  </w:r>
                  <w:r>
                    <w:rPr>
                      <w:rFonts w:ascii="Aptos" w:hAnsi="Aptos"/>
                      <w:b/>
                      <w:bCs/>
                      <w:color w:val="4472C4" w:themeColor="accent1"/>
                      <w:sz w:val="20"/>
                      <w:szCs w:val="20"/>
                    </w:rPr>
                    <w:fldChar w:fldCharType="begin"/>
                  </w:r>
                  <w:r>
                    <w:rPr>
                      <w:rFonts w:ascii="Aptos" w:hAnsi="Aptos"/>
                      <w:b/>
                      <w:bCs/>
                      <w:color w:val="4472C4" w:themeColor="accent1"/>
                      <w:sz w:val="20"/>
                      <w:szCs w:val="20"/>
                    </w:rPr>
                    <w:instrText xml:space="preserve"> PAGE  </w:instrText>
                  </w:r>
                  <w:r>
                    <w:rPr>
                      <w:rFonts w:ascii="Aptos" w:hAnsi="Aptos"/>
                      <w:b/>
                      <w:bCs/>
                      <w:color w:val="4472C4" w:themeColor="accent1"/>
                      <w:sz w:val="20"/>
                      <w:szCs w:val="20"/>
                    </w:rPr>
                    <w:fldChar w:fldCharType="separate"/>
                  </w:r>
                  <w:r>
                    <w:rPr>
                      <w:rFonts w:ascii="Aptos" w:hAnsi="Aptos"/>
                      <w:b/>
                      <w:bCs/>
                      <w:noProof/>
                      <w:color w:val="4472C4" w:themeColor="accent1"/>
                      <w:sz w:val="20"/>
                      <w:szCs w:val="20"/>
                    </w:rPr>
                    <w:t>1</w:t>
                  </w:r>
                  <w:r>
                    <w:rPr>
                      <w:rFonts w:ascii="Aptos" w:hAnsi="Aptos"/>
                      <w:b/>
                      <w:bCs/>
                      <w:color w:val="4472C4" w:themeColor="accent1"/>
                      <w:sz w:val="20"/>
                      <w:szCs w:val="20"/>
                    </w:rPr>
                    <w:fldChar w:fldCharType="end"/>
                  </w:r>
                  <w:r w:rsidRPr="00A80909">
                    <w:rPr>
                      <w:rFonts w:ascii="Aptos" w:hAnsi="Aptos"/>
                      <w:color w:val="4472C4" w:themeColor="accent1"/>
                      <w:sz w:val="20"/>
                      <w:szCs w:val="20"/>
                    </w:rPr>
                    <w:t xml:space="preserve"> of </w:t>
                  </w:r>
                  <w:r w:rsidRPr="00A80909">
                    <w:rPr>
                      <w:rFonts w:ascii="Aptos" w:hAnsi="Aptos"/>
                      <w:b/>
                      <w:bCs/>
                      <w:color w:val="4472C4" w:themeColor="accent1"/>
                      <w:sz w:val="20"/>
                      <w:szCs w:val="20"/>
                    </w:rPr>
                    <w:fldChar w:fldCharType="begin"/>
                  </w:r>
                  <w:r w:rsidRPr="00A80909">
                    <w:rPr>
                      <w:rFonts w:ascii="Aptos" w:hAnsi="Aptos"/>
                      <w:b/>
                      <w:bCs/>
                      <w:color w:val="4472C4" w:themeColor="accent1"/>
                      <w:sz w:val="20"/>
                      <w:szCs w:val="20"/>
                    </w:rPr>
                    <w:instrText xml:space="preserve"> NUMPAGES  </w:instrText>
                  </w:r>
                  <w:r w:rsidRPr="00A80909">
                    <w:rPr>
                      <w:rFonts w:ascii="Aptos" w:hAnsi="Aptos"/>
                      <w:b/>
                      <w:bCs/>
                      <w:color w:val="4472C4" w:themeColor="accent1"/>
                      <w:sz w:val="20"/>
                      <w:szCs w:val="20"/>
                    </w:rPr>
                    <w:fldChar w:fldCharType="separate"/>
                  </w:r>
                  <w:r w:rsidRPr="00A80909">
                    <w:rPr>
                      <w:rFonts w:ascii="Aptos" w:hAnsi="Aptos"/>
                      <w:b/>
                      <w:bCs/>
                      <w:color w:val="4472C4" w:themeColor="accent1"/>
                      <w:sz w:val="20"/>
                      <w:szCs w:val="20"/>
                    </w:rPr>
                    <w:t>21</w:t>
                  </w:r>
                  <w:r w:rsidRPr="00A80909">
                    <w:rPr>
                      <w:rFonts w:ascii="Aptos" w:hAnsi="Aptos"/>
                      <w:b/>
                      <w:bCs/>
                      <w:color w:val="4472C4" w:themeColor="accent1"/>
                      <w:sz w:val="20"/>
                      <w:szCs w:val="20"/>
                    </w:rPr>
                    <w:fldChar w:fldCharType="end"/>
                  </w:r>
                </w:p>
              </w:sdtContent>
            </w:sdt>
          </w:sdtContent>
        </w:sdt>
      </w:tc>
    </w:tr>
  </w:tbl>
  <w:p w14:paraId="6DD38E69" w14:textId="77777777" w:rsidR="007E2B47" w:rsidRPr="00F67589" w:rsidRDefault="007E2B47" w:rsidP="00F6758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37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01"/>
      <w:gridCol w:w="1871"/>
      <w:gridCol w:w="6578"/>
    </w:tblGrid>
    <w:tr w:rsidR="00CC07FB" w:rsidRPr="00A80909" w14:paraId="3E7686FB" w14:textId="77777777" w:rsidTr="00CC07FB">
      <w:tc>
        <w:tcPr>
          <w:tcW w:w="5301" w:type="dxa"/>
          <w:vAlign w:val="center"/>
        </w:tcPr>
        <w:p w14:paraId="57B5FE62" w14:textId="77777777" w:rsidR="00CC07FB" w:rsidRPr="00036CC8" w:rsidRDefault="00CC07FB" w:rsidP="0023494F">
          <w:pPr>
            <w:pStyle w:val="Footer"/>
            <w:tabs>
              <w:tab w:val="clear" w:pos="4513"/>
              <w:tab w:val="clear" w:pos="9026"/>
            </w:tabs>
            <w:rPr>
              <w:rFonts w:ascii="Aptos" w:hAnsi="Aptos"/>
              <w:b/>
              <w:bCs/>
              <w:color w:val="4472C4" w:themeColor="accent1"/>
              <w:sz w:val="20"/>
              <w:szCs w:val="20"/>
            </w:rPr>
          </w:pPr>
          <w:r w:rsidRPr="00036CC8">
            <w:rPr>
              <w:rFonts w:ascii="Aptos" w:hAnsi="Aptos"/>
              <w:b/>
              <w:bCs/>
              <w:color w:val="4472C4" w:themeColor="accent1"/>
              <w:sz w:val="20"/>
              <w:szCs w:val="20"/>
            </w:rPr>
            <w:t>CONTRACT NO: MOH/SDMS/ADM/SPPP/005/2023-2024</w:t>
          </w:r>
        </w:p>
      </w:tc>
      <w:tc>
        <w:tcPr>
          <w:tcW w:w="1871" w:type="dxa"/>
        </w:tcPr>
        <w:p w14:paraId="7BECE5D7" w14:textId="77777777" w:rsidR="00CC07FB" w:rsidRPr="00A80909" w:rsidRDefault="00CC07FB" w:rsidP="0023494F">
          <w:pPr>
            <w:pStyle w:val="Footer"/>
            <w:tabs>
              <w:tab w:val="clear" w:pos="4513"/>
            </w:tabs>
            <w:rPr>
              <w:rFonts w:ascii="Aptos" w:hAnsi="Aptos"/>
              <w:color w:val="4472C4" w:themeColor="accent1"/>
              <w:sz w:val="20"/>
              <w:szCs w:val="20"/>
            </w:rPr>
          </w:pPr>
        </w:p>
      </w:tc>
      <w:tc>
        <w:tcPr>
          <w:tcW w:w="6578" w:type="dxa"/>
        </w:tcPr>
        <w:sdt>
          <w:sdtPr>
            <w:rPr>
              <w:rFonts w:ascii="Aptos" w:hAnsi="Aptos"/>
              <w:color w:val="4472C4" w:themeColor="accent1"/>
              <w:sz w:val="20"/>
              <w:szCs w:val="20"/>
            </w:rPr>
            <w:id w:val="495153420"/>
            <w:docPartObj>
              <w:docPartGallery w:val="Page Numbers (Bottom of Page)"/>
              <w:docPartUnique/>
            </w:docPartObj>
          </w:sdtPr>
          <w:sdtContent>
            <w:sdt>
              <w:sdtPr>
                <w:rPr>
                  <w:rFonts w:ascii="Aptos" w:hAnsi="Aptos"/>
                  <w:color w:val="4472C4" w:themeColor="accent1"/>
                  <w:sz w:val="20"/>
                  <w:szCs w:val="20"/>
                </w:rPr>
                <w:id w:val="957070277"/>
                <w:docPartObj>
                  <w:docPartGallery w:val="Page Numbers (Top of Page)"/>
                  <w:docPartUnique/>
                </w:docPartObj>
              </w:sdtPr>
              <w:sdtContent>
                <w:sdt>
                  <w:sdtPr>
                    <w:rPr>
                      <w:rFonts w:ascii="Aptos" w:hAnsi="Aptos"/>
                      <w:color w:val="4472C4" w:themeColor="accent1"/>
                      <w:sz w:val="20"/>
                      <w:szCs w:val="20"/>
                    </w:rPr>
                    <w:id w:val="-893814765"/>
                    <w:docPartObj>
                      <w:docPartGallery w:val="Page Numbers (Bottom of Page)"/>
                      <w:docPartUnique/>
                    </w:docPartObj>
                  </w:sdtPr>
                  <w:sdtContent>
                    <w:sdt>
                      <w:sdtPr>
                        <w:rPr>
                          <w:rFonts w:ascii="Aptos" w:hAnsi="Aptos"/>
                          <w:color w:val="4472C4" w:themeColor="accent1"/>
                          <w:sz w:val="20"/>
                          <w:szCs w:val="20"/>
                        </w:rPr>
                        <w:id w:val="-711812899"/>
                        <w:docPartObj>
                          <w:docPartGallery w:val="Page Numbers (Top of Page)"/>
                          <w:docPartUnique/>
                        </w:docPartObj>
                      </w:sdtPr>
                      <w:sdtContent>
                        <w:p w14:paraId="4A3A6D0E" w14:textId="77777777" w:rsidR="00CC07FB" w:rsidRPr="00A80909" w:rsidRDefault="00CC07FB" w:rsidP="00CC07FB">
                          <w:pPr>
                            <w:pStyle w:val="Footer"/>
                            <w:tabs>
                              <w:tab w:val="clear" w:pos="4513"/>
                            </w:tabs>
                            <w:jc w:val="right"/>
                            <w:rPr>
                              <w:rFonts w:ascii="Aptos" w:hAnsi="Aptos"/>
                              <w:color w:val="4472C4" w:themeColor="accent1"/>
                              <w:sz w:val="20"/>
                              <w:szCs w:val="20"/>
                            </w:rPr>
                          </w:pPr>
                          <w:r w:rsidRPr="00A80909">
                            <w:rPr>
                              <w:rFonts w:ascii="Aptos" w:hAnsi="Aptos"/>
                              <w:color w:val="4472C4" w:themeColor="accent1"/>
                              <w:sz w:val="20"/>
                              <w:szCs w:val="20"/>
                            </w:rPr>
                            <w:t xml:space="preserve">Page </w:t>
                          </w:r>
                          <w:r>
                            <w:rPr>
                              <w:rFonts w:ascii="Aptos" w:hAnsi="Aptos"/>
                              <w:b/>
                              <w:bCs/>
                              <w:color w:val="4472C4" w:themeColor="accent1"/>
                              <w:sz w:val="20"/>
                              <w:szCs w:val="20"/>
                            </w:rPr>
                            <w:fldChar w:fldCharType="begin"/>
                          </w:r>
                          <w:r>
                            <w:rPr>
                              <w:rFonts w:ascii="Aptos" w:hAnsi="Aptos"/>
                              <w:b/>
                              <w:bCs/>
                              <w:color w:val="4472C4" w:themeColor="accent1"/>
                              <w:sz w:val="20"/>
                              <w:szCs w:val="20"/>
                            </w:rPr>
                            <w:instrText xml:space="preserve"> PAGE  </w:instrText>
                          </w:r>
                          <w:r>
                            <w:rPr>
                              <w:rFonts w:ascii="Aptos" w:hAnsi="Aptos"/>
                              <w:b/>
                              <w:bCs/>
                              <w:color w:val="4472C4" w:themeColor="accent1"/>
                              <w:sz w:val="20"/>
                              <w:szCs w:val="20"/>
                            </w:rPr>
                            <w:fldChar w:fldCharType="separate"/>
                          </w:r>
                          <w:r>
                            <w:rPr>
                              <w:rFonts w:ascii="Aptos" w:hAnsi="Aptos"/>
                              <w:b/>
                              <w:bCs/>
                              <w:color w:val="4472C4" w:themeColor="accent1"/>
                              <w:sz w:val="20"/>
                              <w:szCs w:val="20"/>
                            </w:rPr>
                            <w:t>6</w:t>
                          </w:r>
                          <w:r>
                            <w:rPr>
                              <w:rFonts w:ascii="Aptos" w:hAnsi="Aptos"/>
                              <w:b/>
                              <w:bCs/>
                              <w:color w:val="4472C4" w:themeColor="accent1"/>
                              <w:sz w:val="20"/>
                              <w:szCs w:val="20"/>
                            </w:rPr>
                            <w:fldChar w:fldCharType="end"/>
                          </w:r>
                          <w:r w:rsidRPr="00A80909">
                            <w:rPr>
                              <w:rFonts w:ascii="Aptos" w:hAnsi="Aptos"/>
                              <w:color w:val="4472C4" w:themeColor="accent1"/>
                              <w:sz w:val="20"/>
                              <w:szCs w:val="20"/>
                            </w:rPr>
                            <w:t xml:space="preserve"> of </w:t>
                          </w:r>
                          <w:r w:rsidRPr="00A80909">
                            <w:rPr>
                              <w:rFonts w:ascii="Aptos" w:hAnsi="Aptos"/>
                              <w:b/>
                              <w:bCs/>
                              <w:color w:val="4472C4" w:themeColor="accent1"/>
                              <w:sz w:val="20"/>
                              <w:szCs w:val="20"/>
                            </w:rPr>
                            <w:fldChar w:fldCharType="begin"/>
                          </w:r>
                          <w:r w:rsidRPr="00A80909">
                            <w:rPr>
                              <w:rFonts w:ascii="Aptos" w:hAnsi="Aptos"/>
                              <w:b/>
                              <w:bCs/>
                              <w:color w:val="4472C4" w:themeColor="accent1"/>
                              <w:sz w:val="20"/>
                              <w:szCs w:val="20"/>
                            </w:rPr>
                            <w:instrText xml:space="preserve"> NUMPAGES  </w:instrText>
                          </w:r>
                          <w:r w:rsidRPr="00A80909">
                            <w:rPr>
                              <w:rFonts w:ascii="Aptos" w:hAnsi="Aptos"/>
                              <w:b/>
                              <w:bCs/>
                              <w:color w:val="4472C4" w:themeColor="accent1"/>
                              <w:sz w:val="20"/>
                              <w:szCs w:val="20"/>
                            </w:rPr>
                            <w:fldChar w:fldCharType="separate"/>
                          </w:r>
                          <w:r>
                            <w:rPr>
                              <w:rFonts w:ascii="Aptos" w:hAnsi="Aptos"/>
                              <w:b/>
                              <w:bCs/>
                              <w:color w:val="4472C4" w:themeColor="accent1"/>
                              <w:sz w:val="20"/>
                              <w:szCs w:val="20"/>
                            </w:rPr>
                            <w:t>19</w:t>
                          </w:r>
                          <w:r w:rsidRPr="00A80909">
                            <w:rPr>
                              <w:rFonts w:ascii="Aptos" w:hAnsi="Aptos"/>
                              <w:b/>
                              <w:bCs/>
                              <w:color w:val="4472C4" w:themeColor="accent1"/>
                              <w:sz w:val="20"/>
                              <w:szCs w:val="20"/>
                            </w:rPr>
                            <w:fldChar w:fldCharType="end"/>
                          </w:r>
                        </w:p>
                      </w:sdtContent>
                    </w:sdt>
                  </w:sdtContent>
                </w:sdt>
              </w:sdtContent>
            </w:sdt>
          </w:sdtContent>
        </w:sdt>
      </w:tc>
    </w:tr>
  </w:tbl>
  <w:p w14:paraId="64251D4E" w14:textId="77777777" w:rsidR="00CC07FB" w:rsidRDefault="00CC07FB" w:rsidP="44C6B04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7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01"/>
      <w:gridCol w:w="1871"/>
      <w:gridCol w:w="2608"/>
    </w:tblGrid>
    <w:tr w:rsidR="002B0FF1" w:rsidRPr="00A80909" w14:paraId="7DD3D764" w14:textId="77777777" w:rsidTr="002B0FF1">
      <w:tc>
        <w:tcPr>
          <w:tcW w:w="5301" w:type="dxa"/>
          <w:vAlign w:val="center"/>
        </w:tcPr>
        <w:p w14:paraId="349AE79A" w14:textId="77777777" w:rsidR="002B0FF1" w:rsidRPr="00036CC8" w:rsidRDefault="002B0FF1" w:rsidP="00036CC8">
          <w:pPr>
            <w:pStyle w:val="Footer"/>
            <w:rPr>
              <w:rFonts w:ascii="Aptos" w:hAnsi="Aptos"/>
              <w:b/>
              <w:bCs/>
              <w:color w:val="4472C4" w:themeColor="accent1"/>
              <w:sz w:val="20"/>
              <w:szCs w:val="20"/>
            </w:rPr>
          </w:pPr>
          <w:r w:rsidRPr="00036CC8">
            <w:rPr>
              <w:rFonts w:ascii="Aptos" w:hAnsi="Aptos"/>
              <w:b/>
              <w:bCs/>
              <w:color w:val="4472C4" w:themeColor="accent1"/>
              <w:sz w:val="20"/>
              <w:szCs w:val="20"/>
            </w:rPr>
            <w:t>CONTRACT NO: MOH/SDMS/ADM/SPPP/005/2023-2024</w:t>
          </w:r>
        </w:p>
      </w:tc>
      <w:tc>
        <w:tcPr>
          <w:tcW w:w="1871" w:type="dxa"/>
        </w:tcPr>
        <w:p w14:paraId="35B3DA5C" w14:textId="77777777" w:rsidR="002B0FF1" w:rsidRPr="00A80909" w:rsidRDefault="002B0FF1" w:rsidP="00F67589">
          <w:pPr>
            <w:pStyle w:val="Footer"/>
            <w:rPr>
              <w:rFonts w:ascii="Aptos" w:hAnsi="Aptos"/>
              <w:color w:val="4472C4" w:themeColor="accent1"/>
              <w:sz w:val="20"/>
              <w:szCs w:val="20"/>
            </w:rPr>
          </w:pPr>
        </w:p>
      </w:tc>
      <w:tc>
        <w:tcPr>
          <w:tcW w:w="2608" w:type="dxa"/>
        </w:tcPr>
        <w:sdt>
          <w:sdtPr>
            <w:rPr>
              <w:rFonts w:ascii="Aptos" w:hAnsi="Aptos"/>
              <w:color w:val="4472C4" w:themeColor="accent1"/>
              <w:sz w:val="20"/>
              <w:szCs w:val="20"/>
            </w:rPr>
            <w:id w:val="-447077929"/>
            <w:docPartObj>
              <w:docPartGallery w:val="Page Numbers (Bottom of Page)"/>
              <w:docPartUnique/>
            </w:docPartObj>
          </w:sdtPr>
          <w:sdtContent>
            <w:sdt>
              <w:sdtPr>
                <w:rPr>
                  <w:rFonts w:ascii="Aptos" w:hAnsi="Aptos"/>
                  <w:color w:val="4472C4" w:themeColor="accent1"/>
                  <w:sz w:val="20"/>
                  <w:szCs w:val="20"/>
                </w:rPr>
                <w:id w:val="1903331079"/>
                <w:docPartObj>
                  <w:docPartGallery w:val="Page Numbers (Top of Page)"/>
                  <w:docPartUnique/>
                </w:docPartObj>
              </w:sdtPr>
              <w:sdtContent>
                <w:p w14:paraId="4FCCC5FA" w14:textId="77777777" w:rsidR="002B0FF1" w:rsidRPr="00A80909" w:rsidRDefault="002B0FF1" w:rsidP="00B8547E">
                  <w:pPr>
                    <w:pStyle w:val="Footer"/>
                    <w:jc w:val="right"/>
                    <w:rPr>
                      <w:rFonts w:ascii="Aptos" w:hAnsi="Aptos"/>
                      <w:color w:val="4472C4" w:themeColor="accent1"/>
                      <w:sz w:val="20"/>
                      <w:szCs w:val="20"/>
                    </w:rPr>
                  </w:pPr>
                  <w:r w:rsidRPr="00A80909">
                    <w:rPr>
                      <w:rFonts w:ascii="Aptos" w:hAnsi="Aptos"/>
                      <w:color w:val="4472C4" w:themeColor="accent1"/>
                      <w:sz w:val="20"/>
                      <w:szCs w:val="20"/>
                    </w:rPr>
                    <w:t xml:space="preserve">Page </w:t>
                  </w:r>
                  <w:r>
                    <w:rPr>
                      <w:rFonts w:ascii="Aptos" w:hAnsi="Aptos"/>
                      <w:b/>
                      <w:bCs/>
                      <w:color w:val="4472C4" w:themeColor="accent1"/>
                      <w:sz w:val="20"/>
                      <w:szCs w:val="20"/>
                    </w:rPr>
                    <w:fldChar w:fldCharType="begin"/>
                  </w:r>
                  <w:r>
                    <w:rPr>
                      <w:rFonts w:ascii="Aptos" w:hAnsi="Aptos"/>
                      <w:b/>
                      <w:bCs/>
                      <w:color w:val="4472C4" w:themeColor="accent1"/>
                      <w:sz w:val="20"/>
                      <w:szCs w:val="20"/>
                    </w:rPr>
                    <w:instrText xml:space="preserve"> PAGE  </w:instrText>
                  </w:r>
                  <w:r>
                    <w:rPr>
                      <w:rFonts w:ascii="Aptos" w:hAnsi="Aptos"/>
                      <w:b/>
                      <w:bCs/>
                      <w:color w:val="4472C4" w:themeColor="accent1"/>
                      <w:sz w:val="20"/>
                      <w:szCs w:val="20"/>
                    </w:rPr>
                    <w:fldChar w:fldCharType="separate"/>
                  </w:r>
                  <w:r>
                    <w:rPr>
                      <w:rFonts w:ascii="Aptos" w:hAnsi="Aptos"/>
                      <w:b/>
                      <w:bCs/>
                      <w:noProof/>
                      <w:color w:val="4472C4" w:themeColor="accent1"/>
                      <w:sz w:val="20"/>
                      <w:szCs w:val="20"/>
                    </w:rPr>
                    <w:t>1</w:t>
                  </w:r>
                  <w:r>
                    <w:rPr>
                      <w:rFonts w:ascii="Aptos" w:hAnsi="Aptos"/>
                      <w:b/>
                      <w:bCs/>
                      <w:color w:val="4472C4" w:themeColor="accent1"/>
                      <w:sz w:val="20"/>
                      <w:szCs w:val="20"/>
                    </w:rPr>
                    <w:fldChar w:fldCharType="end"/>
                  </w:r>
                  <w:r w:rsidRPr="00A80909">
                    <w:rPr>
                      <w:rFonts w:ascii="Aptos" w:hAnsi="Aptos"/>
                      <w:color w:val="4472C4" w:themeColor="accent1"/>
                      <w:sz w:val="20"/>
                      <w:szCs w:val="20"/>
                    </w:rPr>
                    <w:t xml:space="preserve"> of </w:t>
                  </w:r>
                  <w:r w:rsidRPr="00A80909">
                    <w:rPr>
                      <w:rFonts w:ascii="Aptos" w:hAnsi="Aptos"/>
                      <w:b/>
                      <w:bCs/>
                      <w:color w:val="4472C4" w:themeColor="accent1"/>
                      <w:sz w:val="20"/>
                      <w:szCs w:val="20"/>
                    </w:rPr>
                    <w:fldChar w:fldCharType="begin"/>
                  </w:r>
                  <w:r w:rsidRPr="00A80909">
                    <w:rPr>
                      <w:rFonts w:ascii="Aptos" w:hAnsi="Aptos"/>
                      <w:b/>
                      <w:bCs/>
                      <w:color w:val="4472C4" w:themeColor="accent1"/>
                      <w:sz w:val="20"/>
                      <w:szCs w:val="20"/>
                    </w:rPr>
                    <w:instrText xml:space="preserve"> NUMPAGES  </w:instrText>
                  </w:r>
                  <w:r w:rsidRPr="00A80909">
                    <w:rPr>
                      <w:rFonts w:ascii="Aptos" w:hAnsi="Aptos"/>
                      <w:b/>
                      <w:bCs/>
                      <w:color w:val="4472C4" w:themeColor="accent1"/>
                      <w:sz w:val="20"/>
                      <w:szCs w:val="20"/>
                    </w:rPr>
                    <w:fldChar w:fldCharType="separate"/>
                  </w:r>
                  <w:r w:rsidRPr="00A80909">
                    <w:rPr>
                      <w:rFonts w:ascii="Aptos" w:hAnsi="Aptos"/>
                      <w:b/>
                      <w:bCs/>
                      <w:color w:val="4472C4" w:themeColor="accent1"/>
                      <w:sz w:val="20"/>
                      <w:szCs w:val="20"/>
                    </w:rPr>
                    <w:t>21</w:t>
                  </w:r>
                  <w:r w:rsidRPr="00A80909">
                    <w:rPr>
                      <w:rFonts w:ascii="Aptos" w:hAnsi="Aptos"/>
                      <w:b/>
                      <w:bCs/>
                      <w:color w:val="4472C4" w:themeColor="accent1"/>
                      <w:sz w:val="20"/>
                      <w:szCs w:val="20"/>
                    </w:rPr>
                    <w:fldChar w:fldCharType="end"/>
                  </w:r>
                </w:p>
              </w:sdtContent>
            </w:sdt>
          </w:sdtContent>
        </w:sdt>
      </w:tc>
    </w:tr>
  </w:tbl>
  <w:p w14:paraId="42FB13C9" w14:textId="77777777" w:rsidR="002B0FF1" w:rsidRPr="00F67589" w:rsidRDefault="002B0FF1" w:rsidP="00F6758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01"/>
      <w:gridCol w:w="1871"/>
      <w:gridCol w:w="2609"/>
    </w:tblGrid>
    <w:tr w:rsidR="00CC07FB" w:rsidRPr="00A80909" w14:paraId="538C5391" w14:textId="77777777" w:rsidTr="00CC07FB">
      <w:tc>
        <w:tcPr>
          <w:tcW w:w="5301" w:type="dxa"/>
          <w:vAlign w:val="center"/>
        </w:tcPr>
        <w:p w14:paraId="6BE3D9E8" w14:textId="77777777" w:rsidR="00CC07FB" w:rsidRPr="00036CC8" w:rsidRDefault="00CC07FB" w:rsidP="0023494F">
          <w:pPr>
            <w:pStyle w:val="Footer"/>
            <w:tabs>
              <w:tab w:val="clear" w:pos="4513"/>
              <w:tab w:val="clear" w:pos="9026"/>
            </w:tabs>
            <w:rPr>
              <w:rFonts w:ascii="Aptos" w:hAnsi="Aptos"/>
              <w:b/>
              <w:bCs/>
              <w:color w:val="4472C4" w:themeColor="accent1"/>
              <w:sz w:val="20"/>
              <w:szCs w:val="20"/>
            </w:rPr>
          </w:pPr>
          <w:r w:rsidRPr="00036CC8">
            <w:rPr>
              <w:rFonts w:ascii="Aptos" w:hAnsi="Aptos"/>
              <w:b/>
              <w:bCs/>
              <w:color w:val="4472C4" w:themeColor="accent1"/>
              <w:sz w:val="20"/>
              <w:szCs w:val="20"/>
            </w:rPr>
            <w:t>CONTRACT NO: MOH/SDMS/ADM/SPPP/005/2023-2024</w:t>
          </w:r>
        </w:p>
      </w:tc>
      <w:tc>
        <w:tcPr>
          <w:tcW w:w="1871" w:type="dxa"/>
        </w:tcPr>
        <w:p w14:paraId="1F2B90F2" w14:textId="77777777" w:rsidR="00CC07FB" w:rsidRPr="00A80909" w:rsidRDefault="00CC07FB" w:rsidP="0023494F">
          <w:pPr>
            <w:pStyle w:val="Footer"/>
            <w:tabs>
              <w:tab w:val="clear" w:pos="4513"/>
            </w:tabs>
            <w:rPr>
              <w:rFonts w:ascii="Aptos" w:hAnsi="Aptos"/>
              <w:color w:val="4472C4" w:themeColor="accent1"/>
              <w:sz w:val="20"/>
              <w:szCs w:val="20"/>
            </w:rPr>
          </w:pPr>
        </w:p>
      </w:tc>
      <w:tc>
        <w:tcPr>
          <w:tcW w:w="2609" w:type="dxa"/>
        </w:tcPr>
        <w:sdt>
          <w:sdtPr>
            <w:rPr>
              <w:rFonts w:ascii="Aptos" w:hAnsi="Aptos"/>
              <w:color w:val="4472C4" w:themeColor="accent1"/>
              <w:sz w:val="20"/>
              <w:szCs w:val="20"/>
            </w:rPr>
            <w:id w:val="1450976615"/>
            <w:docPartObj>
              <w:docPartGallery w:val="Page Numbers (Bottom of Page)"/>
              <w:docPartUnique/>
            </w:docPartObj>
          </w:sdtPr>
          <w:sdtContent>
            <w:sdt>
              <w:sdtPr>
                <w:rPr>
                  <w:rFonts w:ascii="Aptos" w:hAnsi="Aptos"/>
                  <w:color w:val="4472C4" w:themeColor="accent1"/>
                  <w:sz w:val="20"/>
                  <w:szCs w:val="20"/>
                </w:rPr>
                <w:id w:val="721250545"/>
                <w:docPartObj>
                  <w:docPartGallery w:val="Page Numbers (Top of Page)"/>
                  <w:docPartUnique/>
                </w:docPartObj>
              </w:sdtPr>
              <w:sdtContent>
                <w:sdt>
                  <w:sdtPr>
                    <w:rPr>
                      <w:rFonts w:ascii="Aptos" w:hAnsi="Aptos"/>
                      <w:color w:val="4472C4" w:themeColor="accent1"/>
                      <w:sz w:val="20"/>
                      <w:szCs w:val="20"/>
                    </w:rPr>
                    <w:id w:val="1074320898"/>
                    <w:docPartObj>
                      <w:docPartGallery w:val="Page Numbers (Bottom of Page)"/>
                      <w:docPartUnique/>
                    </w:docPartObj>
                  </w:sdtPr>
                  <w:sdtContent>
                    <w:sdt>
                      <w:sdtPr>
                        <w:rPr>
                          <w:rFonts w:ascii="Aptos" w:hAnsi="Aptos"/>
                          <w:color w:val="4472C4" w:themeColor="accent1"/>
                          <w:sz w:val="20"/>
                          <w:szCs w:val="20"/>
                        </w:rPr>
                        <w:id w:val="-2076811867"/>
                        <w:docPartObj>
                          <w:docPartGallery w:val="Page Numbers (Top of Page)"/>
                          <w:docPartUnique/>
                        </w:docPartObj>
                      </w:sdtPr>
                      <w:sdtContent>
                        <w:p w14:paraId="65644A89" w14:textId="77777777" w:rsidR="00CC07FB" w:rsidRPr="00A80909" w:rsidRDefault="00CC07FB" w:rsidP="00CC07FB">
                          <w:pPr>
                            <w:pStyle w:val="Footer"/>
                            <w:tabs>
                              <w:tab w:val="clear" w:pos="4513"/>
                            </w:tabs>
                            <w:jc w:val="right"/>
                            <w:rPr>
                              <w:rFonts w:ascii="Aptos" w:hAnsi="Aptos"/>
                              <w:color w:val="4472C4" w:themeColor="accent1"/>
                              <w:sz w:val="20"/>
                              <w:szCs w:val="20"/>
                            </w:rPr>
                          </w:pPr>
                          <w:r w:rsidRPr="00A80909">
                            <w:rPr>
                              <w:rFonts w:ascii="Aptos" w:hAnsi="Aptos"/>
                              <w:color w:val="4472C4" w:themeColor="accent1"/>
                              <w:sz w:val="20"/>
                              <w:szCs w:val="20"/>
                            </w:rPr>
                            <w:t xml:space="preserve">Page </w:t>
                          </w:r>
                          <w:r>
                            <w:rPr>
                              <w:rFonts w:ascii="Aptos" w:hAnsi="Aptos"/>
                              <w:b/>
                              <w:bCs/>
                              <w:color w:val="4472C4" w:themeColor="accent1"/>
                              <w:sz w:val="20"/>
                              <w:szCs w:val="20"/>
                            </w:rPr>
                            <w:fldChar w:fldCharType="begin"/>
                          </w:r>
                          <w:r>
                            <w:rPr>
                              <w:rFonts w:ascii="Aptos" w:hAnsi="Aptos"/>
                              <w:b/>
                              <w:bCs/>
                              <w:color w:val="4472C4" w:themeColor="accent1"/>
                              <w:sz w:val="20"/>
                              <w:szCs w:val="20"/>
                            </w:rPr>
                            <w:instrText xml:space="preserve"> PAGE  </w:instrText>
                          </w:r>
                          <w:r>
                            <w:rPr>
                              <w:rFonts w:ascii="Aptos" w:hAnsi="Aptos"/>
                              <w:b/>
                              <w:bCs/>
                              <w:color w:val="4472C4" w:themeColor="accent1"/>
                              <w:sz w:val="20"/>
                              <w:szCs w:val="20"/>
                            </w:rPr>
                            <w:fldChar w:fldCharType="separate"/>
                          </w:r>
                          <w:r>
                            <w:rPr>
                              <w:rFonts w:ascii="Aptos" w:hAnsi="Aptos"/>
                              <w:b/>
                              <w:bCs/>
                              <w:color w:val="4472C4" w:themeColor="accent1"/>
                              <w:sz w:val="20"/>
                              <w:szCs w:val="20"/>
                            </w:rPr>
                            <w:t>6</w:t>
                          </w:r>
                          <w:r>
                            <w:rPr>
                              <w:rFonts w:ascii="Aptos" w:hAnsi="Aptos"/>
                              <w:b/>
                              <w:bCs/>
                              <w:color w:val="4472C4" w:themeColor="accent1"/>
                              <w:sz w:val="20"/>
                              <w:szCs w:val="20"/>
                            </w:rPr>
                            <w:fldChar w:fldCharType="end"/>
                          </w:r>
                          <w:r w:rsidRPr="00A80909">
                            <w:rPr>
                              <w:rFonts w:ascii="Aptos" w:hAnsi="Aptos"/>
                              <w:color w:val="4472C4" w:themeColor="accent1"/>
                              <w:sz w:val="20"/>
                              <w:szCs w:val="20"/>
                            </w:rPr>
                            <w:t xml:space="preserve"> of </w:t>
                          </w:r>
                          <w:r w:rsidRPr="00A80909">
                            <w:rPr>
                              <w:rFonts w:ascii="Aptos" w:hAnsi="Aptos"/>
                              <w:b/>
                              <w:bCs/>
                              <w:color w:val="4472C4" w:themeColor="accent1"/>
                              <w:sz w:val="20"/>
                              <w:szCs w:val="20"/>
                            </w:rPr>
                            <w:fldChar w:fldCharType="begin"/>
                          </w:r>
                          <w:r w:rsidRPr="00A80909">
                            <w:rPr>
                              <w:rFonts w:ascii="Aptos" w:hAnsi="Aptos"/>
                              <w:b/>
                              <w:bCs/>
                              <w:color w:val="4472C4" w:themeColor="accent1"/>
                              <w:sz w:val="20"/>
                              <w:szCs w:val="20"/>
                            </w:rPr>
                            <w:instrText xml:space="preserve"> NUMPAGES  </w:instrText>
                          </w:r>
                          <w:r w:rsidRPr="00A80909">
                            <w:rPr>
                              <w:rFonts w:ascii="Aptos" w:hAnsi="Aptos"/>
                              <w:b/>
                              <w:bCs/>
                              <w:color w:val="4472C4" w:themeColor="accent1"/>
                              <w:sz w:val="20"/>
                              <w:szCs w:val="20"/>
                            </w:rPr>
                            <w:fldChar w:fldCharType="separate"/>
                          </w:r>
                          <w:r>
                            <w:rPr>
                              <w:rFonts w:ascii="Aptos" w:hAnsi="Aptos"/>
                              <w:b/>
                              <w:bCs/>
                              <w:color w:val="4472C4" w:themeColor="accent1"/>
                              <w:sz w:val="20"/>
                              <w:szCs w:val="20"/>
                            </w:rPr>
                            <w:t>19</w:t>
                          </w:r>
                          <w:r w:rsidRPr="00A80909">
                            <w:rPr>
                              <w:rFonts w:ascii="Aptos" w:hAnsi="Aptos"/>
                              <w:b/>
                              <w:bCs/>
                              <w:color w:val="4472C4" w:themeColor="accent1"/>
                              <w:sz w:val="20"/>
                              <w:szCs w:val="20"/>
                            </w:rPr>
                            <w:fldChar w:fldCharType="end"/>
                          </w:r>
                        </w:p>
                      </w:sdtContent>
                    </w:sdt>
                  </w:sdtContent>
                </w:sdt>
              </w:sdtContent>
            </w:sdt>
          </w:sdtContent>
        </w:sdt>
      </w:tc>
    </w:tr>
  </w:tbl>
  <w:p w14:paraId="496ECDCC" w14:textId="77777777" w:rsidR="00CC07FB" w:rsidRDefault="00CC07FB" w:rsidP="44C6B0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BD4E7" w14:textId="77777777" w:rsidR="00B9528C" w:rsidRDefault="00B9528C" w:rsidP="00BB03FE">
      <w:pPr>
        <w:spacing w:after="0" w:line="240" w:lineRule="auto"/>
      </w:pPr>
      <w:r>
        <w:separator/>
      </w:r>
    </w:p>
  </w:footnote>
  <w:footnote w:type="continuationSeparator" w:id="0">
    <w:p w14:paraId="17617EAA" w14:textId="77777777" w:rsidR="00B9528C" w:rsidRDefault="00B9528C" w:rsidP="00BB03FE">
      <w:pPr>
        <w:spacing w:after="0" w:line="240" w:lineRule="auto"/>
      </w:pPr>
      <w:r>
        <w:continuationSeparator/>
      </w:r>
    </w:p>
  </w:footnote>
  <w:footnote w:type="continuationNotice" w:id="1">
    <w:p w14:paraId="7DD48CB1" w14:textId="77777777" w:rsidR="00B9528C" w:rsidRDefault="00B9528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3833" w:type="dxa"/>
      <w:tblBorders>
        <w:top w:val="none" w:sz="0" w:space="0" w:color="auto"/>
        <w:left w:val="none" w:sz="0" w:space="0" w:color="auto"/>
        <w:bottom w:val="single" w:sz="4" w:space="0" w:color="0070C0"/>
        <w:right w:val="none" w:sz="0" w:space="0" w:color="auto"/>
        <w:insideH w:val="none" w:sz="0" w:space="0" w:color="auto"/>
        <w:insideV w:val="none" w:sz="0" w:space="0" w:color="auto"/>
      </w:tblBorders>
      <w:tblLook w:val="04A0" w:firstRow="1" w:lastRow="0" w:firstColumn="1" w:lastColumn="0" w:noHBand="0" w:noVBand="1"/>
    </w:tblPr>
    <w:tblGrid>
      <w:gridCol w:w="6236"/>
      <w:gridCol w:w="1361"/>
      <w:gridCol w:w="6236"/>
    </w:tblGrid>
    <w:tr w:rsidR="008D0C50" w:rsidRPr="00B1170B" w14:paraId="53FCAE9E" w14:textId="77777777" w:rsidTr="008D0C50">
      <w:tc>
        <w:tcPr>
          <w:tcW w:w="6236" w:type="dxa"/>
          <w:vAlign w:val="center"/>
        </w:tcPr>
        <w:p w14:paraId="5657E50A" w14:textId="77777777" w:rsidR="001A1632" w:rsidRPr="00A80909" w:rsidRDefault="004F0626" w:rsidP="00310E3C">
          <w:pPr>
            <w:pStyle w:val="Header"/>
            <w:tabs>
              <w:tab w:val="clear" w:pos="4513"/>
              <w:tab w:val="clear" w:pos="9026"/>
            </w:tabs>
            <w:spacing w:after="60"/>
            <w:ind w:right="-34"/>
            <w:rPr>
              <w:rFonts w:ascii="Aptos" w:hAnsi="Aptos"/>
              <w:b/>
              <w:bCs/>
              <w:color w:val="4472C4" w:themeColor="accent1"/>
              <w:sz w:val="20"/>
              <w:szCs w:val="20"/>
            </w:rPr>
          </w:pPr>
          <w:r w:rsidRPr="00A80909">
            <w:rPr>
              <w:rFonts w:ascii="Aptos" w:hAnsi="Aptos"/>
              <w:b/>
              <w:bCs/>
              <w:color w:val="4472C4" w:themeColor="accent1"/>
              <w:sz w:val="20"/>
              <w:szCs w:val="20"/>
            </w:rPr>
            <w:t>THE SAFARICOM CONSORTIUM</w:t>
          </w:r>
        </w:p>
      </w:tc>
      <w:tc>
        <w:tcPr>
          <w:tcW w:w="1361" w:type="dxa"/>
          <w:vAlign w:val="center"/>
        </w:tcPr>
        <w:p w14:paraId="04FA96FD" w14:textId="77777777" w:rsidR="001A1632" w:rsidRPr="00A80909" w:rsidRDefault="001A1632" w:rsidP="00310E3C">
          <w:pPr>
            <w:pStyle w:val="Header"/>
            <w:tabs>
              <w:tab w:val="clear" w:pos="4513"/>
            </w:tabs>
            <w:spacing w:after="60"/>
            <w:ind w:right="-34"/>
            <w:jc w:val="center"/>
            <w:rPr>
              <w:rFonts w:ascii="Aptos" w:hAnsi="Aptos"/>
              <w:b/>
              <w:bCs/>
              <w:color w:val="ED7D31" w:themeColor="accent2"/>
              <w:sz w:val="20"/>
              <w:szCs w:val="20"/>
            </w:rPr>
          </w:pPr>
        </w:p>
      </w:tc>
      <w:tc>
        <w:tcPr>
          <w:tcW w:w="6236" w:type="dxa"/>
          <w:vAlign w:val="center"/>
        </w:tcPr>
        <w:p w14:paraId="1C7F2009" w14:textId="77777777" w:rsidR="001A1632" w:rsidRPr="00A80909" w:rsidRDefault="006415AB" w:rsidP="00F03FD0">
          <w:pPr>
            <w:pStyle w:val="Header"/>
            <w:tabs>
              <w:tab w:val="clear" w:pos="4513"/>
            </w:tabs>
            <w:spacing w:after="60"/>
            <w:ind w:right="-34"/>
            <w:jc w:val="center"/>
            <w:rPr>
              <w:rFonts w:ascii="Aptos" w:hAnsi="Aptos"/>
              <w:b/>
              <w:bCs/>
              <w:color w:val="ED7D31" w:themeColor="accent2"/>
              <w:sz w:val="20"/>
              <w:szCs w:val="20"/>
            </w:rPr>
          </w:pPr>
          <w:r w:rsidRPr="00A80909">
            <w:rPr>
              <w:rFonts w:ascii="Aptos" w:hAnsi="Aptos"/>
              <w:b/>
              <w:bCs/>
              <w:color w:val="4472C4" w:themeColor="accent1"/>
              <w:sz w:val="20"/>
              <w:szCs w:val="20"/>
            </w:rPr>
            <w:t xml:space="preserve">Integrated Healthcare </w:t>
          </w:r>
          <w:r w:rsidR="00F52700" w:rsidRPr="00A80909">
            <w:rPr>
              <w:rFonts w:ascii="Aptos" w:hAnsi="Aptos"/>
              <w:b/>
              <w:bCs/>
              <w:color w:val="4472C4" w:themeColor="accent1"/>
              <w:sz w:val="20"/>
              <w:szCs w:val="20"/>
            </w:rPr>
            <w:t xml:space="preserve">Information Technology System for </w:t>
          </w:r>
          <w:r w:rsidR="001A1632" w:rsidRPr="00A80909">
            <w:rPr>
              <w:rFonts w:ascii="Aptos" w:hAnsi="Aptos"/>
              <w:b/>
              <w:bCs/>
              <w:color w:val="4472C4" w:themeColor="accent1"/>
              <w:sz w:val="20"/>
              <w:szCs w:val="20"/>
            </w:rPr>
            <w:t>Universal Health Care (UHC)</w:t>
          </w:r>
        </w:p>
      </w:tc>
    </w:tr>
  </w:tbl>
  <w:p w14:paraId="1FC3C9D4" w14:textId="77777777" w:rsidR="00557115" w:rsidRDefault="00557115" w:rsidP="00AF562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007" w:type="dxa"/>
      <w:tblBorders>
        <w:top w:val="none" w:sz="0" w:space="0" w:color="auto"/>
        <w:left w:val="none" w:sz="0" w:space="0" w:color="auto"/>
        <w:bottom w:val="single" w:sz="4" w:space="0" w:color="0070C0"/>
        <w:right w:val="none" w:sz="0" w:space="0" w:color="auto"/>
        <w:insideH w:val="none" w:sz="0" w:space="0" w:color="auto"/>
        <w:insideV w:val="none" w:sz="0" w:space="0" w:color="auto"/>
      </w:tblBorders>
      <w:tblLook w:val="04A0" w:firstRow="1" w:lastRow="0" w:firstColumn="1" w:lastColumn="0" w:noHBand="0" w:noVBand="1"/>
    </w:tblPr>
    <w:tblGrid>
      <w:gridCol w:w="3969"/>
      <w:gridCol w:w="1361"/>
      <w:gridCol w:w="4677"/>
    </w:tblGrid>
    <w:tr w:rsidR="008D0C50" w:rsidRPr="00B1170B" w14:paraId="1CC41AE6" w14:textId="77777777" w:rsidTr="008D0C50">
      <w:tc>
        <w:tcPr>
          <w:tcW w:w="3969" w:type="dxa"/>
          <w:vAlign w:val="center"/>
        </w:tcPr>
        <w:p w14:paraId="48FF1610" w14:textId="77777777" w:rsidR="008D0C50" w:rsidRPr="00A80909" w:rsidRDefault="008D0C50" w:rsidP="00310E3C">
          <w:pPr>
            <w:pStyle w:val="Header"/>
            <w:tabs>
              <w:tab w:val="clear" w:pos="4513"/>
              <w:tab w:val="clear" w:pos="9026"/>
            </w:tabs>
            <w:spacing w:after="60"/>
            <w:ind w:right="-34"/>
            <w:rPr>
              <w:rFonts w:ascii="Aptos" w:hAnsi="Aptos"/>
              <w:b/>
              <w:bCs/>
              <w:color w:val="4472C4" w:themeColor="accent1"/>
              <w:sz w:val="20"/>
              <w:szCs w:val="20"/>
            </w:rPr>
          </w:pPr>
          <w:r w:rsidRPr="00A80909">
            <w:rPr>
              <w:rFonts w:ascii="Aptos" w:hAnsi="Aptos"/>
              <w:b/>
              <w:bCs/>
              <w:color w:val="4472C4" w:themeColor="accent1"/>
              <w:sz w:val="20"/>
              <w:szCs w:val="20"/>
            </w:rPr>
            <w:t>THE SAFARICOM CONSORTIUM</w:t>
          </w:r>
        </w:p>
      </w:tc>
      <w:tc>
        <w:tcPr>
          <w:tcW w:w="1361" w:type="dxa"/>
          <w:vAlign w:val="center"/>
        </w:tcPr>
        <w:p w14:paraId="7CFE413F" w14:textId="77777777" w:rsidR="008D0C50" w:rsidRPr="00A80909" w:rsidRDefault="008D0C50" w:rsidP="00310E3C">
          <w:pPr>
            <w:pStyle w:val="Header"/>
            <w:tabs>
              <w:tab w:val="clear" w:pos="4513"/>
            </w:tabs>
            <w:spacing w:after="60"/>
            <w:ind w:right="-34"/>
            <w:jc w:val="center"/>
            <w:rPr>
              <w:rFonts w:ascii="Aptos" w:hAnsi="Aptos"/>
              <w:b/>
              <w:bCs/>
              <w:color w:val="ED7D31" w:themeColor="accent2"/>
              <w:sz w:val="20"/>
              <w:szCs w:val="20"/>
            </w:rPr>
          </w:pPr>
        </w:p>
      </w:tc>
      <w:tc>
        <w:tcPr>
          <w:tcW w:w="4677" w:type="dxa"/>
          <w:vAlign w:val="center"/>
        </w:tcPr>
        <w:p w14:paraId="4119FB22" w14:textId="77777777" w:rsidR="008D0C50" w:rsidRPr="00A80909" w:rsidRDefault="008D0C50" w:rsidP="00F03FD0">
          <w:pPr>
            <w:pStyle w:val="Header"/>
            <w:tabs>
              <w:tab w:val="clear" w:pos="4513"/>
            </w:tabs>
            <w:spacing w:after="60"/>
            <w:ind w:right="-34"/>
            <w:jc w:val="center"/>
            <w:rPr>
              <w:rFonts w:ascii="Aptos" w:hAnsi="Aptos"/>
              <w:b/>
              <w:bCs/>
              <w:color w:val="ED7D31" w:themeColor="accent2"/>
              <w:sz w:val="20"/>
              <w:szCs w:val="20"/>
            </w:rPr>
          </w:pPr>
          <w:r w:rsidRPr="00A80909">
            <w:rPr>
              <w:rFonts w:ascii="Aptos" w:hAnsi="Aptos"/>
              <w:b/>
              <w:bCs/>
              <w:color w:val="4472C4" w:themeColor="accent1"/>
              <w:sz w:val="20"/>
              <w:szCs w:val="20"/>
            </w:rPr>
            <w:t>Integrated Healthcare Information Technology System for Universal Health Care (UHC)</w:t>
          </w:r>
        </w:p>
      </w:tc>
    </w:tr>
  </w:tbl>
  <w:p w14:paraId="2A48B156" w14:textId="77777777" w:rsidR="008D0C50" w:rsidRDefault="008D0C50" w:rsidP="00AF562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008" w:type="dxa"/>
      <w:tblBorders>
        <w:top w:val="none" w:sz="0" w:space="0" w:color="auto"/>
        <w:left w:val="none" w:sz="0" w:space="0" w:color="auto"/>
        <w:bottom w:val="single" w:sz="4" w:space="0" w:color="0070C0"/>
        <w:right w:val="none" w:sz="0" w:space="0" w:color="auto"/>
        <w:insideH w:val="none" w:sz="0" w:space="0" w:color="auto"/>
        <w:insideV w:val="none" w:sz="0" w:space="0" w:color="auto"/>
      </w:tblBorders>
      <w:tblLook w:val="04A0" w:firstRow="1" w:lastRow="0" w:firstColumn="1" w:lastColumn="0" w:noHBand="0" w:noVBand="1"/>
    </w:tblPr>
    <w:tblGrid>
      <w:gridCol w:w="3969"/>
      <w:gridCol w:w="1361"/>
      <w:gridCol w:w="4678"/>
    </w:tblGrid>
    <w:tr w:rsidR="007F57CA" w:rsidRPr="00B1170B" w14:paraId="6D5A4D4E" w14:textId="77777777" w:rsidTr="0023494F">
      <w:tc>
        <w:tcPr>
          <w:tcW w:w="3969" w:type="dxa"/>
          <w:vAlign w:val="center"/>
        </w:tcPr>
        <w:p w14:paraId="39FC0DD3" w14:textId="77777777" w:rsidR="007F57CA" w:rsidRPr="00A80909" w:rsidRDefault="007F57CA" w:rsidP="00B06A98">
          <w:pPr>
            <w:pStyle w:val="Header"/>
            <w:tabs>
              <w:tab w:val="clear" w:pos="4513"/>
              <w:tab w:val="clear" w:pos="9026"/>
            </w:tabs>
            <w:spacing w:after="60"/>
            <w:ind w:right="-34"/>
            <w:rPr>
              <w:rFonts w:ascii="Aptos" w:hAnsi="Aptos"/>
              <w:b/>
              <w:bCs/>
              <w:color w:val="4472C4" w:themeColor="accent1"/>
              <w:sz w:val="20"/>
              <w:szCs w:val="20"/>
            </w:rPr>
          </w:pPr>
          <w:r w:rsidRPr="00A80909">
            <w:rPr>
              <w:rFonts w:ascii="Aptos" w:hAnsi="Aptos"/>
              <w:b/>
              <w:bCs/>
              <w:color w:val="4472C4" w:themeColor="accent1"/>
              <w:sz w:val="20"/>
              <w:szCs w:val="20"/>
            </w:rPr>
            <w:t>THE SAFARICOM CONSORTIUM</w:t>
          </w:r>
        </w:p>
      </w:tc>
      <w:tc>
        <w:tcPr>
          <w:tcW w:w="1361" w:type="dxa"/>
          <w:vAlign w:val="center"/>
        </w:tcPr>
        <w:p w14:paraId="15AB3A55" w14:textId="77777777" w:rsidR="007F57CA" w:rsidRPr="00A80909" w:rsidRDefault="007F57CA" w:rsidP="007F57CA">
          <w:pPr>
            <w:pStyle w:val="Header"/>
            <w:spacing w:after="60"/>
            <w:ind w:right="-34"/>
            <w:jc w:val="center"/>
            <w:rPr>
              <w:rFonts w:ascii="Aptos" w:hAnsi="Aptos"/>
              <w:b/>
              <w:bCs/>
              <w:color w:val="ED7D31" w:themeColor="accent2"/>
              <w:sz w:val="20"/>
              <w:szCs w:val="20"/>
            </w:rPr>
          </w:pPr>
        </w:p>
      </w:tc>
      <w:tc>
        <w:tcPr>
          <w:tcW w:w="4678" w:type="dxa"/>
          <w:vAlign w:val="center"/>
        </w:tcPr>
        <w:p w14:paraId="64E9832D" w14:textId="77777777" w:rsidR="007F57CA" w:rsidRPr="00A80909" w:rsidRDefault="007F57CA" w:rsidP="007F57CA">
          <w:pPr>
            <w:pStyle w:val="Header"/>
            <w:tabs>
              <w:tab w:val="clear" w:pos="4513"/>
            </w:tabs>
            <w:spacing w:after="60"/>
            <w:ind w:right="-34"/>
            <w:jc w:val="center"/>
            <w:rPr>
              <w:rFonts w:ascii="Aptos" w:hAnsi="Aptos"/>
              <w:b/>
              <w:bCs/>
              <w:color w:val="ED7D31" w:themeColor="accent2"/>
              <w:sz w:val="20"/>
              <w:szCs w:val="20"/>
            </w:rPr>
          </w:pPr>
          <w:r w:rsidRPr="00A80909">
            <w:rPr>
              <w:rFonts w:ascii="Aptos" w:hAnsi="Aptos"/>
              <w:b/>
              <w:bCs/>
              <w:color w:val="4472C4" w:themeColor="accent1"/>
              <w:sz w:val="20"/>
              <w:szCs w:val="20"/>
            </w:rPr>
            <w:t>Integrated Healthcare Information Technology System for Universal Health Care (UHC)</w:t>
          </w:r>
        </w:p>
      </w:tc>
    </w:tr>
  </w:tbl>
  <w:p w14:paraId="3C54A21F" w14:textId="77777777" w:rsidR="007F57CA" w:rsidRDefault="007F57CA" w:rsidP="0023494F">
    <w:pPr>
      <w:pStyle w:val="Header"/>
      <w:tabs>
        <w:tab w:val="clear" w:pos="4513"/>
        <w:tab w:val="clear" w:pos="9026"/>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3833" w:type="dxa"/>
      <w:tblBorders>
        <w:top w:val="none" w:sz="0" w:space="0" w:color="auto"/>
        <w:left w:val="none" w:sz="0" w:space="0" w:color="auto"/>
        <w:bottom w:val="single" w:sz="4" w:space="0" w:color="0070C0"/>
        <w:right w:val="none" w:sz="0" w:space="0" w:color="auto"/>
        <w:insideH w:val="none" w:sz="0" w:space="0" w:color="auto"/>
        <w:insideV w:val="none" w:sz="0" w:space="0" w:color="auto"/>
      </w:tblBorders>
      <w:tblLook w:val="04A0" w:firstRow="1" w:lastRow="0" w:firstColumn="1" w:lastColumn="0" w:noHBand="0" w:noVBand="1"/>
    </w:tblPr>
    <w:tblGrid>
      <w:gridCol w:w="6236"/>
      <w:gridCol w:w="1361"/>
      <w:gridCol w:w="6236"/>
    </w:tblGrid>
    <w:tr w:rsidR="007E2B47" w:rsidRPr="00B1170B" w14:paraId="7879DA95" w14:textId="77777777" w:rsidTr="007E2B47">
      <w:tc>
        <w:tcPr>
          <w:tcW w:w="6236" w:type="dxa"/>
          <w:vAlign w:val="center"/>
        </w:tcPr>
        <w:p w14:paraId="51F435D5" w14:textId="77777777" w:rsidR="008D0C50" w:rsidRPr="00A80909" w:rsidRDefault="008D0C50" w:rsidP="00310E3C">
          <w:pPr>
            <w:pStyle w:val="Header"/>
            <w:tabs>
              <w:tab w:val="clear" w:pos="4513"/>
              <w:tab w:val="clear" w:pos="9026"/>
            </w:tabs>
            <w:spacing w:after="60"/>
            <w:ind w:right="-34"/>
            <w:rPr>
              <w:rFonts w:ascii="Aptos" w:hAnsi="Aptos"/>
              <w:b/>
              <w:bCs/>
              <w:color w:val="4472C4" w:themeColor="accent1"/>
              <w:sz w:val="20"/>
              <w:szCs w:val="20"/>
            </w:rPr>
          </w:pPr>
          <w:r w:rsidRPr="00A80909">
            <w:rPr>
              <w:rFonts w:ascii="Aptos" w:hAnsi="Aptos"/>
              <w:b/>
              <w:bCs/>
              <w:color w:val="4472C4" w:themeColor="accent1"/>
              <w:sz w:val="20"/>
              <w:szCs w:val="20"/>
            </w:rPr>
            <w:t>THE SAFARICOM CONSORTIUM</w:t>
          </w:r>
        </w:p>
      </w:tc>
      <w:tc>
        <w:tcPr>
          <w:tcW w:w="1361" w:type="dxa"/>
          <w:vAlign w:val="center"/>
        </w:tcPr>
        <w:p w14:paraId="20C212BC" w14:textId="77777777" w:rsidR="008D0C50" w:rsidRPr="00A80909" w:rsidRDefault="008D0C50" w:rsidP="00310E3C">
          <w:pPr>
            <w:pStyle w:val="Header"/>
            <w:tabs>
              <w:tab w:val="clear" w:pos="4513"/>
            </w:tabs>
            <w:spacing w:after="60"/>
            <w:ind w:right="-34"/>
            <w:jc w:val="center"/>
            <w:rPr>
              <w:rFonts w:ascii="Aptos" w:hAnsi="Aptos"/>
              <w:b/>
              <w:bCs/>
              <w:color w:val="ED7D31" w:themeColor="accent2"/>
              <w:sz w:val="20"/>
              <w:szCs w:val="20"/>
            </w:rPr>
          </w:pPr>
        </w:p>
      </w:tc>
      <w:tc>
        <w:tcPr>
          <w:tcW w:w="6236" w:type="dxa"/>
          <w:vAlign w:val="center"/>
        </w:tcPr>
        <w:p w14:paraId="50556E6B" w14:textId="77777777" w:rsidR="008D0C50" w:rsidRPr="00A80909" w:rsidRDefault="008D0C50" w:rsidP="00F03FD0">
          <w:pPr>
            <w:pStyle w:val="Header"/>
            <w:tabs>
              <w:tab w:val="clear" w:pos="4513"/>
            </w:tabs>
            <w:spacing w:after="60"/>
            <w:ind w:right="-34"/>
            <w:jc w:val="center"/>
            <w:rPr>
              <w:rFonts w:ascii="Aptos" w:hAnsi="Aptos"/>
              <w:b/>
              <w:bCs/>
              <w:color w:val="ED7D31" w:themeColor="accent2"/>
              <w:sz w:val="20"/>
              <w:szCs w:val="20"/>
            </w:rPr>
          </w:pPr>
          <w:r w:rsidRPr="00A80909">
            <w:rPr>
              <w:rFonts w:ascii="Aptos" w:hAnsi="Aptos"/>
              <w:b/>
              <w:bCs/>
              <w:color w:val="4472C4" w:themeColor="accent1"/>
              <w:sz w:val="20"/>
              <w:szCs w:val="20"/>
            </w:rPr>
            <w:t>Integrated Healthcare Information Technology System for Universal Health Care (UHC)</w:t>
          </w:r>
        </w:p>
      </w:tc>
    </w:tr>
  </w:tbl>
  <w:p w14:paraId="75C36C8E" w14:textId="77777777" w:rsidR="008D0C50" w:rsidRDefault="008D0C50" w:rsidP="00AF562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3833" w:type="dxa"/>
      <w:tblBorders>
        <w:top w:val="none" w:sz="0" w:space="0" w:color="auto"/>
        <w:left w:val="none" w:sz="0" w:space="0" w:color="auto"/>
        <w:bottom w:val="single" w:sz="4" w:space="0" w:color="0070C0"/>
        <w:right w:val="none" w:sz="0" w:space="0" w:color="auto"/>
        <w:insideH w:val="none" w:sz="0" w:space="0" w:color="auto"/>
        <w:insideV w:val="none" w:sz="0" w:space="0" w:color="auto"/>
      </w:tblBorders>
      <w:tblLook w:val="04A0" w:firstRow="1" w:lastRow="0" w:firstColumn="1" w:lastColumn="0" w:noHBand="0" w:noVBand="1"/>
    </w:tblPr>
    <w:tblGrid>
      <w:gridCol w:w="6236"/>
      <w:gridCol w:w="1361"/>
      <w:gridCol w:w="6236"/>
    </w:tblGrid>
    <w:tr w:rsidR="00CC07FB" w:rsidRPr="00B1170B" w14:paraId="1893945E" w14:textId="77777777" w:rsidTr="00CC07FB">
      <w:tc>
        <w:tcPr>
          <w:tcW w:w="6236" w:type="dxa"/>
          <w:vAlign w:val="center"/>
        </w:tcPr>
        <w:p w14:paraId="7D8B66B8" w14:textId="77777777" w:rsidR="00CC07FB" w:rsidRPr="00A80909" w:rsidRDefault="00CC07FB" w:rsidP="00B06A98">
          <w:pPr>
            <w:pStyle w:val="Header"/>
            <w:tabs>
              <w:tab w:val="clear" w:pos="4513"/>
              <w:tab w:val="clear" w:pos="9026"/>
            </w:tabs>
            <w:spacing w:after="60"/>
            <w:ind w:right="-34"/>
            <w:rPr>
              <w:rFonts w:ascii="Aptos" w:hAnsi="Aptos"/>
              <w:b/>
              <w:bCs/>
              <w:color w:val="4472C4" w:themeColor="accent1"/>
              <w:sz w:val="20"/>
              <w:szCs w:val="20"/>
            </w:rPr>
          </w:pPr>
          <w:r w:rsidRPr="00A80909">
            <w:rPr>
              <w:rFonts w:ascii="Aptos" w:hAnsi="Aptos"/>
              <w:b/>
              <w:bCs/>
              <w:color w:val="4472C4" w:themeColor="accent1"/>
              <w:sz w:val="20"/>
              <w:szCs w:val="20"/>
            </w:rPr>
            <w:t>THE SAFARICOM CONSORTIUM</w:t>
          </w:r>
        </w:p>
      </w:tc>
      <w:tc>
        <w:tcPr>
          <w:tcW w:w="1361" w:type="dxa"/>
          <w:vAlign w:val="center"/>
        </w:tcPr>
        <w:p w14:paraId="67F0913C" w14:textId="77777777" w:rsidR="00CC07FB" w:rsidRPr="00A80909" w:rsidRDefault="00CC07FB" w:rsidP="007F57CA">
          <w:pPr>
            <w:pStyle w:val="Header"/>
            <w:spacing w:after="60"/>
            <w:ind w:right="-34"/>
            <w:jc w:val="center"/>
            <w:rPr>
              <w:rFonts w:ascii="Aptos" w:hAnsi="Aptos"/>
              <w:b/>
              <w:bCs/>
              <w:color w:val="ED7D31" w:themeColor="accent2"/>
              <w:sz w:val="20"/>
              <w:szCs w:val="20"/>
            </w:rPr>
          </w:pPr>
        </w:p>
      </w:tc>
      <w:tc>
        <w:tcPr>
          <w:tcW w:w="6236" w:type="dxa"/>
          <w:vAlign w:val="center"/>
        </w:tcPr>
        <w:p w14:paraId="13009652" w14:textId="77777777" w:rsidR="00CC07FB" w:rsidRPr="00A80909" w:rsidRDefault="00CC07FB" w:rsidP="007F57CA">
          <w:pPr>
            <w:pStyle w:val="Header"/>
            <w:tabs>
              <w:tab w:val="clear" w:pos="4513"/>
            </w:tabs>
            <w:spacing w:after="60"/>
            <w:ind w:right="-34"/>
            <w:jc w:val="center"/>
            <w:rPr>
              <w:rFonts w:ascii="Aptos" w:hAnsi="Aptos"/>
              <w:b/>
              <w:bCs/>
              <w:color w:val="ED7D31" w:themeColor="accent2"/>
              <w:sz w:val="20"/>
              <w:szCs w:val="20"/>
            </w:rPr>
          </w:pPr>
          <w:r w:rsidRPr="00A80909">
            <w:rPr>
              <w:rFonts w:ascii="Aptos" w:hAnsi="Aptos"/>
              <w:b/>
              <w:bCs/>
              <w:color w:val="4472C4" w:themeColor="accent1"/>
              <w:sz w:val="20"/>
              <w:szCs w:val="20"/>
            </w:rPr>
            <w:t>Integrated Healthcare Information Technology System for Universal Health Care (UHC)</w:t>
          </w:r>
        </w:p>
      </w:tc>
    </w:tr>
  </w:tbl>
  <w:p w14:paraId="70AFA60C" w14:textId="77777777" w:rsidR="00CC07FB" w:rsidRDefault="00CC07FB" w:rsidP="0023494F">
    <w:pPr>
      <w:pStyle w:val="Header"/>
      <w:tabs>
        <w:tab w:val="clear" w:pos="4513"/>
        <w:tab w:val="clear" w:pos="9026"/>
      </w:tabs>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007" w:type="dxa"/>
      <w:tblBorders>
        <w:top w:val="none" w:sz="0" w:space="0" w:color="auto"/>
        <w:left w:val="none" w:sz="0" w:space="0" w:color="auto"/>
        <w:bottom w:val="single" w:sz="4" w:space="0" w:color="0070C0"/>
        <w:right w:val="none" w:sz="0" w:space="0" w:color="auto"/>
        <w:insideH w:val="none" w:sz="0" w:space="0" w:color="auto"/>
        <w:insideV w:val="none" w:sz="0" w:space="0" w:color="auto"/>
      </w:tblBorders>
      <w:tblLook w:val="04A0" w:firstRow="1" w:lastRow="0" w:firstColumn="1" w:lastColumn="0" w:noHBand="0" w:noVBand="1"/>
    </w:tblPr>
    <w:tblGrid>
      <w:gridCol w:w="3969"/>
      <w:gridCol w:w="1361"/>
      <w:gridCol w:w="4677"/>
    </w:tblGrid>
    <w:tr w:rsidR="008D0C50" w:rsidRPr="00B1170B" w14:paraId="20EB13BE" w14:textId="77777777" w:rsidTr="008D0C50">
      <w:tc>
        <w:tcPr>
          <w:tcW w:w="3969" w:type="dxa"/>
          <w:vAlign w:val="center"/>
        </w:tcPr>
        <w:p w14:paraId="654588EC" w14:textId="77777777" w:rsidR="008D0C50" w:rsidRPr="00A80909" w:rsidRDefault="008D0C50" w:rsidP="00310E3C">
          <w:pPr>
            <w:pStyle w:val="Header"/>
            <w:tabs>
              <w:tab w:val="clear" w:pos="4513"/>
              <w:tab w:val="clear" w:pos="9026"/>
            </w:tabs>
            <w:spacing w:after="60"/>
            <w:ind w:right="-34"/>
            <w:rPr>
              <w:rFonts w:ascii="Aptos" w:hAnsi="Aptos"/>
              <w:b/>
              <w:bCs/>
              <w:color w:val="4472C4" w:themeColor="accent1"/>
              <w:sz w:val="20"/>
              <w:szCs w:val="20"/>
            </w:rPr>
          </w:pPr>
          <w:r w:rsidRPr="00A80909">
            <w:rPr>
              <w:rFonts w:ascii="Aptos" w:hAnsi="Aptos"/>
              <w:b/>
              <w:bCs/>
              <w:color w:val="4472C4" w:themeColor="accent1"/>
              <w:sz w:val="20"/>
              <w:szCs w:val="20"/>
            </w:rPr>
            <w:t>THE SAFARICOM CONSORTIUM</w:t>
          </w:r>
        </w:p>
      </w:tc>
      <w:tc>
        <w:tcPr>
          <w:tcW w:w="1361" w:type="dxa"/>
          <w:vAlign w:val="center"/>
        </w:tcPr>
        <w:p w14:paraId="37A2B740" w14:textId="77777777" w:rsidR="008D0C50" w:rsidRPr="00A80909" w:rsidRDefault="008D0C50" w:rsidP="00310E3C">
          <w:pPr>
            <w:pStyle w:val="Header"/>
            <w:tabs>
              <w:tab w:val="clear" w:pos="4513"/>
            </w:tabs>
            <w:spacing w:after="60"/>
            <w:ind w:right="-34"/>
            <w:jc w:val="center"/>
            <w:rPr>
              <w:rFonts w:ascii="Aptos" w:hAnsi="Aptos"/>
              <w:b/>
              <w:bCs/>
              <w:color w:val="ED7D31" w:themeColor="accent2"/>
              <w:sz w:val="20"/>
              <w:szCs w:val="20"/>
            </w:rPr>
          </w:pPr>
        </w:p>
      </w:tc>
      <w:tc>
        <w:tcPr>
          <w:tcW w:w="4677" w:type="dxa"/>
          <w:vAlign w:val="center"/>
        </w:tcPr>
        <w:p w14:paraId="785CF334" w14:textId="77777777" w:rsidR="008D0C50" w:rsidRPr="00A80909" w:rsidRDefault="008D0C50" w:rsidP="00F03FD0">
          <w:pPr>
            <w:pStyle w:val="Header"/>
            <w:tabs>
              <w:tab w:val="clear" w:pos="4513"/>
            </w:tabs>
            <w:spacing w:after="60"/>
            <w:ind w:right="-34"/>
            <w:jc w:val="center"/>
            <w:rPr>
              <w:rFonts w:ascii="Aptos" w:hAnsi="Aptos"/>
              <w:b/>
              <w:bCs/>
              <w:color w:val="ED7D31" w:themeColor="accent2"/>
              <w:sz w:val="20"/>
              <w:szCs w:val="20"/>
            </w:rPr>
          </w:pPr>
          <w:r w:rsidRPr="00A80909">
            <w:rPr>
              <w:rFonts w:ascii="Aptos" w:hAnsi="Aptos"/>
              <w:b/>
              <w:bCs/>
              <w:color w:val="4472C4" w:themeColor="accent1"/>
              <w:sz w:val="20"/>
              <w:szCs w:val="20"/>
            </w:rPr>
            <w:t>Integrated Healthcare Information Technology System for Universal Health Care (UHC)</w:t>
          </w:r>
        </w:p>
      </w:tc>
    </w:tr>
  </w:tbl>
  <w:p w14:paraId="7561319E" w14:textId="77777777" w:rsidR="008D0C50" w:rsidRDefault="008D0C50" w:rsidP="00AF562E">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007" w:type="dxa"/>
      <w:tblBorders>
        <w:top w:val="none" w:sz="0" w:space="0" w:color="auto"/>
        <w:left w:val="none" w:sz="0" w:space="0" w:color="auto"/>
        <w:bottom w:val="single" w:sz="4" w:space="0" w:color="0070C0"/>
        <w:right w:val="none" w:sz="0" w:space="0" w:color="auto"/>
        <w:insideH w:val="none" w:sz="0" w:space="0" w:color="auto"/>
        <w:insideV w:val="none" w:sz="0" w:space="0" w:color="auto"/>
      </w:tblBorders>
      <w:tblLook w:val="04A0" w:firstRow="1" w:lastRow="0" w:firstColumn="1" w:lastColumn="0" w:noHBand="0" w:noVBand="1"/>
    </w:tblPr>
    <w:tblGrid>
      <w:gridCol w:w="3969"/>
      <w:gridCol w:w="1361"/>
      <w:gridCol w:w="4677"/>
    </w:tblGrid>
    <w:tr w:rsidR="00CC07FB" w:rsidRPr="00B1170B" w14:paraId="33CB12AB" w14:textId="77777777" w:rsidTr="00CC07FB">
      <w:tc>
        <w:tcPr>
          <w:tcW w:w="3969" w:type="dxa"/>
          <w:vAlign w:val="center"/>
        </w:tcPr>
        <w:p w14:paraId="7F8B5173" w14:textId="77777777" w:rsidR="00CC07FB" w:rsidRPr="00A80909" w:rsidRDefault="00CC07FB" w:rsidP="00B06A98">
          <w:pPr>
            <w:pStyle w:val="Header"/>
            <w:tabs>
              <w:tab w:val="clear" w:pos="4513"/>
              <w:tab w:val="clear" w:pos="9026"/>
            </w:tabs>
            <w:spacing w:after="60"/>
            <w:ind w:right="-34"/>
            <w:rPr>
              <w:rFonts w:ascii="Aptos" w:hAnsi="Aptos"/>
              <w:b/>
              <w:bCs/>
              <w:color w:val="4472C4" w:themeColor="accent1"/>
              <w:sz w:val="20"/>
              <w:szCs w:val="20"/>
            </w:rPr>
          </w:pPr>
          <w:r w:rsidRPr="00A80909">
            <w:rPr>
              <w:rFonts w:ascii="Aptos" w:hAnsi="Aptos"/>
              <w:b/>
              <w:bCs/>
              <w:color w:val="4472C4" w:themeColor="accent1"/>
              <w:sz w:val="20"/>
              <w:szCs w:val="20"/>
            </w:rPr>
            <w:t>THE SAFARICOM CONSORTIUM</w:t>
          </w:r>
        </w:p>
      </w:tc>
      <w:tc>
        <w:tcPr>
          <w:tcW w:w="1361" w:type="dxa"/>
          <w:vAlign w:val="center"/>
        </w:tcPr>
        <w:p w14:paraId="1EC0B56C" w14:textId="77777777" w:rsidR="00CC07FB" w:rsidRPr="00A80909" w:rsidRDefault="00CC07FB" w:rsidP="007F57CA">
          <w:pPr>
            <w:pStyle w:val="Header"/>
            <w:spacing w:after="60"/>
            <w:ind w:right="-34"/>
            <w:jc w:val="center"/>
            <w:rPr>
              <w:rFonts w:ascii="Aptos" w:hAnsi="Aptos"/>
              <w:b/>
              <w:bCs/>
              <w:color w:val="ED7D31" w:themeColor="accent2"/>
              <w:sz w:val="20"/>
              <w:szCs w:val="20"/>
            </w:rPr>
          </w:pPr>
        </w:p>
      </w:tc>
      <w:tc>
        <w:tcPr>
          <w:tcW w:w="4677" w:type="dxa"/>
          <w:vAlign w:val="center"/>
        </w:tcPr>
        <w:p w14:paraId="61FCA176" w14:textId="77777777" w:rsidR="00CC07FB" w:rsidRPr="00A80909" w:rsidRDefault="00CC07FB" w:rsidP="007F57CA">
          <w:pPr>
            <w:pStyle w:val="Header"/>
            <w:tabs>
              <w:tab w:val="clear" w:pos="4513"/>
            </w:tabs>
            <w:spacing w:after="60"/>
            <w:ind w:right="-34"/>
            <w:jc w:val="center"/>
            <w:rPr>
              <w:rFonts w:ascii="Aptos" w:hAnsi="Aptos"/>
              <w:b/>
              <w:bCs/>
              <w:color w:val="ED7D31" w:themeColor="accent2"/>
              <w:sz w:val="20"/>
              <w:szCs w:val="20"/>
            </w:rPr>
          </w:pPr>
          <w:r w:rsidRPr="00A80909">
            <w:rPr>
              <w:rFonts w:ascii="Aptos" w:hAnsi="Aptos"/>
              <w:b/>
              <w:bCs/>
              <w:color w:val="4472C4" w:themeColor="accent1"/>
              <w:sz w:val="20"/>
              <w:szCs w:val="20"/>
            </w:rPr>
            <w:t>Integrated Healthcare Information Technology System for Universal Health Care (UHC)</w:t>
          </w:r>
        </w:p>
      </w:tc>
    </w:tr>
  </w:tbl>
  <w:p w14:paraId="10980C0E" w14:textId="77777777" w:rsidR="00CC07FB" w:rsidRDefault="00CC07FB" w:rsidP="0023494F">
    <w:pPr>
      <w:pStyle w:val="Header"/>
      <w:tabs>
        <w:tab w:val="clear" w:pos="4513"/>
        <w:tab w:val="clear" w:pos="902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47076"/>
    <w:multiLevelType w:val="multilevel"/>
    <w:tmpl w:val="68A86DF8"/>
    <w:lvl w:ilvl="0">
      <w:start w:val="1"/>
      <w:numFmt w:val="decimal"/>
      <w:lvlText w:val="%1.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162E1D1A"/>
    <w:multiLevelType w:val="hybridMultilevel"/>
    <w:tmpl w:val="2482DCF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5C6137FC"/>
    <w:multiLevelType w:val="hybridMultilevel"/>
    <w:tmpl w:val="DAE8B4F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695D6560"/>
    <w:multiLevelType w:val="hybridMultilevel"/>
    <w:tmpl w:val="A316011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705D6EAC"/>
    <w:multiLevelType w:val="multilevel"/>
    <w:tmpl w:val="46CED80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107554974">
    <w:abstractNumId w:val="4"/>
  </w:num>
  <w:num w:numId="2" w16cid:durableId="15349205">
    <w:abstractNumId w:val="3"/>
  </w:num>
  <w:num w:numId="3" w16cid:durableId="1890219813">
    <w:abstractNumId w:val="1"/>
  </w:num>
  <w:num w:numId="4" w16cid:durableId="37972588">
    <w:abstractNumId w:val="0"/>
  </w:num>
  <w:num w:numId="5" w16cid:durableId="2029520771">
    <w:abstractNumId w:val="2"/>
  </w:num>
  <w:num w:numId="6" w16cid:durableId="16549931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742909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788038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23145000">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1CC"/>
    <w:rsid w:val="00001CE8"/>
    <w:rsid w:val="00012B58"/>
    <w:rsid w:val="000242E9"/>
    <w:rsid w:val="00036CC8"/>
    <w:rsid w:val="00060A4A"/>
    <w:rsid w:val="00076F5F"/>
    <w:rsid w:val="00080D3C"/>
    <w:rsid w:val="00085B59"/>
    <w:rsid w:val="0009004D"/>
    <w:rsid w:val="00091B23"/>
    <w:rsid w:val="00095DF8"/>
    <w:rsid w:val="000A49D9"/>
    <w:rsid w:val="000B1D55"/>
    <w:rsid w:val="000B4868"/>
    <w:rsid w:val="000B4D38"/>
    <w:rsid w:val="000B75C3"/>
    <w:rsid w:val="000C389E"/>
    <w:rsid w:val="000F42C6"/>
    <w:rsid w:val="00100288"/>
    <w:rsid w:val="00100839"/>
    <w:rsid w:val="00113C46"/>
    <w:rsid w:val="00117D37"/>
    <w:rsid w:val="00152D1E"/>
    <w:rsid w:val="00160D37"/>
    <w:rsid w:val="001721FF"/>
    <w:rsid w:val="001747A7"/>
    <w:rsid w:val="00177B4C"/>
    <w:rsid w:val="00181C36"/>
    <w:rsid w:val="00183A2B"/>
    <w:rsid w:val="00185973"/>
    <w:rsid w:val="00187A63"/>
    <w:rsid w:val="001916C5"/>
    <w:rsid w:val="001944B0"/>
    <w:rsid w:val="001A1632"/>
    <w:rsid w:val="001B43E4"/>
    <w:rsid w:val="001B453B"/>
    <w:rsid w:val="001B5CCD"/>
    <w:rsid w:val="001E488D"/>
    <w:rsid w:val="00220B06"/>
    <w:rsid w:val="00221020"/>
    <w:rsid w:val="00223E16"/>
    <w:rsid w:val="0023494F"/>
    <w:rsid w:val="00243CA2"/>
    <w:rsid w:val="00256FBE"/>
    <w:rsid w:val="002601FA"/>
    <w:rsid w:val="002610AE"/>
    <w:rsid w:val="00262C08"/>
    <w:rsid w:val="002648F3"/>
    <w:rsid w:val="00265B75"/>
    <w:rsid w:val="00265F02"/>
    <w:rsid w:val="00277B0C"/>
    <w:rsid w:val="00284675"/>
    <w:rsid w:val="002940D1"/>
    <w:rsid w:val="00297432"/>
    <w:rsid w:val="002A7B0E"/>
    <w:rsid w:val="002A7C71"/>
    <w:rsid w:val="002B0FF1"/>
    <w:rsid w:val="002B1DB4"/>
    <w:rsid w:val="002C0A38"/>
    <w:rsid w:val="002C758A"/>
    <w:rsid w:val="002D1DFE"/>
    <w:rsid w:val="002D21E4"/>
    <w:rsid w:val="002D7EE9"/>
    <w:rsid w:val="002F0B15"/>
    <w:rsid w:val="00307109"/>
    <w:rsid w:val="00310E3C"/>
    <w:rsid w:val="003131CC"/>
    <w:rsid w:val="00315E93"/>
    <w:rsid w:val="00334005"/>
    <w:rsid w:val="003416C3"/>
    <w:rsid w:val="00344F5F"/>
    <w:rsid w:val="00370583"/>
    <w:rsid w:val="003732C6"/>
    <w:rsid w:val="003860D3"/>
    <w:rsid w:val="00392D42"/>
    <w:rsid w:val="003A508B"/>
    <w:rsid w:val="003C32B6"/>
    <w:rsid w:val="003D5D55"/>
    <w:rsid w:val="003E4CE0"/>
    <w:rsid w:val="00404264"/>
    <w:rsid w:val="00420DBD"/>
    <w:rsid w:val="004236B4"/>
    <w:rsid w:val="00443D24"/>
    <w:rsid w:val="00446D68"/>
    <w:rsid w:val="0045585E"/>
    <w:rsid w:val="00456628"/>
    <w:rsid w:val="00462422"/>
    <w:rsid w:val="004635B0"/>
    <w:rsid w:val="00463938"/>
    <w:rsid w:val="0047615A"/>
    <w:rsid w:val="004863AF"/>
    <w:rsid w:val="00491349"/>
    <w:rsid w:val="004B7FDD"/>
    <w:rsid w:val="004D2DFA"/>
    <w:rsid w:val="004E2275"/>
    <w:rsid w:val="004E3BD5"/>
    <w:rsid w:val="004E4689"/>
    <w:rsid w:val="004F0626"/>
    <w:rsid w:val="0050194B"/>
    <w:rsid w:val="0050209D"/>
    <w:rsid w:val="00502390"/>
    <w:rsid w:val="00515E55"/>
    <w:rsid w:val="00541226"/>
    <w:rsid w:val="00551482"/>
    <w:rsid w:val="00551494"/>
    <w:rsid w:val="00551DB5"/>
    <w:rsid w:val="00557115"/>
    <w:rsid w:val="00570AE3"/>
    <w:rsid w:val="00583A26"/>
    <w:rsid w:val="005857FE"/>
    <w:rsid w:val="005B3F07"/>
    <w:rsid w:val="005B6BF3"/>
    <w:rsid w:val="005C429A"/>
    <w:rsid w:val="005D0865"/>
    <w:rsid w:val="005E027B"/>
    <w:rsid w:val="005F0829"/>
    <w:rsid w:val="005F4D44"/>
    <w:rsid w:val="0060159F"/>
    <w:rsid w:val="00603A03"/>
    <w:rsid w:val="0060502D"/>
    <w:rsid w:val="00621D00"/>
    <w:rsid w:val="0062410A"/>
    <w:rsid w:val="00633A90"/>
    <w:rsid w:val="00635F49"/>
    <w:rsid w:val="006415AB"/>
    <w:rsid w:val="00654BBC"/>
    <w:rsid w:val="00661427"/>
    <w:rsid w:val="006727D1"/>
    <w:rsid w:val="0068179B"/>
    <w:rsid w:val="00687F84"/>
    <w:rsid w:val="00691435"/>
    <w:rsid w:val="006964B7"/>
    <w:rsid w:val="006A72B4"/>
    <w:rsid w:val="006B1482"/>
    <w:rsid w:val="006B1A78"/>
    <w:rsid w:val="006C09B7"/>
    <w:rsid w:val="006C4E8C"/>
    <w:rsid w:val="006C64DB"/>
    <w:rsid w:val="006D3866"/>
    <w:rsid w:val="006E531D"/>
    <w:rsid w:val="006F42F6"/>
    <w:rsid w:val="0070296D"/>
    <w:rsid w:val="00706105"/>
    <w:rsid w:val="00707108"/>
    <w:rsid w:val="00713733"/>
    <w:rsid w:val="00751208"/>
    <w:rsid w:val="00752089"/>
    <w:rsid w:val="00752625"/>
    <w:rsid w:val="00763887"/>
    <w:rsid w:val="00775813"/>
    <w:rsid w:val="00781301"/>
    <w:rsid w:val="00791D9E"/>
    <w:rsid w:val="00792F26"/>
    <w:rsid w:val="007A31CE"/>
    <w:rsid w:val="007B523A"/>
    <w:rsid w:val="007B5B09"/>
    <w:rsid w:val="007C0113"/>
    <w:rsid w:val="007C6D20"/>
    <w:rsid w:val="007D0DA9"/>
    <w:rsid w:val="007D0E84"/>
    <w:rsid w:val="007D4DB9"/>
    <w:rsid w:val="007E2B47"/>
    <w:rsid w:val="007F536B"/>
    <w:rsid w:val="007F57CA"/>
    <w:rsid w:val="00803FBF"/>
    <w:rsid w:val="0080742C"/>
    <w:rsid w:val="0083618E"/>
    <w:rsid w:val="00844EFD"/>
    <w:rsid w:val="00845649"/>
    <w:rsid w:val="0085153C"/>
    <w:rsid w:val="00860837"/>
    <w:rsid w:val="00864C93"/>
    <w:rsid w:val="00864FD6"/>
    <w:rsid w:val="008C1A68"/>
    <w:rsid w:val="008C29E5"/>
    <w:rsid w:val="008D0C50"/>
    <w:rsid w:val="008E5247"/>
    <w:rsid w:val="008F5F81"/>
    <w:rsid w:val="008F7EDC"/>
    <w:rsid w:val="009001C7"/>
    <w:rsid w:val="00902381"/>
    <w:rsid w:val="0090647E"/>
    <w:rsid w:val="009156B5"/>
    <w:rsid w:val="00915FC5"/>
    <w:rsid w:val="00916AEF"/>
    <w:rsid w:val="009268D8"/>
    <w:rsid w:val="009459B0"/>
    <w:rsid w:val="0096459D"/>
    <w:rsid w:val="009770FF"/>
    <w:rsid w:val="009807B9"/>
    <w:rsid w:val="00981DBA"/>
    <w:rsid w:val="0098613B"/>
    <w:rsid w:val="0099619C"/>
    <w:rsid w:val="009A1B31"/>
    <w:rsid w:val="009A3206"/>
    <w:rsid w:val="009A57B6"/>
    <w:rsid w:val="009A76E3"/>
    <w:rsid w:val="009A7B99"/>
    <w:rsid w:val="009D7047"/>
    <w:rsid w:val="009E2D6B"/>
    <w:rsid w:val="009E34EC"/>
    <w:rsid w:val="009E44A9"/>
    <w:rsid w:val="009E7D3A"/>
    <w:rsid w:val="009F089C"/>
    <w:rsid w:val="009F1C42"/>
    <w:rsid w:val="009F3A61"/>
    <w:rsid w:val="009F48FA"/>
    <w:rsid w:val="00A04A39"/>
    <w:rsid w:val="00A05A27"/>
    <w:rsid w:val="00A300EC"/>
    <w:rsid w:val="00A34EEE"/>
    <w:rsid w:val="00A419F1"/>
    <w:rsid w:val="00A41B1F"/>
    <w:rsid w:val="00A4747F"/>
    <w:rsid w:val="00A476B5"/>
    <w:rsid w:val="00A510AE"/>
    <w:rsid w:val="00A60AC5"/>
    <w:rsid w:val="00A75877"/>
    <w:rsid w:val="00A80909"/>
    <w:rsid w:val="00A80A6D"/>
    <w:rsid w:val="00A84833"/>
    <w:rsid w:val="00A8656A"/>
    <w:rsid w:val="00A92718"/>
    <w:rsid w:val="00A96553"/>
    <w:rsid w:val="00AA2877"/>
    <w:rsid w:val="00AA65BC"/>
    <w:rsid w:val="00AB4648"/>
    <w:rsid w:val="00AC30D3"/>
    <w:rsid w:val="00AC32E0"/>
    <w:rsid w:val="00AC54B2"/>
    <w:rsid w:val="00AC79E0"/>
    <w:rsid w:val="00AE1FA9"/>
    <w:rsid w:val="00AE50AA"/>
    <w:rsid w:val="00AF3930"/>
    <w:rsid w:val="00AF562E"/>
    <w:rsid w:val="00AF7CF1"/>
    <w:rsid w:val="00B06A98"/>
    <w:rsid w:val="00B23D2C"/>
    <w:rsid w:val="00B258A6"/>
    <w:rsid w:val="00B33E18"/>
    <w:rsid w:val="00B3407E"/>
    <w:rsid w:val="00B3494C"/>
    <w:rsid w:val="00B36F29"/>
    <w:rsid w:val="00B37532"/>
    <w:rsid w:val="00B417F2"/>
    <w:rsid w:val="00B41C0C"/>
    <w:rsid w:val="00B4240C"/>
    <w:rsid w:val="00B431A3"/>
    <w:rsid w:val="00B4582F"/>
    <w:rsid w:val="00B507F6"/>
    <w:rsid w:val="00B56430"/>
    <w:rsid w:val="00B612D0"/>
    <w:rsid w:val="00B775CD"/>
    <w:rsid w:val="00B77D8E"/>
    <w:rsid w:val="00B81348"/>
    <w:rsid w:val="00B8547E"/>
    <w:rsid w:val="00B9528C"/>
    <w:rsid w:val="00BA22BF"/>
    <w:rsid w:val="00BA71FE"/>
    <w:rsid w:val="00BB03FE"/>
    <w:rsid w:val="00BB438E"/>
    <w:rsid w:val="00BC5635"/>
    <w:rsid w:val="00BC5C1C"/>
    <w:rsid w:val="00BC7B8E"/>
    <w:rsid w:val="00BD3769"/>
    <w:rsid w:val="00BE0B62"/>
    <w:rsid w:val="00BF6B8F"/>
    <w:rsid w:val="00C00527"/>
    <w:rsid w:val="00C2712B"/>
    <w:rsid w:val="00C273AB"/>
    <w:rsid w:val="00C33ADB"/>
    <w:rsid w:val="00C4595E"/>
    <w:rsid w:val="00C45C15"/>
    <w:rsid w:val="00C56F4B"/>
    <w:rsid w:val="00C572F2"/>
    <w:rsid w:val="00C7585D"/>
    <w:rsid w:val="00C8097E"/>
    <w:rsid w:val="00C826BD"/>
    <w:rsid w:val="00C83B7C"/>
    <w:rsid w:val="00C84D35"/>
    <w:rsid w:val="00C87564"/>
    <w:rsid w:val="00C91E45"/>
    <w:rsid w:val="00CA14B4"/>
    <w:rsid w:val="00CB2BEA"/>
    <w:rsid w:val="00CB40BD"/>
    <w:rsid w:val="00CB7D19"/>
    <w:rsid w:val="00CC07FB"/>
    <w:rsid w:val="00CE1527"/>
    <w:rsid w:val="00CE39DC"/>
    <w:rsid w:val="00D05DCA"/>
    <w:rsid w:val="00D07EF1"/>
    <w:rsid w:val="00D24B4F"/>
    <w:rsid w:val="00D258A6"/>
    <w:rsid w:val="00D367A7"/>
    <w:rsid w:val="00D44A64"/>
    <w:rsid w:val="00D4682A"/>
    <w:rsid w:val="00D468BF"/>
    <w:rsid w:val="00D55EF7"/>
    <w:rsid w:val="00D61747"/>
    <w:rsid w:val="00D6401F"/>
    <w:rsid w:val="00D73DA6"/>
    <w:rsid w:val="00D759A9"/>
    <w:rsid w:val="00D77E15"/>
    <w:rsid w:val="00D932DF"/>
    <w:rsid w:val="00DB0205"/>
    <w:rsid w:val="00DB2128"/>
    <w:rsid w:val="00DC19CA"/>
    <w:rsid w:val="00DD00D3"/>
    <w:rsid w:val="00DE1757"/>
    <w:rsid w:val="00DE30B5"/>
    <w:rsid w:val="00DF076A"/>
    <w:rsid w:val="00DF4A62"/>
    <w:rsid w:val="00E005FC"/>
    <w:rsid w:val="00E01C79"/>
    <w:rsid w:val="00E10A28"/>
    <w:rsid w:val="00E118F0"/>
    <w:rsid w:val="00E3139A"/>
    <w:rsid w:val="00E37803"/>
    <w:rsid w:val="00E40B46"/>
    <w:rsid w:val="00E63268"/>
    <w:rsid w:val="00E6446C"/>
    <w:rsid w:val="00E64CCB"/>
    <w:rsid w:val="00E65543"/>
    <w:rsid w:val="00E7052A"/>
    <w:rsid w:val="00E73520"/>
    <w:rsid w:val="00E73EF8"/>
    <w:rsid w:val="00E77FF2"/>
    <w:rsid w:val="00E82926"/>
    <w:rsid w:val="00E90D31"/>
    <w:rsid w:val="00E91B47"/>
    <w:rsid w:val="00EA2DC7"/>
    <w:rsid w:val="00EA6887"/>
    <w:rsid w:val="00EC2EAB"/>
    <w:rsid w:val="00ED68C2"/>
    <w:rsid w:val="00F0035E"/>
    <w:rsid w:val="00F024EB"/>
    <w:rsid w:val="00F03D17"/>
    <w:rsid w:val="00F03FD0"/>
    <w:rsid w:val="00F13B95"/>
    <w:rsid w:val="00F262C0"/>
    <w:rsid w:val="00F45397"/>
    <w:rsid w:val="00F52700"/>
    <w:rsid w:val="00F566D4"/>
    <w:rsid w:val="00F64B3A"/>
    <w:rsid w:val="00F67589"/>
    <w:rsid w:val="00F7711D"/>
    <w:rsid w:val="00F77982"/>
    <w:rsid w:val="00F92DFF"/>
    <w:rsid w:val="00F9528F"/>
    <w:rsid w:val="00FA5B1D"/>
    <w:rsid w:val="00FC2091"/>
    <w:rsid w:val="00FD01E7"/>
    <w:rsid w:val="00FD32C3"/>
    <w:rsid w:val="00FE37B9"/>
    <w:rsid w:val="00FE4424"/>
    <w:rsid w:val="00FF60A2"/>
    <w:rsid w:val="13D65D4F"/>
    <w:rsid w:val="25C2E323"/>
    <w:rsid w:val="31376814"/>
    <w:rsid w:val="3C20C6C9"/>
    <w:rsid w:val="44C6B045"/>
    <w:rsid w:val="61DA06F5"/>
    <w:rsid w:val="7BD2F571"/>
  </w:rsids>
  <m:mathPr>
    <m:mathFont m:val="Cambria Math"/>
    <m:brkBin m:val="before"/>
    <m:brkBinSub m:val="--"/>
    <m:smallFrac m:val="0"/>
    <m:dispDef/>
    <m:lMargin m:val="0"/>
    <m:rMargin m:val="0"/>
    <m:defJc m:val="centerGroup"/>
    <m:wrapIndent m:val="1440"/>
    <m:intLim m:val="subSup"/>
    <m:naryLim m:val="undOvr"/>
  </m:mathPr>
  <w:themeFontLang w:val="en-I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E3930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0839"/>
    <w:pPr>
      <w:jc w:val="both"/>
    </w:pPr>
  </w:style>
  <w:style w:type="paragraph" w:styleId="Heading1">
    <w:name w:val="heading 1"/>
    <w:basedOn w:val="Normal"/>
    <w:next w:val="Normal"/>
    <w:link w:val="Heading1Char"/>
    <w:uiPriority w:val="9"/>
    <w:qFormat/>
    <w:rsid w:val="00036CC8"/>
    <w:pPr>
      <w:keepNext/>
      <w:keepLines/>
      <w:pageBreakBefore/>
      <w:numPr>
        <w:numId w:val="1"/>
      </w:numPr>
      <w:spacing w:before="240" w:after="240"/>
      <w:outlineLvl w:val="0"/>
    </w:pPr>
    <w:rPr>
      <w:rFonts w:asciiTheme="majorHAnsi" w:eastAsiaTheme="majorEastAsia" w:hAnsiTheme="majorHAnsi" w:cstheme="majorBidi"/>
      <w:b/>
      <w:color w:val="2F5496" w:themeColor="accent1" w:themeShade="BF"/>
      <w:sz w:val="32"/>
      <w:szCs w:val="32"/>
    </w:rPr>
  </w:style>
  <w:style w:type="paragraph" w:styleId="Heading2">
    <w:name w:val="heading 2"/>
    <w:basedOn w:val="Heading1"/>
    <w:next w:val="Normal"/>
    <w:link w:val="Heading2Char"/>
    <w:autoRedefine/>
    <w:uiPriority w:val="9"/>
    <w:unhideWhenUsed/>
    <w:qFormat/>
    <w:rsid w:val="00E63268"/>
    <w:pPr>
      <w:pageBreakBefore w:val="0"/>
      <w:numPr>
        <w:ilvl w:val="1"/>
      </w:numPr>
      <w:tabs>
        <w:tab w:val="left" w:pos="720"/>
      </w:tabs>
      <w:spacing w:before="40" w:after="120"/>
      <w:outlineLvl w:val="1"/>
    </w:pPr>
    <w:rPr>
      <w:sz w:val="26"/>
      <w:szCs w:val="26"/>
    </w:rPr>
  </w:style>
  <w:style w:type="paragraph" w:styleId="Heading3">
    <w:name w:val="heading 3"/>
    <w:basedOn w:val="Normal"/>
    <w:next w:val="Normal"/>
    <w:link w:val="Heading3Char"/>
    <w:uiPriority w:val="9"/>
    <w:unhideWhenUsed/>
    <w:qFormat/>
    <w:rsid w:val="004D2DFA"/>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3494C"/>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3494C"/>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3494C"/>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B3494C"/>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3494C"/>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3494C"/>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03D17"/>
    <w:pPr>
      <w:spacing w:after="0" w:line="216" w:lineRule="auto"/>
      <w:contextualSpacing/>
    </w:pPr>
    <w:rPr>
      <w:rFonts w:asciiTheme="majorHAnsi" w:eastAsiaTheme="majorEastAsia" w:hAnsiTheme="majorHAnsi" w:cstheme="majorBidi"/>
      <w:color w:val="404040" w:themeColor="text1" w:themeTint="BF"/>
      <w:spacing w:val="-10"/>
      <w:kern w:val="28"/>
      <w:sz w:val="56"/>
      <w:szCs w:val="56"/>
      <w14:ligatures w14:val="none"/>
    </w:rPr>
  </w:style>
  <w:style w:type="character" w:customStyle="1" w:styleId="TitleChar">
    <w:name w:val="Title Char"/>
    <w:basedOn w:val="DefaultParagraphFont"/>
    <w:link w:val="Title"/>
    <w:uiPriority w:val="10"/>
    <w:rsid w:val="00F03D17"/>
    <w:rPr>
      <w:rFonts w:asciiTheme="majorHAnsi" w:eastAsiaTheme="majorEastAsia" w:hAnsiTheme="majorHAnsi" w:cstheme="majorBidi"/>
      <w:color w:val="404040" w:themeColor="text1" w:themeTint="BF"/>
      <w:spacing w:val="-10"/>
      <w:kern w:val="28"/>
      <w:sz w:val="56"/>
      <w:szCs w:val="56"/>
      <w:lang w:val="en-US"/>
      <w14:ligatures w14:val="none"/>
    </w:rPr>
  </w:style>
  <w:style w:type="paragraph" w:styleId="Subtitle">
    <w:name w:val="Subtitle"/>
    <w:basedOn w:val="Normal"/>
    <w:next w:val="Normal"/>
    <w:link w:val="SubtitleChar"/>
    <w:uiPriority w:val="11"/>
    <w:qFormat/>
    <w:rsid w:val="00F03D17"/>
    <w:pPr>
      <w:numPr>
        <w:ilvl w:val="1"/>
      </w:numPr>
    </w:pPr>
    <w:rPr>
      <w:rFonts w:eastAsiaTheme="minorEastAsia" w:cs="Times New Roman"/>
      <w:color w:val="5A5A5A" w:themeColor="text1" w:themeTint="A5"/>
      <w:spacing w:val="15"/>
      <w:kern w:val="0"/>
      <w14:ligatures w14:val="none"/>
    </w:rPr>
  </w:style>
  <w:style w:type="character" w:customStyle="1" w:styleId="SubtitleChar">
    <w:name w:val="Subtitle Char"/>
    <w:basedOn w:val="DefaultParagraphFont"/>
    <w:link w:val="Subtitle"/>
    <w:uiPriority w:val="11"/>
    <w:rsid w:val="00F03D17"/>
    <w:rPr>
      <w:rFonts w:eastAsiaTheme="minorEastAsia" w:cs="Times New Roman"/>
      <w:color w:val="5A5A5A" w:themeColor="text1" w:themeTint="A5"/>
      <w:spacing w:val="15"/>
      <w:kern w:val="0"/>
      <w:lang w:val="en-US"/>
      <w14:ligatures w14:val="none"/>
    </w:rPr>
  </w:style>
  <w:style w:type="character" w:customStyle="1" w:styleId="Heading1Char">
    <w:name w:val="Heading 1 Char"/>
    <w:basedOn w:val="DefaultParagraphFont"/>
    <w:link w:val="Heading1"/>
    <w:uiPriority w:val="9"/>
    <w:rsid w:val="00036CC8"/>
    <w:rPr>
      <w:rFonts w:asciiTheme="majorHAnsi" w:eastAsiaTheme="majorEastAsia" w:hAnsiTheme="majorHAnsi" w:cstheme="majorBidi"/>
      <w:b/>
      <w:color w:val="2F5496" w:themeColor="accent1" w:themeShade="BF"/>
      <w:sz w:val="32"/>
      <w:szCs w:val="32"/>
    </w:rPr>
  </w:style>
  <w:style w:type="paragraph" w:styleId="TOCHeading">
    <w:name w:val="TOC Heading"/>
    <w:basedOn w:val="Normal"/>
    <w:next w:val="Normal"/>
    <w:uiPriority w:val="39"/>
    <w:unhideWhenUsed/>
    <w:qFormat/>
    <w:rsid w:val="00F03D17"/>
    <w:rPr>
      <w:kern w:val="0"/>
      <w14:ligatures w14:val="none"/>
    </w:rPr>
  </w:style>
  <w:style w:type="paragraph" w:styleId="ListParagraph">
    <w:name w:val="List Paragraph"/>
    <w:basedOn w:val="Normal"/>
    <w:uiPriority w:val="34"/>
    <w:qFormat/>
    <w:rsid w:val="00F03D17"/>
    <w:pPr>
      <w:spacing w:after="200" w:line="276" w:lineRule="auto"/>
      <w:ind w:left="720"/>
      <w:contextualSpacing/>
    </w:pPr>
    <w:rPr>
      <w:rFonts w:eastAsiaTheme="minorEastAsia"/>
      <w:kern w:val="0"/>
      <w14:ligatures w14:val="none"/>
    </w:rPr>
  </w:style>
  <w:style w:type="character" w:customStyle="1" w:styleId="Heading2Char">
    <w:name w:val="Heading 2 Char"/>
    <w:basedOn w:val="DefaultParagraphFont"/>
    <w:link w:val="Heading2"/>
    <w:uiPriority w:val="9"/>
    <w:rsid w:val="00E63268"/>
    <w:rPr>
      <w:rFonts w:asciiTheme="majorHAnsi" w:eastAsiaTheme="majorEastAsia" w:hAnsiTheme="majorHAnsi" w:cstheme="majorBidi"/>
      <w:b/>
      <w:color w:val="2F5496" w:themeColor="accent1" w:themeShade="BF"/>
      <w:sz w:val="26"/>
      <w:szCs w:val="26"/>
    </w:rPr>
  </w:style>
  <w:style w:type="paragraph" w:styleId="TOC1">
    <w:name w:val="toc 1"/>
    <w:basedOn w:val="Normal"/>
    <w:next w:val="Normal"/>
    <w:autoRedefine/>
    <w:uiPriority w:val="39"/>
    <w:unhideWhenUsed/>
    <w:rsid w:val="009770FF"/>
    <w:pPr>
      <w:spacing w:after="100"/>
    </w:pPr>
  </w:style>
  <w:style w:type="character" w:styleId="Hyperlink">
    <w:name w:val="Hyperlink"/>
    <w:basedOn w:val="DefaultParagraphFont"/>
    <w:uiPriority w:val="99"/>
    <w:unhideWhenUsed/>
    <w:rsid w:val="009770FF"/>
    <w:rPr>
      <w:color w:val="0563C1" w:themeColor="hyperlink"/>
      <w:u w:val="single"/>
    </w:rPr>
  </w:style>
  <w:style w:type="table" w:styleId="TableGrid">
    <w:name w:val="Table Grid"/>
    <w:basedOn w:val="TableNormal"/>
    <w:uiPriority w:val="39"/>
    <w:rsid w:val="009770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A4747F"/>
    <w:pPr>
      <w:tabs>
        <w:tab w:val="left" w:pos="851"/>
        <w:tab w:val="right" w:leader="dot" w:pos="9463"/>
      </w:tabs>
      <w:spacing w:after="100"/>
      <w:ind w:left="220"/>
    </w:pPr>
  </w:style>
  <w:style w:type="paragraph" w:styleId="Header">
    <w:name w:val="header"/>
    <w:basedOn w:val="Normal"/>
    <w:link w:val="HeaderChar"/>
    <w:uiPriority w:val="99"/>
    <w:unhideWhenUsed/>
    <w:rsid w:val="00BB03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03FE"/>
  </w:style>
  <w:style w:type="paragraph" w:styleId="Footer">
    <w:name w:val="footer"/>
    <w:basedOn w:val="Normal"/>
    <w:link w:val="FooterChar"/>
    <w:uiPriority w:val="99"/>
    <w:unhideWhenUsed/>
    <w:rsid w:val="00BB03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03FE"/>
  </w:style>
  <w:style w:type="character" w:customStyle="1" w:styleId="Heading3Char">
    <w:name w:val="Heading 3 Char"/>
    <w:basedOn w:val="DefaultParagraphFont"/>
    <w:link w:val="Heading3"/>
    <w:uiPriority w:val="9"/>
    <w:rsid w:val="004D2DFA"/>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4D2DF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TOC3">
    <w:name w:val="toc 3"/>
    <w:basedOn w:val="Normal"/>
    <w:next w:val="Normal"/>
    <w:autoRedefine/>
    <w:uiPriority w:val="39"/>
    <w:unhideWhenUsed/>
    <w:rsid w:val="004D2DFA"/>
    <w:pPr>
      <w:spacing w:after="100"/>
      <w:ind w:left="440"/>
    </w:pPr>
  </w:style>
  <w:style w:type="character" w:styleId="PlaceholderText">
    <w:name w:val="Placeholder Text"/>
    <w:basedOn w:val="DefaultParagraphFont"/>
    <w:uiPriority w:val="99"/>
    <w:semiHidden/>
    <w:rsid w:val="004E4689"/>
    <w:rPr>
      <w:color w:val="666666"/>
    </w:rPr>
  </w:style>
  <w:style w:type="character" w:customStyle="1" w:styleId="Heading4Char">
    <w:name w:val="Heading 4 Char"/>
    <w:basedOn w:val="DefaultParagraphFont"/>
    <w:link w:val="Heading4"/>
    <w:uiPriority w:val="9"/>
    <w:semiHidden/>
    <w:rsid w:val="00B3494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B3494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B3494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B3494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3494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3494C"/>
    <w:rPr>
      <w:rFonts w:asciiTheme="majorHAnsi" w:eastAsiaTheme="majorEastAsia" w:hAnsiTheme="majorHAnsi" w:cstheme="majorBidi"/>
      <w:i/>
      <w:iCs/>
      <w:color w:val="272727" w:themeColor="text1" w:themeTint="D8"/>
      <w:sz w:val="21"/>
      <w:szCs w:val="21"/>
    </w:rPr>
  </w:style>
  <w:style w:type="table" w:customStyle="1" w:styleId="ListTable3-Accent11">
    <w:name w:val="List Table 3 - Accent 11"/>
    <w:basedOn w:val="TableNormal"/>
    <w:next w:val="ListTable3-Accent1"/>
    <w:uiPriority w:val="48"/>
    <w:rsid w:val="00570AE3"/>
    <w:pPr>
      <w:spacing w:after="0" w:line="240" w:lineRule="auto"/>
    </w:pPr>
    <w:rPr>
      <w:rFonts w:ascii="Aptos" w:eastAsia="DengXian" w:hAnsi="Aptos" w:cs="Arial"/>
      <w:sz w:val="24"/>
      <w:szCs w:val="24"/>
      <w:lang w:val="en-GB" w:eastAsia="zh-CN"/>
    </w:rPr>
    <w:tblPr>
      <w:tblStyleRowBandSize w:val="1"/>
      <w:tblStyleColBandSize w:val="1"/>
      <w:tblBorders>
        <w:top w:val="single" w:sz="4" w:space="0" w:color="156082"/>
        <w:left w:val="single" w:sz="4" w:space="0" w:color="156082"/>
        <w:bottom w:val="single" w:sz="4" w:space="0" w:color="156082"/>
        <w:right w:val="single" w:sz="4" w:space="0" w:color="156082"/>
      </w:tblBorders>
    </w:tblPr>
    <w:tblStylePr w:type="firstRow">
      <w:rPr>
        <w:b/>
        <w:bCs/>
        <w:color w:val="FFFFFF"/>
      </w:rPr>
      <w:tblPr/>
      <w:tcPr>
        <w:shd w:val="clear" w:color="auto" w:fill="156082"/>
      </w:tcPr>
    </w:tblStylePr>
    <w:tblStylePr w:type="lastRow">
      <w:rPr>
        <w:b/>
        <w:bCs/>
      </w:rPr>
      <w:tblPr/>
      <w:tcPr>
        <w:tcBorders>
          <w:top w:val="double" w:sz="4" w:space="0" w:color="15608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156082"/>
          <w:right w:val="single" w:sz="4" w:space="0" w:color="156082"/>
        </w:tcBorders>
      </w:tcPr>
    </w:tblStylePr>
    <w:tblStylePr w:type="band1Horz">
      <w:tblPr/>
      <w:tcPr>
        <w:tcBorders>
          <w:top w:val="single" w:sz="4" w:space="0" w:color="156082"/>
          <w:bottom w:val="single" w:sz="4" w:space="0" w:color="15608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left w:val="nil"/>
        </w:tcBorders>
      </w:tcPr>
    </w:tblStylePr>
    <w:tblStylePr w:type="swCell">
      <w:tblPr/>
      <w:tcPr>
        <w:tcBorders>
          <w:top w:val="double" w:sz="4" w:space="0" w:color="156082"/>
          <w:right w:val="nil"/>
        </w:tcBorders>
      </w:tcPr>
    </w:tblStylePr>
  </w:style>
  <w:style w:type="table" w:styleId="ListTable3-Accent1">
    <w:name w:val="List Table 3 Accent 1"/>
    <w:basedOn w:val="TableNormal"/>
    <w:uiPriority w:val="48"/>
    <w:rsid w:val="00570AE3"/>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94923">
      <w:bodyDiv w:val="1"/>
      <w:marLeft w:val="0"/>
      <w:marRight w:val="0"/>
      <w:marTop w:val="0"/>
      <w:marBottom w:val="0"/>
      <w:divBdr>
        <w:top w:val="none" w:sz="0" w:space="0" w:color="auto"/>
        <w:left w:val="none" w:sz="0" w:space="0" w:color="auto"/>
        <w:bottom w:val="none" w:sz="0" w:space="0" w:color="auto"/>
        <w:right w:val="none" w:sz="0" w:space="0" w:color="auto"/>
      </w:divBdr>
    </w:div>
    <w:div w:id="110132320">
      <w:bodyDiv w:val="1"/>
      <w:marLeft w:val="0"/>
      <w:marRight w:val="0"/>
      <w:marTop w:val="0"/>
      <w:marBottom w:val="0"/>
      <w:divBdr>
        <w:top w:val="none" w:sz="0" w:space="0" w:color="auto"/>
        <w:left w:val="none" w:sz="0" w:space="0" w:color="auto"/>
        <w:bottom w:val="none" w:sz="0" w:space="0" w:color="auto"/>
        <w:right w:val="none" w:sz="0" w:space="0" w:color="auto"/>
      </w:divBdr>
    </w:div>
    <w:div w:id="115830735">
      <w:bodyDiv w:val="1"/>
      <w:marLeft w:val="0"/>
      <w:marRight w:val="0"/>
      <w:marTop w:val="0"/>
      <w:marBottom w:val="0"/>
      <w:divBdr>
        <w:top w:val="none" w:sz="0" w:space="0" w:color="auto"/>
        <w:left w:val="none" w:sz="0" w:space="0" w:color="auto"/>
        <w:bottom w:val="none" w:sz="0" w:space="0" w:color="auto"/>
        <w:right w:val="none" w:sz="0" w:space="0" w:color="auto"/>
      </w:divBdr>
    </w:div>
    <w:div w:id="120461932">
      <w:bodyDiv w:val="1"/>
      <w:marLeft w:val="0"/>
      <w:marRight w:val="0"/>
      <w:marTop w:val="0"/>
      <w:marBottom w:val="0"/>
      <w:divBdr>
        <w:top w:val="none" w:sz="0" w:space="0" w:color="auto"/>
        <w:left w:val="none" w:sz="0" w:space="0" w:color="auto"/>
        <w:bottom w:val="none" w:sz="0" w:space="0" w:color="auto"/>
        <w:right w:val="none" w:sz="0" w:space="0" w:color="auto"/>
      </w:divBdr>
    </w:div>
    <w:div w:id="136531068">
      <w:bodyDiv w:val="1"/>
      <w:marLeft w:val="0"/>
      <w:marRight w:val="0"/>
      <w:marTop w:val="0"/>
      <w:marBottom w:val="0"/>
      <w:divBdr>
        <w:top w:val="none" w:sz="0" w:space="0" w:color="auto"/>
        <w:left w:val="none" w:sz="0" w:space="0" w:color="auto"/>
        <w:bottom w:val="none" w:sz="0" w:space="0" w:color="auto"/>
        <w:right w:val="none" w:sz="0" w:space="0" w:color="auto"/>
      </w:divBdr>
    </w:div>
    <w:div w:id="139229250">
      <w:bodyDiv w:val="1"/>
      <w:marLeft w:val="0"/>
      <w:marRight w:val="0"/>
      <w:marTop w:val="0"/>
      <w:marBottom w:val="0"/>
      <w:divBdr>
        <w:top w:val="none" w:sz="0" w:space="0" w:color="auto"/>
        <w:left w:val="none" w:sz="0" w:space="0" w:color="auto"/>
        <w:bottom w:val="none" w:sz="0" w:space="0" w:color="auto"/>
        <w:right w:val="none" w:sz="0" w:space="0" w:color="auto"/>
      </w:divBdr>
    </w:div>
    <w:div w:id="170996768">
      <w:bodyDiv w:val="1"/>
      <w:marLeft w:val="0"/>
      <w:marRight w:val="0"/>
      <w:marTop w:val="0"/>
      <w:marBottom w:val="0"/>
      <w:divBdr>
        <w:top w:val="none" w:sz="0" w:space="0" w:color="auto"/>
        <w:left w:val="none" w:sz="0" w:space="0" w:color="auto"/>
        <w:bottom w:val="none" w:sz="0" w:space="0" w:color="auto"/>
        <w:right w:val="none" w:sz="0" w:space="0" w:color="auto"/>
      </w:divBdr>
    </w:div>
    <w:div w:id="173498405">
      <w:bodyDiv w:val="1"/>
      <w:marLeft w:val="0"/>
      <w:marRight w:val="0"/>
      <w:marTop w:val="0"/>
      <w:marBottom w:val="0"/>
      <w:divBdr>
        <w:top w:val="none" w:sz="0" w:space="0" w:color="auto"/>
        <w:left w:val="none" w:sz="0" w:space="0" w:color="auto"/>
        <w:bottom w:val="none" w:sz="0" w:space="0" w:color="auto"/>
        <w:right w:val="none" w:sz="0" w:space="0" w:color="auto"/>
      </w:divBdr>
    </w:div>
    <w:div w:id="223687424">
      <w:bodyDiv w:val="1"/>
      <w:marLeft w:val="0"/>
      <w:marRight w:val="0"/>
      <w:marTop w:val="0"/>
      <w:marBottom w:val="0"/>
      <w:divBdr>
        <w:top w:val="none" w:sz="0" w:space="0" w:color="auto"/>
        <w:left w:val="none" w:sz="0" w:space="0" w:color="auto"/>
        <w:bottom w:val="none" w:sz="0" w:space="0" w:color="auto"/>
        <w:right w:val="none" w:sz="0" w:space="0" w:color="auto"/>
      </w:divBdr>
    </w:div>
    <w:div w:id="239558668">
      <w:bodyDiv w:val="1"/>
      <w:marLeft w:val="0"/>
      <w:marRight w:val="0"/>
      <w:marTop w:val="0"/>
      <w:marBottom w:val="0"/>
      <w:divBdr>
        <w:top w:val="none" w:sz="0" w:space="0" w:color="auto"/>
        <w:left w:val="none" w:sz="0" w:space="0" w:color="auto"/>
        <w:bottom w:val="none" w:sz="0" w:space="0" w:color="auto"/>
        <w:right w:val="none" w:sz="0" w:space="0" w:color="auto"/>
      </w:divBdr>
    </w:div>
    <w:div w:id="240794114">
      <w:bodyDiv w:val="1"/>
      <w:marLeft w:val="0"/>
      <w:marRight w:val="0"/>
      <w:marTop w:val="0"/>
      <w:marBottom w:val="0"/>
      <w:divBdr>
        <w:top w:val="none" w:sz="0" w:space="0" w:color="auto"/>
        <w:left w:val="none" w:sz="0" w:space="0" w:color="auto"/>
        <w:bottom w:val="none" w:sz="0" w:space="0" w:color="auto"/>
        <w:right w:val="none" w:sz="0" w:space="0" w:color="auto"/>
      </w:divBdr>
    </w:div>
    <w:div w:id="283653449">
      <w:bodyDiv w:val="1"/>
      <w:marLeft w:val="0"/>
      <w:marRight w:val="0"/>
      <w:marTop w:val="0"/>
      <w:marBottom w:val="0"/>
      <w:divBdr>
        <w:top w:val="none" w:sz="0" w:space="0" w:color="auto"/>
        <w:left w:val="none" w:sz="0" w:space="0" w:color="auto"/>
        <w:bottom w:val="none" w:sz="0" w:space="0" w:color="auto"/>
        <w:right w:val="none" w:sz="0" w:space="0" w:color="auto"/>
      </w:divBdr>
    </w:div>
    <w:div w:id="285627150">
      <w:bodyDiv w:val="1"/>
      <w:marLeft w:val="0"/>
      <w:marRight w:val="0"/>
      <w:marTop w:val="0"/>
      <w:marBottom w:val="0"/>
      <w:divBdr>
        <w:top w:val="none" w:sz="0" w:space="0" w:color="auto"/>
        <w:left w:val="none" w:sz="0" w:space="0" w:color="auto"/>
        <w:bottom w:val="none" w:sz="0" w:space="0" w:color="auto"/>
        <w:right w:val="none" w:sz="0" w:space="0" w:color="auto"/>
      </w:divBdr>
    </w:div>
    <w:div w:id="317422858">
      <w:bodyDiv w:val="1"/>
      <w:marLeft w:val="0"/>
      <w:marRight w:val="0"/>
      <w:marTop w:val="0"/>
      <w:marBottom w:val="0"/>
      <w:divBdr>
        <w:top w:val="none" w:sz="0" w:space="0" w:color="auto"/>
        <w:left w:val="none" w:sz="0" w:space="0" w:color="auto"/>
        <w:bottom w:val="none" w:sz="0" w:space="0" w:color="auto"/>
        <w:right w:val="none" w:sz="0" w:space="0" w:color="auto"/>
      </w:divBdr>
    </w:div>
    <w:div w:id="334186853">
      <w:bodyDiv w:val="1"/>
      <w:marLeft w:val="0"/>
      <w:marRight w:val="0"/>
      <w:marTop w:val="0"/>
      <w:marBottom w:val="0"/>
      <w:divBdr>
        <w:top w:val="none" w:sz="0" w:space="0" w:color="auto"/>
        <w:left w:val="none" w:sz="0" w:space="0" w:color="auto"/>
        <w:bottom w:val="none" w:sz="0" w:space="0" w:color="auto"/>
        <w:right w:val="none" w:sz="0" w:space="0" w:color="auto"/>
      </w:divBdr>
    </w:div>
    <w:div w:id="386419308">
      <w:bodyDiv w:val="1"/>
      <w:marLeft w:val="0"/>
      <w:marRight w:val="0"/>
      <w:marTop w:val="0"/>
      <w:marBottom w:val="0"/>
      <w:divBdr>
        <w:top w:val="none" w:sz="0" w:space="0" w:color="auto"/>
        <w:left w:val="none" w:sz="0" w:space="0" w:color="auto"/>
        <w:bottom w:val="none" w:sz="0" w:space="0" w:color="auto"/>
        <w:right w:val="none" w:sz="0" w:space="0" w:color="auto"/>
      </w:divBdr>
    </w:div>
    <w:div w:id="408229872">
      <w:bodyDiv w:val="1"/>
      <w:marLeft w:val="0"/>
      <w:marRight w:val="0"/>
      <w:marTop w:val="0"/>
      <w:marBottom w:val="0"/>
      <w:divBdr>
        <w:top w:val="none" w:sz="0" w:space="0" w:color="auto"/>
        <w:left w:val="none" w:sz="0" w:space="0" w:color="auto"/>
        <w:bottom w:val="none" w:sz="0" w:space="0" w:color="auto"/>
        <w:right w:val="none" w:sz="0" w:space="0" w:color="auto"/>
      </w:divBdr>
    </w:div>
    <w:div w:id="416755934">
      <w:bodyDiv w:val="1"/>
      <w:marLeft w:val="0"/>
      <w:marRight w:val="0"/>
      <w:marTop w:val="0"/>
      <w:marBottom w:val="0"/>
      <w:divBdr>
        <w:top w:val="none" w:sz="0" w:space="0" w:color="auto"/>
        <w:left w:val="none" w:sz="0" w:space="0" w:color="auto"/>
        <w:bottom w:val="none" w:sz="0" w:space="0" w:color="auto"/>
        <w:right w:val="none" w:sz="0" w:space="0" w:color="auto"/>
      </w:divBdr>
    </w:div>
    <w:div w:id="419260463">
      <w:bodyDiv w:val="1"/>
      <w:marLeft w:val="0"/>
      <w:marRight w:val="0"/>
      <w:marTop w:val="0"/>
      <w:marBottom w:val="0"/>
      <w:divBdr>
        <w:top w:val="none" w:sz="0" w:space="0" w:color="auto"/>
        <w:left w:val="none" w:sz="0" w:space="0" w:color="auto"/>
        <w:bottom w:val="none" w:sz="0" w:space="0" w:color="auto"/>
        <w:right w:val="none" w:sz="0" w:space="0" w:color="auto"/>
      </w:divBdr>
    </w:div>
    <w:div w:id="451293324">
      <w:bodyDiv w:val="1"/>
      <w:marLeft w:val="0"/>
      <w:marRight w:val="0"/>
      <w:marTop w:val="0"/>
      <w:marBottom w:val="0"/>
      <w:divBdr>
        <w:top w:val="none" w:sz="0" w:space="0" w:color="auto"/>
        <w:left w:val="none" w:sz="0" w:space="0" w:color="auto"/>
        <w:bottom w:val="none" w:sz="0" w:space="0" w:color="auto"/>
        <w:right w:val="none" w:sz="0" w:space="0" w:color="auto"/>
      </w:divBdr>
    </w:div>
    <w:div w:id="484207533">
      <w:bodyDiv w:val="1"/>
      <w:marLeft w:val="0"/>
      <w:marRight w:val="0"/>
      <w:marTop w:val="0"/>
      <w:marBottom w:val="0"/>
      <w:divBdr>
        <w:top w:val="none" w:sz="0" w:space="0" w:color="auto"/>
        <w:left w:val="none" w:sz="0" w:space="0" w:color="auto"/>
        <w:bottom w:val="none" w:sz="0" w:space="0" w:color="auto"/>
        <w:right w:val="none" w:sz="0" w:space="0" w:color="auto"/>
      </w:divBdr>
    </w:div>
    <w:div w:id="502666413">
      <w:bodyDiv w:val="1"/>
      <w:marLeft w:val="0"/>
      <w:marRight w:val="0"/>
      <w:marTop w:val="0"/>
      <w:marBottom w:val="0"/>
      <w:divBdr>
        <w:top w:val="none" w:sz="0" w:space="0" w:color="auto"/>
        <w:left w:val="none" w:sz="0" w:space="0" w:color="auto"/>
        <w:bottom w:val="none" w:sz="0" w:space="0" w:color="auto"/>
        <w:right w:val="none" w:sz="0" w:space="0" w:color="auto"/>
      </w:divBdr>
    </w:div>
    <w:div w:id="547492249">
      <w:bodyDiv w:val="1"/>
      <w:marLeft w:val="0"/>
      <w:marRight w:val="0"/>
      <w:marTop w:val="0"/>
      <w:marBottom w:val="0"/>
      <w:divBdr>
        <w:top w:val="none" w:sz="0" w:space="0" w:color="auto"/>
        <w:left w:val="none" w:sz="0" w:space="0" w:color="auto"/>
        <w:bottom w:val="none" w:sz="0" w:space="0" w:color="auto"/>
        <w:right w:val="none" w:sz="0" w:space="0" w:color="auto"/>
      </w:divBdr>
    </w:div>
    <w:div w:id="601375706">
      <w:bodyDiv w:val="1"/>
      <w:marLeft w:val="0"/>
      <w:marRight w:val="0"/>
      <w:marTop w:val="0"/>
      <w:marBottom w:val="0"/>
      <w:divBdr>
        <w:top w:val="none" w:sz="0" w:space="0" w:color="auto"/>
        <w:left w:val="none" w:sz="0" w:space="0" w:color="auto"/>
        <w:bottom w:val="none" w:sz="0" w:space="0" w:color="auto"/>
        <w:right w:val="none" w:sz="0" w:space="0" w:color="auto"/>
      </w:divBdr>
    </w:div>
    <w:div w:id="670376062">
      <w:bodyDiv w:val="1"/>
      <w:marLeft w:val="0"/>
      <w:marRight w:val="0"/>
      <w:marTop w:val="0"/>
      <w:marBottom w:val="0"/>
      <w:divBdr>
        <w:top w:val="none" w:sz="0" w:space="0" w:color="auto"/>
        <w:left w:val="none" w:sz="0" w:space="0" w:color="auto"/>
        <w:bottom w:val="none" w:sz="0" w:space="0" w:color="auto"/>
        <w:right w:val="none" w:sz="0" w:space="0" w:color="auto"/>
      </w:divBdr>
    </w:div>
    <w:div w:id="726953196">
      <w:bodyDiv w:val="1"/>
      <w:marLeft w:val="0"/>
      <w:marRight w:val="0"/>
      <w:marTop w:val="0"/>
      <w:marBottom w:val="0"/>
      <w:divBdr>
        <w:top w:val="none" w:sz="0" w:space="0" w:color="auto"/>
        <w:left w:val="none" w:sz="0" w:space="0" w:color="auto"/>
        <w:bottom w:val="none" w:sz="0" w:space="0" w:color="auto"/>
        <w:right w:val="none" w:sz="0" w:space="0" w:color="auto"/>
      </w:divBdr>
    </w:div>
    <w:div w:id="740907306">
      <w:bodyDiv w:val="1"/>
      <w:marLeft w:val="0"/>
      <w:marRight w:val="0"/>
      <w:marTop w:val="0"/>
      <w:marBottom w:val="0"/>
      <w:divBdr>
        <w:top w:val="none" w:sz="0" w:space="0" w:color="auto"/>
        <w:left w:val="none" w:sz="0" w:space="0" w:color="auto"/>
        <w:bottom w:val="none" w:sz="0" w:space="0" w:color="auto"/>
        <w:right w:val="none" w:sz="0" w:space="0" w:color="auto"/>
      </w:divBdr>
    </w:div>
    <w:div w:id="767429822">
      <w:bodyDiv w:val="1"/>
      <w:marLeft w:val="0"/>
      <w:marRight w:val="0"/>
      <w:marTop w:val="0"/>
      <w:marBottom w:val="0"/>
      <w:divBdr>
        <w:top w:val="none" w:sz="0" w:space="0" w:color="auto"/>
        <w:left w:val="none" w:sz="0" w:space="0" w:color="auto"/>
        <w:bottom w:val="none" w:sz="0" w:space="0" w:color="auto"/>
        <w:right w:val="none" w:sz="0" w:space="0" w:color="auto"/>
      </w:divBdr>
    </w:div>
    <w:div w:id="829908165">
      <w:bodyDiv w:val="1"/>
      <w:marLeft w:val="0"/>
      <w:marRight w:val="0"/>
      <w:marTop w:val="0"/>
      <w:marBottom w:val="0"/>
      <w:divBdr>
        <w:top w:val="none" w:sz="0" w:space="0" w:color="auto"/>
        <w:left w:val="none" w:sz="0" w:space="0" w:color="auto"/>
        <w:bottom w:val="none" w:sz="0" w:space="0" w:color="auto"/>
        <w:right w:val="none" w:sz="0" w:space="0" w:color="auto"/>
      </w:divBdr>
    </w:div>
    <w:div w:id="836920304">
      <w:bodyDiv w:val="1"/>
      <w:marLeft w:val="0"/>
      <w:marRight w:val="0"/>
      <w:marTop w:val="0"/>
      <w:marBottom w:val="0"/>
      <w:divBdr>
        <w:top w:val="none" w:sz="0" w:space="0" w:color="auto"/>
        <w:left w:val="none" w:sz="0" w:space="0" w:color="auto"/>
        <w:bottom w:val="none" w:sz="0" w:space="0" w:color="auto"/>
        <w:right w:val="none" w:sz="0" w:space="0" w:color="auto"/>
      </w:divBdr>
    </w:div>
    <w:div w:id="840777031">
      <w:bodyDiv w:val="1"/>
      <w:marLeft w:val="0"/>
      <w:marRight w:val="0"/>
      <w:marTop w:val="0"/>
      <w:marBottom w:val="0"/>
      <w:divBdr>
        <w:top w:val="none" w:sz="0" w:space="0" w:color="auto"/>
        <w:left w:val="none" w:sz="0" w:space="0" w:color="auto"/>
        <w:bottom w:val="none" w:sz="0" w:space="0" w:color="auto"/>
        <w:right w:val="none" w:sz="0" w:space="0" w:color="auto"/>
      </w:divBdr>
    </w:div>
    <w:div w:id="887573904">
      <w:bodyDiv w:val="1"/>
      <w:marLeft w:val="0"/>
      <w:marRight w:val="0"/>
      <w:marTop w:val="0"/>
      <w:marBottom w:val="0"/>
      <w:divBdr>
        <w:top w:val="none" w:sz="0" w:space="0" w:color="auto"/>
        <w:left w:val="none" w:sz="0" w:space="0" w:color="auto"/>
        <w:bottom w:val="none" w:sz="0" w:space="0" w:color="auto"/>
        <w:right w:val="none" w:sz="0" w:space="0" w:color="auto"/>
      </w:divBdr>
    </w:div>
    <w:div w:id="903487479">
      <w:bodyDiv w:val="1"/>
      <w:marLeft w:val="0"/>
      <w:marRight w:val="0"/>
      <w:marTop w:val="0"/>
      <w:marBottom w:val="0"/>
      <w:divBdr>
        <w:top w:val="none" w:sz="0" w:space="0" w:color="auto"/>
        <w:left w:val="none" w:sz="0" w:space="0" w:color="auto"/>
        <w:bottom w:val="none" w:sz="0" w:space="0" w:color="auto"/>
        <w:right w:val="none" w:sz="0" w:space="0" w:color="auto"/>
      </w:divBdr>
    </w:div>
    <w:div w:id="999306624">
      <w:bodyDiv w:val="1"/>
      <w:marLeft w:val="0"/>
      <w:marRight w:val="0"/>
      <w:marTop w:val="0"/>
      <w:marBottom w:val="0"/>
      <w:divBdr>
        <w:top w:val="none" w:sz="0" w:space="0" w:color="auto"/>
        <w:left w:val="none" w:sz="0" w:space="0" w:color="auto"/>
        <w:bottom w:val="none" w:sz="0" w:space="0" w:color="auto"/>
        <w:right w:val="none" w:sz="0" w:space="0" w:color="auto"/>
      </w:divBdr>
    </w:div>
    <w:div w:id="1008601725">
      <w:bodyDiv w:val="1"/>
      <w:marLeft w:val="0"/>
      <w:marRight w:val="0"/>
      <w:marTop w:val="0"/>
      <w:marBottom w:val="0"/>
      <w:divBdr>
        <w:top w:val="none" w:sz="0" w:space="0" w:color="auto"/>
        <w:left w:val="none" w:sz="0" w:space="0" w:color="auto"/>
        <w:bottom w:val="none" w:sz="0" w:space="0" w:color="auto"/>
        <w:right w:val="none" w:sz="0" w:space="0" w:color="auto"/>
      </w:divBdr>
    </w:div>
    <w:div w:id="1012487773">
      <w:bodyDiv w:val="1"/>
      <w:marLeft w:val="0"/>
      <w:marRight w:val="0"/>
      <w:marTop w:val="0"/>
      <w:marBottom w:val="0"/>
      <w:divBdr>
        <w:top w:val="none" w:sz="0" w:space="0" w:color="auto"/>
        <w:left w:val="none" w:sz="0" w:space="0" w:color="auto"/>
        <w:bottom w:val="none" w:sz="0" w:space="0" w:color="auto"/>
        <w:right w:val="none" w:sz="0" w:space="0" w:color="auto"/>
      </w:divBdr>
    </w:div>
    <w:div w:id="1024672872">
      <w:bodyDiv w:val="1"/>
      <w:marLeft w:val="0"/>
      <w:marRight w:val="0"/>
      <w:marTop w:val="0"/>
      <w:marBottom w:val="0"/>
      <w:divBdr>
        <w:top w:val="none" w:sz="0" w:space="0" w:color="auto"/>
        <w:left w:val="none" w:sz="0" w:space="0" w:color="auto"/>
        <w:bottom w:val="none" w:sz="0" w:space="0" w:color="auto"/>
        <w:right w:val="none" w:sz="0" w:space="0" w:color="auto"/>
      </w:divBdr>
    </w:div>
    <w:div w:id="1036658677">
      <w:bodyDiv w:val="1"/>
      <w:marLeft w:val="0"/>
      <w:marRight w:val="0"/>
      <w:marTop w:val="0"/>
      <w:marBottom w:val="0"/>
      <w:divBdr>
        <w:top w:val="none" w:sz="0" w:space="0" w:color="auto"/>
        <w:left w:val="none" w:sz="0" w:space="0" w:color="auto"/>
        <w:bottom w:val="none" w:sz="0" w:space="0" w:color="auto"/>
        <w:right w:val="none" w:sz="0" w:space="0" w:color="auto"/>
      </w:divBdr>
    </w:div>
    <w:div w:id="1070421594">
      <w:bodyDiv w:val="1"/>
      <w:marLeft w:val="0"/>
      <w:marRight w:val="0"/>
      <w:marTop w:val="0"/>
      <w:marBottom w:val="0"/>
      <w:divBdr>
        <w:top w:val="none" w:sz="0" w:space="0" w:color="auto"/>
        <w:left w:val="none" w:sz="0" w:space="0" w:color="auto"/>
        <w:bottom w:val="none" w:sz="0" w:space="0" w:color="auto"/>
        <w:right w:val="none" w:sz="0" w:space="0" w:color="auto"/>
      </w:divBdr>
    </w:div>
    <w:div w:id="1077291816">
      <w:bodyDiv w:val="1"/>
      <w:marLeft w:val="0"/>
      <w:marRight w:val="0"/>
      <w:marTop w:val="0"/>
      <w:marBottom w:val="0"/>
      <w:divBdr>
        <w:top w:val="none" w:sz="0" w:space="0" w:color="auto"/>
        <w:left w:val="none" w:sz="0" w:space="0" w:color="auto"/>
        <w:bottom w:val="none" w:sz="0" w:space="0" w:color="auto"/>
        <w:right w:val="none" w:sz="0" w:space="0" w:color="auto"/>
      </w:divBdr>
    </w:div>
    <w:div w:id="1101140932">
      <w:bodyDiv w:val="1"/>
      <w:marLeft w:val="0"/>
      <w:marRight w:val="0"/>
      <w:marTop w:val="0"/>
      <w:marBottom w:val="0"/>
      <w:divBdr>
        <w:top w:val="none" w:sz="0" w:space="0" w:color="auto"/>
        <w:left w:val="none" w:sz="0" w:space="0" w:color="auto"/>
        <w:bottom w:val="none" w:sz="0" w:space="0" w:color="auto"/>
        <w:right w:val="none" w:sz="0" w:space="0" w:color="auto"/>
      </w:divBdr>
    </w:div>
    <w:div w:id="1133912963">
      <w:bodyDiv w:val="1"/>
      <w:marLeft w:val="0"/>
      <w:marRight w:val="0"/>
      <w:marTop w:val="0"/>
      <w:marBottom w:val="0"/>
      <w:divBdr>
        <w:top w:val="none" w:sz="0" w:space="0" w:color="auto"/>
        <w:left w:val="none" w:sz="0" w:space="0" w:color="auto"/>
        <w:bottom w:val="none" w:sz="0" w:space="0" w:color="auto"/>
        <w:right w:val="none" w:sz="0" w:space="0" w:color="auto"/>
      </w:divBdr>
    </w:div>
    <w:div w:id="1151948883">
      <w:bodyDiv w:val="1"/>
      <w:marLeft w:val="0"/>
      <w:marRight w:val="0"/>
      <w:marTop w:val="0"/>
      <w:marBottom w:val="0"/>
      <w:divBdr>
        <w:top w:val="none" w:sz="0" w:space="0" w:color="auto"/>
        <w:left w:val="none" w:sz="0" w:space="0" w:color="auto"/>
        <w:bottom w:val="none" w:sz="0" w:space="0" w:color="auto"/>
        <w:right w:val="none" w:sz="0" w:space="0" w:color="auto"/>
      </w:divBdr>
    </w:div>
    <w:div w:id="1159539528">
      <w:bodyDiv w:val="1"/>
      <w:marLeft w:val="0"/>
      <w:marRight w:val="0"/>
      <w:marTop w:val="0"/>
      <w:marBottom w:val="0"/>
      <w:divBdr>
        <w:top w:val="none" w:sz="0" w:space="0" w:color="auto"/>
        <w:left w:val="none" w:sz="0" w:space="0" w:color="auto"/>
        <w:bottom w:val="none" w:sz="0" w:space="0" w:color="auto"/>
        <w:right w:val="none" w:sz="0" w:space="0" w:color="auto"/>
      </w:divBdr>
    </w:div>
    <w:div w:id="1159737743">
      <w:bodyDiv w:val="1"/>
      <w:marLeft w:val="0"/>
      <w:marRight w:val="0"/>
      <w:marTop w:val="0"/>
      <w:marBottom w:val="0"/>
      <w:divBdr>
        <w:top w:val="none" w:sz="0" w:space="0" w:color="auto"/>
        <w:left w:val="none" w:sz="0" w:space="0" w:color="auto"/>
        <w:bottom w:val="none" w:sz="0" w:space="0" w:color="auto"/>
        <w:right w:val="none" w:sz="0" w:space="0" w:color="auto"/>
      </w:divBdr>
    </w:div>
    <w:div w:id="1172987985">
      <w:bodyDiv w:val="1"/>
      <w:marLeft w:val="0"/>
      <w:marRight w:val="0"/>
      <w:marTop w:val="0"/>
      <w:marBottom w:val="0"/>
      <w:divBdr>
        <w:top w:val="none" w:sz="0" w:space="0" w:color="auto"/>
        <w:left w:val="none" w:sz="0" w:space="0" w:color="auto"/>
        <w:bottom w:val="none" w:sz="0" w:space="0" w:color="auto"/>
        <w:right w:val="none" w:sz="0" w:space="0" w:color="auto"/>
      </w:divBdr>
    </w:div>
    <w:div w:id="1216628031">
      <w:bodyDiv w:val="1"/>
      <w:marLeft w:val="0"/>
      <w:marRight w:val="0"/>
      <w:marTop w:val="0"/>
      <w:marBottom w:val="0"/>
      <w:divBdr>
        <w:top w:val="none" w:sz="0" w:space="0" w:color="auto"/>
        <w:left w:val="none" w:sz="0" w:space="0" w:color="auto"/>
        <w:bottom w:val="none" w:sz="0" w:space="0" w:color="auto"/>
        <w:right w:val="none" w:sz="0" w:space="0" w:color="auto"/>
      </w:divBdr>
    </w:div>
    <w:div w:id="1237131062">
      <w:bodyDiv w:val="1"/>
      <w:marLeft w:val="0"/>
      <w:marRight w:val="0"/>
      <w:marTop w:val="0"/>
      <w:marBottom w:val="0"/>
      <w:divBdr>
        <w:top w:val="none" w:sz="0" w:space="0" w:color="auto"/>
        <w:left w:val="none" w:sz="0" w:space="0" w:color="auto"/>
        <w:bottom w:val="none" w:sz="0" w:space="0" w:color="auto"/>
        <w:right w:val="none" w:sz="0" w:space="0" w:color="auto"/>
      </w:divBdr>
    </w:div>
    <w:div w:id="1313750783">
      <w:bodyDiv w:val="1"/>
      <w:marLeft w:val="0"/>
      <w:marRight w:val="0"/>
      <w:marTop w:val="0"/>
      <w:marBottom w:val="0"/>
      <w:divBdr>
        <w:top w:val="none" w:sz="0" w:space="0" w:color="auto"/>
        <w:left w:val="none" w:sz="0" w:space="0" w:color="auto"/>
        <w:bottom w:val="none" w:sz="0" w:space="0" w:color="auto"/>
        <w:right w:val="none" w:sz="0" w:space="0" w:color="auto"/>
      </w:divBdr>
    </w:div>
    <w:div w:id="1320157280">
      <w:bodyDiv w:val="1"/>
      <w:marLeft w:val="0"/>
      <w:marRight w:val="0"/>
      <w:marTop w:val="0"/>
      <w:marBottom w:val="0"/>
      <w:divBdr>
        <w:top w:val="none" w:sz="0" w:space="0" w:color="auto"/>
        <w:left w:val="none" w:sz="0" w:space="0" w:color="auto"/>
        <w:bottom w:val="none" w:sz="0" w:space="0" w:color="auto"/>
        <w:right w:val="none" w:sz="0" w:space="0" w:color="auto"/>
      </w:divBdr>
    </w:div>
    <w:div w:id="1325283172">
      <w:bodyDiv w:val="1"/>
      <w:marLeft w:val="0"/>
      <w:marRight w:val="0"/>
      <w:marTop w:val="0"/>
      <w:marBottom w:val="0"/>
      <w:divBdr>
        <w:top w:val="none" w:sz="0" w:space="0" w:color="auto"/>
        <w:left w:val="none" w:sz="0" w:space="0" w:color="auto"/>
        <w:bottom w:val="none" w:sz="0" w:space="0" w:color="auto"/>
        <w:right w:val="none" w:sz="0" w:space="0" w:color="auto"/>
      </w:divBdr>
    </w:div>
    <w:div w:id="1330712602">
      <w:bodyDiv w:val="1"/>
      <w:marLeft w:val="0"/>
      <w:marRight w:val="0"/>
      <w:marTop w:val="0"/>
      <w:marBottom w:val="0"/>
      <w:divBdr>
        <w:top w:val="none" w:sz="0" w:space="0" w:color="auto"/>
        <w:left w:val="none" w:sz="0" w:space="0" w:color="auto"/>
        <w:bottom w:val="none" w:sz="0" w:space="0" w:color="auto"/>
        <w:right w:val="none" w:sz="0" w:space="0" w:color="auto"/>
      </w:divBdr>
    </w:div>
    <w:div w:id="1337272512">
      <w:bodyDiv w:val="1"/>
      <w:marLeft w:val="0"/>
      <w:marRight w:val="0"/>
      <w:marTop w:val="0"/>
      <w:marBottom w:val="0"/>
      <w:divBdr>
        <w:top w:val="none" w:sz="0" w:space="0" w:color="auto"/>
        <w:left w:val="none" w:sz="0" w:space="0" w:color="auto"/>
        <w:bottom w:val="none" w:sz="0" w:space="0" w:color="auto"/>
        <w:right w:val="none" w:sz="0" w:space="0" w:color="auto"/>
      </w:divBdr>
    </w:div>
    <w:div w:id="1352099670">
      <w:bodyDiv w:val="1"/>
      <w:marLeft w:val="0"/>
      <w:marRight w:val="0"/>
      <w:marTop w:val="0"/>
      <w:marBottom w:val="0"/>
      <w:divBdr>
        <w:top w:val="none" w:sz="0" w:space="0" w:color="auto"/>
        <w:left w:val="none" w:sz="0" w:space="0" w:color="auto"/>
        <w:bottom w:val="none" w:sz="0" w:space="0" w:color="auto"/>
        <w:right w:val="none" w:sz="0" w:space="0" w:color="auto"/>
      </w:divBdr>
    </w:div>
    <w:div w:id="1387222420">
      <w:bodyDiv w:val="1"/>
      <w:marLeft w:val="0"/>
      <w:marRight w:val="0"/>
      <w:marTop w:val="0"/>
      <w:marBottom w:val="0"/>
      <w:divBdr>
        <w:top w:val="none" w:sz="0" w:space="0" w:color="auto"/>
        <w:left w:val="none" w:sz="0" w:space="0" w:color="auto"/>
        <w:bottom w:val="none" w:sz="0" w:space="0" w:color="auto"/>
        <w:right w:val="none" w:sz="0" w:space="0" w:color="auto"/>
      </w:divBdr>
    </w:div>
    <w:div w:id="1402287259">
      <w:bodyDiv w:val="1"/>
      <w:marLeft w:val="0"/>
      <w:marRight w:val="0"/>
      <w:marTop w:val="0"/>
      <w:marBottom w:val="0"/>
      <w:divBdr>
        <w:top w:val="none" w:sz="0" w:space="0" w:color="auto"/>
        <w:left w:val="none" w:sz="0" w:space="0" w:color="auto"/>
        <w:bottom w:val="none" w:sz="0" w:space="0" w:color="auto"/>
        <w:right w:val="none" w:sz="0" w:space="0" w:color="auto"/>
      </w:divBdr>
    </w:div>
    <w:div w:id="1408840493">
      <w:bodyDiv w:val="1"/>
      <w:marLeft w:val="0"/>
      <w:marRight w:val="0"/>
      <w:marTop w:val="0"/>
      <w:marBottom w:val="0"/>
      <w:divBdr>
        <w:top w:val="none" w:sz="0" w:space="0" w:color="auto"/>
        <w:left w:val="none" w:sz="0" w:space="0" w:color="auto"/>
        <w:bottom w:val="none" w:sz="0" w:space="0" w:color="auto"/>
        <w:right w:val="none" w:sz="0" w:space="0" w:color="auto"/>
      </w:divBdr>
    </w:div>
    <w:div w:id="1446775306">
      <w:bodyDiv w:val="1"/>
      <w:marLeft w:val="0"/>
      <w:marRight w:val="0"/>
      <w:marTop w:val="0"/>
      <w:marBottom w:val="0"/>
      <w:divBdr>
        <w:top w:val="none" w:sz="0" w:space="0" w:color="auto"/>
        <w:left w:val="none" w:sz="0" w:space="0" w:color="auto"/>
        <w:bottom w:val="none" w:sz="0" w:space="0" w:color="auto"/>
        <w:right w:val="none" w:sz="0" w:space="0" w:color="auto"/>
      </w:divBdr>
    </w:div>
    <w:div w:id="1460953085">
      <w:bodyDiv w:val="1"/>
      <w:marLeft w:val="0"/>
      <w:marRight w:val="0"/>
      <w:marTop w:val="0"/>
      <w:marBottom w:val="0"/>
      <w:divBdr>
        <w:top w:val="none" w:sz="0" w:space="0" w:color="auto"/>
        <w:left w:val="none" w:sz="0" w:space="0" w:color="auto"/>
        <w:bottom w:val="none" w:sz="0" w:space="0" w:color="auto"/>
        <w:right w:val="none" w:sz="0" w:space="0" w:color="auto"/>
      </w:divBdr>
    </w:div>
    <w:div w:id="1464079161">
      <w:bodyDiv w:val="1"/>
      <w:marLeft w:val="0"/>
      <w:marRight w:val="0"/>
      <w:marTop w:val="0"/>
      <w:marBottom w:val="0"/>
      <w:divBdr>
        <w:top w:val="none" w:sz="0" w:space="0" w:color="auto"/>
        <w:left w:val="none" w:sz="0" w:space="0" w:color="auto"/>
        <w:bottom w:val="none" w:sz="0" w:space="0" w:color="auto"/>
        <w:right w:val="none" w:sz="0" w:space="0" w:color="auto"/>
      </w:divBdr>
    </w:div>
    <w:div w:id="1483741945">
      <w:bodyDiv w:val="1"/>
      <w:marLeft w:val="0"/>
      <w:marRight w:val="0"/>
      <w:marTop w:val="0"/>
      <w:marBottom w:val="0"/>
      <w:divBdr>
        <w:top w:val="none" w:sz="0" w:space="0" w:color="auto"/>
        <w:left w:val="none" w:sz="0" w:space="0" w:color="auto"/>
        <w:bottom w:val="none" w:sz="0" w:space="0" w:color="auto"/>
        <w:right w:val="none" w:sz="0" w:space="0" w:color="auto"/>
      </w:divBdr>
    </w:div>
    <w:div w:id="1511213747">
      <w:bodyDiv w:val="1"/>
      <w:marLeft w:val="0"/>
      <w:marRight w:val="0"/>
      <w:marTop w:val="0"/>
      <w:marBottom w:val="0"/>
      <w:divBdr>
        <w:top w:val="none" w:sz="0" w:space="0" w:color="auto"/>
        <w:left w:val="none" w:sz="0" w:space="0" w:color="auto"/>
        <w:bottom w:val="none" w:sz="0" w:space="0" w:color="auto"/>
        <w:right w:val="none" w:sz="0" w:space="0" w:color="auto"/>
      </w:divBdr>
    </w:div>
    <w:div w:id="1523543785">
      <w:bodyDiv w:val="1"/>
      <w:marLeft w:val="0"/>
      <w:marRight w:val="0"/>
      <w:marTop w:val="0"/>
      <w:marBottom w:val="0"/>
      <w:divBdr>
        <w:top w:val="none" w:sz="0" w:space="0" w:color="auto"/>
        <w:left w:val="none" w:sz="0" w:space="0" w:color="auto"/>
        <w:bottom w:val="none" w:sz="0" w:space="0" w:color="auto"/>
        <w:right w:val="none" w:sz="0" w:space="0" w:color="auto"/>
      </w:divBdr>
    </w:div>
    <w:div w:id="1589922617">
      <w:bodyDiv w:val="1"/>
      <w:marLeft w:val="0"/>
      <w:marRight w:val="0"/>
      <w:marTop w:val="0"/>
      <w:marBottom w:val="0"/>
      <w:divBdr>
        <w:top w:val="none" w:sz="0" w:space="0" w:color="auto"/>
        <w:left w:val="none" w:sz="0" w:space="0" w:color="auto"/>
        <w:bottom w:val="none" w:sz="0" w:space="0" w:color="auto"/>
        <w:right w:val="none" w:sz="0" w:space="0" w:color="auto"/>
      </w:divBdr>
    </w:div>
    <w:div w:id="1601529617">
      <w:bodyDiv w:val="1"/>
      <w:marLeft w:val="0"/>
      <w:marRight w:val="0"/>
      <w:marTop w:val="0"/>
      <w:marBottom w:val="0"/>
      <w:divBdr>
        <w:top w:val="none" w:sz="0" w:space="0" w:color="auto"/>
        <w:left w:val="none" w:sz="0" w:space="0" w:color="auto"/>
        <w:bottom w:val="none" w:sz="0" w:space="0" w:color="auto"/>
        <w:right w:val="none" w:sz="0" w:space="0" w:color="auto"/>
      </w:divBdr>
    </w:div>
    <w:div w:id="1808009567">
      <w:bodyDiv w:val="1"/>
      <w:marLeft w:val="0"/>
      <w:marRight w:val="0"/>
      <w:marTop w:val="0"/>
      <w:marBottom w:val="0"/>
      <w:divBdr>
        <w:top w:val="none" w:sz="0" w:space="0" w:color="auto"/>
        <w:left w:val="none" w:sz="0" w:space="0" w:color="auto"/>
        <w:bottom w:val="none" w:sz="0" w:space="0" w:color="auto"/>
        <w:right w:val="none" w:sz="0" w:space="0" w:color="auto"/>
      </w:divBdr>
    </w:div>
    <w:div w:id="1825779396">
      <w:bodyDiv w:val="1"/>
      <w:marLeft w:val="0"/>
      <w:marRight w:val="0"/>
      <w:marTop w:val="0"/>
      <w:marBottom w:val="0"/>
      <w:divBdr>
        <w:top w:val="none" w:sz="0" w:space="0" w:color="auto"/>
        <w:left w:val="none" w:sz="0" w:space="0" w:color="auto"/>
        <w:bottom w:val="none" w:sz="0" w:space="0" w:color="auto"/>
        <w:right w:val="none" w:sz="0" w:space="0" w:color="auto"/>
      </w:divBdr>
    </w:div>
    <w:div w:id="1838381421">
      <w:bodyDiv w:val="1"/>
      <w:marLeft w:val="0"/>
      <w:marRight w:val="0"/>
      <w:marTop w:val="0"/>
      <w:marBottom w:val="0"/>
      <w:divBdr>
        <w:top w:val="none" w:sz="0" w:space="0" w:color="auto"/>
        <w:left w:val="none" w:sz="0" w:space="0" w:color="auto"/>
        <w:bottom w:val="none" w:sz="0" w:space="0" w:color="auto"/>
        <w:right w:val="none" w:sz="0" w:space="0" w:color="auto"/>
      </w:divBdr>
    </w:div>
    <w:div w:id="1865901682">
      <w:bodyDiv w:val="1"/>
      <w:marLeft w:val="0"/>
      <w:marRight w:val="0"/>
      <w:marTop w:val="0"/>
      <w:marBottom w:val="0"/>
      <w:divBdr>
        <w:top w:val="none" w:sz="0" w:space="0" w:color="auto"/>
        <w:left w:val="none" w:sz="0" w:space="0" w:color="auto"/>
        <w:bottom w:val="none" w:sz="0" w:space="0" w:color="auto"/>
        <w:right w:val="none" w:sz="0" w:space="0" w:color="auto"/>
      </w:divBdr>
    </w:div>
    <w:div w:id="1895119999">
      <w:bodyDiv w:val="1"/>
      <w:marLeft w:val="0"/>
      <w:marRight w:val="0"/>
      <w:marTop w:val="0"/>
      <w:marBottom w:val="0"/>
      <w:divBdr>
        <w:top w:val="none" w:sz="0" w:space="0" w:color="auto"/>
        <w:left w:val="none" w:sz="0" w:space="0" w:color="auto"/>
        <w:bottom w:val="none" w:sz="0" w:space="0" w:color="auto"/>
        <w:right w:val="none" w:sz="0" w:space="0" w:color="auto"/>
      </w:divBdr>
    </w:div>
    <w:div w:id="1929773483">
      <w:bodyDiv w:val="1"/>
      <w:marLeft w:val="0"/>
      <w:marRight w:val="0"/>
      <w:marTop w:val="0"/>
      <w:marBottom w:val="0"/>
      <w:divBdr>
        <w:top w:val="none" w:sz="0" w:space="0" w:color="auto"/>
        <w:left w:val="none" w:sz="0" w:space="0" w:color="auto"/>
        <w:bottom w:val="none" w:sz="0" w:space="0" w:color="auto"/>
        <w:right w:val="none" w:sz="0" w:space="0" w:color="auto"/>
      </w:divBdr>
    </w:div>
    <w:div w:id="1937207960">
      <w:bodyDiv w:val="1"/>
      <w:marLeft w:val="0"/>
      <w:marRight w:val="0"/>
      <w:marTop w:val="0"/>
      <w:marBottom w:val="0"/>
      <w:divBdr>
        <w:top w:val="none" w:sz="0" w:space="0" w:color="auto"/>
        <w:left w:val="none" w:sz="0" w:space="0" w:color="auto"/>
        <w:bottom w:val="none" w:sz="0" w:space="0" w:color="auto"/>
        <w:right w:val="none" w:sz="0" w:space="0" w:color="auto"/>
      </w:divBdr>
    </w:div>
    <w:div w:id="1955940665">
      <w:bodyDiv w:val="1"/>
      <w:marLeft w:val="0"/>
      <w:marRight w:val="0"/>
      <w:marTop w:val="0"/>
      <w:marBottom w:val="0"/>
      <w:divBdr>
        <w:top w:val="none" w:sz="0" w:space="0" w:color="auto"/>
        <w:left w:val="none" w:sz="0" w:space="0" w:color="auto"/>
        <w:bottom w:val="none" w:sz="0" w:space="0" w:color="auto"/>
        <w:right w:val="none" w:sz="0" w:space="0" w:color="auto"/>
      </w:divBdr>
    </w:div>
    <w:div w:id="1992556860">
      <w:bodyDiv w:val="1"/>
      <w:marLeft w:val="0"/>
      <w:marRight w:val="0"/>
      <w:marTop w:val="0"/>
      <w:marBottom w:val="0"/>
      <w:divBdr>
        <w:top w:val="none" w:sz="0" w:space="0" w:color="auto"/>
        <w:left w:val="none" w:sz="0" w:space="0" w:color="auto"/>
        <w:bottom w:val="none" w:sz="0" w:space="0" w:color="auto"/>
        <w:right w:val="none" w:sz="0" w:space="0" w:color="auto"/>
      </w:divBdr>
    </w:div>
    <w:div w:id="2082873920">
      <w:bodyDiv w:val="1"/>
      <w:marLeft w:val="0"/>
      <w:marRight w:val="0"/>
      <w:marTop w:val="0"/>
      <w:marBottom w:val="0"/>
      <w:divBdr>
        <w:top w:val="none" w:sz="0" w:space="0" w:color="auto"/>
        <w:left w:val="none" w:sz="0" w:space="0" w:color="auto"/>
        <w:bottom w:val="none" w:sz="0" w:space="0" w:color="auto"/>
        <w:right w:val="none" w:sz="0" w:space="0" w:color="auto"/>
      </w:divBdr>
    </w:div>
    <w:div w:id="2087995814">
      <w:bodyDiv w:val="1"/>
      <w:marLeft w:val="0"/>
      <w:marRight w:val="0"/>
      <w:marTop w:val="0"/>
      <w:marBottom w:val="0"/>
      <w:divBdr>
        <w:top w:val="none" w:sz="0" w:space="0" w:color="auto"/>
        <w:left w:val="none" w:sz="0" w:space="0" w:color="auto"/>
        <w:bottom w:val="none" w:sz="0" w:space="0" w:color="auto"/>
        <w:right w:val="none" w:sz="0" w:space="0" w:color="auto"/>
      </w:divBdr>
    </w:div>
    <w:div w:id="2100825896">
      <w:bodyDiv w:val="1"/>
      <w:marLeft w:val="0"/>
      <w:marRight w:val="0"/>
      <w:marTop w:val="0"/>
      <w:marBottom w:val="0"/>
      <w:divBdr>
        <w:top w:val="none" w:sz="0" w:space="0" w:color="auto"/>
        <w:left w:val="none" w:sz="0" w:space="0" w:color="auto"/>
        <w:bottom w:val="none" w:sz="0" w:space="0" w:color="auto"/>
        <w:right w:val="none" w:sz="0" w:space="0" w:color="auto"/>
      </w:divBdr>
    </w:div>
    <w:div w:id="2105345916">
      <w:bodyDiv w:val="1"/>
      <w:marLeft w:val="0"/>
      <w:marRight w:val="0"/>
      <w:marTop w:val="0"/>
      <w:marBottom w:val="0"/>
      <w:divBdr>
        <w:top w:val="none" w:sz="0" w:space="0" w:color="auto"/>
        <w:left w:val="none" w:sz="0" w:space="0" w:color="auto"/>
        <w:bottom w:val="none" w:sz="0" w:space="0" w:color="auto"/>
        <w:right w:val="none" w:sz="0" w:space="0" w:color="auto"/>
      </w:divBdr>
    </w:div>
    <w:div w:id="2137675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eader" Target="header2.xml"/><Relationship Id="rId26"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5" Type="http://schemas.openxmlformats.org/officeDocument/2006/relationships/image" Target="media/image5.jpeg"/><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2.xm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4.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header" Target="header5.xml"/><Relationship Id="rId28" Type="http://schemas.openxmlformats.org/officeDocument/2006/relationships/header" Target="header7.xml"/><Relationship Id="rId10" Type="http://schemas.openxmlformats.org/officeDocument/2006/relationships/footnotes" Target="footnotes.xml"/><Relationship Id="rId19" Type="http://schemas.openxmlformats.org/officeDocument/2006/relationships/header" Target="header3.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oter" Target="footer3.xml"/><Relationship Id="rId27" Type="http://schemas.openxmlformats.org/officeDocument/2006/relationships/footer" Target="footer5.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The following document provides functional, non-functional and workflow requirements for the &lt;insert name&gt; system</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D07F82ACDA23B44B8E0BA200DE21A25" ma:contentTypeVersion="19" ma:contentTypeDescription="Create a new document." ma:contentTypeScope="" ma:versionID="995f9be27ebbbc0b00a3fd1aeedb51f6">
  <xsd:schema xmlns:xsd="http://www.w3.org/2001/XMLSchema" xmlns:xs="http://www.w3.org/2001/XMLSchema" xmlns:p="http://schemas.microsoft.com/office/2006/metadata/properties" xmlns:ns1="http://schemas.microsoft.com/sharepoint/v3" xmlns:ns2="d4dfa19d-3324-48f8-a2ba-9c8ef259928b" xmlns:ns3="0eba1390-e01f-469c-aa32-6a2eb250f2e8" targetNamespace="http://schemas.microsoft.com/office/2006/metadata/properties" ma:root="true" ma:fieldsID="17d0f0adfcc2b8ccc7594a13c5b28b08" ns1:_="" ns2:_="" ns3:_="">
    <xsd:import namespace="http://schemas.microsoft.com/sharepoint/v3"/>
    <xsd:import namespace="d4dfa19d-3324-48f8-a2ba-9c8ef259928b"/>
    <xsd:import namespace="0eba1390-e01f-469c-aa32-6a2eb250f2e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DateReceived" minOccurs="0"/>
                <xsd:element ref="ns2:Sender" minOccurs="0"/>
                <xsd:element ref="ns2:MediaLengthInSeconds"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4dfa19d-3324-48f8-a2ba-9c8ef25992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8b62e07-7c5e-4d51-897a-c2f09966efa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DateReceived" ma:index="19" nillable="true" ma:displayName="Date Received " ma:format="DateOnly" ma:internalName="DateReceived">
      <xsd:simpleType>
        <xsd:restriction base="dms:DateTime"/>
      </xsd:simpleType>
    </xsd:element>
    <xsd:element name="Sender" ma:index="20" nillable="true" ma:displayName="Sender" ma:format="Dropdown" ma:internalName="Sender">
      <xsd:simpleType>
        <xsd:restriction base="dms:Text">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eba1390-e01f-469c-aa32-6a2eb250f2e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67e4d66-a729-4767-8569-b251a9f3f613}" ma:internalName="TaxCatchAll" ma:showField="CatchAllData" ma:web="0eba1390-e01f-469c-aa32-6a2eb250f2e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ma:index="21" ma:displayName="Subject"/>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d4dfa19d-3324-48f8-a2ba-9c8ef259928b">
      <Terms xmlns="http://schemas.microsoft.com/office/infopath/2007/PartnerControls"/>
    </lcf76f155ced4ddcb4097134ff3c332f>
    <_ip_UnifiedCompliancePolicyUIAction xmlns="http://schemas.microsoft.com/sharepoint/v3" xsi:nil="true"/>
    <TaxCatchAll xmlns="0eba1390-e01f-469c-aa32-6a2eb250f2e8" xsi:nil="true"/>
    <Sender xmlns="d4dfa19d-3324-48f8-a2ba-9c8ef259928b" xsi:nil="true"/>
    <_ip_UnifiedCompliancePolicyProperties xmlns="http://schemas.microsoft.com/sharepoint/v3" xsi:nil="true"/>
    <DateReceived xmlns="d4dfa19d-3324-48f8-a2ba-9c8ef259928b"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FF65D8E-1770-445A-82DB-62FD95F10D4E}">
  <ds:schemaRefs>
    <ds:schemaRef ds:uri="http://schemas.microsoft.com/sharepoint/v3/contenttype/forms"/>
  </ds:schemaRefs>
</ds:datastoreItem>
</file>

<file path=customXml/itemProps3.xml><?xml version="1.0" encoding="utf-8"?>
<ds:datastoreItem xmlns:ds="http://schemas.openxmlformats.org/officeDocument/2006/customXml" ds:itemID="{25047CBD-C755-483F-816A-562DB8D13F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4dfa19d-3324-48f8-a2ba-9c8ef259928b"/>
    <ds:schemaRef ds:uri="0eba1390-e01f-469c-aa32-6a2eb250f2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CD95FD0-57BA-4980-A113-38C5979F2265}">
  <ds:schemaRefs>
    <ds:schemaRef ds:uri="http://schemas.openxmlformats.org/officeDocument/2006/bibliography"/>
  </ds:schemaRefs>
</ds:datastoreItem>
</file>

<file path=customXml/itemProps5.xml><?xml version="1.0" encoding="utf-8"?>
<ds:datastoreItem xmlns:ds="http://schemas.openxmlformats.org/officeDocument/2006/customXml" ds:itemID="{28C9883B-4411-4B5C-BCAF-F00F2DE1B051}">
  <ds:schemaRefs>
    <ds:schemaRef ds:uri="http://schemas.microsoft.com/office/2006/metadata/properties"/>
    <ds:schemaRef ds:uri="http://schemas.microsoft.com/office/infopath/2007/PartnerControls"/>
    <ds:schemaRef ds:uri="d4dfa19d-3324-48f8-a2ba-9c8ef259928b"/>
    <ds:schemaRef ds:uri="http://schemas.microsoft.com/sharepoint/v3"/>
    <ds:schemaRef ds:uri="0eba1390-e01f-469c-aa32-6a2eb250f2e8"/>
  </ds:schemaRefs>
</ds:datastoreItem>
</file>

<file path=docProps/app.xml><?xml version="1.0" encoding="utf-8"?>
<Properties xmlns="http://schemas.openxmlformats.org/officeDocument/2006/extended-properties" xmlns:vt="http://schemas.openxmlformats.org/officeDocument/2006/docPropsVTypes">
  <Template>Test Report Template v1.dotx</Template>
  <TotalTime>48</TotalTime>
  <Pages>18</Pages>
  <Words>2000</Words>
  <Characters>11406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Business Requirements Document for &lt;insert name&gt; solution / scope component</vt:lpstr>
    </vt:vector>
  </TitlesOfParts>
  <Company/>
  <LinksUpToDate>false</LinksUpToDate>
  <CharactersWithSpaces>13380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 for &lt;insert name&gt; solution / scope component</dc:title>
  <dc:subject/>
  <dc:creator>Stephen Bredin</dc:creator>
  <cp:keywords/>
  <dc:description/>
  <cp:lastModifiedBy>Stephen Bredin</cp:lastModifiedBy>
  <cp:revision>2</cp:revision>
  <dcterms:created xsi:type="dcterms:W3CDTF">2025-07-04T07:31:00Z</dcterms:created>
  <dcterms:modified xsi:type="dcterms:W3CDTF">2025-07-04T08:19:00Z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0x010100CD07F82ACDA23B44B8E0BA200DE21A25</vt:lpwstr>
  </property>
  <property fmtid="{D5CDD505-2E9C-101B-9397-08002B2CF9AE}" pid="3" name="MSIP_Label_27963fdd-c2f6-4414-9cf3-453430931804_Enabled">
    <vt:lpwstr>true</vt:lpwstr>
  </property>
  <property fmtid="{D5CDD505-2E9C-101B-9397-08002B2CF9AE}" pid="4" name="MSIP_Label_27963fdd-c2f6-4414-9cf3-453430931804_SetDate">
    <vt:lpwstr>2025-01-17T13:16:05Z</vt:lpwstr>
  </property>
  <property fmtid="{D5CDD505-2E9C-101B-9397-08002B2CF9AE}" pid="5" name="MSIP_Label_27963fdd-c2f6-4414-9cf3-453430931804_Method">
    <vt:lpwstr>Standard</vt:lpwstr>
  </property>
  <property fmtid="{D5CDD505-2E9C-101B-9397-08002B2CF9AE}" pid="6" name="MSIP_Label_27963fdd-c2f6-4414-9cf3-453430931804_Name">
    <vt:lpwstr>None</vt:lpwstr>
  </property>
  <property fmtid="{D5CDD505-2E9C-101B-9397-08002B2CF9AE}" pid="7" name="MSIP_Label_27963fdd-c2f6-4414-9cf3-453430931804_SiteId">
    <vt:lpwstr>fe3cf4ea-a68e-4f54-b968-50e80b84f4a7</vt:lpwstr>
  </property>
  <property fmtid="{D5CDD505-2E9C-101B-9397-08002B2CF9AE}" pid="8" name="MSIP_Label_27963fdd-c2f6-4414-9cf3-453430931804_ActionId">
    <vt:lpwstr>0b5fe375-bbf3-4011-a22f-87e593a8c910</vt:lpwstr>
  </property>
  <property fmtid="{D5CDD505-2E9C-101B-9397-08002B2CF9AE}" pid="9" name="MSIP_Label_27963fdd-c2f6-4414-9cf3-453430931804_ContentBits">
    <vt:lpwstr>0</vt:lpwstr>
  </property>
  <property fmtid="{D5CDD505-2E9C-101B-9397-08002B2CF9AE}" pid="10" name="MSIP_Label_27963fdd-c2f6-4414-9cf3-453430931804_Tag">
    <vt:lpwstr>10, 3, 0, 2</vt:lpwstr>
  </property>
  <property fmtid="{D5CDD505-2E9C-101B-9397-08002B2CF9AE}" pid="11" name="MediaServiceImageTags">
    <vt:lpwstr/>
  </property>
</Properties>
</file>