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lu6gepcpqf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Введение</w:t>
              <w:tab/>
            </w:r>
          </w:hyperlink>
          <w:r w:rsidDel="00000000" w:rsidR="00000000" w:rsidRPr="00000000">
            <w:fldChar w:fldCharType="begin"/>
            <w:instrText xml:space="preserve"> PAGEREF _alu6gepcpqf3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rruayocisdb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Назначение программы</w:t>
              <w:tab/>
            </w:r>
          </w:hyperlink>
          <w:r w:rsidDel="00000000" w:rsidR="00000000" w:rsidRPr="00000000">
            <w:fldChar w:fldCharType="begin"/>
            <w:instrText xml:space="preserve"> PAGEREF _rruayocisdbr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8aj2qpbf40k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Условия использования программы</w:t>
              <w:tab/>
            </w:r>
          </w:hyperlink>
          <w:r w:rsidDel="00000000" w:rsidR="00000000" w:rsidRPr="00000000">
            <w:fldChar w:fldCharType="begin"/>
            <w:instrText xml:space="preserve"> PAGEREF _8aj2qpbf40k8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upf2c3hprfg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Подготовка к работе с программой</w:t>
              <w:tab/>
            </w:r>
          </w:hyperlink>
          <w:r w:rsidDel="00000000" w:rsidR="00000000" w:rsidRPr="00000000">
            <w:fldChar w:fldCharType="begin"/>
            <w:instrText xml:space="preserve"> PAGEREF _upf2c3hprfgi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inolvzg9zf3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Описание операций</w:t>
              <w:tab/>
            </w:r>
          </w:hyperlink>
          <w:r w:rsidDel="00000000" w:rsidR="00000000" w:rsidRPr="00000000">
            <w:fldChar w:fldCharType="begin"/>
            <w:instrText xml:space="preserve"> PAGEREF _inolvzg9zf3j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51ynd188o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Инструкция по использованию сайта</w:t>
              <w:tab/>
            </w:r>
          </w:hyperlink>
          <w:r w:rsidDel="00000000" w:rsidR="00000000" w:rsidRPr="00000000">
            <w:fldChar w:fldCharType="begin"/>
            <w:instrText xml:space="preserve"> PAGEREF _h51ynd188od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za98gipah0xo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Аварийные ситуации</w:t>
              <w:tab/>
            </w:r>
          </w:hyperlink>
          <w:r w:rsidDel="00000000" w:rsidR="00000000" w:rsidRPr="00000000">
            <w:fldChar w:fldCharType="begin"/>
            <w:instrText xml:space="preserve"> PAGEREF _za98gipah0xo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662bxnwhuhd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Служба поддержки</w:t>
              <w:tab/>
            </w:r>
          </w:hyperlink>
          <w:r w:rsidDel="00000000" w:rsidR="00000000" w:rsidRPr="00000000">
            <w:fldChar w:fldCharType="begin"/>
            <w:instrText xml:space="preserve"> PAGEREF _662bxnwhuhd2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360" w:lineRule="auto"/>
        <w:ind w:right="6803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alu6gepcpqf3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0F">
      <w:pPr>
        <w:spacing w:line="360" w:lineRule="auto"/>
        <w:ind w:firstLine="709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Данное руководство пользователя предназначено для ознакомления пользователя с функционалом программы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z w:val="26"/>
          <w:szCs w:val="26"/>
          <w:rtl w:val="0"/>
        </w:rPr>
        <w:t xml:space="preserve">Root extractor 3000”.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Руководство полностью информирует пользователя о возможностях программы, способах её применения, принципе работы. Также в руководстве присутствует инструкция по использованию сайта.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0" w:firstLine="708.661417322834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работы с программой от пользователя не требуется специфических знаний. Достаточный уровень умение пользоваться ПК и сетью Интернет, умение работать с веб-браузером.</w:t>
      </w:r>
    </w:p>
    <w:p w:rsidR="00000000" w:rsidDel="00000000" w:rsidP="00000000" w:rsidRDefault="00000000" w:rsidRPr="00000000" w14:paraId="00000011">
      <w:pPr>
        <w:spacing w:line="360" w:lineRule="auto"/>
        <w:ind w:firstLine="709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rruayocisdb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Назначение программы </w:t>
      </w:r>
    </w:p>
    <w:p w:rsidR="00000000" w:rsidDel="00000000" w:rsidP="00000000" w:rsidRDefault="00000000" w:rsidRPr="00000000" w14:paraId="00000013">
      <w:pPr>
        <w:spacing w:line="360" w:lineRule="auto"/>
        <w:ind w:firstLine="709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Основная функция программы - извлечение квадратного корня из различных чисел и выражений. Сайт является реализацией этой программы в виде калькулятора, способного извлекать квадратный корень.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8aj2qpbf40k8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Условия использования программы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Программа реализована в формате сайта. Для использования сайта необходимо любое устройство с установленным на нём веб-браузером (Internet Explorer, Mozilla Firefox, Google Chrome и т. д.) и подключение к сети Интернет.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upf2c3hprfgi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Подготовка к работе с программой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0" w:firstLine="708.661417322834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Перед тем, как воспользоваться сайтом, проверьте, стабильно ли подключение к интернету на Вашем устройстве. Также проверьте, выключен ли у Вас VPN, так как при его использовании возможны ошибки в работе сайта. Установка дополнительного ПО для корректной работы сайта не требуется.</w:t>
      </w:r>
    </w:p>
    <w:p w:rsidR="00000000" w:rsidDel="00000000" w:rsidP="00000000" w:rsidRDefault="00000000" w:rsidRPr="00000000" w14:paraId="0000001A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inolvzg9zf3j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Описание операций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0" w:firstLine="708.661417322834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Пользователям доступна только операция вычисления квадратного корня. На сайте есть возможность вычислять квадратный корень из натуральных, целых, рациональных, вещественных и комплексных чисел.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0" w:firstLine="708.661417322834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51ynd188od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Инструкция по использованию сайта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Ввод числа или выражения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Ввод количества знаков после запятой (Введите одно число-количество знаков после запятой)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Вычисление корня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Ссылка на руководство по пользованию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Выбор языка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Чтобы разблокировать весь функционал программы скиньте 1000 рублей на карту 5469490013635269 (сбер)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za98gipah0xo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Аварийные ситуации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0" w:firstLine="708.661417322834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возникновении любых ошибок или аварийных ситуаций необходимо обратиться в службу поддержки сайта.</w:t>
      </w:r>
    </w:p>
    <w:p w:rsidR="00000000" w:rsidDel="00000000" w:rsidP="00000000" w:rsidRDefault="00000000" w:rsidRPr="00000000" w14:paraId="00000028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662bxnwhuhd2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Служба поддержки</w:t>
      </w:r>
    </w:p>
    <w:p w:rsidR="00000000" w:rsidDel="00000000" w:rsidP="00000000" w:rsidRDefault="00000000" w:rsidRPr="00000000" w14:paraId="00000029">
      <w:pPr>
        <w:spacing w:line="360" w:lineRule="auto"/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Если при использовании сайта у Вас возникли какие-либо вопросы или ошибки, Вы можете обратиться к нам, написав на почту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darazdorskii@hse.edu.ru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Дальнейшие обновления будут проводится на сайте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rtl w:val="0"/>
          </w:rPr>
          <w:t xml:space="preserve">https://github.com/T1ray/radical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24.0000000000000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09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0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09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pto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darazdorskii@hse.edu.ru" TargetMode="External"/><Relationship Id="rId8" Type="http://schemas.openxmlformats.org/officeDocument/2006/relationships/hyperlink" Target="https://github.com/T1ray/radic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