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набути навичок с</w:t>
      </w:r>
      <w:bookmarkStart w:id="2" w:name="__DdeLink__1060_1181843354"/>
      <w:r>
        <w:rPr>
          <w:rFonts w:ascii="Times New Roman" w:hAnsi="Times New Roman"/>
          <w:color w:val="000000"/>
          <w:sz w:val="28"/>
          <w:szCs w:val="28"/>
          <w:lang w:val="uk-UA"/>
        </w:rPr>
        <w:t>кладання і використання підпрограм</w:t>
      </w:r>
      <w:bookmarkEnd w:id="2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користовача.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85471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функцію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func(n)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, яка буде знаходити першу цифру заданого числа, за формулою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n/10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та повертаючи його цілу частину, якщо задане число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n&gt;=10.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Якщо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n&lt;10,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то функція одразу поверне цілу частину заданого числа. Використовуємо функцію три рази з числами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 xml:space="preserve">a, b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і с після чого знаходимо суму результатів.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cstheme="minorHAnsi"/>
          <w:color w:val="000000"/>
          <w:sz w:val="28"/>
          <w:szCs w:val="28"/>
        </w:rPr>
        <w:t>: Для знахождення суми необхідно використати функцію три рази з заданими числами.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2"/>
        <w:gridCol w:w="2363"/>
        <w:gridCol w:w="2361"/>
        <w:gridCol w:w="2710"/>
      </w:tblGrid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Перше число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Вхідне значення</w:t>
            </w:r>
          </w:p>
        </w:tc>
      </w:tr>
      <w:tr>
        <w:trPr>
          <w:trHeight w:val="414" w:hRule="atLeast"/>
        </w:trPr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Друге число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Вхідне значення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Третє число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Вхідне значення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Пареметр функціі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Пареметр функціі</w:t>
            </w:r>
          </w:p>
        </w:tc>
      </w:tr>
      <w:tr>
        <w:trPr/>
        <w:tc>
          <w:tcPr>
            <w:tcW w:w="235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61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Сума перший цифр </w:t>
            </w:r>
            <w:r>
              <w:rPr>
                <w:sz w:val="28"/>
                <w:szCs w:val="28"/>
                <w:lang w:val="en-US"/>
              </w:rPr>
              <w:t xml:space="preserve">a, b </w:t>
            </w:r>
            <w:r>
              <w:rPr>
                <w:sz w:val="28"/>
                <w:szCs w:val="28"/>
                <w:lang w:val="uk-UA"/>
              </w:rPr>
              <w:t>і с</w:t>
            </w:r>
          </w:p>
        </w:tc>
        <w:tc>
          <w:tcPr>
            <w:tcW w:w="271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знаходження суми перших цифр заданих чисел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знаходження першої цифри заданого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 = func(a) + func(b) + func(c)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Підпрограма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uk-UA"/>
        </w:rPr>
      </w:pP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uk-UA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func(n)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якщо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n&gt;=10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поки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n&gt;=10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повторити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n/=10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 xml:space="preserve">  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повернути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повернути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n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32670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32670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51435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6"/>
        <w:gridCol w:w="5069"/>
      </w:tblGrid>
      <w:tr>
        <w:trPr>
          <w:trHeight w:val="580" w:hRule="atLeast"/>
        </w:trPr>
        <w:tc>
          <w:tcPr>
            <w:tcW w:w="4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a=12, b=23, 34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Після першої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func(a)=1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sum=1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Після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ругої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func(b)=2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sum=1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+2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Після третьої ітерації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)=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sum=1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+2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+3=6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Виведення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Sum=6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>
          <w:rFonts w:ascii="Times New Roman" w:hAnsi="Times New Roman"/>
          <w:sz w:val="28"/>
          <w:szCs w:val="28"/>
        </w:rPr>
      </w:pPr>
      <w:bookmarkStart w:id="3" w:name="__DdeLink__2427_4033017040"/>
      <w:r>
        <w:rPr>
          <w:sz w:val="28"/>
          <w:szCs w:val="28"/>
        </w:rPr>
        <w:t xml:space="preserve">Під час лабораторної роботи ми </w:t>
      </w:r>
      <w:bookmarkEnd w:id="3"/>
      <w:r>
        <w:rPr>
          <w:sz w:val="28"/>
          <w:szCs w:val="28"/>
        </w:rPr>
        <w:t xml:space="preserve">набули </w:t>
      </w:r>
      <w:r>
        <w:rPr>
          <w:color w:val="000000"/>
          <w:sz w:val="28"/>
          <w:szCs w:val="28"/>
          <w:lang w:val="uk-UA"/>
        </w:rPr>
        <w:t>навичок с</w:t>
      </w:r>
      <w:bookmarkStart w:id="4" w:name="__DdeLink__1060_11818433541"/>
      <w:r>
        <w:rPr>
          <w:color w:val="000000"/>
          <w:sz w:val="28"/>
          <w:szCs w:val="28"/>
          <w:lang w:val="uk-UA"/>
        </w:rPr>
        <w:t>кладання і використання підпрограм</w:t>
      </w:r>
      <w:bookmarkEnd w:id="4"/>
      <w:r>
        <w:rPr>
          <w:color w:val="000000"/>
          <w:sz w:val="28"/>
          <w:szCs w:val="28"/>
          <w:lang w:val="uk-UA"/>
        </w:rPr>
        <w:t xml:space="preserve"> користовача</w:t>
      </w:r>
      <w:r>
        <w:rPr>
          <w:sz w:val="28"/>
          <w:szCs w:val="28"/>
          <w:lang w:val="uk-UA"/>
        </w:rPr>
        <w:t xml:space="preserve">. </w:t>
      </w:r>
      <w:r>
        <w:rPr>
          <w:rFonts w:cs="TimesNewRomanPSMT"/>
          <w:sz w:val="28"/>
          <w:szCs w:val="28"/>
          <w:lang w:val="ru-RU"/>
        </w:rPr>
        <w:t xml:space="preserve">Виконана робота має цикл </w:t>
      </w:r>
      <w:r>
        <w:rPr>
          <w:rFonts w:cs="TimesNewRomanPSMT"/>
          <w:sz w:val="28"/>
          <w:szCs w:val="28"/>
          <w:lang w:val="uk-UA"/>
        </w:rPr>
        <w:t>з лічильником</w:t>
      </w:r>
      <w:r>
        <w:rPr>
          <w:rFonts w:cs="TimesNewRomanPSMT"/>
          <w:sz w:val="28"/>
          <w:szCs w:val="28"/>
          <w:lang w:val="ru-RU"/>
        </w:rPr>
        <w:t>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Neat_Office/6.2.8.2$Windows_x86 LibreOffice_project/</Application>
  <Pages>6</Pages>
  <Words>283</Words>
  <Characters>1721</Characters>
  <CharactersWithSpaces>1951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2021-11-25T02:13:02Z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