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200" w:after="60" w:line="276"/>
              <w:jc w:val="center"/>
            </w:pPr>
            <w:r>
              <w:rPr>
                <w:rFonts w:ascii="Arial" w:cs="Arial" w:eastAsia="Arial" w:hAnsi="Arial"/>
                <w:b/>
                <w:bCs/>
                <w:i w:val="false"/>
                <w:iCs w:val="false"/>
                <w:color w:val="FFFFFF"/>
                <w:sz w:val="72"/>
                <w:szCs w:val="72"/>
              </w:rPr>
              <w:t xml:space="preserve">MANUALCORE</w:t>
            </w:r>
          </w:p>
          <w:p>
            <w:pPr>
              <w:spacing w:before="0" w:after="60" w:line="276"/>
              <w:jc w:val="center"/>
            </w:pPr>
            <w:r>
              <w:rPr>
                <w:rFonts w:ascii="Arial" w:cs="Arial" w:eastAsia="Arial" w:hAnsi="Arial"/>
                <w:b w:val="false"/>
                <w:bCs w:val="false"/>
                <w:i/>
                <w:iCs/>
                <w:color w:val="A8D8EA"/>
                <w:sz w:val="28"/>
                <w:szCs w:val="28"/>
              </w:rPr>
              <w:t xml:space="preserve">Process Knowledge Formalization Engine</w:t>
            </w:r>
          </w:p>
          <w:p>
            <w:pPr>
              <w:spacing w:before="0" w:after="60" w:line="276"/>
              <w:jc w:val="center"/>
            </w:pPr>
            <w:r>
              <w:rPr>
                <w:rFonts w:ascii="Arial" w:cs="Arial" w:eastAsia="Arial" w:hAnsi="Arial"/>
                <w:b w:val="false"/>
                <w:bCs w:val="false"/>
                <w:i w:val="false"/>
                <w:iCs w:val="false"/>
                <w:color w:val="2E8B7A"/>
                <w:sz w:val="20"/>
                <w:szCs w:val="20"/>
              </w:rPr>
              <w:t xml:space="preserve">─────────────────────────────────────────</w:t>
            </w:r>
          </w:p>
          <w:p>
            <w:pPr>
              <w:spacing w:before="0" w:after="60" w:line="276"/>
              <w:jc w:val="center"/>
            </w:pPr>
            <w:r>
              <w:rPr>
                <w:rFonts w:ascii="Arial" w:cs="Arial" w:eastAsia="Arial" w:hAnsi="Arial"/>
                <w:b/>
                <w:bCs/>
                <w:i w:val="false"/>
                <w:iCs w:val="false"/>
                <w:color w:val="FFFFFF"/>
                <w:sz w:val="32"/>
                <w:szCs w:val="32"/>
              </w:rPr>
              <w:t xml:space="preserve">COMPLETE SYSTEM DESIGN SPECIFICATION</w:t>
            </w:r>
          </w:p>
          <w:p>
            <w:pPr>
              <w:spacing w:before="0" w:after="200" w:line="276"/>
              <w:jc w:val="center"/>
            </w:pPr>
            <w:r>
              <w:rPr>
                <w:rFonts w:ascii="Arial" w:cs="Arial" w:eastAsia="Arial" w:hAnsi="Arial"/>
                <w:b w:val="false"/>
                <w:bCs w:val="false"/>
                <w:i/>
                <w:iCs/>
                <w:color w:val="A8D8EA"/>
                <w:sz w:val="22"/>
                <w:szCs w:val="22"/>
              </w:rPr>
              <w:t xml:space="preserve">The Definitive Blueprint for the ManualCore SaaS Platform</w:t>
            </w:r>
          </w:p>
        </w:tc>
      </w:tr>
    </w:tbl>
    <w:p>
      <w:pPr>
        <w:spacing w:before="2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Status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LOCKED DESIGN SPECIFICATION — Build Reference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Version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1.0 — Initial Complete Release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Product Name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Product Tagline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Every process. Fully documented.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Sectors Covered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Manufacturing, Food/Service, Logistics/3PL, Healthcare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Owner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 Platform Owner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Last Updated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March 2026</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Build Target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SaaS Multi-Tenant Platform — Claude AI Brain</w:t>
            </w:r>
          </w:p>
        </w:tc>
      </w:tr>
    </w:tbl>
    <w:p>
      <w:pPr>
        <w:spacing w:before="200" w:after="80" w:line="276"/>
        <w:jc w:val="left"/>
      </w:pPr>
      <w:r>
        <w:rPr>
          <w:rFonts w:ascii="Arial" w:cs="Arial" w:eastAsia="Arial" w:hAnsi="Arial"/>
          <w:b w:val="false"/>
          <w:bCs w:val="false"/>
          <w:i w:val="false"/>
          <w:iCs w:val="false"/>
          <w:color w:val="0D0D0D"/>
          <w:sz w:val="20"/>
          <w:szCs w:val="20"/>
        </w:rPr>
        <w:t xml:space="preserve"/>
      </w:r>
    </w:p>
    <w:p>
      <w:pPr>
        <w:spacing w:before="0" w:after="80" w:line="300"/>
        <w:jc w:val="left"/>
      </w:pPr>
      <w:r>
        <w:rPr>
          <w:rFonts w:ascii="Arial" w:cs="Arial" w:eastAsia="Arial" w:hAnsi="Arial"/>
          <w:b w:val="false"/>
          <w:bCs w:val="false"/>
          <w:i/>
          <w:iCs/>
          <w:color w:val="5D6D7E"/>
          <w:sz w:val="18"/>
          <w:szCs w:val="18"/>
        </w:rPr>
        <w:t xml:space="preserve">This document is the single source of truth for the ManualCore platform. It captures every design decision made during the system architecture phase including all matrix schemas, template structures, brain logic specifications, document control workflows, subscription model architecture, and platform governance rules. No build activity should proceed without reference to this specification.</w:t>
      </w:r>
    </w:p>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1 — PRODUCT VISION AND MARKET POSITIONING</w:t>
      </w:r>
    </w:p>
    <w:p>
      <w:pPr>
        <w:pStyle w:val="Heading2"/>
        <w:spacing w:before="280" w:after="120"/>
      </w:pPr>
      <w:r>
        <w:rPr>
          <w:rFonts w:ascii="Arial" w:cs="Arial" w:eastAsia="Arial" w:hAnsi="Arial"/>
          <w:b/>
          <w:bCs/>
          <w:color w:val="1B4F72"/>
          <w:sz w:val="26"/>
          <w:szCs w:val="26"/>
        </w:rPr>
        <w:t xml:space="preserve">1.1 What ManualCore Is</w:t>
      </w:r>
    </w:p>
    <w:p>
      <w:pPr>
        <w:spacing w:before="0" w:after="100" w:line="300"/>
        <w:jc w:val="left"/>
      </w:pPr>
      <w:r>
        <w:rPr>
          <w:rFonts w:ascii="Arial" w:cs="Arial" w:eastAsia="Arial" w:hAnsi="Arial"/>
          <w:b w:val="false"/>
          <w:bCs w:val="false"/>
          <w:i w:val="false"/>
          <w:iCs w:val="false"/>
          <w:color w:val="0D0D0D"/>
          <w:sz w:val="19"/>
          <w:szCs w:val="19"/>
        </w:rPr>
        <w:t xml:space="preserve">ManualCore is a process knowledge formalization engine for any operations-intensive business. It accepts raw, unstructured process knowledge in any format or language — voice recordings, videos, photographs, handwritten notes, WhatsApp messages, engineering drawings, formal documents — and converts that input into a complete, standards-compliant, audit-ready documentation set through an AI-powered brain that asks the right questions, detects conflicts, infers missing information, and populates a central data matrix from which all output documents generate simultaneously.</w:t>
      </w:r>
    </w:p>
    <w:p>
      <w:pPr>
        <w:spacing w:before="0" w:after="100" w:line="300"/>
        <w:jc w:val="left"/>
      </w:pPr>
      <w:r>
        <w:rPr>
          <w:rFonts w:ascii="Arial" w:cs="Arial" w:eastAsia="Arial" w:hAnsi="Arial"/>
          <w:b w:val="false"/>
          <w:bCs w:val="false"/>
          <w:i w:val="false"/>
          <w:iCs w:val="false"/>
          <w:color w:val="0D0D0D"/>
          <w:sz w:val="19"/>
          <w:szCs w:val="19"/>
        </w:rPr>
        <w:t xml:space="preserve">ManualCore is not a document editor. It is the system that ensures what the best operator knows today becomes what every operator does tomorrow. The knowledge capture is automated. The documentation is structured. The audit trail is complete. The operator never sees an unresolved conflict or an ambiguous instruction.</w:t>
      </w:r>
    </w:p>
    <w:p>
      <w:pPr>
        <w:pStyle w:val="Heading2"/>
        <w:spacing w:before="280" w:after="120"/>
      </w:pPr>
      <w:r>
        <w:rPr>
          <w:rFonts w:ascii="Arial" w:cs="Arial" w:eastAsia="Arial" w:hAnsi="Arial"/>
          <w:b/>
          <w:bCs/>
          <w:color w:val="1B4F72"/>
          <w:sz w:val="26"/>
          <w:szCs w:val="26"/>
        </w:rPr>
        <w:t xml:space="preserve">1.2 The Problem It Solves</w:t>
      </w:r>
    </w:p>
    <w:p>
      <w:pPr>
        <w:spacing w:before="0" w:after="100" w:line="300"/>
        <w:jc w:val="left"/>
      </w:pPr>
      <w:r>
        <w:rPr>
          <w:rFonts w:ascii="Arial" w:cs="Arial" w:eastAsia="Arial" w:hAnsi="Arial"/>
          <w:b w:val="false"/>
          <w:bCs w:val="false"/>
          <w:i w:val="false"/>
          <w:iCs w:val="false"/>
          <w:color w:val="0D0D0D"/>
          <w:sz w:val="19"/>
          <w:szCs w:val="19"/>
        </w:rPr>
        <w:t xml:space="preserve">Every manufacturing, food service, logistics, and clinical business has the same problem. Process knowledge lives in people. People leave, retire, get promoted, or transfer. When they go, the knowledge goes with them. What remains is outdated documentation that nobody trusts, so operators improvise, quality varies, and the next engineer starts from scratch. That cycle repeats forever and costs hundreds of thousands of dollars annually in scrap, rework, training time, audit failures, and customer complaints.</w:t>
      </w:r>
    </w:p>
    <w:p>
      <w:pPr>
        <w:spacing w:before="0" w:after="100" w:line="300"/>
        <w:jc w:val="left"/>
      </w:pPr>
      <w:r>
        <w:rPr>
          <w:rFonts w:ascii="Arial" w:cs="Arial" w:eastAsia="Arial" w:hAnsi="Arial"/>
          <w:b w:val="false"/>
          <w:bCs w:val="false"/>
          <w:i w:val="false"/>
          <w:iCs w:val="false"/>
          <w:color w:val="0D0D0D"/>
          <w:sz w:val="19"/>
          <w:szCs w:val="19"/>
        </w:rPr>
        <w:t xml:space="preserve">ManualCore makes this problem structurally impossible. The moment knowledge enters the system it becomes a matrix entry. The moment a matrix entry is confirmed it feeds every document simultaneously. Nothing stays informal. Nothing gets lost in a transfer. Nothing reaches the operator unresolved.</w:t>
      </w:r>
    </w:p>
    <w:p>
      <w:pPr>
        <w:pStyle w:val="Heading2"/>
        <w:spacing w:before="280" w:after="120"/>
      </w:pPr>
      <w:r>
        <w:rPr>
          <w:rFonts w:ascii="Arial" w:cs="Arial" w:eastAsia="Arial" w:hAnsi="Arial"/>
          <w:b/>
          <w:bCs/>
          <w:color w:val="1B4F72"/>
          <w:sz w:val="26"/>
          <w:szCs w:val="26"/>
        </w:rPr>
        <w:t xml:space="preserve">1.3 Product Name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Product name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Tagline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Every process. Fully documented.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Alternative tagline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Feed it what you know. It builds what you need.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Name rationale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 is universally understood across industries and languages. Core signals foundation and source of truth. No negative translation risk in Spanish or English.</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Brand palette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Navy #0D1F3C (primary), Teal accent #1ABC9C (rule lines and highlights), Steel #1B4F72 (section headers), Light gray #F4F6F8 (alternating rows)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identity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 appears in file metadata only. Printed documents carry customer identity exclusively. No ManualCore branding on document face.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Logo slot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Every document template has a customer logo placeholder top right. Customer replaces with their own logo at account setup.</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1.4 Target Sectors</w:t>
      </w:r>
    </w:p>
    <w:p>
      <w:pPr>
        <w:spacing w:before="0" w:after="100" w:line="300"/>
        <w:jc w:val="left"/>
      </w:pPr>
      <w:r>
        <w:rPr>
          <w:rFonts w:ascii="Arial" w:cs="Arial" w:eastAsia="Arial" w:hAnsi="Arial"/>
          <w:b w:val="false"/>
          <w:bCs w:val="false"/>
          <w:i w:val="false"/>
          <w:iCs w:val="false"/>
          <w:color w:val="0D0D0D"/>
          <w:sz w:val="19"/>
          <w:szCs w:val="19"/>
        </w:rPr>
        <w:t xml:space="preserve">ManualCore uses an industry profile system. One core platform serves all sectors. The profile selected at account setup switches field labels, activates relevant output types, and applies sector-specific gap detection rules across all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rPr>
          <w:tblHeader/>
        </w:trPr>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Profile</w:t>
            </w:r>
          </w:p>
        </w:tc>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Core Use Case</w:t>
            </w:r>
          </w:p>
        </w:tc>
        <w:tc>
          <w:tcPr>
            <w:tcW w:type="dxa" w:w="25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Key Additions</w:t>
            </w:r>
          </w:p>
        </w:tc>
        <w:tc>
          <w:tcPr>
            <w:tcW w:type="dxa" w:w="25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Label Changes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Manufacturing</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Production lines, assembly, industrial processes</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PFMEA, Control Plan, Routing, OBC, VSM</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Critical Parameter, Quality Gate, BOM</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Food / Service</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Restaurants, food production, clinical, retail</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HACCP plan, recipe BOM, allergen declaration</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Critical Control Point, Verification Point, Recipe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Logistics / 3PL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Warehouses, distribution centers, shipping</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Slotting map, chain of custody, carrier compliance</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Handling Requirement, Check Point, Handling Spec</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Healthcare</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Clinical protocols, care pathways, sterilization</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Care pathway, drug and supply list, infection control</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Clinical Parameter, Clinical Verification, Supply List</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2 — SYSTEM ARCHITECTURE</w:t>
      </w:r>
    </w:p>
    <w:p>
      <w:pPr>
        <w:pStyle w:val="Heading2"/>
        <w:spacing w:before="280" w:after="120"/>
      </w:pPr>
      <w:r>
        <w:rPr>
          <w:rFonts w:ascii="Arial" w:cs="Arial" w:eastAsia="Arial" w:hAnsi="Arial"/>
          <w:b/>
          <w:bCs/>
          <w:color w:val="1B4F72"/>
          <w:sz w:val="26"/>
          <w:szCs w:val="26"/>
        </w:rPr>
        <w:t xml:space="preserve">2.1 Five-Layer Architecture Overview</w:t>
      </w:r>
    </w:p>
    <w:p>
      <w:pPr>
        <w:spacing w:before="0" w:after="100" w:line="300"/>
        <w:jc w:val="left"/>
      </w:pPr>
      <w:r>
        <w:rPr>
          <w:rFonts w:ascii="Arial" w:cs="Arial" w:eastAsia="Arial" w:hAnsi="Arial"/>
          <w:b w:val="false"/>
          <w:bCs w:val="false"/>
          <w:i w:val="false"/>
          <w:iCs w:val="false"/>
          <w:color w:val="0D0D0D"/>
          <w:sz w:val="19"/>
          <w:szCs w:val="19"/>
        </w:rPr>
        <w:t xml:space="preserve">ManualCore is built as five sequential layers. Each layer has a defined input, a defined output, and a defined failure mode. No layer proceeds until the previous layer has completed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2400"/>
        <w:gridCol w:w="2160"/>
      </w:tblGrid>
      <w:tr>
        <w:trPr>
          <w:tblHeader/>
        </w:trP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Layer</w:t>
            </w:r>
          </w:p>
        </w:tc>
        <w:tc>
          <w:tcPr>
            <w:tcW w:type="dxa" w:w="2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Input</w:t>
            </w:r>
          </w:p>
        </w:tc>
        <w:tc>
          <w:tcPr>
            <w:tcW w:type="dxa" w:w="2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Output</w:t>
            </w:r>
          </w:p>
        </w:tc>
        <w:tc>
          <w:tcPr>
            <w:tcW w:type="dxa" w:w="21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Failure Mode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Input Ingestion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Voice, video, text, photos, drawings, specs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Normalized text and structured data per input type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Input format not recognized — system rejects and requests re-upload</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2</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Brain Analysis</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Normalized inputs + session context</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Extraction results, inferences, conflicts, gaps, review queue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Confidence below threshold — item held for human confirmation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3</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Matrix Population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Confirmed review queue items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Four populated matrices with full field provenance tracking</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Required field missing — document generation blocked until resolved</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4</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Template Generation</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Confirmed matrix data + selected document types</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Draft documents in DOCX, PDF, XLSX formats</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Template field unmapped — system flags and requests manual entry</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5</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Document Control</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Draft documents + approval workflow</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Approved locked documents with revision number and audit trail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Approval incomplete — document cannot be released or printed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2.2 Input Layer — All Accepted Input Types</w:t>
      </w:r>
    </w:p>
    <w:p>
      <w:pPr>
        <w:spacing w:before="0" w:after="100" w:line="300"/>
        <w:jc w:val="left"/>
      </w:pPr>
      <w:r>
        <w:rPr>
          <w:rFonts w:ascii="Arial" w:cs="Arial" w:eastAsia="Arial" w:hAnsi="Arial"/>
          <w:b w:val="false"/>
          <w:bCs w:val="false"/>
          <w:i w:val="false"/>
          <w:iCs w:val="false"/>
          <w:color w:val="0D0D0D"/>
          <w:sz w:val="19"/>
          <w:szCs w:val="19"/>
        </w:rPr>
        <w:t xml:space="preserve">ManualCore accepts five input types. Each is processed by a different perception component inside the brain. All five can be loaded in a single session. The brain processes all simultaneously and merges the extracted data into a unified review queue before any data writes to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rPr>
          <w:tblHeader/>
        </w:trPr>
        <w:tc>
          <w:tcPr>
            <w:tcW w:type="dxa" w:w="1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Input Type</w:t>
            </w:r>
          </w:p>
        </w:tc>
        <w:tc>
          <w:tcPr>
            <w:tcW w:type="dxa" w:w="2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What It Includes</w:t>
            </w:r>
          </w:p>
        </w:tc>
        <w:tc>
          <w:tcPr>
            <w:tcW w:type="dxa" w:w="25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Processing Method</w:t>
            </w:r>
          </w:p>
        </w:tc>
        <w:tc>
          <w:tcPr>
            <w:tcW w:type="dxa" w:w="25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What Brain Extracts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Voice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Any language, slang, brand names, SKUs spoken aloud, informal names, multilingual mixed</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Speech-to-text transcription, language detection, normalization to session language</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Steps, sequence, actions, quantities, material references, process conditions, operator instructions</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Text / Documents</w:t>
            </w:r>
          </w:p>
        </w:tc>
        <w:tc>
          <w:tcPr>
            <w:tcW w:type="dxa" w:w="2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Formal documents, handwritten notes photographed, WhatsApp messages, emails, sticky notes, napkin sketches with annotations, engineering notes</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OCR for handwriting and printed text, PDF extraction, language normalization</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Material names, SKUs, specifications, process parameters, engineering requirements, informal references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Photos / Images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TWI instruction photos, quality reference photos, defect examples, engineering drawings, GD&amp;T symbols, title blocks, labels, part markings</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Computer vision analysis, OCR on visible text, GD&amp;T symbol recognition</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Part identification, dimension references, tolerance data, assembly positions, defect classifications, drawing data</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Video</w:t>
            </w:r>
          </w:p>
        </w:tc>
        <w:tc>
          <w:tcPr>
            <w:tcW w:type="dxa" w:w="2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Process recordings, operator demonstrations, floor walkthrough videos</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Frame extraction at key intervals, audio transcription, motion analysis for repetition counting</w:t>
            </w:r>
          </w:p>
        </w:tc>
        <w:tc>
          <w:tcPr>
            <w:tcW w:type="dxa" w:w="25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Complete step sequence, material usage, equipment used, quantities via repetition count, cycle time estimate, quality checks observed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Specifications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Product specs, process specs, 5M specifications (Man, Machine, Material, Method, Measurement)</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Structured data entry form or uploaded spec sheet</w:t>
            </w:r>
          </w:p>
        </w:tc>
        <w:tc>
          <w:tcPr>
            <w:tcW w:type="dxa" w:w="25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Characteristic names, nominal values, upper and lower limits, units, reference standards, measurement methods, calibration data</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3 — THE BRAIN — INTELLIGENCE LAYER</w:t>
      </w:r>
    </w:p>
    <w:p>
      <w:pPr>
        <w:pStyle w:val="Heading2"/>
        <w:spacing w:before="280" w:after="120"/>
      </w:pPr>
      <w:r>
        <w:rPr>
          <w:rFonts w:ascii="Arial" w:cs="Arial" w:eastAsia="Arial" w:hAnsi="Arial"/>
          <w:b/>
          <w:bCs/>
          <w:color w:val="1B4F72"/>
          <w:sz w:val="26"/>
          <w:szCs w:val="26"/>
        </w:rPr>
        <w:t xml:space="preserve">3.1 Brain Architecture Philosophy</w:t>
      </w:r>
    </w:p>
    <w:p>
      <w:pPr>
        <w:spacing w:before="0" w:after="100" w:line="300"/>
        <w:jc w:val="left"/>
      </w:pPr>
      <w:r>
        <w:rPr>
          <w:rFonts w:ascii="Arial" w:cs="Arial" w:eastAsia="Arial" w:hAnsi="Arial"/>
          <w:b w:val="false"/>
          <w:bCs w:val="false"/>
          <w:i w:val="false"/>
          <w:iCs w:val="false"/>
          <w:color w:val="0D0D0D"/>
          <w:sz w:val="19"/>
          <w:szCs w:val="19"/>
        </w:rPr>
        <w:t xml:space="preserve">The brain is not a rules engine. It is a Claude AI language model with vision capability that reads all inputs simultaneously as a single comprehension pass, the same way an experienced industrial engineer would read a process brief before designing the documentation. It does not run separate passes for transcription, gap detection, and standard checking. It does one unified analysis that produces four types of output simultaneously.</w:t>
      </w:r>
    </w:p>
    <w:p>
      <w:pPr>
        <w:spacing w:before="0" w:after="100" w:line="300"/>
        <w:jc w:val="left"/>
      </w:pPr>
      <w:r>
        <w:rPr>
          <w:rFonts w:ascii="Arial" w:cs="Arial" w:eastAsia="Arial" w:hAnsi="Arial"/>
          <w:b w:val="false"/>
          <w:bCs w:val="false"/>
          <w:i w:val="false"/>
          <w:iCs w:val="false"/>
          <w:color w:val="0D0D0D"/>
          <w:sz w:val="19"/>
          <w:szCs w:val="19"/>
        </w:rPr>
        <w:t xml:space="preserve">Critical design principle: the brain proposes, the human decides. Nothing writes to any matrix without human confirmation. The brain's job is to eliminate the burden of knowing what questions to ask and what information is missing. The human's job is to confirm that the brain's extractions are correct and fill the gaps the brain identified.</w:t>
      </w:r>
    </w:p>
    <w:p>
      <w:pPr>
        <w:spacing w:before="0" w:after="100" w:line="300"/>
        <w:jc w:val="left"/>
      </w:pPr>
      <w:r>
        <w:rPr>
          <w:rFonts w:ascii="Arial" w:cs="Arial" w:eastAsia="Arial" w:hAnsi="Arial"/>
          <w:b w:val="false"/>
          <w:bCs w:val="false"/>
          <w:i w:val="false"/>
          <w:iCs w:val="false"/>
          <w:color w:val="0D0D0D"/>
          <w:sz w:val="19"/>
          <w:szCs w:val="19"/>
        </w:rPr>
        <w:t xml:space="preserve">The user providing input does not need engineering knowledge. An operator recording themselves working gives the brain more useful raw data than an engineer writing bullet points from memory. The brain translates both into structured documentation candidates. The engineering judgment is applied in the review queue, not in the input stage.</w:t>
      </w:r>
    </w:p>
    <w:p>
      <w:pPr>
        <w:pStyle w:val="Heading2"/>
        <w:spacing w:before="280" w:after="120"/>
      </w:pPr>
      <w:r>
        <w:rPr>
          <w:rFonts w:ascii="Arial" w:cs="Arial" w:eastAsia="Arial" w:hAnsi="Arial"/>
          <w:b/>
          <w:bCs/>
          <w:color w:val="1B4F72"/>
          <w:sz w:val="26"/>
          <w:szCs w:val="26"/>
        </w:rPr>
        <w:t xml:space="preserve">3.2 Unified Brain Output — Four Item Types</w:t>
      </w:r>
    </w:p>
    <w:p>
      <w:pPr>
        <w:spacing w:before="0" w:after="100" w:line="300"/>
        <w:jc w:val="left"/>
      </w:pPr>
      <w:r>
        <w:rPr>
          <w:rFonts w:ascii="Arial" w:cs="Arial" w:eastAsia="Arial" w:hAnsi="Arial"/>
          <w:b w:val="false"/>
          <w:bCs w:val="false"/>
          <w:i w:val="false"/>
          <w:iCs w:val="false"/>
          <w:color w:val="0D0D0D"/>
          <w:sz w:val="19"/>
          <w:szCs w:val="19"/>
        </w:rPr>
        <w:t xml:space="preserve">Every brain analysis session produces a single organized review queue with four item types. Items are presented to the user in plain language appropriate to their role level. The same question is phrased differently for an operator versus an engineer.</w:t>
      </w:r>
    </w:p>
    <w:p>
      <w:pPr>
        <w:spacing w:before="120" w:after="60" w:line="276"/>
        <w:jc w:val="left"/>
      </w:pPr>
      <w:r>
        <w:rPr>
          <w:rFonts w:ascii="Arial" w:cs="Arial" w:eastAsia="Arial" w:hAnsi="Arial"/>
          <w:b/>
          <w:bCs/>
          <w:i w:val="false"/>
          <w:iCs w:val="false"/>
          <w:color w:val="1E8449"/>
          <w:sz w:val="19"/>
          <w:szCs w:val="19"/>
        </w:rPr>
        <w:t xml:space="preserve">Type 1 — Understood with high confidence</w:t>
      </w:r>
    </w:p>
    <w:p>
      <w:pPr>
        <w:spacing w:before="0" w:after="100" w:line="300"/>
        <w:jc w:val="left"/>
      </w:pPr>
      <w:r>
        <w:rPr>
          <w:rFonts w:ascii="Arial" w:cs="Arial" w:eastAsia="Arial" w:hAnsi="Arial"/>
          <w:b w:val="false"/>
          <w:bCs w:val="false"/>
          <w:i w:val="false"/>
          <w:iCs w:val="false"/>
          <w:color w:val="0D0D0D"/>
          <w:sz w:val="19"/>
          <w:szCs w:val="19"/>
        </w:rPr>
        <w:t xml:space="preserve">Items the brain extracted cleanly from the inputs with high confidence. These write to the matrix automatically. The user sees them for awareness, not for action. Source is cited for each item so the user can verify if desired. Example: rivet quantity confirmed as 4 because voice said 'four times' and video frame analysis counted 4 rivet insertions.</w:t>
      </w:r>
    </w:p>
    <w:p>
      <w:pPr>
        <w:spacing w:before="120" w:after="60" w:line="276"/>
        <w:jc w:val="left"/>
      </w:pPr>
      <w:r>
        <w:rPr>
          <w:rFonts w:ascii="Arial" w:cs="Arial" w:eastAsia="Arial" w:hAnsi="Arial"/>
          <w:b/>
          <w:bCs/>
          <w:i w:val="false"/>
          <w:iCs w:val="false"/>
          <w:color w:val="F39C12"/>
          <w:sz w:val="19"/>
          <w:szCs w:val="19"/>
        </w:rPr>
        <w:t xml:space="preserve">Type 2 — Inferred from content — needs confirmation</w:t>
      </w:r>
    </w:p>
    <w:p>
      <w:pPr>
        <w:spacing w:before="0" w:after="100" w:line="300"/>
        <w:jc w:val="left"/>
      </w:pPr>
      <w:r>
        <w:rPr>
          <w:rFonts w:ascii="Arial" w:cs="Arial" w:eastAsia="Arial" w:hAnsi="Arial"/>
          <w:b w:val="false"/>
          <w:bCs w:val="false"/>
          <w:i w:val="false"/>
          <w:iCs w:val="false"/>
          <w:color w:val="0D0D0D"/>
          <w:sz w:val="19"/>
          <w:szCs w:val="19"/>
        </w:rPr>
        <w:t xml:space="preserve">Items the brain identified as implied by the content but not explicitly stated. The brain asks a specific question in plain language. Example: voice says 'make sure the machine is at the right temperature.' Brain asks: what is the required temperature before loading? (Value, unit, upper limit, lower limit.) The brain always explains why it is asking — it references the specific input that triggered the inference.</w:t>
      </w:r>
    </w:p>
    <w:p>
      <w:pPr>
        <w:spacing w:before="120" w:after="60" w:line="276"/>
        <w:jc w:val="left"/>
      </w:pPr>
      <w:r>
        <w:rPr>
          <w:rFonts w:ascii="Arial" w:cs="Arial" w:eastAsia="Arial" w:hAnsi="Arial"/>
          <w:b/>
          <w:bCs/>
          <w:i w:val="false"/>
          <w:iCs w:val="false"/>
          <w:color w:val="C0392B"/>
          <w:sz w:val="19"/>
          <w:szCs w:val="19"/>
        </w:rPr>
        <w:t xml:space="preserve">Type 3 — Conflict detected — engineer resolves before matrix write</w:t>
      </w:r>
    </w:p>
    <w:p>
      <w:pPr>
        <w:spacing w:before="0" w:after="100" w:line="300"/>
        <w:jc w:val="left"/>
      </w:pPr>
      <w:r>
        <w:rPr>
          <w:rFonts w:ascii="Arial" w:cs="Arial" w:eastAsia="Arial" w:hAnsi="Arial"/>
          <w:b w:val="false"/>
          <w:bCs w:val="false"/>
          <w:i w:val="false"/>
          <w:iCs w:val="false"/>
          <w:color w:val="0D0D0D"/>
          <w:sz w:val="19"/>
          <w:szCs w:val="19"/>
        </w:rPr>
        <w:t xml:space="preserve">Two or more inputs provide different values for the same field. The brain presents both values with their sources and asks which is correct. Example: voice recording says 3 rivets, video frame count shows 4 rivet insertions, same SKU referenced in both. The rejected value is logged with source and date in the audit trail. It is never silently discarded.</w:t>
      </w:r>
    </w:p>
    <w:p>
      <w:pPr>
        <w:spacing w:before="120" w:after="60" w:line="276"/>
        <w:jc w:val="left"/>
      </w:pPr>
      <w:r>
        <w:rPr>
          <w:rFonts w:ascii="Arial" w:cs="Arial" w:eastAsia="Arial" w:hAnsi="Arial"/>
          <w:b/>
          <w:bCs/>
          <w:i w:val="false"/>
          <w:iCs w:val="false"/>
          <w:color w:val="0D1F3C"/>
          <w:sz w:val="19"/>
          <w:szCs w:val="19"/>
        </w:rPr>
        <w:t xml:space="preserve">Type 4 — Missing required data — blocks document generation</w:t>
      </w:r>
    </w:p>
    <w:p>
      <w:pPr>
        <w:spacing w:before="0" w:after="100" w:line="300"/>
        <w:jc w:val="left"/>
      </w:pPr>
      <w:r>
        <w:rPr>
          <w:rFonts w:ascii="Arial" w:cs="Arial" w:eastAsia="Arial" w:hAnsi="Arial"/>
          <w:b w:val="false"/>
          <w:bCs w:val="false"/>
          <w:i w:val="false"/>
          <w:iCs w:val="false"/>
          <w:color w:val="0D0D0D"/>
          <w:sz w:val="19"/>
          <w:szCs w:val="19"/>
        </w:rPr>
        <w:t xml:space="preserve">Required fields that no input provided and no inference could fill. Document generation is blocked until all Type 4 items are resolved. Type 1, 2, and 3 items do not block generation. Example: TWI requested but no instruction photo exists for operation step 4. Photo is mandatory for TWI generation.</w:t>
      </w:r>
    </w:p>
    <w:p>
      <w:pPr>
        <w:pStyle w:val="Heading2"/>
        <w:spacing w:before="280" w:after="120"/>
      </w:pPr>
      <w:r>
        <w:rPr>
          <w:rFonts w:ascii="Arial" w:cs="Arial" w:eastAsia="Arial" w:hAnsi="Arial"/>
          <w:b/>
          <w:bCs/>
          <w:color w:val="1B4F72"/>
          <w:sz w:val="26"/>
          <w:szCs w:val="26"/>
        </w:rPr>
        <w:t xml:space="preserve">3.3 Brain Capabilities</w:t>
      </w:r>
    </w:p>
    <w:p>
      <w:pPr>
        <w:pStyle w:val="Heading3"/>
        <w:spacing w:before="200" w:after="80"/>
      </w:pPr>
      <w:r>
        <w:rPr>
          <w:rFonts w:ascii="Arial" w:cs="Arial" w:eastAsia="Arial" w:hAnsi="Arial"/>
          <w:b/>
          <w:bCs/>
          <w:color w:val="2E4057"/>
          <w:sz w:val="22"/>
          <w:szCs w:val="22"/>
        </w:rPr>
        <w:t xml:space="preserve">C1 — Input Analysis and Redaction Assistance</w:t>
      </w:r>
    </w:p>
    <w:p>
      <w:pPr>
        <w:spacing w:before="0" w:after="100" w:line="300"/>
        <w:jc w:val="left"/>
      </w:pPr>
      <w:r>
        <w:rPr>
          <w:rFonts w:ascii="Arial" w:cs="Arial" w:eastAsia="Arial" w:hAnsi="Arial"/>
          <w:b w:val="false"/>
          <w:bCs w:val="false"/>
          <w:i w:val="false"/>
          <w:iCs w:val="false"/>
          <w:color w:val="0D0D0D"/>
          <w:sz w:val="19"/>
          <w:szCs w:val="19"/>
        </w:rPr>
        <w:t xml:space="preserve">The brain normalizes informal, slang, or grammatically incorrect input into professionally written, standards-compliant instruction language. It shows the original input and the proposed redaction side by side. The user confirms, modifies, or rejects. Example: engineer says 'put the thing in the machine and make sure it goes in right.' Brain proposes: Insert the Urea Cover (SKU-1234) into the riveter fixture, ensuring both alignment tips are fully seated in the locating pins before initiating the cycle.</w:t>
      </w:r>
    </w:p>
    <w:p>
      <w:pPr>
        <w:spacing w:before="0" w:after="100" w:line="300"/>
        <w:jc w:val="left"/>
      </w:pPr>
      <w:r>
        <w:rPr>
          <w:rFonts w:ascii="Arial" w:cs="Arial" w:eastAsia="Arial" w:hAnsi="Arial"/>
          <w:b w:val="false"/>
          <w:bCs w:val="false"/>
          <w:i w:val="false"/>
          <w:iCs w:val="false"/>
          <w:color w:val="0D0D0D"/>
          <w:sz w:val="19"/>
          <w:szCs w:val="19"/>
        </w:rPr>
        <w:t xml:space="preserve">For multilingual inputs, the brain translates and redacts simultaneously. Technical terms that have no direct translation are flagged specifically so the engineer assigns the correct term rather than accepting an automatic translation that might be technically incorrect.</w:t>
      </w:r>
    </w:p>
    <w:p>
      <w:pPr>
        <w:pStyle w:val="Heading3"/>
        <w:spacing w:before="200" w:after="80"/>
      </w:pPr>
      <w:r>
        <w:rPr>
          <w:rFonts w:ascii="Arial" w:cs="Arial" w:eastAsia="Arial" w:hAnsi="Arial"/>
          <w:b/>
          <w:bCs/>
          <w:color w:val="2E4057"/>
          <w:sz w:val="22"/>
          <w:szCs w:val="22"/>
        </w:rPr>
        <w:t xml:space="preserve">C2 — Standards and Best Practice Intelligence</w:t>
      </w:r>
    </w:p>
    <w:p>
      <w:pPr>
        <w:spacing w:before="0" w:after="100" w:line="300"/>
        <w:jc w:val="left"/>
      </w:pPr>
      <w:r>
        <w:rPr>
          <w:rFonts w:ascii="Arial" w:cs="Arial" w:eastAsia="Arial" w:hAnsi="Arial"/>
          <w:b w:val="false"/>
          <w:bCs w:val="false"/>
          <w:i w:val="false"/>
          <w:iCs w:val="false"/>
          <w:color w:val="0D0D0D"/>
          <w:sz w:val="19"/>
          <w:szCs w:val="19"/>
        </w:rPr>
        <w:t xml:space="preserve">ManualCore maintains a live reference layer of industry standards updated quarterly at minimum by the platform owner. Standards covered: ISO 9001, IATF 16949, ISO 22000, HACCP, OSHA, FDA 21 CFR Part 11, GMP. When a standard is revised, the brain scans all documents in all tenants referencing that standard, identifies the specific clauses that changed, and generates a compliance gap report showing exactly which documents need review and which specific sections are affected.</w:t>
      </w:r>
    </w:p>
    <w:p>
      <w:pPr>
        <w:pStyle w:val="Heading3"/>
        <w:spacing w:before="200" w:after="80"/>
      </w:pPr>
      <w:r>
        <w:rPr>
          <w:rFonts w:ascii="Arial" w:cs="Arial" w:eastAsia="Arial" w:hAnsi="Arial"/>
          <w:b/>
          <w:bCs/>
          <w:color w:val="2E4057"/>
          <w:sz w:val="22"/>
          <w:szCs w:val="22"/>
        </w:rPr>
        <w:t xml:space="preserve">C3 — Dashboard Intelligence and Predictive Alerts</w:t>
      </w:r>
    </w:p>
    <w:p>
      <w:pPr>
        <w:spacing w:before="0" w:after="100" w:line="300"/>
        <w:jc w:val="left"/>
      </w:pPr>
      <w:r>
        <w:rPr>
          <w:rFonts w:ascii="Arial" w:cs="Arial" w:eastAsia="Arial" w:hAnsi="Arial"/>
          <w:b w:val="false"/>
          <w:bCs w:val="false"/>
          <w:i w:val="false"/>
          <w:iCs w:val="false"/>
          <w:color w:val="0D0D0D"/>
          <w:sz w:val="19"/>
          <w:szCs w:val="19"/>
        </w:rPr>
        <w:t xml:space="preserve">Beyond current state reporting (expired documents, missing certifications, outstanding approvals), the brain provides predictive alerts. If an operator's learning curve is flattening before reaching standard time and their certification review is 14 days away, the dashboard flags this 14 days early. If three documents referencing the same machine are all approaching review date within 30 days, the brain suggests batching the reviews. Management authority receives a weekly digest email with severity-ranked open items and recommended actions.</w:t>
      </w:r>
    </w:p>
    <w:p>
      <w:pPr>
        <w:pStyle w:val="Heading3"/>
        <w:spacing w:before="200" w:after="80"/>
      </w:pPr>
      <w:r>
        <w:rPr>
          <w:rFonts w:ascii="Arial" w:cs="Arial" w:eastAsia="Arial" w:hAnsi="Arial"/>
          <w:b/>
          <w:bCs/>
          <w:color w:val="2E4057"/>
          <w:sz w:val="22"/>
          <w:szCs w:val="22"/>
        </w:rPr>
        <w:t xml:space="preserve">C4 — Self-Improvement and Bug Correction</w:t>
      </w:r>
    </w:p>
    <w:p>
      <w:pPr>
        <w:spacing w:before="0" w:after="100" w:line="300"/>
        <w:jc w:val="left"/>
      </w:pPr>
      <w:r>
        <w:rPr>
          <w:rFonts w:ascii="Arial" w:cs="Arial" w:eastAsia="Arial" w:hAnsi="Arial"/>
          <w:b w:val="false"/>
          <w:bCs w:val="false"/>
          <w:i w:val="false"/>
          <w:iCs w:val="false"/>
          <w:color w:val="0D0D0D"/>
          <w:sz w:val="19"/>
          <w:szCs w:val="19"/>
        </w:rPr>
        <w:t xml:space="preserve">Every human correction to brain output is logged as a pattern signal. Content is stripped, only error type and frequency are recorded. Monthly error pattern reports go to the platform owner identifying systematic extraction failures. The platform owner approves and pushes fixes that apply across all tenants simultaneously. Confirmed extractions across all tenants (anonymized) improve future extraction accuracy over time.</w:t>
      </w:r>
    </w:p>
    <w:p>
      <w:pPr>
        <w:pStyle w:val="Heading3"/>
        <w:spacing w:before="200" w:after="80"/>
      </w:pPr>
      <w:r>
        <w:rPr>
          <w:rFonts w:ascii="Arial" w:cs="Arial" w:eastAsia="Arial" w:hAnsi="Arial"/>
          <w:b/>
          <w:bCs/>
          <w:color w:val="2E4057"/>
          <w:sz w:val="22"/>
          <w:szCs w:val="22"/>
        </w:rPr>
        <w:t xml:space="preserve">C5 — Document and Fixture Gap Suggestions</w:t>
      </w:r>
    </w:p>
    <w:p>
      <w:pPr>
        <w:spacing w:before="0" w:after="100" w:line="300"/>
        <w:jc w:val="left"/>
      </w:pPr>
      <w:r>
        <w:rPr>
          <w:rFonts w:ascii="Arial" w:cs="Arial" w:eastAsia="Arial" w:hAnsi="Arial"/>
          <w:b w:val="false"/>
          <w:bCs w:val="false"/>
          <w:i w:val="false"/>
          <w:iCs w:val="false"/>
          <w:color w:val="0D0D0D"/>
          <w:sz w:val="19"/>
          <w:szCs w:val="19"/>
        </w:rPr>
        <w:t xml:space="preserve">The brain reads the full matrix content and identifies implied documentation gaps. An SOP that mentions daily inspection of equipment triggers a suggestion that an equipment checklist does not yet exist. A process step referencing a fixture not in the 5M equipment fields triggers a suggestion that a fixture specification or setup instruction is needed. A material appearing in multiple operations with inconsistent quantities triggers a BOM discrepancy flag.</w:t>
      </w:r>
    </w:p>
    <w:p>
      <w:pPr>
        <w:pStyle w:val="Heading3"/>
        <w:spacing w:before="200" w:after="80"/>
      </w:pPr>
      <w:r>
        <w:rPr>
          <w:rFonts w:ascii="Arial" w:cs="Arial" w:eastAsia="Arial" w:hAnsi="Arial"/>
          <w:b/>
          <w:bCs/>
          <w:color w:val="2E4057"/>
          <w:sz w:val="22"/>
          <w:szCs w:val="22"/>
        </w:rPr>
        <w:t xml:space="preserve">C6 — Data Security and Access Intelligence</w:t>
      </w:r>
    </w:p>
    <w:p>
      <w:pPr>
        <w:spacing w:before="0" w:after="100" w:line="300"/>
        <w:jc w:val="left"/>
      </w:pPr>
      <w:r>
        <w:rPr>
          <w:rFonts w:ascii="Arial" w:cs="Arial" w:eastAsia="Arial" w:hAnsi="Arial"/>
          <w:b w:val="false"/>
          <w:bCs w:val="false"/>
          <w:i w:val="false"/>
          <w:iCs w:val="false"/>
          <w:color w:val="0D0D0D"/>
          <w:sz w:val="19"/>
          <w:szCs w:val="19"/>
        </w:rPr>
        <w:t xml:space="preserve">The brain monitors access patterns for security risks: mass downloads before employment termination, off-hours access from unrecognized devices, unusual print volumes, login from unexpected geographic locations. Each triggers an immediate alert to the company administrator and platform owner. All data is encrypted at rest and in transit with unique tenant-level encryption keys. Each tenant's data is structurally inaccessible to all other tenants.</w:t>
      </w:r>
    </w:p>
    <w:p>
      <w:pPr>
        <w:pStyle w:val="Heading2"/>
        <w:spacing w:before="280" w:after="120"/>
      </w:pPr>
      <w:r>
        <w:rPr>
          <w:rFonts w:ascii="Arial" w:cs="Arial" w:eastAsia="Arial" w:hAnsi="Arial"/>
          <w:b/>
          <w:bCs/>
          <w:color w:val="1B4F72"/>
          <w:sz w:val="26"/>
          <w:szCs w:val="26"/>
        </w:rPr>
        <w:t xml:space="preserve">3.4 Document Hierarchy and Inheritance Rules</w:t>
      </w:r>
    </w:p>
    <w:p>
      <w:pPr>
        <w:spacing w:before="0" w:after="100" w:line="300"/>
        <w:jc w:val="left"/>
      </w:pPr>
      <w:r>
        <w:rPr>
          <w:rFonts w:ascii="Arial" w:cs="Arial" w:eastAsia="Arial" w:hAnsi="Arial"/>
          <w:b w:val="false"/>
          <w:bCs w:val="false"/>
          <w:i w:val="false"/>
          <w:iCs w:val="false"/>
          <w:color w:val="0D0D0D"/>
          <w:sz w:val="19"/>
          <w:szCs w:val="19"/>
        </w:rPr>
        <w:t xml:space="preserve">ManualCore recognizes five document hierarchy levels. Lower level documents inherit context from higher level documents and do not repeat it. They reference it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000"/>
        <w:gridCol w:w="3960"/>
      </w:tblGrid>
      <w:tr>
        <w:trPr>
          <w:tblHeader/>
        </w:trP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L</w:t>
            </w:r>
          </w:p>
        </w:tc>
        <w:tc>
          <w:tcPr>
            <w:tcW w:type="dxa" w:w="18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Level</w:t>
            </w:r>
          </w:p>
        </w:tc>
        <w:tc>
          <w:tcPr>
            <w:tcW w:type="dxa" w:w="3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Answers</w:t>
            </w:r>
          </w:p>
        </w:tc>
        <w:tc>
          <w:tcPr>
            <w:tcW w:type="dxa" w:w="39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Example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1</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Company SOP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What applies everywhere in the company</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Ambient conditions SOP: temperature 20-24C, humidity 40-60%, gowning requirements for all production areas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2</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Area SOP</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What applies in this specific area or department</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Production area A SOP: equipment list, area-specific safety requirements, shift handover protocol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3</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Process SOP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What must be done and why for this process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Cover sub-assembly SOP: scope, responsibilities, critical parameters, quality requirements, references to L1 and L2</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4</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Work Instruction (WI)</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Exactly how to perform one specific operation</w:t>
            </w:r>
          </w:p>
        </w:tc>
        <w:tc>
          <w:tcPr>
            <w:tcW w:type="dxa" w:w="3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Cover riveting WI: machine setup parameters, tool selection, step-by-step actions, measurement method, accept/reject criteria</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8"/>
                <w:szCs w:val="18"/>
              </w:rPr>
              <w:t xml:space="preserve">5</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TWI Job Breakdown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How to teach the operation to a new operator</w:t>
            </w:r>
          </w:p>
        </w:tc>
        <w:tc>
          <w:tcPr>
            <w:tcW w:type="dxa" w:w="3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Cover riveting TWI: important steps, key points for each step, reason each key point matters, mandatory photo per step</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60" w:after="100" w:line="276"/>
        <w:jc w:val="left"/>
      </w:pPr>
      <w:r>
        <w:rPr>
          <w:rFonts w:ascii="Arial" w:cs="Arial" w:eastAsia="Arial" w:hAnsi="Arial"/>
          <w:b/>
          <w:bCs/>
          <w:i w:val="false"/>
          <w:iCs w:val="false"/>
          <w:color w:val="1B4F72"/>
          <w:sz w:val="18"/>
          <w:szCs w:val="18"/>
        </w:rPr>
        <w:t xml:space="preserve">NOTE: </w:t>
      </w:r>
      <w:r>
        <w:rPr>
          <w:rFonts w:ascii="Arial" w:cs="Arial" w:eastAsia="Arial" w:hAnsi="Arial"/>
          <w:b w:val="false"/>
          <w:bCs w:val="false"/>
          <w:i/>
          <w:iCs/>
          <w:color w:val="1B4F72"/>
          <w:sz w:val="18"/>
          <w:szCs w:val="18"/>
        </w:rPr>
        <w:t xml:space="preserve">Hierarchy level does not matter for cross-references. A process SOP can reference another process SOP at the same level if that document already contains relevant data. The key rule is: if the data exists in another document already in the system, reference it rather than duplicate it. The brain detects existing documents and suggests cross-references automatically.</w:t>
      </w:r>
    </w:p>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4 — THE FOUR MATRICES</w:t>
      </w:r>
    </w:p>
    <w:p>
      <w:pPr>
        <w:spacing w:before="0" w:after="100" w:line="300"/>
        <w:jc w:val="left"/>
      </w:pPr>
      <w:r>
        <w:rPr>
          <w:rFonts w:ascii="Arial" w:cs="Arial" w:eastAsia="Arial" w:hAnsi="Arial"/>
          <w:b w:val="false"/>
          <w:bCs w:val="false"/>
          <w:i w:val="false"/>
          <w:iCs w:val="false"/>
          <w:color w:val="0D0D0D"/>
          <w:sz w:val="19"/>
          <w:szCs w:val="19"/>
        </w:rPr>
        <w:t xml:space="preserve">ManualCore uses four relational matrices. They are not independent tables. They are interconnected through document IDs and field provenance tracking. Together they form the complete knowledge and governance database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Matrix</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Purpose</w:t>
            </w:r>
          </w:p>
        </w:tc>
        <w:tc>
          <w:tcPr>
            <w:tcW w:type="dxa" w:w="45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Key Relationships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Matrix 1 — Master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Collects all extracted process data. Feeds all output templates.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Source for all 17+ document types. Fields tagged with provenance (which input they came from).</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Matrix 2 — Document Relationships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Maps every relationship between documents in the system.</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When Document A changes, Matrix 2 identifies B, C, D, E as related. Matrix 1 then determines which of B, C, D, E are actually affected.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Matrix 3 — Ownership and Approval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Records who owns, approves, reviews, and must be trained on each document.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Links to trained operator required flags in Matrix 1. Drives training matrix output and management dashboard alerts.</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Matrix 4 — Revision and Audit</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Immutable record of every document lifecycle event and every print, access, and approval event.</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Current revision only shown on documents. Previous 5 revisions retained in system. Older revisions archived, not deleted.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4.1</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Matrix 1 — Master Data Matrix</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3"/>
        <w:spacing w:before="200" w:after="80"/>
      </w:pPr>
      <w:r>
        <w:rPr>
          <w:rFonts w:ascii="Arial" w:cs="Arial" w:eastAsia="Arial" w:hAnsi="Arial"/>
          <w:b/>
          <w:bCs/>
          <w:color w:val="2E4057"/>
          <w:sz w:val="22"/>
          <w:szCs w:val="22"/>
        </w:rPr>
        <w:t xml:space="preserve">Session Level Fields (one per document creation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process_name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Unique name for this process or node. Primary key for all session data. Declared before any input is loaded.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node_id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System-generated unique identifier for this node. Format: NODE-[sequence].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document_version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Version number of the document set. Format: Rev. 00, Rev. 01 etc. Auto-increments on re-approval.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effective_date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Date the document set becomes official and valid for use.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review_date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Mandatory date by which the document must be reviewed and re-approved or revised. Drives dashboard alerts.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process_owner</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Name and position of the person responsible for this process and its documentation.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approver_name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Name and position of the person who approves this document set.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qa_signoff</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Name and position of QA representative. Required if company has QA function. Hidden if not applicable.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industry_profile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Manufacturing, Food/Service, Logistics, Healthcare. Set at account setup. Controls all field labels and output types.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document_level</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Company, Area, Process, Operation, Training. Determines hierarchy position and inheritance rules.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parent_document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Document ID of the parent document in the hierarchy. Required if document_level is not Company.</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requested_documents</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Multi</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Which output documents are requested for this session. Controls which matrix fields are mandatory.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node_output_links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List of connection objects. Each has: target_node, connection_type (Sequential/Material), inventory_type (MTO/MTS).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available_time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Available production time per shift in minutes. Required if time study documents are requested.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demand_rate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Customer demand rate in units per shift. Required for takt time calculation.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takt_time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Calc</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Calculated: available_time divided by demand_rate. Auto-calculated when both fields are confirmed.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allowance_pct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Allowance percentage applied to normal time to calculate standard time. Required if time study requested.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session_language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Primary language for document output. Brain normalizes all inputs to this language.</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3"/>
        <w:spacing w:before="200" w:after="80"/>
      </w:pPr>
      <w:r>
        <w:rPr>
          <w:rFonts w:ascii="Arial" w:cs="Arial" w:eastAsia="Arial" w:hAnsi="Arial"/>
          <w:b/>
          <w:bCs/>
          <w:color w:val="2E4057"/>
          <w:sz w:val="22"/>
          <w:szCs w:val="22"/>
        </w:rPr>
        <w:t xml:space="preserve">Operation Level Fields (one set per operation within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operation_id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System-generated unique ID per operation. Format: [NODE-ID]-[sequence]. Example: A-01, A-02.</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step_description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description of what is done in this operation. Brain-redacted to professional standard.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step_description_raw</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Original input text before brain redaction. Retained in audit trail.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material_formal_name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Formal name of material used as it appears in the material list or purchase records.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sku</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SKU or part number for the material. Linked from material list input.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qty_per_operation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Quantity of material used per operation cycle. Mandatory if flowchart requested.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repetition_count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How many times this operation repeats per unit. Mandatory if flowchart requested.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total_qty</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Calc</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Calculated: qty_per_operation multiplied by repetition_count. Feeds BOM.</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photo_instruction_id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Array of photo IDs linked to this operation for instruction purposes. Mandatory per step if TWI requested.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photo_classification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 each photo: correct_position, critical_alignment, tool_setup, safety_hazard, accepted_part, defect_example.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photo_caption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Caption for each instruction photo. Required for TWI and WI generation.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quality_gate_flag</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this operation has an inspection or verification requirement. Drives checklist and control plan generation.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trained_op_required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this operation requires a certified or qualified operator. Drives training matrix.</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safety_hazard_flag</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this operation has a safety hazard. Triggers mandatory PPE and hazard fields.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ppe_required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Specific PPE required for this operation. Required if safety_hazard_flag is true.</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safety_hazard_desc</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Description of the hazard. Required if safety_hazard_flag is true.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observed_time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Mean observed time in minutes from time study. Required if time study requested.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rating_factor</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Performance rating applied to observed time. Required if time study requested.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rating_source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Multi-operator observation or Engineering judgment. Recorded for audit confidence level.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normal_time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Calc</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Calculated: observed_time multiplied by rating_factor.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standard_time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Calc</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Calculated: normal_time multiplied by (1 + allowance_pct/100).</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deviation_threshold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Maximum acceptable standard deviation for time study stability. Operation-level, not session-level.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stability_flag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standard deviation of observed times exceeds deviation_threshold.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capacity_per_shift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Calc</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Calculated: available_time divided by standard_time.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bottleneck_flag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Derived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this operation has the lowest capacity per shift in the node. Flagged on OBC and capacity table.</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3"/>
        <w:spacing w:before="200" w:after="80"/>
      </w:pPr>
      <w:r>
        <w:rPr>
          <w:rFonts w:ascii="Arial" w:cs="Arial" w:eastAsia="Arial" w:hAnsi="Arial"/>
          <w:b/>
          <w:bCs/>
          <w:color w:val="2E4057"/>
          <w:sz w:val="22"/>
          <w:szCs w:val="22"/>
        </w:rPr>
        <w:t xml:space="preserve">Specification Fields — Product Specifications (per characteristic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spec_char_name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Name of the measured characteristic. Example: Rivet flush height, Cover gap at tip.</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spec_nominal</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Target value for the characteristic.</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spec_upper_limit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Upper specification limit (USL).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spec_lower_limit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Lower specification limit (LSL).</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spec_unit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Unit of measurement. Example: mm, Nm, degrees C, bar.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spec_ref_document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Drawing number, specification document, or standard from which this characteristic is derived.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spec_measure_method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Instrument and technique used to measure this characteristic.</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spec_special_char</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this is a safety or regulatory critical characteristic requiring special symbol on control plan.</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3"/>
        <w:spacing w:before="200" w:after="80"/>
      </w:pPr>
      <w:r>
        <w:rPr>
          <w:rFonts w:ascii="Arial" w:cs="Arial" w:eastAsia="Arial" w:hAnsi="Arial"/>
          <w:b/>
          <w:bCs/>
          <w:color w:val="2E4057"/>
          <w:sz w:val="22"/>
          <w:szCs w:val="22"/>
        </w:rPr>
        <w:t xml:space="preserve">5M Specification Fields — Operational Requirements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man_qualification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Required qualification level or certification for the operator performing this operation.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man_cert_required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Specific certification name and issuing body required.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man_training_ref</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Reference to the training document (TWI or WI) required for this operation.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machine_id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Equipment ID, name, or station identifier. Free text — accepts informal names like 'Stove Station 2'.</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machine_model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Optional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Equipment model number if known.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machine_calibration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Calibration due date for this equipment. Required if quality gate flag is true.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machine_setup_params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Setup parameters for this operation on this equipment. Example: temperature 180C, pressure 6 bar.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material_incoming_spec</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Incoming material specification or acceptance criteria before use.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material_coc_required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Boolean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True if a Certificate of Conformance is required for this material.</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material_storage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Storage conditions required. Example: temperature 15-25C, dry, away from sunlight.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material_shelf_life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Shelf life or expiry tracking requirement. Triggers expiry verification step in checklist.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method_revision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Approved method revision level currently in use for this operation.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method_deviations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Active deviations or concessions affecting this operation.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gauge_id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Gauge or measurement instrument ID. Required if quality gate flag is true.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gauge_type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Type of gauge. Example: depth gauge, feeler gauge, torque wrench.</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gauge_calibration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Calibration due date for this gauge.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grr_status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Gauge Repeatability and Reproducibility study status. Current, expired, or not conducted.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4.2</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Matrix 2 — Document Relationship Matrix</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Every document in the ManualCore system has relationships to other documents. Matrix 2 maps these relationships with enough precision that the brain can determine, when Document A changes, exactly which other documents are affected and exactly which fields in those documents need updating.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source_doc_id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Document ID of the document that is the source of the relationship.</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target_doc_id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Document ID of the related document.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relationship_type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Parent (source is higher hierarchy than target), Child (target is lower), Reference (citation without inheritance), Shared Field (both documents contain the same matrix field and changes propagate bidirectionally).</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shared_field_list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 Shared Field relationships: list of matrix field names that are shared between source and target documents.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criticality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Critical (change in source always requires review of target), Advisory (change may require review depending on what changed), Informational (target should be notified but no action required).</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last_impact_check</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Date the brain last evaluated the impact of source document changes on this target document.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impact_result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Last impact check result: Requires Revision, Requires Review, Cleared, Pending Check.</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suggested_change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Brain-generated description of the specific change required in the target document based on what changed in the source.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60" w:after="100" w:line="276"/>
        <w:jc w:val="left"/>
      </w:pPr>
      <w:r>
        <w:rPr>
          <w:rFonts w:ascii="Arial" w:cs="Arial" w:eastAsia="Arial" w:hAnsi="Arial"/>
          <w:b/>
          <w:bCs/>
          <w:i w:val="false"/>
          <w:iCs w:val="false"/>
          <w:color w:val="1B4F72"/>
          <w:sz w:val="18"/>
          <w:szCs w:val="18"/>
        </w:rPr>
        <w:t xml:space="preserve">NOTE: </w:t>
      </w:r>
      <w:r>
        <w:rPr>
          <w:rFonts w:ascii="Arial" w:cs="Arial" w:eastAsia="Arial" w:hAnsi="Arial"/>
          <w:b w:val="false"/>
          <w:bCs w:val="false"/>
          <w:i/>
          <w:iCs/>
          <w:color w:val="1B4F72"/>
          <w:sz w:val="18"/>
          <w:szCs w:val="18"/>
        </w:rPr>
        <w:t xml:space="preserve">When a document revision is initiated, the brain executes the following sequence: 1) Queries Matrix 2 for all documents related to the revised document. 2) For each related document, compares the changed fields in Matrix 1 against the field list in the relationship record. 3) Determines which related documents actually use the changed fields. 4) Generates a targeted change summary for each affected document owner. 5) Clears unaffected documents automatically. Only affected document owners receive action items. Example result: 5 related documents analyzed, 2 require revision with specific changes identified, 3 cleared automatically.</w:t>
      </w:r>
    </w:p>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4.3</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Matrix 3 — Ownership and Approval Matrix</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Matrix 3 records who owns, approves, reviews, and must be trained on every document in the system. It drives the delivery ownership matrix output, the training matrix output, and the management dashboard alerts for missing certifications and overdue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Unique document identifier. Links to Matrix 1 session and Matrix 4 revision records.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document_title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document title as it appears on the document face.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SOP, WI, TWI, Checklist, Data Form, BOM, Flowchart, etc.</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document_level</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Company, Area, Process, Operation, Training.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process_owner_name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name of the process owner.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process_owner_role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Job title or position of the process owner.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approver_name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name of the approver.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approver_role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Job title or position of the approver.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reviewer_names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Array of reviewer names and roles. Optional but recommended for complex documents.</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qa_signoff_name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name of QA representative. Required if company has QA function.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trainable_roles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List of department names or job positions that must be trained on this document. Only applicable to SOP, TWI, WI, Checklist, Forms, and Diagrams with BOM.</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training_due_date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Date by which all trainable roles must complete training on this document revision.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training_status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Object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Per-operator training status object: operator_id, status (Certified/In Training/Not Required/Not Qualified), completion_date, assessor.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print_admin_role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Role or name of the person authorized to grant print access for this document.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distribution_list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List of roles or individuals who receive notification when this document is approved or revised.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4.4</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Matrix 4 — Revision and Audit Matrix</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Matrix 4 is immutable. No record can be deleted or modified once written. It captures every lifecycle event for every document and every access, print, and approval event. This is the system's legal and regulatory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Field Name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Type</w:t>
            </w:r>
          </w:p>
        </w:tc>
        <w:tc>
          <w:tcPr>
            <w:tcW w:type="dxa" w:w="21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Required</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event_id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UUID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System-generated unique identifier for each audit event. Immutable.</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event_timestamp</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DateTime</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Exact date and time of the event. UTC timezone. Immutable.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event_type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Select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Created, Reviewed, Approved, Revised, Obsoleted, Archived, PrintGranted, PrintRevoked, Printed, Downloaded, Viewed, LoginAttempt, SecurityFlag.</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Document ID associated with the event.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document_revision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Revision number at the time of the event.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user_id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User ID of the person who triggered the event.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user_name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name of the person at time of event.</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user_role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Role of the user at time of event.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tenant_id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7"/>
                <w:szCs w:val="17"/>
              </w:rPr>
              <w:t xml:space="preserve">Always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Company tenant identifier. Ensures audit records are always scoped to correct customer.</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device_id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Device or browser fingerprint. Used for security monitoring.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ip_address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System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IP address of the request. Used for geographic anomaly detection.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print_copy_number</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Copy number for print events. Example: 3 of 5.</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print_total_copies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Number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Total authorized copies for this print authorization.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change_summary</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 revision events: description of what changed and why. Generated by brain from matrix delta comparison.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affected_fields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Array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 revision events: list of Matrix 1 field names that changed in this revision.</w:t>
            </w:r>
          </w:p>
        </w:tc>
      </w:tr>
      <w:tr>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revision_reason</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Reason for revision as entered by the document owner.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security_flag_type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5D6D7E"/>
                <w:sz w:val="17"/>
                <w:szCs w:val="17"/>
              </w:rPr>
              <w:t xml:space="preserve">Text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F39C12"/>
                <w:sz w:val="17"/>
                <w:szCs w:val="17"/>
              </w:rPr>
              <w:t xml:space="preserve">Conditional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For security events: type of anomaly detected. Example: mass_download, off_hours_access, geographic_anomaly.</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60" w:after="100" w:line="276"/>
        <w:jc w:val="left"/>
      </w:pPr>
      <w:r>
        <w:rPr>
          <w:rFonts w:ascii="Arial" w:cs="Arial" w:eastAsia="Arial" w:hAnsi="Arial"/>
          <w:b/>
          <w:bCs/>
          <w:i w:val="false"/>
          <w:iCs w:val="false"/>
          <w:color w:val="1B4F72"/>
          <w:sz w:val="18"/>
          <w:szCs w:val="18"/>
        </w:rPr>
        <w:t xml:space="preserve">NOTE: </w:t>
      </w:r>
      <w:r>
        <w:rPr>
          <w:rFonts w:ascii="Arial" w:cs="Arial" w:eastAsia="Arial" w:hAnsi="Arial"/>
          <w:b w:val="false"/>
          <w:bCs w:val="false"/>
          <w:i/>
          <w:iCs/>
          <w:color w:val="1B4F72"/>
          <w:sz w:val="18"/>
          <w:szCs w:val="18"/>
        </w:rPr>
        <w:t xml:space="preserve">Revision retention rule: the current revision is always displayed on documents. The previous 5 approved revisions are retained in the system and accessible to administrators. Revisions older than 5 versions are archived (moved to read-only cold storage) but not deleted. The audit trail in Matrix 4 is never purged regardless of revision age.</w:t>
      </w:r>
    </w:p>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5 — NODE ARCHITECTURE</w:t>
      </w:r>
    </w:p>
    <w:p>
      <w:pPr>
        <w:pStyle w:val="Heading2"/>
        <w:spacing w:before="280" w:after="120"/>
      </w:pPr>
      <w:r>
        <w:rPr>
          <w:rFonts w:ascii="Arial" w:cs="Arial" w:eastAsia="Arial" w:hAnsi="Arial"/>
          <w:b/>
          <w:bCs/>
          <w:color w:val="1B4F72"/>
          <w:sz w:val="26"/>
          <w:szCs w:val="26"/>
        </w:rPr>
        <w:t xml:space="preserve">5.1 Node Design Philosophy</w:t>
      </w:r>
    </w:p>
    <w:p>
      <w:pPr>
        <w:spacing w:before="0" w:after="100" w:line="300"/>
        <w:jc w:val="left"/>
      </w:pPr>
      <w:r>
        <w:rPr>
          <w:rFonts w:ascii="Arial" w:cs="Arial" w:eastAsia="Arial" w:hAnsi="Arial"/>
          <w:b w:val="false"/>
          <w:bCs w:val="false"/>
          <w:i w:val="false"/>
          <w:iCs w:val="false"/>
          <w:color w:val="0D0D0D"/>
          <w:sz w:val="19"/>
          <w:szCs w:val="19"/>
        </w:rPr>
        <w:t xml:space="preserve">Each node is a self-contained documentation unit representing one process, one line, or one product. The node is independent. The matrix for Node A knows nothing about Node B unless the customer explicitly defines a relationship at session end. This offloads topology complexity to the customer, who understands the manufacturing relationships, rather than requiring the system to infer them.</w:t>
      </w:r>
    </w:p>
    <w:p>
      <w:pPr>
        <w:spacing w:before="0" w:after="100" w:line="300"/>
        <w:jc w:val="left"/>
      </w:pPr>
      <w:r>
        <w:rPr>
          <w:rFonts w:ascii="Arial" w:cs="Arial" w:eastAsia="Arial" w:hAnsi="Arial"/>
          <w:b w:val="false"/>
          <w:bCs w:val="false"/>
          <w:i w:val="false"/>
          <w:iCs w:val="false"/>
          <w:color w:val="0D0D0D"/>
          <w:sz w:val="19"/>
          <w:szCs w:val="19"/>
        </w:rPr>
        <w:t xml:space="preserve">A node can be as small as a single operation or as large as an entire product assembly line. The customer names the node before loading any inputs. All data extracted in the session is tagged to that node name. The node name is the primary key for all session data.</w:t>
      </w:r>
    </w:p>
    <w:p>
      <w:pPr>
        <w:pStyle w:val="Heading2"/>
        <w:spacing w:before="280" w:after="120"/>
      </w:pPr>
      <w:r>
        <w:rPr>
          <w:rFonts w:ascii="Arial" w:cs="Arial" w:eastAsia="Arial" w:hAnsi="Arial"/>
          <w:b/>
          <w:bCs/>
          <w:color w:val="1B4F72"/>
          <w:sz w:val="26"/>
          <w:szCs w:val="26"/>
        </w:rPr>
        <w:t xml:space="preserve">5.2 Node Linking — Two Questions at Session End</w:t>
      </w:r>
    </w:p>
    <w:p>
      <w:pPr>
        <w:spacing w:before="0" w:after="100" w:line="300"/>
        <w:jc w:val="left"/>
      </w:pPr>
      <w:r>
        <w:rPr>
          <w:rFonts w:ascii="Arial" w:cs="Arial" w:eastAsia="Arial" w:hAnsi="Arial"/>
          <w:b w:val="false"/>
          <w:bCs w:val="false"/>
          <w:i w:val="false"/>
          <w:iCs w:val="false"/>
          <w:color w:val="0D0D0D"/>
          <w:sz w:val="19"/>
          <w:szCs w:val="19"/>
        </w:rPr>
        <w:t xml:space="preserve">At the end of every document session, the system asks two questions that define how this node connects to the rest of the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Question 1</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Does the output of this node connect to another node? (Yes / No)</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Question 2 if Yes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For each connection: (a) Which node does it connect to? (b) Is this a Sequential connection — the receiving node cannot start without this node completing? Or is this a Material connection — this node's output goes to inventory or warehouse, and the receiving node starts independently?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Additional question for Material type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Is this output made to order for a specific node (MTO) or made to stock for general inventory (MTS)?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One node can have multiple connections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Example: Node A output connects to Node F (Sequential) and Node G (Material, MTS). Both connections are recorded.</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60" w:after="100" w:line="276"/>
        <w:jc w:val="left"/>
      </w:pPr>
      <w:r>
        <w:rPr>
          <w:rFonts w:ascii="Arial" w:cs="Arial" w:eastAsia="Arial" w:hAnsi="Arial"/>
          <w:b/>
          <w:bCs/>
          <w:i w:val="false"/>
          <w:iCs w:val="false"/>
          <w:color w:val="1B4F72"/>
          <w:sz w:val="18"/>
          <w:szCs w:val="18"/>
        </w:rPr>
        <w:t xml:space="preserve">NOTE: </w:t>
      </w:r>
      <w:r>
        <w:rPr>
          <w:rFonts w:ascii="Arial" w:cs="Arial" w:eastAsia="Arial" w:hAnsi="Arial"/>
          <w:b w:val="false"/>
          <w:bCs w:val="false"/>
          <w:i/>
          <w:iCs/>
          <w:color w:val="1B4F72"/>
          <w:sz w:val="18"/>
          <w:szCs w:val="18"/>
        </w:rPr>
        <w:t xml:space="preserve">The node linking questions define the relationship type stored in the node_output_links field of Matrix 1. This drives: flowchart continuity between nodes, Gantt chart dependency arrows, VSM inventory triangle symbols, and BOM sub-assembly vs raw material classification in downstream nodes.</w:t>
      </w:r>
    </w:p>
    <w:p>
      <w:pPr>
        <w:pStyle w:val="Heading2"/>
        <w:spacing w:before="280" w:after="120"/>
      </w:pPr>
      <w:r>
        <w:rPr>
          <w:rFonts w:ascii="Arial" w:cs="Arial" w:eastAsia="Arial" w:hAnsi="Arial"/>
          <w:b/>
          <w:bCs/>
          <w:color w:val="1B4F72"/>
          <w:sz w:val="26"/>
          <w:szCs w:val="26"/>
        </w:rPr>
        <w:t xml:space="preserve">5.3 Master Document Assembly</w:t>
      </w:r>
    </w:p>
    <w:p>
      <w:pPr>
        <w:spacing w:before="0" w:after="100" w:line="300"/>
        <w:jc w:val="left"/>
      </w:pPr>
      <w:r>
        <w:rPr>
          <w:rFonts w:ascii="Arial" w:cs="Arial" w:eastAsia="Arial" w:hAnsi="Arial"/>
          <w:b w:val="false"/>
          <w:bCs w:val="false"/>
          <w:i w:val="false"/>
          <w:iCs w:val="false"/>
          <w:color w:val="0D0D0D"/>
          <w:sz w:val="19"/>
          <w:szCs w:val="19"/>
        </w:rPr>
        <w:t xml:space="preserve">When the customer requests a master documentation package covering multiple linked nodes, the system assembles outputs from all confirmed nodes in declared sequence. It does not reprocess or re-analyze anything. It sequences the already-validated outputs with transition notes at node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Master SOP</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Sequential nodes appear as one continuous SOP with handoff notes at boundaries. Material nodes appear as separate procedures with a note indicating inventory buffer between them.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Master BOM</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Segmented by node. Sub-assembly inputs from connected nodes appear as line items at their consumption operation. Grand total is the sum of all node BOMs.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Master Flowchart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Nodes in sequence with node link annotations. Sequential connections show as direct flow. Material connections show a warehouse buffer symbol between nodes.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Master Gantt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Sequential links appear as finish-to-start dependency arrows. Material links appear as independent bars with no linking arrow.</w:t>
            </w:r>
          </w:p>
        </w:tc>
      </w:tr>
    </w:tbl>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6 — DOCUMENT CONTROL AND APPROVAL WORKFLOW</w:t>
      </w:r>
    </w:p>
    <w:p>
      <w:pPr>
        <w:pStyle w:val="Heading2"/>
        <w:spacing w:before="280" w:after="120"/>
      </w:pPr>
      <w:r>
        <w:rPr>
          <w:rFonts w:ascii="Arial" w:cs="Arial" w:eastAsia="Arial" w:hAnsi="Arial"/>
          <w:b/>
          <w:bCs/>
          <w:color w:val="1B4F72"/>
          <w:sz w:val="26"/>
          <w:szCs w:val="26"/>
        </w:rPr>
        <w:t xml:space="preserve">6.1 Document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rPr>
          <w:tblHeader/>
        </w:trPr>
        <w:tc>
          <w:tcPr>
            <w:tcW w:type="dxa" w:w="1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State</w:t>
            </w:r>
          </w:p>
        </w:tc>
        <w:tc>
          <w:tcPr>
            <w:tcW w:type="dxa" w:w="2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Who Can Edit</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Printable / Distributable</w:t>
            </w:r>
          </w:p>
        </w:tc>
        <w:tc>
          <w:tcPr>
            <w:tcW w:type="dxa" w:w="29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Watermark</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Draft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Document owner and assigned reviewers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 — not printable, not distributable</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0D0D0D"/>
                <w:sz w:val="17"/>
                <w:szCs w:val="17"/>
              </w:rPr>
              <w:t xml:space="preserve">DRAFT — NOT FOR DISTRIBUTION on every page</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Approved</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Locked — no editing. New revision required for any change.</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Yes — per print configuration selected by account admin</w:t>
            </w:r>
          </w:p>
        </w:tc>
        <w:tc>
          <w:tcPr>
            <w:tcW w:type="dxa" w:w="2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0D0D0D"/>
                <w:sz w:val="17"/>
                <w:szCs w:val="17"/>
              </w:rPr>
              <w:t xml:space="preserve">Revision number and approval date only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Obsolete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Read only — no editing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 — cannot be printed</w:t>
            </w:r>
          </w:p>
        </w:tc>
        <w:tc>
          <w:tcPr>
            <w:tcW w:type="dxa" w:w="29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0D0D0D"/>
                <w:sz w:val="17"/>
                <w:szCs w:val="17"/>
              </w:rPr>
              <w:t xml:space="preserve">OBSOLETE — FOR REFERENCE ONLY on every page</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Archived</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Read only — accessible to administrators only</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9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0D0D0D"/>
                <w:sz w:val="17"/>
                <w:szCs w:val="17"/>
              </w:rPr>
              <w:t xml:space="preserve">ARCHIVED on every page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6.2 Approval Requirements</w:t>
      </w:r>
    </w:p>
    <w:p>
      <w:pPr>
        <w:spacing w:before="0" w:after="100" w:line="300"/>
        <w:jc w:val="left"/>
      </w:pPr>
      <w:r>
        <w:rPr>
          <w:rFonts w:ascii="Arial" w:cs="Arial" w:eastAsia="Arial" w:hAnsi="Arial"/>
          <w:b w:val="false"/>
          <w:bCs w:val="false"/>
          <w:i w:val="false"/>
          <w:iCs w:val="false"/>
          <w:color w:val="0D0D0D"/>
          <w:sz w:val="19"/>
          <w:szCs w:val="19"/>
        </w:rPr>
        <w:t xml:space="preserve">No document can transition from Draft to Approved without completing all of the following: process owner digital signature and date, approver digital signature and date, QA sign-off if company has QA function (hidden if not applicable), all Type 4 review queue items resolved, revision number assigned by system (auto-incremented), review date set.</w:t>
      </w:r>
    </w:p>
    <w:p>
      <w:pPr>
        <w:spacing w:before="0" w:after="100" w:line="300"/>
        <w:jc w:val="left"/>
      </w:pPr>
      <w:r>
        <w:rPr>
          <w:rFonts w:ascii="Arial" w:cs="Arial" w:eastAsia="Arial" w:hAnsi="Arial"/>
          <w:b w:val="false"/>
          <w:bCs w:val="false"/>
          <w:i w:val="false"/>
          <w:iCs w:val="false"/>
          <w:color w:val="0D0D0D"/>
          <w:sz w:val="19"/>
          <w:szCs w:val="19"/>
        </w:rPr>
        <w:t xml:space="preserve">On approval: delivery ownership matrix is auto-updated, distribution list is notified, previous revision is automatically moved to obsolete status, Matrix 4 audit record is written.</w:t>
      </w:r>
    </w:p>
    <w:p>
      <w:pPr>
        <w:pStyle w:val="Heading2"/>
        <w:spacing w:before="280" w:after="120"/>
      </w:pPr>
      <w:r>
        <w:rPr>
          <w:rFonts w:ascii="Arial" w:cs="Arial" w:eastAsia="Arial" w:hAnsi="Arial"/>
          <w:b/>
          <w:bCs/>
          <w:color w:val="1B4F72"/>
          <w:sz w:val="26"/>
          <w:szCs w:val="26"/>
        </w:rPr>
        <w:t xml:space="preserve">6.3 Print and Distribution Control</w:t>
      </w:r>
    </w:p>
    <w:p>
      <w:pPr>
        <w:spacing w:before="0" w:after="100" w:line="300"/>
        <w:jc w:val="left"/>
      </w:pPr>
      <w:r>
        <w:rPr>
          <w:rFonts w:ascii="Arial" w:cs="Arial" w:eastAsia="Arial" w:hAnsi="Arial"/>
          <w:b w:val="false"/>
          <w:bCs w:val="false"/>
          <w:i w:val="false"/>
          <w:iCs w:val="false"/>
          <w:color w:val="0D0D0D"/>
          <w:sz w:val="19"/>
          <w:szCs w:val="19"/>
        </w:rPr>
        <w:t xml:space="preserve">Three print configurations are available. Account admin selects at account setup. Configuration can be changed by account admin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rPr>
          <w:tblHeader/>
        </w:trPr>
        <w:tc>
          <w:tcPr>
            <w:tcW w:type="dxa" w:w="1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Config</w:t>
            </w:r>
          </w:p>
        </w:tc>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For</w:t>
            </w:r>
          </w:p>
        </w:tc>
        <w:tc>
          <w:tcPr>
            <w:tcW w:type="dxa" w:w="27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How It Works</w:t>
            </w:r>
          </w:p>
        </w:tc>
        <w:tc>
          <w:tcPr>
            <w:tcW w:type="dxa" w:w="278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Audit Capability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Config A — QA Controlled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ISO-certified companies</w:t>
            </w:r>
          </w:p>
        </w:tc>
        <w:tc>
          <w:tcPr>
            <w:tcW w:type="dxa" w:w="2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QA role authorizes printing. System emails locked PDF to QA only. Every printed copy logged and numbered.</w:t>
            </w:r>
          </w:p>
        </w:tc>
        <w:tc>
          <w:tcPr>
            <w:tcW w:type="dxa" w:w="2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Full copy-level traceability. Who authorized, who printed, how many copies, when.</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Config B — Owner Controlled</w:t>
            </w:r>
          </w:p>
        </w:tc>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Mid-size operations without dedicated QA</w:t>
            </w:r>
          </w:p>
        </w:tc>
        <w:tc>
          <w:tcPr>
            <w:tcW w:type="dxa" w:w="27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Process owner approves. System emails locked PDF to defined distribution list. No open printing.</w:t>
            </w:r>
          </w:p>
        </w:tc>
        <w:tc>
          <w:tcPr>
            <w:tcW w:type="dxa" w:w="27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Distribution list audit. Who received, when, which revision.</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Config C — Admin Simplified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PYMEs and small businesses</w:t>
            </w:r>
          </w:p>
        </w:tc>
        <w:tc>
          <w:tcPr>
            <w:tcW w:type="dxa" w:w="2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Admin account approves. Locked PDF downloadable by admin only. Copy number in footer.</w:t>
            </w:r>
          </w:p>
        </w:tc>
        <w:tc>
          <w:tcPr>
            <w:tcW w:type="dxa" w:w="27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Copy number and print timestamp on every document. Admin download log.</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6.4 Print Traceability Footer</w:t>
      </w:r>
    </w:p>
    <w:p>
      <w:pPr>
        <w:spacing w:before="0" w:after="100" w:line="300"/>
        <w:jc w:val="left"/>
      </w:pPr>
      <w:r>
        <w:rPr>
          <w:rFonts w:ascii="Arial" w:cs="Arial" w:eastAsia="Arial" w:hAnsi="Arial"/>
          <w:b w:val="false"/>
          <w:bCs w:val="false"/>
          <w:i w:val="false"/>
          <w:iCs w:val="false"/>
          <w:color w:val="0D0D0D"/>
          <w:sz w:val="19"/>
          <w:szCs w:val="19"/>
        </w:rPr>
        <w:t xml:space="preserve">Every approved printed document carries the following in the footer on every page, auto-generated at print event, locked into the PDF before it reaches the printer. Cannot be removed or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ID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Unique document identifier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title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Full title as approved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Revision number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Current approved revision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Approval date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Date of approval</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Approved by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Name of approver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Printed by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Name and user ID of person who printed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Print date and time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Exact timestamp</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Copy number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X of Y authorized copies for this authorization</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6.5 QR Code — Optional Add-On</w:t>
      </w:r>
    </w:p>
    <w:p>
      <w:pPr>
        <w:spacing w:before="0" w:after="100" w:line="300"/>
        <w:jc w:val="left"/>
      </w:pPr>
      <w:r>
        <w:rPr>
          <w:rFonts w:ascii="Arial" w:cs="Arial" w:eastAsia="Arial" w:hAnsi="Arial"/>
          <w:b w:val="false"/>
          <w:bCs w:val="false"/>
          <w:i w:val="false"/>
          <w:iCs w:val="false"/>
          <w:color w:val="0D0D0D"/>
          <w:sz w:val="19"/>
          <w:szCs w:val="19"/>
        </w:rPr>
        <w:t xml:space="preserve">QR code on printed documents is an optional feature activated at account level by the account owner. It is not enabled by default. The account owner selects both whether to activate it and which access level the QR resolves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Public link</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Anyone with QR views full document. For non-sensitive processes only.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Authenticated link</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QR requires ManualCore login before showing document content. Recommended for most cases.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Verification only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QR shows revision status and approval date only. No document content visible. Solves competitive intelligence risk entirely while allowing operators to verify currency of posted documents.</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6.6 Template Modification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Tier 1 — Content modification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Always permitted for document owner while status is DRAFT. Adding step rows, filling fields, uploading photos, entering specifications. Locked after first approval. Changes require new revision.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Tier 2 — Layout configuration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Set at document creation, locked at first approval. Activating or hiding optional step table columns (PPE per step, operator ID, cycle time, notes). Selecting which sections are relevant. Saving configurations as named variant templates. Who can do it: document owner at creation.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Tier 3 — Structural modification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Account administrator only. Applies to all new documents of that type going forward. Renaming mandatory fields, adjusting color palette to company brand, adding company-specific mandatory fields. Cannot remove: revision number, effective date, review date, approval block, document number. Tier 3 customizations require platform owner approval and are billed separately.</w:t>
            </w:r>
          </w:p>
        </w:tc>
      </w:tr>
    </w:tbl>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7 — TEMPLATE STRUCTURES — MANUFACTURING FAMILY</w:t>
      </w:r>
    </w:p>
    <w:p>
      <w:pPr>
        <w:spacing w:before="0" w:after="100" w:line="300"/>
        <w:jc w:val="left"/>
      </w:pPr>
      <w:r>
        <w:rPr>
          <w:rFonts w:ascii="Arial" w:cs="Arial" w:eastAsia="Arial" w:hAnsi="Arial"/>
          <w:b w:val="false"/>
          <w:bCs w:val="false"/>
          <w:i w:val="false"/>
          <w:iCs w:val="false"/>
          <w:color w:val="0D0D0D"/>
          <w:sz w:val="19"/>
          <w:szCs w:val="19"/>
        </w:rPr>
        <w:t xml:space="preserve">All 17 templates in the manufacturing family share the same corporate shell: customer logo slot top right, company name top left, document type and identity block below the header bar, running header on every page showing company name, document type, and document number, running footer on every page showing revision, effective date, review date, draft watermark or approved status, and print traceability fields.</w:t>
      </w:r>
    </w:p>
    <w:p>
      <w:pPr>
        <w:spacing w:before="0" w:after="100" w:line="300"/>
        <w:jc w:val="left"/>
      </w:pPr>
      <w:r>
        <w:rPr>
          <w:rFonts w:ascii="Arial" w:cs="Arial" w:eastAsia="Arial" w:hAnsi="Arial"/>
          <w:b w:val="false"/>
          <w:bCs w:val="false"/>
          <w:i w:val="false"/>
          <w:iCs w:val="false"/>
          <w:color w:val="0D0D0D"/>
          <w:sz w:val="19"/>
          <w:szCs w:val="19"/>
        </w:rPr>
        <w:t xml:space="preserve">ManualCore appears in document metadata only. No ManualCore branding on any printed or displayed document page. The document belongs to the customer.</w:t>
      </w:r>
    </w:p>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T-01</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SOP — Standard Operating Procedure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US Letter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Audience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Qualified operator who knows the environment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Answers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What must be done and why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Level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level (Level 3) or Area level (Level 2)</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Industry label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Critical Parameter (manufacturing), Critical Control Point (food), Service Standard (service), Handling Requirement (logistics)</w:t>
            </w:r>
          </w:p>
        </w:tc>
      </w:tr>
    </w:tbl>
    <w:p>
      <w:pPr>
        <w:spacing w:before="6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t>
            </w:r>
          </w:p>
        </w:tc>
        <w:tc>
          <w:tcPr>
            <w:tcW w:type="dxa" w:w="2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Section</w:t>
            </w:r>
          </w:p>
        </w:tc>
        <w:tc>
          <w:tcPr>
            <w:tcW w:type="dxa" w:w="67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Content and Fields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Purpose</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One paragraph describing what this SOP covers and why it exists. Brain-generated from session context.</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2</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Scope</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Table with rows: Process start (input condition), Process end (output condition), Exclusions, Applies to (departments/positions/shifts), Industry profile.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3</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5M Requirements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Table with 5 rows (Man, Machine, Material, Method, Measurement). Two columns: Requirement and Verification Method. Labels adapt to industry profile.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4</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Safety and PPE</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Two-column table: PPE Required / Safety Hazards. Red header bar. Content from safety_hazard fields in Matrix 1.</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5</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Process Steps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Main step table. Columns: Op ID, Step No., Description (enriched with material names and SKUs in brackets), Material/Tool + SKU, Critical Parameter (industry-labeled), Quality Gate (industry-labeled). Optional columns (Tier 2): PPE per step, Operator ID, Cycle Time, Notes. Headers repeat on every page when table extends beyond one page.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6</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Specifications</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Table with columns: Characteristic, Nominal, Upper Limit, Lower Limit, Unit, Measurement Method. One row per spec characteristic from Matrix 1.</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7</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Related Documents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Table with columns: Doc Type, Title, Doc Number, Revision. Lists all documents in Matrix 2 with relationship to this SOP.</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8</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Approval</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Current revision sign-off block only. Process owner, approver, QA if applicable. Revision number, effective date, review date (in red). Note that history is retained in system only.</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T-02</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TWI — Training Within Industry Job Breakdown Sheet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US Letter, maximum one operation per sheet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Audience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Trainer working with a new operator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Answers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How to teach the operation correctly the first time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Level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Training level (Level 5)</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Mandatory field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At least one instruction photo per step. Document generation blocked if any step has no photo.</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Key design rule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Maximum cognitive load kept deliberately low. Short sentences. Plain language. Photos do most of the communication work.</w:t>
            </w:r>
          </w:p>
        </w:tc>
      </w:tr>
    </w:tbl>
    <w:p>
      <w:pPr>
        <w:spacing w:before="6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Sections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w:t>
            </w:r>
          </w:p>
        </w:tc>
        <w:tc>
          <w:tcPr>
            <w:tcW w:type="dxa" w:w="2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Section</w:t>
            </w:r>
          </w:p>
        </w:tc>
        <w:tc>
          <w:tcPr>
            <w:tcW w:type="dxa" w:w="67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Content and Fields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Header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Job Identity</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Job title, Operation ID, Dept, Date, Trainer name, Trainee name, Revision number, Doc number.</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Safety block</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PPE and Hazards</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Mandatory safety block at top before any steps. PPE required (list) and safety hazard description. Hazard photo if available. Red background. Must appear before step 1.</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Main body</w:t>
            </w:r>
          </w:p>
        </w:tc>
        <w:tc>
          <w:tcPr>
            <w:tcW w:type="dxa" w:w="2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Four-column step table</w:t>
            </w:r>
          </w:p>
        </w:tc>
        <w:tc>
          <w:tcPr>
            <w:tcW w:type="dxa" w:w="67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Column 1: Important Steps (what to do — numbered, verb-first, action only). Column 2: Key Points (how to do it — what makes it succeed or fail, specifications, critical conditions). Column 3: Reasons (why the key point matters — quality, safety, efficiency). Column 4: Photo (instruction photo linked from Matrix 1, classified as instruction type, with caption).</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Footer</w:t>
            </w:r>
          </w:p>
        </w:tc>
        <w:tc>
          <w:tcPr>
            <w:tcW w:type="dxa" w:w="2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0D0D"/>
                <w:sz w:val="17"/>
                <w:szCs w:val="17"/>
              </w:rPr>
              <w:t xml:space="preserve">Traceability</w:t>
            </w:r>
          </w:p>
        </w:tc>
        <w:tc>
          <w:tcPr>
            <w:tcW w:type="dxa" w:w="67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Standard print traceability footer. Rev number, effective date, review date, printed by, copy number.</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T-03</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WI — Work Instruction</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US Letter, two-column layout (text left, photo right per step)</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Audience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Trained operator who has read the parent SOP</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Answers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Exactly how to perform one specific operation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Level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Operation level (Level 4)</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Key difference from SOP</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More granular. Includes machine setup parameters, specific measurements, tool selections. Does not repeat SOP content — references parent SOP instead.</w:t>
            </w:r>
          </w:p>
        </w:tc>
      </w:tr>
    </w:tbl>
    <w:p>
      <w:pPr>
        <w:spacing w:before="6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Sections in order: Header identity block, Reference to parent SOP and related documents, Setup section (machine setup parameters, tooling, fixtures, materials with SKUs), Step section (detailed numbered steps with process specs, tolerances, photos), Quality section (inspection points, measurement method, accept/reject criteria with reference photos). Sign-off block same as SOP.</w:t>
      </w:r>
    </w:p>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T-04</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Flowchart — Process Flow Diagram</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or landscape depending on process length</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Standard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ANSI standard flowchart symbols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Symbols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Rectangle: operation, Diamond: decision point, Oval: start/end, Arrow: flow direction, Connector circle: node boundary link</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Each box contains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Operation ID, step description, responsible person or department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Decision branches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Labeled Yes/No</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Node boundaries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Marked with connector symbol and target node name and link type (Sequential or Material)</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T-05</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Material Flowchart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or landscape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Purpose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Shows what materials move through the process, in what quantities, and in what sequence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Each operation box</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Material name + SKU</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Each flow arrow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Quantity and unit shown on arrow, repetition count noted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Scope boundaries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Start material state and end material state labeled at process boundaries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Node links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Warehouse buffer symbol (inventory triangle) for Material dependency connections. Direct flow arrow for Sequential connections.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Qty field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Mandatory — system asks if not provided in inputs. Document generation blocked until all quantities confirmed.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BOM derivation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Material flowchart with confirmed quantities and scope = segmented BOM generated automatically. No additional input required.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T-06</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BOM — Bill of Materials (Segmented)</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table layout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Structure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Segmented by operation. One block per operation. Sub-total per segment. Grand total at bottom.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Columns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ID, Operation name, Material name, SKU, Qty per operation, Unit, Repetitions, Total qty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Sub-assembly inputs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Shown as line items at their consumption operation with a note indicating source node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Alternating shading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Yes — one color per operation segment for visual separation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Total row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Bold, navy background, white text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Derivation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Auto-generated from Material Flowchart data when all quantity fields are confirmed. No additional engineer input required.</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T-07</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Quality Inspection Checklist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Portrait, table layout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name, operation, date, operator ID, shift, equipment ID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Auto-populated from</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Operations with quality_gate_flag = true in Matrix 1</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Columns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Check item, Specification (nominal + tolerance), Method, Result field, Pass/Fail, Initials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Frequency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Noted per item (per piece, per hour, per shift)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Nonconformance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Action column for what to do when item fails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Process spec parameters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Recorded alongside product specs. One row per characteristic from Matrix 1 spec fields.</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T-08</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Data Form — Production Recording</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grid layout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 number, operation, date, operator, machine ID, shift, lot number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Columns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Characteristic, nominal, upper limit, lower limit, measurement tool, columns for N recordings (minimum 10)</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Summary row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At bottom: mean, range, min, max per characteristic</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Process spec parameters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Recorded alongside product specs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Derivation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Auto-populated from Matrix 1 spec fields for all operations with quality_gate_flag = true</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T-09</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Gantt Chart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color coded by node type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Project name, product, revision, owner, start date, target completion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Rows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One per node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Bar length</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From standard time × quantity or engineer-estimated duration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Sequential links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Finish-to-start dependency arrows between nodes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Material links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Independent bars with no linking arrow</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Critical path</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Highlighted in accent color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Milestones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Marked with diamond symbol</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Classification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Partially derived — node sequence auto-populated from Matrix 1, durations need standard time or engineer estimate, start date entered at session level</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T-10 / T-11 / T-12</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Time Study Sheet / Routing Sheet / Capacity Table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spacing w:before="0" w:after="100" w:line="300"/>
        <w:jc w:val="left"/>
      </w:pPr>
      <w:r>
        <w:rPr>
          <w:rFonts w:ascii="Arial" w:cs="Arial" w:eastAsia="Arial" w:hAnsi="Arial"/>
          <w:b w:val="false"/>
          <w:bCs w:val="false"/>
          <w:i w:val="false"/>
          <w:iCs w:val="false"/>
          <w:color w:val="0D0D0D"/>
          <w:sz w:val="19"/>
          <w:szCs w:val="19"/>
        </w:rPr>
        <w:t xml:space="preserve">These three documents share one input event and one calculation chain. The engineer observes operations on the floor once. The system calculates standard time once. Three departments receive their format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Time study sheet (IE dept)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ID, description, observed times × N cycles, mean, rating factor, rating source, normal time, allowance %, standard time, deviation flag, stability status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Routing sheet (Production + Finance)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ID, description, machine ID, standard time, labor grade, cost center, setup time, batch size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Capacity table (Production Planning)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ID, std time, available time, units per shift, utilization %, bottleneck flag. Visual bar column showing utilization vs takt.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Bottleneck detection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Automatic. Operation with lowest capacity per shift is flagged in red across all three documents.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All three share same 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 number, process name, revision, date, engineer name, approver name</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T-13</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Operator Balance Chart (OBC)</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page divided 55% top / 45% bottom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Top half — bar chart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One bar per operation. Bar height equals standard time. Horizontal takt time line across all bars. Green if below takt, amber if within 10% of takt, red if above takt (bottleneck).</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Bottom half — table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ID, description, operator assigned, standard time, % of takt, machine ID, notes. Mini bar in standard time cell matching chart above.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Summary row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Total time, total capacity, line efficiency %, headcount required at current takt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Derivation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Fully derived once standard time and takt time are confirmed in Matrix 1</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T-14</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PFMEA — Process Failure Mode and Effects Analysis</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Standard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AIAG-VDA 2019 — default. Older AIAG 4th edition available as selectable option at session start.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one row per failure mode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Auto-populated from matrix</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step ID, process function, quality gate operations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Engineer fills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Failure mode, effect of failure, severity (S), cause of failure, occurrence (O), current prevention controls, current detection controls, detection (D), Action Priority (AP: High/Medium/Low)</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Key AIAG-VDA difference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Action Priority replaces RPN. AP is more actionable — two failure modes with same RPN can have different AP based on severity weight.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Color coding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AP High = red row, AP Medium = amber row, AP Low = green row</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Classification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Partially derived — process structure auto-populated, risk analysis filled by engineer</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T-15</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Control Plan — AIAG-VDA Aligned</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 number, part name, supplier, customer, date, revision, core team, owner, approver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Auto-populated columns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Op no., process name, machine ID, characteristic name, spec + tolerance, measurement method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Engineer fills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Sample size, frequency, control method, reaction plan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Characteristic classification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Product characteristics from product spec fields, process characteristics from process spec fields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Special characteristics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Safety or regulatory critical characteristics flagged with standard symbol per customer requirement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Grouping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By operation with alternating row shading</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Classification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Partially derived — operations and characteristics auto-populated, control methods filled by engineer</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T-16</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VSM — Value Stream Map</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left to right flow</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Standard symbols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box, inventory triangle, push arrow, pull arrow, truck (external), data box below each process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Data block per process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Cycle time, changeover time, uptime %, operators, shifts, available time — from Matrix 1</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Timeline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Value-added time (sum of std times) vs total lead time including inventory wait — at bottom of map</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Partial VSM rule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If full data is not available, system generates what it has. Incomplete nodes shown as empty outlined boxes with PENDING DATA label. Platform owner and document owner notified.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Full VSM requires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All nodes defined and linked, std time per op, takt time, inventory types, demand rate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Layout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Customer top right, supplier top left, information flow top, material flow bottom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Classification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Partially derived — all data block fields come from Matrix 1 when complete</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T-17</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Delivery Ownership Matrix</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Format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Landscape table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Header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name, document set title, revision, effective date, system generation date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Rows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One per document in this session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Columns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Document name, doc number, revision, process owner (signs), approver (signs), reviewers (initials), QA if applicable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Trainables column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Departments or positions that must be trained on this document. Training due date field. Only applicable to SOP, TWI, WI, Checklist, Forms, and Diagrams with BOM.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Status column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Per document: Draft, Under Review, Approved, Released, Obsolete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Sign-off blocks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At bottom of document. Links to training matrix for trainables.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Derivation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Fully derived from Matrix 3 ownership and approval fields</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center"/>
            </w:pPr>
            <w:r>
              <w:rPr>
                <w:rFonts w:ascii="Arial" w:cs="Arial" w:eastAsia="Arial" w:hAnsi="Arial"/>
                <w:b/>
                <w:bCs/>
                <w:i w:val="false"/>
                <w:iCs w:val="false"/>
                <w:color w:val="FFFFFF"/>
                <w:sz w:val="20"/>
                <w:szCs w:val="20"/>
              </w:rPr>
              <w:t xml:space="preserve">T-18/19/20</w:t>
            </w:r>
          </w:p>
        </w:tc>
        <w:tc>
          <w:tcPr>
            <w:tcW w:type="dxa" w:w="87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80" w:line="276"/>
              <w:jc w:val="left"/>
            </w:pPr>
            <w:r>
              <w:rPr>
                <w:rFonts w:ascii="Arial" w:cs="Arial" w:eastAsia="Arial" w:hAnsi="Arial"/>
                <w:b/>
                <w:bCs/>
                <w:i w:val="false"/>
                <w:iCs w:val="false"/>
                <w:color w:val="FFFFFF"/>
                <w:sz w:val="20"/>
                <w:szCs w:val="20"/>
              </w:rPr>
              <w:t xml:space="preserve">  Training Matrix / Learning Curve / PFMEA Input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Training matrix</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Rows: operator or position name. Columns: one per operation with trained_operator_required flag. Cell values: Certified (C), In Training (T), Not Required (blank), Not Qualified (X). Dynamic column: current status vs standard time from learning curve. Color coded by status.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Learning curve sheet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Top half graph: X axis time (days or cycles), Y axis cycle time. Observed points plotted. Standard time horizontal target line. Projected curve fitted to observations. Plateau detection band. Bottom half table: date, cycle, observed time, % of standard, trend, supervisor note. Alert row when curve flattens above standard.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VSM data block</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Standalone data blocks ready to drop into a VSM tool. One block per node. Contains all process box fields. Used by customers who have their own VSM drawing tool.</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Material requisition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Filtered view of BOM by operation. One per operation on request. Auto-generated from Matrix 1 material fields.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Audit checklist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Quality gate operations with pass/fail criteria and inspection method. Subset of full checklist filtered to audit-relevant items only.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ECO form</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Engineering change order. Pre-populated with what changed, which node, which documents affected. Triggered automatically when matrix revision is initiated.</w:t>
            </w:r>
          </w:p>
        </w:tc>
      </w:tr>
    </w:tbl>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8 — FOOD/SERVICE AND LOGISTICS TEMPLATE FAMILIES</w:t>
      </w:r>
    </w:p>
    <w:p>
      <w:pPr>
        <w:pStyle w:val="Heading2"/>
        <w:spacing w:before="280" w:after="120"/>
      </w:pPr>
      <w:r>
        <w:rPr>
          <w:rFonts w:ascii="Arial" w:cs="Arial" w:eastAsia="Arial" w:hAnsi="Arial"/>
          <w:b/>
          <w:bCs/>
          <w:color w:val="1B4F72"/>
          <w:sz w:val="26"/>
          <w:szCs w:val="26"/>
        </w:rPr>
        <w:t xml:space="preserve">8.1 Template Family Philosophy</w:t>
      </w:r>
    </w:p>
    <w:p>
      <w:pPr>
        <w:spacing w:before="0" w:after="100" w:line="300"/>
        <w:jc w:val="left"/>
      </w:pPr>
      <w:r>
        <w:rPr>
          <w:rFonts w:ascii="Arial" w:cs="Arial" w:eastAsia="Arial" w:hAnsi="Arial"/>
          <w:b w:val="false"/>
          <w:bCs w:val="false"/>
          <w:i w:val="false"/>
          <w:iCs w:val="false"/>
          <w:color w:val="0D0D0D"/>
          <w:sz w:val="19"/>
          <w:szCs w:val="19"/>
        </w:rPr>
        <w:t xml:space="preserve">The food/service and logistics template families use the same document structures as the manufacturing family. The difference is in field labels, which sections are active, and which additional output types are activated. No new template architecture is required — only profile-driven label switching and section visibility rules.</w:t>
      </w:r>
    </w:p>
    <w:p>
      <w:pPr>
        <w:pStyle w:val="Heading2"/>
        <w:spacing w:before="280" w:after="120"/>
      </w:pPr>
      <w:r>
        <w:rPr>
          <w:rFonts w:ascii="Arial" w:cs="Arial" w:eastAsia="Arial" w:hAnsi="Arial"/>
          <w:b/>
          <w:bCs/>
          <w:color w:val="1B4F72"/>
          <w:sz w:val="26"/>
          <w:szCs w:val="26"/>
        </w:rPr>
        <w:t xml:space="preserve">8.2 Food and Service Profile Label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Manufacturing Label</w:t>
            </w:r>
          </w:p>
        </w:tc>
        <w:tc>
          <w:tcPr>
            <w:tcW w:type="dxa" w:w="30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Food / Service Label</w:t>
            </w:r>
          </w:p>
        </w:tc>
        <w:tc>
          <w:tcPr>
            <w:tcW w:type="dxa" w:w="33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Notes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Critical Parameter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Critical Control Point (food) / Service Standard (service)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HACCP language for food, SLA language for service businesses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Quality Gate</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Verification Point</w:t>
            </w:r>
          </w:p>
        </w:tc>
        <w:tc>
          <w:tcPr>
            <w:tcW w:type="dxa" w:w="3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Same logic, different vocabulary for the audience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Machine / Equipment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Equipment / Station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Accepts informal names: 'Stove Station 2', 'Sterilization Oven Room 3'</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BOM</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Recipe (food) / Parts and Supplies List (service)</w:t>
            </w:r>
          </w:p>
        </w:tc>
        <w:tc>
          <w:tcPr>
            <w:tcW w:type="dxa" w:w="3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Same structure, different name. Recipe is a BOM where ingredients have quantities and units.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Material</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Ingredient (food) / Supply or Part (service)</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Same SKU and quantity logic applies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5M Machine fields</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Equipment last service date, setup condition</w:t>
            </w:r>
          </w:p>
        </w:tc>
        <w:tc>
          <w:tcPr>
            <w:tcW w:type="dxa" w:w="3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Replaces calibration due date with last service date for food and service contexts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5M Man fields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Role qualification, health or safety certification</w:t>
            </w:r>
          </w:p>
        </w:tc>
        <w:tc>
          <w:tcPr>
            <w:tcW w:type="dxa" w:w="3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Same structure, applicable certifications differ by industry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Process specification</w:t>
            </w:r>
          </w:p>
        </w:tc>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Recipe specification (food) / Service level specification (service)</w:t>
            </w:r>
          </w:p>
        </w:tc>
        <w:tc>
          <w:tcPr>
            <w:tcW w:type="dxa" w:w="3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7"/>
                <w:szCs w:val="17"/>
              </w:rPr>
              <w:t xml:space="preserve">Temperature, time, quantity for food. Response time, resolution time for service.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8.3 Food and Service Additional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HACCP Plan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Partially derived. Critical control points auto-populated from quality gate operations with CCP type flag. Engineer fills hazard analysis, critical limits, monitoring procedure, corrective action, verification, records.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Allergen Declaration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Derived from material fields. All materials with allergen flag = true generate a formatted allergen declaration section in the recipe/BOM output.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Temperature Log Form</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Data form variant for food processes. Pre-populated with temperature CCP characteristics and time recording columns.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Sanitation SOP</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Separate SOP template with sanitation-specific sections: cleaning chemicals with concentration specs, contact time, rinse requirements, verification method.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Service Report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Customer-facing output for field service businesses. Summary of work performed, parts used (service BOM), time on site, acceptance signature block.</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Diagnostic Flowchart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Decision tree format for fault finding. If symptom A, check B. If B negative, check C. Same diamond decision symbol, different content from process flowchart.</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8.4 Logistics and 3PL Additional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Slotting Map</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Layout diagram showing which SKUs belong in which warehouse locations. Driven by SKU velocity classification (A/B/C) entered in material fields.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Labor Standard Sheet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Time study equivalent for warehouse operations. Picks per hour, cases per hour, lines per shift. Same calculation chain as manufacturing routing.</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Chain of Custody Form</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Sequential record of who handled a shipment and when. Each transfer is a signed entry with timestamp, condition note, and responsible party.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Carrier Compliance Checklist</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Pre-shipment checklist for carrier-specific requirements. Packaging, labeling, documentation, hazmat, temperature requirements.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Cold Chain Temperature Log</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Continuous or interval temperature recording form for cold chain shipments. Alert thresholds from process spec fields.</w:t>
            </w:r>
          </w:p>
        </w:tc>
      </w:tr>
    </w:tbl>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9 — MULTI-TENANT SAAS PLATFORM ARCHITECTURE</w:t>
      </w:r>
    </w:p>
    <w:p>
      <w:pPr>
        <w:pStyle w:val="Heading2"/>
        <w:spacing w:before="280" w:after="120"/>
      </w:pPr>
      <w:r>
        <w:rPr>
          <w:rFonts w:ascii="Arial" w:cs="Arial" w:eastAsia="Arial" w:hAnsi="Arial"/>
          <w:b/>
          <w:bCs/>
          <w:color w:val="1B4F72"/>
          <w:sz w:val="26"/>
          <w:szCs w:val="26"/>
        </w:rPr>
        <w:t xml:space="preserve">9.1 Platform Structure</w:t>
      </w:r>
    </w:p>
    <w:p>
      <w:pPr>
        <w:spacing w:before="0" w:after="100" w:line="300"/>
        <w:jc w:val="left"/>
      </w:pPr>
      <w:r>
        <w:rPr>
          <w:rFonts w:ascii="Arial" w:cs="Arial" w:eastAsia="Arial" w:hAnsi="Arial"/>
          <w:b w:val="false"/>
          <w:bCs w:val="false"/>
          <w:i w:val="false"/>
          <w:iCs w:val="false"/>
          <w:color w:val="0D0D0D"/>
          <w:sz w:val="19"/>
          <w:szCs w:val="19"/>
        </w:rPr>
        <w:t xml:space="preserve">ManualCore is a multi-tenant SaaS platform. Every customer is a tenant with a fully isolated environment. Their data, documents, matrix, users, and templates are completely separated from every other customer. A user at Company A cannot see anything from Company B under any circumstances.</w:t>
      </w:r>
    </w:p>
    <w:p>
      <w:pPr>
        <w:pStyle w:val="Heading2"/>
        <w:spacing w:before="280" w:after="120"/>
      </w:pPr>
      <w:r>
        <w:rPr>
          <w:rFonts w:ascii="Arial" w:cs="Arial" w:eastAsia="Arial" w:hAnsi="Arial"/>
          <w:b/>
          <w:bCs/>
          <w:color w:val="1B4F72"/>
          <w:sz w:val="26"/>
          <w:szCs w:val="26"/>
        </w:rPr>
        <w:t xml:space="preserve">9.2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630"/>
        <w:gridCol w:w="2630"/>
      </w:tblGrid>
      <w:tr>
        <w:trPr>
          <w:tblHeader/>
        </w:trPr>
        <w:tc>
          <w:tcPr>
            <w:tcW w:type="dxa" w:w="1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Feature</w:t>
            </w:r>
          </w:p>
        </w:tc>
        <w:tc>
          <w:tcPr>
            <w:tcW w:type="dxa" w:w="25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PYME</w:t>
            </w:r>
          </w:p>
        </w:tc>
        <w:tc>
          <w:tcPr>
            <w:tcW w:type="dxa" w:w="263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Professional</w:t>
            </w:r>
          </w:p>
        </w:tc>
        <w:tc>
          <w:tcPr>
            <w:tcW w:type="dxa" w:w="263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Enterprise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Industry profiles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1</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Up to 3</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All profiles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Users</w:t>
            </w:r>
          </w:p>
        </w:tc>
        <w:tc>
          <w:tcPr>
            <w:tcW w:type="dxa" w:w="2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Up to 5</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Up to 25</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Unlimited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Template modifications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Tier 1 only</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Tier 1 + Tier 2</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Tier 1 + 2 + 3 (approved)</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Document output types</w:t>
            </w:r>
          </w:p>
        </w:tc>
        <w:tc>
          <w:tcPr>
            <w:tcW w:type="dxa" w:w="2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Core set (SOP, WI, TWI, BOM, Checklist, Gantt)</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Full manufacturing set (all 17)</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All sets including sector-specific outputs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External DMS integration</w:t>
            </w:r>
          </w:p>
        </w:tc>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Yes — API + push on approval</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Support SLA</w:t>
            </w:r>
          </w:p>
        </w:tc>
        <w:tc>
          <w:tcPr>
            <w:tcW w:type="dxa" w:w="2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72 hours via ticket</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24 hours via ticket + chat</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4 hours dedicated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QR code add-on</w:t>
            </w:r>
          </w:p>
        </w:tc>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Yes — all 3 access levels</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Yes — all 3 access levels</w:t>
            </w:r>
          </w:p>
        </w:tc>
      </w:tr>
      <w:tr>
        <w:tc>
          <w:tcPr>
            <w:tcW w:type="dxa" w:w="1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Multi-plant</w:t>
            </w:r>
          </w:p>
        </w:tc>
        <w:tc>
          <w:tcPr>
            <w:tcW w:type="dxa" w:w="25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No</w:t>
            </w:r>
          </w:p>
        </w:tc>
        <w:tc>
          <w:tcPr>
            <w:tcW w:type="dxa" w:w="263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Yes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7"/>
                <w:szCs w:val="17"/>
              </w:rPr>
              <w:t xml:space="preserve">Audit export</w:t>
            </w:r>
          </w:p>
        </w:tc>
        <w:tc>
          <w:tcPr>
            <w:tcW w:type="dxa" w:w="25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Standard</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Standard</w:t>
            </w:r>
          </w:p>
        </w:tc>
        <w:tc>
          <w:tcPr>
            <w:tcW w:type="dxa" w:w="263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Regulatory format for ISO/HACCP/FDA audits</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9.3 User Roles Within a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Company admin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Full tenant control. User management, template configuration, print admin, industry profile selection, support ticket submission, Tier 3 request submission.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owner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Create, edit draft, submit for approval. Cannot approve own documents.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Reviewer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Review and comment on drafts. Cannot approve or create.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Approver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Approve documents. Cannot create or edit content.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Read-only / Trainable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View approved documents only. Logged in training matrix. Cannot edit anything. Assigned to operators and staff who consume documents but do not create them.</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9.4 Account Setup — Five Required Steps Before Document Creation</w:t>
      </w:r>
    </w:p>
    <w:p>
      <w:pPr>
        <w:spacing w:before="0" w:after="100" w:line="300"/>
        <w:jc w:val="left"/>
      </w:pPr>
      <w:r>
        <w:rPr>
          <w:rFonts w:ascii="Arial" w:cs="Arial" w:eastAsia="Arial" w:hAnsi="Arial"/>
          <w:b w:val="false"/>
          <w:bCs w:val="false"/>
          <w:i w:val="false"/>
          <w:iCs w:val="false"/>
          <w:color w:val="0D0D0D"/>
          <w:sz w:val="19"/>
          <w:szCs w:val="19"/>
        </w:rPr>
        <w:t xml:space="preserve">The system does not allow document creation until all five account setup steps are complete. Onboarding target: under 15 minutes for PYME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Step 1</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Company name and logo upload</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Step 2</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Industry profile selection (Manufacturing, Food/Service, Logistics, Healthcare)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Step 3</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User roster with roles assigned (minimum: one admin, one document owner, one approver)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Step 4</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Management authority designation for dashboard and email alerts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Step 5</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Subscription tier confirmation and print configuration selection (A, B, or C)</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9.5 Template Ownership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Master templates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Owned by ManualCore platform owner. Updated by platform owner. Customers receive updates automatically unless they have a saved variant template for that document type.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Customer saved variants (Tier 2)</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Owned by the customer tenant. Not affected by master template updates unless the customer chooses to sync. Stored in their tenant environment only.</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Tier 3 custom templates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Built by platform owner on request. Billed separately. Owned by the customer. Stored in their tenant only. All Tier 3 customizations require explicit platform owner approval before work begins.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Intellectual property</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Template structure, field architecture, brain logic, matrix schemas, and industry profile switching system are ManualCore proprietary IP. Customers own their data and document content. Customers cannot export template source code.</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9.6 Management Dashboard</w:t>
      </w:r>
    </w:p>
    <w:p>
      <w:pPr>
        <w:spacing w:before="0" w:after="100" w:line="300"/>
        <w:jc w:val="left"/>
      </w:pPr>
      <w:r>
        <w:rPr>
          <w:rFonts w:ascii="Arial" w:cs="Arial" w:eastAsia="Arial" w:hAnsi="Arial"/>
          <w:b w:val="false"/>
          <w:bCs w:val="false"/>
          <w:i w:val="false"/>
          <w:iCs w:val="false"/>
          <w:color w:val="0D0D0D"/>
          <w:sz w:val="19"/>
          <w:szCs w:val="19"/>
        </w:rPr>
        <w:t xml:space="preserve">The management dashboard is the first screen displayed to the account administrator and the designated management authority upon login. It contains current state and predictive intelligence organized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Red — immediate action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Documents past review date. Operators without certification for operations they are actively running. Approvals overdue beyond 7 days. Outstanding print copies of obsolete document revisions.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Amber — action within 30 days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Documents within 30 days of review date. Operators in training whose learning curve suggests they will not reach standard before certification review date. Approvals pending beyond 3 days.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Green — information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Recently approved documents. Operators who reached standard time. Completed training certifications.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Management digest email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Sent on schedule set by account owner (daily, weekly, or on-event). Severity-ranked open items, trend over time, recommended actions. Goes to the defined management authority. Platform owner receives anonymized metadata digest across all tenants.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Predictive alerts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Process with 3+ revisions in 6 months flagged as unstable. Review batching suggestions when multiple documents approach review date within 30-day window.</w:t>
            </w:r>
          </w:p>
        </w:tc>
      </w:tr>
    </w:tbl>
    <w:p>
      <w:r>
        <w:br w:type="page"/>
      </w:r>
    </w:p>
    <w:p>
      <w:pPr>
        <w:pStyle w:val="Heading1"/>
        <w:pBdr>
          <w:bottom w:val="single" w:color="1ABC9C" w:sz="8" w:space="4"/>
        </w:pBdr>
        <w:spacing w:before="400" w:after="160"/>
      </w:pPr>
      <w:r>
        <w:rPr>
          <w:rFonts w:ascii="Arial" w:cs="Arial" w:eastAsia="Arial" w:hAnsi="Arial"/>
          <w:b/>
          <w:bCs/>
          <w:color w:val="0D1F3C"/>
          <w:sz w:val="32"/>
          <w:szCs w:val="32"/>
        </w:rPr>
        <w:t xml:space="preserve">PART 10 — BUILD SEQUENCE AND TECHNICAL NOTES</w:t>
      </w:r>
    </w:p>
    <w:p>
      <w:pPr>
        <w:pStyle w:val="Heading2"/>
        <w:spacing w:before="280" w:after="120"/>
      </w:pPr>
      <w:r>
        <w:rPr>
          <w:rFonts w:ascii="Arial" w:cs="Arial" w:eastAsia="Arial" w:hAnsi="Arial"/>
          <w:b/>
          <w:bCs/>
          <w:color w:val="1B4F72"/>
          <w:sz w:val="26"/>
          <w:szCs w:val="26"/>
        </w:rPr>
        <w:t xml:space="preserve">10.1 Build Philosophy</w:t>
      </w:r>
    </w:p>
    <w:p>
      <w:pPr>
        <w:spacing w:before="0" w:after="100" w:line="300"/>
        <w:jc w:val="left"/>
      </w:pPr>
      <w:r>
        <w:rPr>
          <w:rFonts w:ascii="Arial" w:cs="Arial" w:eastAsia="Arial" w:hAnsi="Arial"/>
          <w:b w:val="false"/>
          <w:bCs w:val="false"/>
          <w:i w:val="false"/>
          <w:iCs w:val="false"/>
          <w:color w:val="0D0D0D"/>
          <w:sz w:val="19"/>
          <w:szCs w:val="19"/>
        </w:rPr>
        <w:t xml:space="preserve">The templates define what data the matrix must contain. The matrix schema is derived from the complete set of confirmed and locked templates. The brain's question logic is derived from what the matrix requires. This is the correct build sequence and it has been followed: templates first, then matrix, then brain.</w:t>
      </w:r>
    </w:p>
    <w:p>
      <w:pPr>
        <w:spacing w:before="0" w:after="100" w:line="300"/>
        <w:jc w:val="left"/>
      </w:pPr>
      <w:r>
        <w:rPr>
          <w:rFonts w:ascii="Arial" w:cs="Arial" w:eastAsia="Arial" w:hAnsi="Arial"/>
          <w:b w:val="false"/>
          <w:bCs w:val="false"/>
          <w:i w:val="false"/>
          <w:iCs w:val="false"/>
          <w:color w:val="0D0D0D"/>
          <w:sz w:val="19"/>
          <w:szCs w:val="19"/>
        </w:rPr>
        <w:t xml:space="preserve">The SOP template (T-01) has been built, reviewed, and corrected. It is the anchor document that establishes the ManualCore corporate shell, the header/footer structure, the color palette, the table styling, and the section architecture for all subsequent templates.</w:t>
      </w:r>
    </w:p>
    <w:p>
      <w:pPr>
        <w:pStyle w:val="Heading2"/>
        <w:spacing w:before="280" w:after="120"/>
      </w:pPr>
      <w:r>
        <w:rPr>
          <w:rFonts w:ascii="Arial" w:cs="Arial" w:eastAsia="Arial" w:hAnsi="Arial"/>
          <w:b/>
          <w:bCs/>
          <w:color w:val="1B4F72"/>
          <w:sz w:val="26"/>
          <w:szCs w:val="26"/>
        </w:rPr>
        <w:t xml:space="preserve">10.2 Template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4560"/>
      </w:tblGrid>
      <w:tr>
        <w:trPr>
          <w:tblHeader/>
        </w:trPr>
        <w:tc>
          <w:tcPr>
            <w:tcW w:type="dxa" w:w="6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ID</w:t>
            </w:r>
          </w:p>
        </w:tc>
        <w:tc>
          <w:tcPr>
            <w:tcW w:type="dxa" w:w="2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Template</w:t>
            </w:r>
          </w:p>
        </w:tc>
        <w:tc>
          <w:tcPr>
            <w:tcW w:type="dxa" w:w="18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Status</w:t>
            </w:r>
          </w:p>
        </w:tc>
        <w:tc>
          <w:tcPr>
            <w:tcW w:type="dxa" w:w="456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Notes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SOP — Standard Operating Procedure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1E8449"/>
                <w:sz w:val="16"/>
                <w:szCs w:val="16"/>
              </w:rPr>
              <w:t xml:space="preserve">LOCKED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Built, reviewed by product owner, corrections applied. Three industry profiles active.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T-02</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TWI — Training Within Industry</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Landscape format. Four-column layout. Mandatory photo per step.</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WI — Work Instruction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Portrait. Two-column layout (text left, photo right).</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T-04</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Flowchart — Process Flow</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ANSI symbols. Node boundary connectors.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T-05</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Material Flowchart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Material names, SKUs, quantities on arrows. Inventory triangle symbol for material links.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T-06</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BOM — Segmented</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One segment block per operation. Sub-totals and grand total.</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T-07</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Quality Inspection Checklist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Auto-populated from quality gate operations.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T-08</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Data Form — Production Recording</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Landscape grid. Minimum 10 recording columns.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T-09</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Gantt Chart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Landscape. Dependency arrows for sequential links.</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T-10</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Time Study Sheet</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IE department format. Observed times, rating, standard time calculation visible.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Routing Sheet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Production and finance format. Standard time, cost center, labor grade.</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T-12</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Capacity Table</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Includes visual utilization bar column. Bottleneck flagged in red.</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Operator Balance Chart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55/45 split. Bar chart top, table bottom. Takt line on chart.</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T-14</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PFMEA</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AIAG-VDA 2019 default. 7-step structure. AP color coding.</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T-15</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Control Plan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AIAG-VDA aligned. Landscape. Special characteristic symbol column.</w:t>
            </w:r>
          </w:p>
        </w:tc>
      </w:tr>
      <w:tr>
        <w:tc>
          <w:tcPr>
            <w:tcW w:type="dxa" w:w="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T-16</w:t>
            </w:r>
          </w:p>
        </w:tc>
        <w:tc>
          <w:tcPr>
            <w:tcW w:type="dxa" w:w="2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VSM — Value Stream Map</w:t>
            </w:r>
          </w:p>
        </w:tc>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Conditional generation. Partial VSM with pending labels for incomplete nodes.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0D1F3C"/>
                <w:sz w:val="16"/>
                <w:szCs w:val="16"/>
              </w:rPr>
              <w:t xml:space="preserve">T-17</w:t>
            </w:r>
          </w:p>
        </w:tc>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7"/>
                <w:szCs w:val="17"/>
              </w:rPr>
              <w:t xml:space="preserve">Delivery Ownership Matrix</w:t>
            </w:r>
          </w:p>
        </w:tc>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39C12"/>
                <w:sz w:val="16"/>
                <w:szCs w:val="16"/>
              </w:rPr>
              <w:t xml:space="preserve">PENDING BUILD</w:t>
            </w:r>
          </w:p>
        </w:tc>
        <w:tc>
          <w:tcPr>
            <w:tcW w:type="dxa" w:w="45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iCs/>
                <w:color w:val="5D6D7E"/>
                <w:sz w:val="16"/>
                <w:szCs w:val="16"/>
              </w:rPr>
              <w:t xml:space="preserve">Trainables column for SOP, TWI, WI, Checklist, Forms, Diagrams with BOM only.</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10.3 Technical Stack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generation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Node.js with docx library (npm: docx). All templates generated as JavaScript functions that accept matrix data objects and return DOCX buffers.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AI brain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Claude API (claude-sonnet-4-20250514). Multi-modal inputs (text, image, audio transcription). System prompt encodes brain logic, question rules, conflict detection, and gap analysis.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Voice/video transcription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Whisper API or equivalent speech-to-text service. Output fed to brain as normalized text with language tag.</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OCR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Google Vision API or equivalent. Handles handwriting, printed text, engineering drawings, GD&amp;T symbols.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Database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Each of the four matrices is a structured data store. Recommended: PostgreSQL with row-level security for tenant isolation.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File storage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S3-compatible storage with tenant-level encryption. One bucket per tenant. Photos, videos, and uploaded documents stored here.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Authentication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JWT-based authentication. Tenant-scoped session tokens. Role claims in token payload drive permission checks at every API endpoint.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Encryption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AES-256 at rest. TLS 1.3 in transit. Unique encryption key per tenant managed by KMS.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Audit trail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Append-only event log (Matrix 4). Write-once, read-many storage. Signed log entries for tamper detection.</w:t>
            </w:r>
          </w:p>
        </w:tc>
      </w:tr>
    </w:tbl>
    <w:p>
      <w:pPr>
        <w:spacing w:before="80" w:after="80" w:line="276"/>
        <w:jc w:val="left"/>
      </w:pPr>
      <w:r>
        <w:rPr>
          <w:rFonts w:ascii="Arial" w:cs="Arial" w:eastAsia="Arial" w:hAnsi="Arial"/>
          <w:b w:val="false"/>
          <w:bCs w:val="false"/>
          <w:i w:val="false"/>
          <w:iCs w:val="false"/>
          <w:color w:val="0D0D0D"/>
          <w:sz w:val="20"/>
          <w:szCs w:val="20"/>
        </w:rPr>
        <w:t xml:space="preserve"/>
      </w:r>
    </w:p>
    <w:p>
      <w:pPr>
        <w:pStyle w:val="Heading2"/>
        <w:spacing w:before="280" w:after="120"/>
      </w:pPr>
      <w:r>
        <w:rPr>
          <w:rFonts w:ascii="Arial" w:cs="Arial" w:eastAsia="Arial" w:hAnsi="Arial"/>
          <w:b/>
          <w:bCs/>
          <w:color w:val="1B4F72"/>
          <w:sz w:val="26"/>
          <w:szCs w:val="26"/>
        </w:rPr>
        <w:t xml:space="preserve">10.4 Non-Negotiable System Rules</w:t>
      </w:r>
    </w:p>
    <w:p>
      <w:pPr>
        <w:spacing w:before="0" w:after="100" w:line="300"/>
        <w:jc w:val="left"/>
      </w:pPr>
      <w:r>
        <w:rPr>
          <w:rFonts w:ascii="Arial" w:cs="Arial" w:eastAsia="Arial" w:hAnsi="Arial"/>
          <w:b w:val="false"/>
          <w:bCs w:val="false"/>
          <w:i w:val="false"/>
          <w:iCs w:val="false"/>
          <w:color w:val="0D0D0D"/>
          <w:sz w:val="19"/>
          <w:szCs w:val="19"/>
        </w:rPr>
        <w:t xml:space="preserve">These rules cannot be overridden by any subscription tier, any tenant configuration, or any user role. They are hardcoded into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Rule</w:t>
            </w:r>
          </w:p>
        </w:tc>
        <w:tc>
          <w:tcPr>
            <w:tcW w:type="dxa" w:w="63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FFFFFF"/>
                <w:sz w:val="17"/>
                <w:szCs w:val="17"/>
              </w:rPr>
              <w:t xml:space="preserve">Statement</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silent assumptions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The brain never silently picks a value when two inputs conflict. It always asks.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operator exposure to conflicts</w:t>
            </w:r>
          </w:p>
        </w:tc>
        <w:tc>
          <w:tcPr>
            <w:tcW w:type="dxa" w:w="6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Unresolved conflicts never reach the operator. Ever. Documents with unresolved Type 3 items cannot be approved.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matrix write without confirmation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Nothing writes to any matrix without human confirmation of the review queue item.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approval without revision number</w:t>
            </w:r>
          </w:p>
        </w:tc>
        <w:tc>
          <w:tcPr>
            <w:tcW w:type="dxa" w:w="6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Every approval must increment the revision number. The system auto-increments. Manual override is not permitted.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cross-tenant data access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A user at Tenant A cannot read, write, or query any data from Tenant B under any circumstances.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document face branding</w:t>
            </w:r>
          </w:p>
        </w:tc>
        <w:tc>
          <w:tcPr>
            <w:tcW w:type="dxa" w:w="6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ManualCore branding does not appear on any printed or displayed document page. It appears in file metadata only.</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removal of mandatory control fields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Revision number, effective date, review date, document number, and approval block cannot be removed from any template by any tenant.</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No document generation without process name</w:t>
            </w:r>
          </w:p>
        </w:tc>
        <w:tc>
          <w:tcPr>
            <w:tcW w:type="dxa" w:w="6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A session cannot produce output documents without a declared process name. Process name is the primary key for all session data.</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Audit trail is immutable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No record in Matrix 4 can be modified or deleted once written. This applies to all tenants including the platform owner.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bCs/>
                <w:i w:val="false"/>
                <w:iCs w:val="false"/>
                <w:color w:val="0D1F3C"/>
                <w:sz w:val="17"/>
                <w:szCs w:val="17"/>
              </w:rPr>
              <w:t xml:space="preserve">Review date is mandatory</w:t>
            </w:r>
          </w:p>
        </w:tc>
        <w:tc>
          <w:tcPr>
            <w:tcW w:type="dxa" w:w="63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40" w:after="40" w:line="276"/>
              <w:jc w:val="left"/>
            </w:pPr>
            <w:r>
              <w:rPr>
                <w:rFonts w:ascii="Arial" w:cs="Arial" w:eastAsia="Arial" w:hAnsi="Arial"/>
                <w:b w:val="false"/>
                <w:bCs w:val="false"/>
                <w:i w:val="false"/>
                <w:iCs w:val="false"/>
                <w:color w:val="0D0D0D"/>
                <w:sz w:val="17"/>
                <w:szCs w:val="17"/>
              </w:rPr>
              <w:t xml:space="preserve">No document can be approved without a review date set. The dashboard monitors all review dates and alerts before expiry.</w:t>
            </w:r>
          </w:p>
        </w:tc>
      </w:tr>
    </w:tbl>
    <w:p>
      <w:pPr>
        <w:spacing w:before="100" w:after="80" w:line="276"/>
        <w:jc w:val="left"/>
      </w:pPr>
      <w:r>
        <w:rPr>
          <w:rFonts w:ascii="Arial" w:cs="Arial" w:eastAsia="Arial" w:hAnsi="Arial"/>
          <w:b w:val="false"/>
          <w:bCs w:val="false"/>
          <w:i w:val="false"/>
          <w:iCs w:val="false"/>
          <w:color w:val="0D0D0D"/>
          <w:sz w:val="20"/>
          <w:szCs w:val="20"/>
        </w:rPr>
        <w:t xml:space="preserve"/>
      </w:r>
    </w:p>
    <w:p>
      <w:pPr>
        <w:pStyle w:val="Heading1"/>
        <w:pBdr>
          <w:bottom w:val="single" w:color="1ABC9C" w:sz="8" w:space="4"/>
        </w:pBdr>
        <w:spacing w:before="400" w:after="160"/>
      </w:pPr>
      <w:r>
        <w:rPr>
          <w:rFonts w:ascii="Arial" w:cs="Arial" w:eastAsia="Arial" w:hAnsi="Arial"/>
          <w:b/>
          <w:bCs/>
          <w:color w:val="0D1F3C"/>
          <w:sz w:val="32"/>
          <w:szCs w:val="32"/>
        </w:rPr>
        <w:t xml:space="preserve">DOCUMENT CONTROL —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Document title</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 — Complete System Design Specification</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Version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1.0</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Status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LOCKED — Build Reference</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Created</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March 2026</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Owner</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ManualCore Platform Owner</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Next review</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Before any major architectural change to the platform</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Change process</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All changes to this specification require platform owner approval. Changes must be reflected in build artifacts before implementation begins.</w:t>
            </w:r>
          </w:p>
        </w:tc>
      </w:tr>
      <w:tr>
        <w:tc>
          <w:tcPr>
            <w:tcW w:type="dxa" w:w="30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top"/>
          </w:tcPr>
          <w:p>
            <w:pPr>
              <w:spacing w:before="0" w:after="80" w:line="276"/>
              <w:jc w:val="left"/>
            </w:pPr>
            <w:r>
              <w:rPr>
                <w:rFonts w:ascii="Arial" w:cs="Arial" w:eastAsia="Arial" w:hAnsi="Arial"/>
                <w:b/>
                <w:bCs/>
                <w:i w:val="false"/>
                <w:iCs w:val="false"/>
                <w:color w:val="5D6D7E"/>
                <w:sz w:val="18"/>
                <w:szCs w:val="18"/>
              </w:rPr>
              <w:t xml:space="preserve">Distribution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top"/>
          </w:tcPr>
          <w:p>
            <w:pPr>
              <w:spacing w:before="0" w:after="80" w:line="276"/>
              <w:jc w:val="left"/>
            </w:pPr>
            <w:r>
              <w:rPr>
                <w:rFonts w:ascii="Arial" w:cs="Arial" w:eastAsia="Arial" w:hAnsi="Arial"/>
                <w:b w:val="false"/>
                <w:bCs w:val="false"/>
                <w:i w:val="false"/>
                <w:iCs w:val="false"/>
                <w:color w:val="0D0D0D"/>
                <w:sz w:val="18"/>
                <w:szCs w:val="18"/>
              </w:rPr>
              <w:t xml:space="preserve">Platform owner reference document. Not distributed to customers or tenants.</w:t>
            </w:r>
          </w:p>
        </w:tc>
      </w:tr>
    </w:tbl>
    <w:p>
      <w:pPr>
        <w:spacing w:before="120" w:after="80" w:line="276"/>
        <w:jc w:val="left"/>
      </w:pPr>
      <w:r>
        <w:rPr>
          <w:rFonts w:ascii="Arial" w:cs="Arial" w:eastAsia="Arial" w:hAnsi="Arial"/>
          <w:b w:val="false"/>
          <w:bCs w:val="false"/>
          <w:i w:val="false"/>
          <w:iCs w:val="false"/>
          <w:color w:val="0D0D0D"/>
          <w:sz w:val="20"/>
          <w:szCs w:val="20"/>
        </w:rPr>
        <w:t xml:space="preserve"/>
      </w:r>
    </w:p>
    <w:p>
      <w:pPr>
        <w:spacing w:before="0" w:after="80" w:line="276"/>
        <w:jc w:val="center"/>
      </w:pPr>
      <w:r>
        <w:rPr>
          <w:rFonts w:ascii="Arial" w:cs="Arial" w:eastAsia="Arial" w:hAnsi="Arial"/>
          <w:b/>
          <w:bCs/>
          <w:i w:val="false"/>
          <w:iCs w:val="false"/>
          <w:color w:val="0D1F3C"/>
          <w:sz w:val="22"/>
          <w:szCs w:val="22"/>
        </w:rPr>
        <w:t xml:space="preserve">END OF MANUALCORE DESIGN SPECIFICATION v1.0</w:t>
      </w:r>
    </w:p>
    <w:p>
      <w:pPr>
        <w:spacing w:before="40" w:after="80" w:line="276"/>
        <w:jc w:val="center"/>
      </w:pPr>
      <w:r>
        <w:rPr>
          <w:rFonts w:ascii="Arial" w:cs="Arial" w:eastAsia="Arial" w:hAnsi="Arial"/>
          <w:b w:val="false"/>
          <w:bCs w:val="false"/>
          <w:i/>
          <w:iCs/>
          <w:color w:val="5D6D7E"/>
          <w:sz w:val="18"/>
          <w:szCs w:val="18"/>
        </w:rPr>
        <w:t xml:space="preserve">Every process. Fully documented.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1"/>
      </w:pBdr>
      <w:spacing w:before="60" w:after="40" w:line="276"/>
      <w:jc w:val="left"/>
    </w:pPr>
    <w:r>
      <w:rPr>
        <w:rFonts w:ascii="Arial" w:cs="Arial" w:eastAsia="Arial" w:hAnsi="Arial"/>
        <w:b w:val="false"/>
        <w:bCs w:val="false"/>
        <w:i w:val="false"/>
        <w:iCs w:val="false"/>
        <w:color w:val="0D0D0D"/>
        <w:sz w:val="20"/>
        <w:szCs w:val="20"/>
      </w:rPr>
      <w:t xml:space="preserve"/>
    </w:r>
  </w:p>
  <w:p>
    <w:pPr>
      <w:tabs>
        <w:tab w:val="right" w:pos="9360"/>
      </w:tabs>
      <w:spacing w:before="0" w:after="0"/>
    </w:pPr>
    <w:r>
      <w:rPr>
        <w:rFonts w:ascii="Arial" w:cs="Arial" w:eastAsia="Arial" w:hAnsi="Arial"/>
        <w:b w:val="false"/>
        <w:bCs w:val="false"/>
        <w:i w:val="false"/>
        <w:iCs w:val="false"/>
        <w:color w:val="5D6D7E"/>
        <w:sz w:val="14"/>
        <w:szCs w:val="14"/>
      </w:rPr>
      <w:t xml:space="preserve">ManualCore Design Specification v1.0  |  March 2026  |  Confidential</w:t>
    </w:r>
    <w:r>
      <w:rPr>
        <w:rFonts w:ascii="Arial" w:cs="Arial" w:eastAsia="Arial" w:hAnsi="Arial"/>
        <w:sz w:val="14"/>
        <w:szCs w:val="14"/>
      </w:rPr>
      <w:t xml:space="preserve">	</w:t>
    </w:r>
    <w:r>
      <w:rPr>
        <w:rFonts w:ascii="Arial" w:cs="Arial" w:eastAsia="Arial" w:hAnsi="Arial"/>
        <w:b w:val="false"/>
        <w:bCs w:val="false"/>
        <w:i w:val="false"/>
        <w:iCs w:val="false"/>
        <w:color w:val="5D6D7E"/>
        <w:sz w:val="14"/>
        <w:szCs w:val="14"/>
      </w:rPr>
      <w:t xml:space="preserve">Build Reference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ABC9C" w:sz="6"/>
            <w:right w:val="none" w:color="FFFFFF" w:sz="0"/>
          </w:tcBorders>
          <w:shd w:fill="FFFFFF" w:val="clear"/>
          <w:tcMar>
            <w:top w:type="dxa" w:w="80"/>
            <w:left w:type="dxa" w:w="140"/>
            <w:bottom w:type="dxa" w:w="80"/>
            <w:right w:type="dxa" w:w="140"/>
          </w:tcMar>
          <w:vAlign w:val="top"/>
        </w:tcPr>
        <w:p>
          <w:pPr>
            <w:spacing w:before="20" w:after="20" w:line="276"/>
            <w:jc w:val="left"/>
          </w:pPr>
          <w:r>
            <w:rPr>
              <w:rFonts w:ascii="Arial" w:cs="Arial" w:eastAsia="Arial" w:hAnsi="Arial"/>
              <w:b/>
              <w:bCs/>
              <w:i w:val="false"/>
              <w:iCs w:val="false"/>
              <w:color w:val="0D1F3C"/>
              <w:sz w:val="16"/>
              <w:szCs w:val="16"/>
            </w:rPr>
            <w:t xml:space="preserve">MANUALCORE — DESIGN SPECIFICATION v1.0</w:t>
          </w:r>
        </w:p>
      </w:tc>
      <w:tc>
        <w:tcPr>
          <w:tcW w:type="dxa" w:w="4680"/>
          <w:tcBorders>
            <w:top w:val="none" w:color="FFFFFF" w:sz="0"/>
            <w:left w:val="none" w:color="FFFFFF" w:sz="0"/>
            <w:bottom w:val="single" w:color="1ABC9C" w:sz="6"/>
            <w:right w:val="none" w:color="FFFFFF" w:sz="0"/>
          </w:tcBorders>
          <w:shd w:fill="FFFFFF" w:val="clear"/>
          <w:tcMar>
            <w:top w:type="dxa" w:w="80"/>
            <w:left w:type="dxa" w:w="140"/>
            <w:bottom w:type="dxa" w:w="80"/>
            <w:right w:type="dxa" w:w="140"/>
          </w:tcMar>
          <w:vAlign w:val="top"/>
        </w:tcPr>
        <w:p>
          <w:pPr>
            <w:spacing w:before="20" w:after="20" w:line="276"/>
            <w:jc w:val="right"/>
          </w:pPr>
          <w:r>
            <w:rPr>
              <w:rFonts w:ascii="Arial" w:cs="Arial" w:eastAsia="Arial" w:hAnsi="Arial"/>
              <w:b w:val="false"/>
              <w:bCs w:val="false"/>
              <w:i/>
              <w:iCs/>
              <w:color w:val="5D6D7E"/>
              <w:sz w:val="15"/>
              <w:szCs w:val="15"/>
            </w:rPr>
            <w:t xml:space="preserve">CONFIDENTIAL — PLATFORM OWNER REFERENCE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F7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ManualCore Complete System Design Specification</dc:title>
  <dc:creator>ManualCore v1.0</dc:creator>
  <dc:description>The definitive blueprint for the ManualCore SaaS platform. All matrix schemas, template structures, brain logic, document control workflow, and platform architecture.</dc:description>
  <cp:lastModifiedBy>Un-named</cp:lastModifiedBy>
  <cp:revision>1</cp:revision>
  <dcterms:created xsi:type="dcterms:W3CDTF">2026-03-18T02:19:48.272Z</dcterms:created>
  <dcterms:modified xsi:type="dcterms:W3CDTF">2026-03-18T02:19:48.280Z</dcterms:modified>
</cp:coreProperties>
</file>

<file path=docProps/custom.xml><?xml version="1.0" encoding="utf-8"?>
<Properties xmlns="http://schemas.openxmlformats.org/officeDocument/2006/custom-properties" xmlns:vt="http://schemas.openxmlformats.org/officeDocument/2006/docPropsVTypes"/>
</file>