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exact"/>
        </w:trPr>
        <w:tc>
          <w:tcPr>
            <w:tcW w:type="dxa" w:w="9360"/>
            <w:tcBorders>
              <w:top w:val="none" w:color="FFFFFF" w:sz="0"/>
              <w:left w:val="none" w:color="FFFFFF" w:sz="0"/>
              <w:bottom w:val="none" w:color="FFFFFF" w:sz="0"/>
              <w:right w:val="none" w:color="FFFFFF" w:sz="0"/>
            </w:tcBorders>
            <w:shd w:fill="0D1F3C" w:val="clear"/>
            <w:tcMar>
              <w:top w:type="dxa" w:w="60"/>
              <w:left w:type="dxa" w:w="120"/>
              <w:bottom w:type="dxa" w:w="60"/>
              <w:right w:type="dxa" w:w="120"/>
            </w:tcMar>
            <w:vAlign w:val="top"/>
          </w:tcPr>
          <w:p>
            <w:pPr>
              <w:spacing w:before="400" w:after="80" w:line="276"/>
              <w:jc w:val="left"/>
            </w:pPr>
            <w:r>
              <w:rPr>
                <w:rFonts w:ascii="Arial" w:cs="Arial" w:eastAsia="Arial" w:hAnsi="Arial"/>
                <w:b w:val="false"/>
                <w:bCs w:val="false"/>
                <w:i w:val="false"/>
                <w:iCs w:val="false"/>
                <w:color w:val="0D0D0D"/>
                <w:sz w:val="18"/>
                <w:szCs w:val="18"/>
              </w:rPr>
              <w:t xml:space="preserve"/>
            </w:r>
          </w:p>
          <w:p>
            <w:pPr>
              <w:spacing w:before="0" w:after="40" w:line="276"/>
              <w:jc w:val="center"/>
            </w:pPr>
            <w:r>
              <w:rPr>
                <w:rFonts w:ascii="Arial" w:cs="Arial" w:eastAsia="Arial" w:hAnsi="Arial"/>
                <w:b/>
                <w:bCs/>
                <w:i w:val="false"/>
                <w:iCs w:val="false"/>
                <w:color w:val="FFFFFF"/>
                <w:sz w:val="60"/>
                <w:szCs w:val="60"/>
              </w:rPr>
              <w:t xml:space="preserve">MANUALCORE</w:t>
            </w:r>
          </w:p>
          <w:p>
            <w:pPr>
              <w:spacing w:before="0" w:after="40" w:line="276"/>
              <w:jc w:val="center"/>
            </w:pPr>
            <w:r>
              <w:rPr>
                <w:rFonts w:ascii="Arial" w:cs="Arial" w:eastAsia="Arial" w:hAnsi="Arial"/>
                <w:b w:val="false"/>
                <w:bCs w:val="false"/>
                <w:i/>
                <w:iCs/>
                <w:color w:val="A8D8EA"/>
                <w:sz w:val="22"/>
                <w:szCs w:val="22"/>
              </w:rPr>
              <w:t xml:space="preserve">Process Knowledge Formalization Engine</w:t>
            </w:r>
          </w:p>
          <w:p>
            <w:pPr>
              <w:spacing w:before="0" w:after="40" w:line="276"/>
              <w:jc w:val="center"/>
            </w:pPr>
            <w:r>
              <w:rPr>
                <w:rFonts w:ascii="Arial" w:cs="Arial" w:eastAsia="Arial" w:hAnsi="Arial"/>
                <w:b w:val="false"/>
                <w:bCs w:val="false"/>
                <w:i w:val="false"/>
                <w:iCs w:val="false"/>
                <w:color w:val="1ABC9C"/>
                <w:sz w:val="14"/>
                <w:szCs w:val="14"/>
              </w:rPr>
              <w:t xml:space="preserve">─────────────────────────────────────────</w:t>
            </w:r>
          </w:p>
          <w:p>
            <w:pPr>
              <w:spacing w:before="0" w:after="80" w:line="276"/>
              <w:jc w:val="center"/>
            </w:pPr>
            <w:r>
              <w:rPr>
                <w:rFonts w:ascii="Arial" w:cs="Arial" w:eastAsia="Arial" w:hAnsi="Arial"/>
                <w:b/>
                <w:bCs/>
                <w:i w:val="false"/>
                <w:iCs w:val="false"/>
                <w:color w:val="FFFFFF"/>
                <w:sz w:val="24"/>
                <w:szCs w:val="24"/>
              </w:rPr>
              <w:t xml:space="preserve">DESIGN SPECIFICATION — VERSION 2.0</w:t>
            </w:r>
          </w:p>
        </w:tc>
      </w:tr>
    </w:tbl>
    <w:p>
      <w:pPr>
        <w:spacing w:before="120" w:after="80" w:line="276"/>
        <w:jc w:val="left"/>
      </w:pPr>
      <w:r>
        <w:rPr>
          <w:rFonts w:ascii="Arial" w:cs="Arial" w:eastAsia="Arial" w:hAnsi="Arial"/>
          <w:b w:val="false"/>
          <w:bCs w:val="false"/>
          <w:i w:val="false"/>
          <w:iCs w:val="false"/>
          <w:color w:val="0D0D0D"/>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8" w:line="276"/>
              <w:jc w:val="left"/>
            </w:pPr>
            <w:r>
              <w:rPr>
                <w:rFonts w:ascii="Arial" w:cs="Arial" w:eastAsia="Arial" w:hAnsi="Arial"/>
                <w:b/>
                <w:bCs/>
                <w:i w:val="false"/>
                <w:iCs w:val="false"/>
                <w:color w:val="5D6D7E"/>
                <w:sz w:val="16"/>
                <w:szCs w:val="16"/>
              </w:rPr>
              <w:t xml:space="preserve">Version</w:t>
            </w:r>
          </w:p>
          <w:p>
            <w:pPr>
              <w:spacing w:before="0" w:after="30" w:line="276"/>
              <w:jc w:val="left"/>
            </w:pPr>
            <w:r>
              <w:rPr>
                <w:rFonts w:ascii="Arial" w:cs="Arial" w:eastAsia="Arial" w:hAnsi="Arial"/>
                <w:b w:val="false"/>
                <w:bCs w:val="false"/>
                <w:i w:val="false"/>
                <w:iCs w:val="false"/>
                <w:color w:val="0D0D0D"/>
                <w:sz w:val="17"/>
                <w:szCs w:val="17"/>
              </w:rPr>
              <w:t xml:space="preserve">2.0 — Updated</w:t>
            </w:r>
          </w:p>
        </w:tc>
        <w:tc>
          <w:tcPr>
            <w:tcW w:type="dxa" w:w="4680"/>
            <w:tcBorders>
              <w:top w:val="single" w:color="D5D8DC" w:sz="1"/>
              <w:left w:val="single" w:color="D5D8DC" w:sz="1"/>
              <w:bottom w:val="single" w:color="D5D8DC" w:sz="1"/>
              <w:right w:val="single" w:color="D5D8DC" w:sz="1"/>
            </w:tcBorders>
            <w:shd w:fill="D5F5E3" w:val="clear"/>
            <w:tcMar>
              <w:top w:type="dxa" w:w="60"/>
              <w:left w:type="dxa" w:w="120"/>
              <w:bottom w:type="dxa" w:w="60"/>
              <w:right w:type="dxa" w:w="120"/>
            </w:tcMar>
            <w:vAlign w:val="top"/>
          </w:tcPr>
          <w:p>
            <w:pPr>
              <w:spacing w:before="30" w:after="8" w:line="276"/>
              <w:jc w:val="left"/>
            </w:pPr>
            <w:r>
              <w:rPr>
                <w:rFonts w:ascii="Arial" w:cs="Arial" w:eastAsia="Arial" w:hAnsi="Arial"/>
                <w:b/>
                <w:bCs/>
                <w:i w:val="false"/>
                <w:iCs w:val="false"/>
                <w:color w:val="5D6D7E"/>
                <w:sz w:val="16"/>
                <w:szCs w:val="16"/>
              </w:rPr>
              <w:t xml:space="preserve">Status</w:t>
            </w:r>
          </w:p>
          <w:p>
            <w:pPr>
              <w:spacing w:before="0" w:after="30" w:line="276"/>
              <w:jc w:val="left"/>
            </w:pPr>
            <w:r>
              <w:rPr>
                <w:rFonts w:ascii="Arial" w:cs="Arial" w:eastAsia="Arial" w:hAnsi="Arial"/>
                <w:b/>
                <w:bCs/>
                <w:i w:val="false"/>
                <w:iCs w:val="false"/>
                <w:color w:val="1E8449"/>
                <w:sz w:val="17"/>
                <w:szCs w:val="17"/>
              </w:rPr>
              <w:t xml:space="preserve">Active — Build Reference</w:t>
            </w:r>
          </w:p>
        </w:tc>
      </w:tr>
      <w:tr>
        <w:tc>
          <w:tcPr>
            <w:tcW w:type="dxa" w:w="46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8" w:line="276"/>
              <w:jc w:val="left"/>
            </w:pPr>
            <w:r>
              <w:rPr>
                <w:rFonts w:ascii="Arial" w:cs="Arial" w:eastAsia="Arial" w:hAnsi="Arial"/>
                <w:b/>
                <w:bCs/>
                <w:i w:val="false"/>
                <w:iCs w:val="false"/>
                <w:color w:val="5D6D7E"/>
                <w:sz w:val="16"/>
                <w:szCs w:val="16"/>
              </w:rPr>
              <w:t xml:space="preserve">Industry Profile</w:t>
            </w:r>
          </w:p>
          <w:p>
            <w:pPr>
              <w:spacing w:before="0" w:after="30" w:line="276"/>
              <w:jc w:val="left"/>
            </w:pPr>
            <w:r>
              <w:rPr>
                <w:rFonts w:ascii="Arial" w:cs="Arial" w:eastAsia="Arial" w:hAnsi="Arial"/>
                <w:b w:val="false"/>
                <w:bCs w:val="false"/>
                <w:i w:val="false"/>
                <w:iCs w:val="false"/>
                <w:color w:val="0D0D0D"/>
                <w:sz w:val="17"/>
                <w:szCs w:val="17"/>
              </w:rPr>
              <w:t xml:space="preserve">Manufacturing (MVP)</w:t>
            </w:r>
          </w:p>
        </w:tc>
        <w:tc>
          <w:tcPr>
            <w:tcW w:type="dxa" w:w="468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8" w:line="276"/>
              <w:jc w:val="left"/>
            </w:pPr>
            <w:r>
              <w:rPr>
                <w:rFonts w:ascii="Arial" w:cs="Arial" w:eastAsia="Arial" w:hAnsi="Arial"/>
                <w:b/>
                <w:bCs/>
                <w:i w:val="false"/>
                <w:iCs w:val="false"/>
                <w:color w:val="5D6D7E"/>
                <w:sz w:val="16"/>
                <w:szCs w:val="16"/>
              </w:rPr>
              <w:t xml:space="preserve">Platform Owner</w:t>
            </w:r>
          </w:p>
          <w:p>
            <w:pPr>
              <w:spacing w:before="0" w:after="30" w:line="276"/>
              <w:jc w:val="left"/>
            </w:pPr>
            <w:r>
              <w:rPr>
                <w:rFonts w:ascii="Arial" w:cs="Arial" w:eastAsia="Arial" w:hAnsi="Arial"/>
                <w:b w:val="false"/>
                <w:bCs w:val="false"/>
                <w:i w:val="false"/>
                <w:iCs w:val="false"/>
                <w:color w:val="0D0D0D"/>
                <w:sz w:val="17"/>
                <w:szCs w:val="17"/>
              </w:rPr>
              <w:t xml:space="preserve">Franklin</w:t>
            </w:r>
          </w:p>
        </w:tc>
      </w:tr>
      <w:tr>
        <w:tc>
          <w:tcPr>
            <w:tcW w:type="dxa" w:w="9360"/>
            <w:gridSpan w:val="2"/>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8" w:line="276"/>
              <w:jc w:val="left"/>
            </w:pPr>
            <w:r>
              <w:rPr>
                <w:rFonts w:ascii="Arial" w:cs="Arial" w:eastAsia="Arial" w:hAnsi="Arial"/>
                <w:b/>
                <w:bCs/>
                <w:i w:val="false"/>
                <w:iCs w:val="false"/>
                <w:color w:val="5D6D7E"/>
                <w:sz w:val="16"/>
                <w:szCs w:val="16"/>
              </w:rPr>
              <w:t xml:space="preserve">What changed in v2.0</w:t>
            </w:r>
          </w:p>
          <w:p>
            <w:pPr>
              <w:spacing w:before="0" w:after="30" w:line="276"/>
              <w:jc w:val="left"/>
            </w:pPr>
            <w:r>
              <w:rPr>
                <w:rFonts w:ascii="Arial" w:cs="Arial" w:eastAsia="Arial" w:hAnsi="Arial"/>
                <w:b w:val="false"/>
                <w:bCs w:val="false"/>
                <w:i w:val="false"/>
                <w:iCs w:val="false"/>
                <w:color w:val="0D0D0D"/>
                <w:sz w:val="17"/>
                <w:szCs w:val="17"/>
              </w:rPr>
              <w:t xml:space="preserve">Diagram outputs → HTML/SVG. Chat interface added. Connection validation as explicit layer. Full database schema (29 tables).</w:t>
            </w:r>
          </w:p>
        </w:tc>
      </w:tr>
    </w:tbl>
    <w:p>
      <w:r>
        <w:br w:type="page"/>
      </w:r>
    </w:p>
    <w:p>
      <w:pPr>
        <w:spacing w:before="200" w:after="100" w:line="276"/>
        <w:jc w:val="left"/>
      </w:pPr>
      <w:r>
        <w:rPr>
          <w:rFonts w:ascii="Arial" w:cs="Arial" w:eastAsia="Arial" w:hAnsi="Arial"/>
          <w:b/>
          <w:bCs/>
          <w:i w:val="false"/>
          <w:iCs w:val="false"/>
          <w:color w:val="0D1F3C"/>
          <w:sz w:val="28"/>
          <w:szCs w:val="28"/>
        </w:rPr>
        <w:t xml:space="preserve">1. What is ManualCore</w:t>
      </w:r>
    </w:p>
    <w:p>
      <w:pPr>
        <w:spacing w:before="0" w:after="80" w:line="300"/>
        <w:jc w:val="left"/>
      </w:pPr>
      <w:r>
        <w:rPr>
          <w:rFonts w:ascii="Arial" w:cs="Arial" w:eastAsia="Arial" w:hAnsi="Arial"/>
          <w:b w:val="false"/>
          <w:bCs w:val="false"/>
          <w:i w:val="false"/>
          <w:iCs w:val="false"/>
          <w:color w:val="0D0D0D"/>
          <w:sz w:val="18"/>
          <w:szCs w:val="18"/>
        </w:rPr>
        <w:t xml:space="preserve">ManualCore is a process knowledge formalization engine. It accepts any input — voice recordings, text notes, photographs, engineering drawings, specification sheets, WhatsApp messages, video — in any language and in any format, and produces a complete set of industry-standard process documentation from that input.</w:t>
      </w:r>
    </w:p>
    <w:p>
      <w:pPr>
        <w:spacing w:before="0" w:after="80" w:line="300"/>
        <w:jc w:val="left"/>
      </w:pPr>
      <w:r>
        <w:rPr>
          <w:rFonts w:ascii="Arial" w:cs="Arial" w:eastAsia="Arial" w:hAnsi="Arial"/>
          <w:b w:val="false"/>
          <w:bCs w:val="false"/>
          <w:i w:val="false"/>
          <w:iCs w:val="false"/>
          <w:color w:val="0D0D0D"/>
          <w:sz w:val="18"/>
          <w:szCs w:val="18"/>
        </w:rPr>
        <w:t xml:space="preserve">The core problem it solves: operational knowledge lives in the heads of experienced operators and engineers. When those people leave, the knowledge leaves with them. ManualCore extracts that knowledge through natural conversation and structured input, resolves conflicts between sources, and converts the result into a living documentation system that keeps itself current.</w:t>
      </w:r>
    </w:p>
    <w:p>
      <w:pPr>
        <w:spacing w:before="60" w:after="80" w:line="276"/>
        <w:jc w:val="left"/>
      </w:pPr>
      <w:r>
        <w:rPr>
          <w:rFonts w:ascii="Arial" w:cs="Arial" w:eastAsia="Arial" w:hAnsi="Arial"/>
          <w:b w:val="false"/>
          <w:bCs w:val="false"/>
          <w:i w:val="false"/>
          <w:iCs w:val="false"/>
          <w:color w:val="0D0D0D"/>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Tagline</w:t>
            </w:r>
          </w:p>
        </w:tc>
        <w:tc>
          <w:tcPr>
            <w:tcW w:type="dxa" w:w="69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Every process. Fully documented.</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Primary market</w:t>
            </w:r>
          </w:p>
        </w:tc>
        <w:tc>
          <w:tcPr>
            <w:tcW w:type="dxa" w:w="69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Manufacturing (MVP). Food and beverage, field service, logistics, healthcare follow.</w:t>
            </w:r>
          </w:p>
        </w:tc>
      </w:tr>
      <w:tr>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Core differentiator</w:t>
            </w:r>
          </w:p>
        </w:tc>
        <w:tc>
          <w:tcPr>
            <w:tcW w:type="dxa" w:w="69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Accepts unstructured input in any format. Resolves conflicts automatically. Generates 17 document types from a single data matrix. Documents stay linked — changing one propagates impact to all related documents.</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What it is not</w:t>
            </w:r>
          </w:p>
        </w:tc>
        <w:tc>
          <w:tcPr>
            <w:tcW w:type="dxa" w:w="69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A document editor. A template filler. A compliance tool. ManualCore is a knowledge extraction and formalization engine that produces documentation as output.</w:t>
            </w:r>
          </w:p>
        </w:tc>
      </w:tr>
      <w:tr>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Platform model</w:t>
            </w:r>
          </w:p>
        </w:tc>
        <w:tc>
          <w:tcPr>
            <w:tcW w:type="dxa" w:w="69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Multi-tenant SaaS. One platform owner (Franklin). Tenants are companies. Users are company staff.</w:t>
            </w:r>
          </w:p>
        </w:tc>
      </w:tr>
    </w:tbl>
    <w:p>
      <w:pPr>
        <w:spacing w:before="160" w:after="80" w:line="276"/>
        <w:jc w:val="left"/>
      </w:pPr>
      <w:r>
        <w:rPr>
          <w:rFonts w:ascii="Arial" w:cs="Arial" w:eastAsia="Arial" w:hAnsi="Arial"/>
          <w:b w:val="false"/>
          <w:bCs w:val="false"/>
          <w:i w:val="false"/>
          <w:iCs w:val="false"/>
          <w:color w:val="0D0D0D"/>
          <w:sz w:val="18"/>
          <w:szCs w:val="18"/>
        </w:rPr>
        <w:t xml:space="preserve"/>
      </w:r>
    </w:p>
    <w:p>
      <w:r>
        <w:br w:type="page"/>
      </w:r>
    </w:p>
    <w:p>
      <w:pPr>
        <w:spacing w:before="200" w:after="100" w:line="276"/>
        <w:jc w:val="left"/>
      </w:pPr>
      <w:r>
        <w:rPr>
          <w:rFonts w:ascii="Arial" w:cs="Arial" w:eastAsia="Arial" w:hAnsi="Arial"/>
          <w:b/>
          <w:bCs/>
          <w:i w:val="false"/>
          <w:iCs w:val="false"/>
          <w:color w:val="0D1F3C"/>
          <w:sz w:val="28"/>
          <w:szCs w:val="28"/>
        </w:rPr>
        <w:t xml:space="preserve">2. System Architecture</w:t>
      </w:r>
    </w:p>
    <w:p>
      <w:pPr>
        <w:spacing w:before="0" w:after="80" w:line="300"/>
        <w:jc w:val="left"/>
      </w:pPr>
      <w:r>
        <w:rPr>
          <w:rFonts w:ascii="Arial" w:cs="Arial" w:eastAsia="Arial" w:hAnsi="Arial"/>
          <w:b w:val="false"/>
          <w:bCs w:val="false"/>
          <w:i w:val="false"/>
          <w:iCs w:val="false"/>
          <w:color w:val="0D0D0D"/>
          <w:sz w:val="18"/>
          <w:szCs w:val="18"/>
        </w:rPr>
        <w:t xml:space="preserve">ManualCore has six layers. Data flows top to bottom. The engineer interacts at Layer 2 through the chat interface. Nothing writes to the matrix without passing through validation.</w:t>
      </w:r>
    </w:p>
    <w:p>
      <w:pPr>
        <w:spacing w:before="6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Layer 1 — Input</w:t>
      </w:r>
    </w:p>
    <w:p>
      <w:pPr>
        <w:spacing w:before="0" w:after="80" w:line="300"/>
        <w:jc w:val="left"/>
      </w:pPr>
      <w:r>
        <w:rPr>
          <w:rFonts w:ascii="Arial" w:cs="Arial" w:eastAsia="Arial" w:hAnsi="Arial"/>
          <w:b w:val="false"/>
          <w:bCs w:val="false"/>
          <w:i w:val="false"/>
          <w:iCs w:val="false"/>
          <w:color w:val="0D0D0D"/>
          <w:sz w:val="18"/>
          <w:szCs w:val="18"/>
        </w:rPr>
        <w:t xml:space="preserve">Accepts every format the engineer has available. Transcription, OCR, vision analysis, and language normalisation happen inside Layer 2.</w:t>
      </w:r>
    </w:p>
    <w:p>
      <w:pPr>
        <w:spacing w:before="30" w:after="30" w:line="276"/>
        <w:ind w:left="360"/>
        <w:jc w:val="left"/>
      </w:pPr>
      <w:r>
        <w:rPr>
          <w:rFonts w:ascii="Arial" w:cs="Arial" w:eastAsia="Arial" w:hAnsi="Arial"/>
          <w:b/>
          <w:bCs/>
          <w:i w:val="false"/>
          <w:iCs w:val="false"/>
          <w:color w:val="1B4F72"/>
          <w:sz w:val="18"/>
          <w:szCs w:val="18"/>
        </w:rPr>
        <w:t xml:space="preserve">Voice: </w:t>
      </w:r>
      <w:r>
        <w:rPr>
          <w:rFonts w:ascii="Arial" w:cs="Arial" w:eastAsia="Arial" w:hAnsi="Arial"/>
          <w:b w:val="false"/>
          <w:bCs w:val="false"/>
          <w:i w:val="false"/>
          <w:iCs w:val="false"/>
          <w:color w:val="0D0D0D"/>
          <w:sz w:val="18"/>
          <w:szCs w:val="18"/>
        </w:rPr>
        <w:t xml:space="preserve">Multilingual. Handles slang, spoken SKUs, informal descriptions. Transcribed in Layer 2.</w:t>
      </w:r>
    </w:p>
    <w:p>
      <w:pPr>
        <w:spacing w:before="30" w:after="30" w:line="276"/>
        <w:ind w:left="360"/>
        <w:jc w:val="left"/>
      </w:pPr>
      <w:r>
        <w:rPr>
          <w:rFonts w:ascii="Arial" w:cs="Arial" w:eastAsia="Arial" w:hAnsi="Arial"/>
          <w:b/>
          <w:bCs/>
          <w:i w:val="false"/>
          <w:iCs w:val="false"/>
          <w:color w:val="1B4F72"/>
          <w:sz w:val="18"/>
          <w:szCs w:val="18"/>
        </w:rPr>
        <w:t xml:space="preserve">Text: </w:t>
      </w:r>
      <w:r>
        <w:rPr>
          <w:rFonts w:ascii="Arial" w:cs="Arial" w:eastAsia="Arial" w:hAnsi="Arial"/>
          <w:b w:val="false"/>
          <w:bCs w:val="false"/>
          <w:i w:val="false"/>
          <w:iCs w:val="false"/>
          <w:color w:val="0D0D0D"/>
          <w:sz w:val="18"/>
          <w:szCs w:val="18"/>
        </w:rPr>
        <w:t xml:space="preserve">Formal documents, WhatsApp messages, handwritten notes, emails. Any language.</w:t>
      </w:r>
    </w:p>
    <w:p>
      <w:pPr>
        <w:spacing w:before="30" w:after="30" w:line="276"/>
        <w:ind w:left="360"/>
        <w:jc w:val="left"/>
      </w:pPr>
      <w:r>
        <w:rPr>
          <w:rFonts w:ascii="Arial" w:cs="Arial" w:eastAsia="Arial" w:hAnsi="Arial"/>
          <w:b/>
          <w:bCs/>
          <w:i w:val="false"/>
          <w:iCs w:val="false"/>
          <w:color w:val="1B4F72"/>
          <w:sz w:val="18"/>
          <w:szCs w:val="18"/>
        </w:rPr>
        <w:t xml:space="preserve">Photos: </w:t>
      </w:r>
      <w:r>
        <w:rPr>
          <w:rFonts w:ascii="Arial" w:cs="Arial" w:eastAsia="Arial" w:hAnsi="Arial"/>
          <w:b w:val="false"/>
          <w:bCs w:val="false"/>
          <w:i w:val="false"/>
          <w:iCs w:val="false"/>
          <w:color w:val="0D0D0D"/>
          <w:sz w:val="18"/>
          <w:szCs w:val="18"/>
        </w:rPr>
        <w:t xml:space="preserve">Instruction photos, engineering drawings, GD&amp;T drawings, handwritten specs.</w:t>
      </w:r>
    </w:p>
    <w:p>
      <w:pPr>
        <w:spacing w:before="30" w:after="30" w:line="276"/>
        <w:ind w:left="360"/>
        <w:jc w:val="left"/>
      </w:pPr>
      <w:r>
        <w:rPr>
          <w:rFonts w:ascii="Arial" w:cs="Arial" w:eastAsia="Arial" w:hAnsi="Arial"/>
          <w:b/>
          <w:bCs/>
          <w:i w:val="false"/>
          <w:iCs w:val="false"/>
          <w:color w:val="1B4F72"/>
          <w:sz w:val="18"/>
          <w:szCs w:val="18"/>
        </w:rPr>
        <w:t xml:space="preserve">Video: </w:t>
      </w:r>
      <w:r>
        <w:rPr>
          <w:rFonts w:ascii="Arial" w:cs="Arial" w:eastAsia="Arial" w:hAnsi="Arial"/>
          <w:b w:val="false"/>
          <w:bCs w:val="false"/>
          <w:i w:val="false"/>
          <w:iCs w:val="false"/>
          <w:color w:val="0D0D0D"/>
          <w:sz w:val="18"/>
          <w:szCs w:val="18"/>
        </w:rPr>
        <w:t xml:space="preserve">Assembly recordings. Brain extracts steps from frame analysis and audio track.</w:t>
      </w:r>
    </w:p>
    <w:p>
      <w:pPr>
        <w:spacing w:before="30" w:after="30" w:line="276"/>
        <w:ind w:left="360"/>
        <w:jc w:val="left"/>
      </w:pPr>
      <w:r>
        <w:rPr>
          <w:rFonts w:ascii="Arial" w:cs="Arial" w:eastAsia="Arial" w:hAnsi="Arial"/>
          <w:b/>
          <w:bCs/>
          <w:i w:val="false"/>
          <w:iCs w:val="false"/>
          <w:color w:val="1B4F72"/>
          <w:sz w:val="18"/>
          <w:szCs w:val="18"/>
        </w:rPr>
        <w:t xml:space="preserve">Specifications: </w:t>
      </w:r>
      <w:r>
        <w:rPr>
          <w:rFonts w:ascii="Arial" w:cs="Arial" w:eastAsia="Arial" w:hAnsi="Arial"/>
          <w:b w:val="false"/>
          <w:bCs w:val="false"/>
          <w:i w:val="false"/>
          <w:iCs w:val="false"/>
          <w:color w:val="0D0D0D"/>
          <w:sz w:val="18"/>
          <w:szCs w:val="18"/>
        </w:rPr>
        <w:t xml:space="preserve">Product specs, process specs, standards documents, customer requirements.</w:t>
      </w:r>
    </w:p>
    <w:p>
      <w:pPr>
        <w:spacing w:before="8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Layer 2 — Brain (Claude API)</w:t>
      </w:r>
    </w:p>
    <w:p>
      <w:pPr>
        <w:spacing w:before="0" w:after="80" w:line="300"/>
        <w:jc w:val="left"/>
      </w:pPr>
      <w:r>
        <w:rPr>
          <w:rFonts w:ascii="Arial" w:cs="Arial" w:eastAsia="Arial" w:hAnsi="Arial"/>
          <w:b w:val="false"/>
          <w:bCs w:val="false"/>
          <w:i w:val="false"/>
          <w:iCs w:val="false"/>
          <w:color w:val="0D0D0D"/>
          <w:sz w:val="18"/>
          <w:szCs w:val="18"/>
        </w:rPr>
        <w:t xml:space="preserve">The brain is the Claude API. It runs four sequential processes on every input, then routes each extracted field to one of four outcomes.</w:t>
      </w:r>
    </w:p>
    <w:p>
      <w:pPr>
        <w:spacing w:before="30" w:after="30" w:line="276"/>
        <w:ind w:left="360"/>
        <w:jc w:val="left"/>
      </w:pPr>
      <w:r>
        <w:rPr>
          <w:rFonts w:ascii="Arial" w:cs="Arial" w:eastAsia="Arial" w:hAnsi="Arial"/>
          <w:b/>
          <w:bCs/>
          <w:i w:val="false"/>
          <w:iCs w:val="false"/>
          <w:color w:val="1B4F72"/>
          <w:sz w:val="18"/>
          <w:szCs w:val="18"/>
        </w:rPr>
        <w:t xml:space="preserve">Perception: </w:t>
      </w:r>
      <w:r>
        <w:rPr>
          <w:rFonts w:ascii="Arial" w:cs="Arial" w:eastAsia="Arial" w:hAnsi="Arial"/>
          <w:b w:val="false"/>
          <w:bCs w:val="false"/>
          <w:i w:val="false"/>
          <w:iCs w:val="false"/>
          <w:color w:val="0D0D0D"/>
          <w:sz w:val="18"/>
          <w:szCs w:val="18"/>
        </w:rPr>
        <w:t xml:space="preserve">Transcription, OCR, vision analysis on images and drawings. Language identification and normalisation.</w:t>
      </w:r>
    </w:p>
    <w:p>
      <w:pPr>
        <w:spacing w:before="30" w:after="30" w:line="276"/>
        <w:ind w:left="360"/>
        <w:jc w:val="left"/>
      </w:pPr>
      <w:r>
        <w:rPr>
          <w:rFonts w:ascii="Arial" w:cs="Arial" w:eastAsia="Arial" w:hAnsi="Arial"/>
          <w:b/>
          <w:bCs/>
          <w:i w:val="false"/>
          <w:iCs w:val="false"/>
          <w:color w:val="1B4F72"/>
          <w:sz w:val="18"/>
          <w:szCs w:val="18"/>
        </w:rPr>
        <w:t xml:space="preserve">Extraction: </w:t>
      </w:r>
      <w:r>
        <w:rPr>
          <w:rFonts w:ascii="Arial" w:cs="Arial" w:eastAsia="Arial" w:hAnsi="Arial"/>
          <w:b w:val="false"/>
          <w:bCs w:val="false"/>
          <w:i w:val="false"/>
          <w:iCs w:val="false"/>
          <w:color w:val="0D0D0D"/>
          <w:sz w:val="18"/>
          <w:szCs w:val="18"/>
        </w:rPr>
        <w:t xml:space="preserve">Entity extraction: process steps, materials with quantities, specifications, equipment IDs, safety information.</w:t>
      </w:r>
    </w:p>
    <w:p>
      <w:pPr>
        <w:spacing w:before="30" w:after="30" w:line="276"/>
        <w:ind w:left="360"/>
        <w:jc w:val="left"/>
      </w:pPr>
      <w:r>
        <w:rPr>
          <w:rFonts w:ascii="Arial" w:cs="Arial" w:eastAsia="Arial" w:hAnsi="Arial"/>
          <w:b/>
          <w:bCs/>
          <w:i w:val="false"/>
          <w:iCs w:val="false"/>
          <w:color w:val="1B4F72"/>
          <w:sz w:val="18"/>
          <w:szCs w:val="18"/>
        </w:rPr>
        <w:t xml:space="preserve">Normalisation: </w:t>
      </w:r>
      <w:r>
        <w:rPr>
          <w:rFonts w:ascii="Arial" w:cs="Arial" w:eastAsia="Arial" w:hAnsi="Arial"/>
          <w:b w:val="false"/>
          <w:bCs w:val="false"/>
          <w:i w:val="false"/>
          <w:iCs w:val="false"/>
          <w:color w:val="0D0D0D"/>
          <w:sz w:val="18"/>
          <w:szCs w:val="18"/>
        </w:rPr>
        <w:t xml:space="preserve">Generic language replaced with formal terms. SKU matching against product catalogue. Units standardised.</w:t>
      </w:r>
    </w:p>
    <w:p>
      <w:pPr>
        <w:spacing w:before="30" w:after="30" w:line="276"/>
        <w:ind w:left="360"/>
        <w:jc w:val="left"/>
      </w:pPr>
      <w:r>
        <w:rPr>
          <w:rFonts w:ascii="Arial" w:cs="Arial" w:eastAsia="Arial" w:hAnsi="Arial"/>
          <w:b/>
          <w:bCs/>
          <w:i w:val="false"/>
          <w:iCs w:val="false"/>
          <w:color w:val="1B4F72"/>
          <w:sz w:val="18"/>
          <w:szCs w:val="18"/>
        </w:rPr>
        <w:t xml:space="preserve">Conflict detection: </w:t>
      </w:r>
      <w:r>
        <w:rPr>
          <w:rFonts w:ascii="Arial" w:cs="Arial" w:eastAsia="Arial" w:hAnsi="Arial"/>
          <w:b w:val="false"/>
          <w:bCs w:val="false"/>
          <w:i w:val="false"/>
          <w:iCs w:val="false"/>
          <w:color w:val="0D0D0D"/>
          <w:sz w:val="18"/>
          <w:szCs w:val="18"/>
        </w:rPr>
        <w:t xml:space="preserve">Every extracted value is compared against all other extracted values for the same field. Conflicts are flagged immediately.</w:t>
      </w:r>
    </w:p>
    <w:p>
      <w:pPr>
        <w:spacing w:before="60" w:after="80" w:line="276"/>
        <w:jc w:val="left"/>
      </w:pPr>
      <w:r>
        <w:rPr>
          <w:rFonts w:ascii="Arial" w:cs="Arial" w:eastAsia="Arial" w:hAnsi="Arial"/>
          <w:b w:val="false"/>
          <w:bCs w:val="false"/>
          <w:i w:val="false"/>
          <w:iCs w:val="false"/>
          <w:color w:val="0D0D0D"/>
          <w:sz w:val="18"/>
          <w:szCs w:val="18"/>
        </w:rPr>
        <w:t xml:space="preserve"/>
      </w:r>
    </w:p>
    <w:p>
      <w:pPr>
        <w:spacing w:before="0" w:after="80" w:line="300"/>
        <w:jc w:val="left"/>
      </w:pPr>
      <w:r>
        <w:rPr>
          <w:rFonts w:ascii="Arial" w:cs="Arial" w:eastAsia="Arial" w:hAnsi="Arial"/>
          <w:b w:val="false"/>
          <w:bCs w:val="false"/>
          <w:i w:val="false"/>
          <w:iCs w:val="false"/>
          <w:color w:val="0D0D0D"/>
          <w:sz w:val="18"/>
          <w:szCs w:val="18"/>
        </w:rPr>
        <w:t xml:space="preserve">Four routing outcomes for every extracted field:</w:t>
      </w:r>
    </w:p>
    <w:p>
      <w:pPr>
        <w:spacing w:before="30" w:after="30" w:line="276"/>
        <w:ind w:left="360"/>
        <w:jc w:val="left"/>
      </w:pPr>
      <w:r>
        <w:rPr>
          <w:rFonts w:ascii="Arial" w:cs="Arial" w:eastAsia="Arial" w:hAnsi="Arial"/>
          <w:b/>
          <w:bCs/>
          <w:i w:val="false"/>
          <w:iCs w:val="false"/>
          <w:color w:val="1B4F72"/>
          <w:sz w:val="18"/>
          <w:szCs w:val="18"/>
        </w:rPr>
        <w:t xml:space="preserve">High confidence: </w:t>
      </w:r>
      <w:r>
        <w:rPr>
          <w:rFonts w:ascii="Arial" w:cs="Arial" w:eastAsia="Arial" w:hAnsi="Arial"/>
          <w:b w:val="false"/>
          <w:bCs w:val="false"/>
          <w:i w:val="false"/>
          <w:iCs w:val="false"/>
          <w:color w:val="0D0D0D"/>
          <w:sz w:val="18"/>
          <w:szCs w:val="18"/>
        </w:rPr>
        <w:t xml:space="preserve">Brain writes directly to the matrix. Logged in audit trail. Engineer sees confirmation in chat.</w:t>
      </w:r>
    </w:p>
    <w:p>
      <w:pPr>
        <w:spacing w:before="30" w:after="30" w:line="276"/>
        <w:ind w:left="360"/>
        <w:jc w:val="left"/>
      </w:pPr>
      <w:r>
        <w:rPr>
          <w:rFonts w:ascii="Arial" w:cs="Arial" w:eastAsia="Arial" w:hAnsi="Arial"/>
          <w:b/>
          <w:bCs/>
          <w:i w:val="false"/>
          <w:iCs w:val="false"/>
          <w:color w:val="1B4F72"/>
          <w:sz w:val="18"/>
          <w:szCs w:val="18"/>
        </w:rPr>
        <w:t xml:space="preserve">Inferred or ambiguous: </w:t>
      </w:r>
      <w:r>
        <w:rPr>
          <w:rFonts w:ascii="Arial" w:cs="Arial" w:eastAsia="Arial" w:hAnsi="Arial"/>
          <w:b w:val="false"/>
          <w:bCs w:val="false"/>
          <w:i w:val="false"/>
          <w:iCs w:val="false"/>
          <w:color w:val="0D0D0D"/>
          <w:sz w:val="18"/>
          <w:szCs w:val="18"/>
        </w:rPr>
        <w:t xml:space="preserve">Brain proposes a value and asks the engineer to confirm through the chat interface before writing.</w:t>
      </w:r>
    </w:p>
    <w:p>
      <w:pPr>
        <w:spacing w:before="30" w:after="30" w:line="276"/>
        <w:ind w:left="360"/>
        <w:jc w:val="left"/>
      </w:pPr>
      <w:r>
        <w:rPr>
          <w:rFonts w:ascii="Arial" w:cs="Arial" w:eastAsia="Arial" w:hAnsi="Arial"/>
          <w:b/>
          <w:bCs/>
          <w:i w:val="false"/>
          <w:iCs w:val="false"/>
          <w:color w:val="1B4F72"/>
          <w:sz w:val="18"/>
          <w:szCs w:val="18"/>
        </w:rPr>
        <w:t xml:space="preserve">Conflict: </w:t>
      </w:r>
      <w:r>
        <w:rPr>
          <w:rFonts w:ascii="Arial" w:cs="Arial" w:eastAsia="Arial" w:hAnsi="Arial"/>
          <w:b w:val="false"/>
          <w:bCs w:val="false"/>
          <w:i w:val="false"/>
          <w:iCs w:val="false"/>
          <w:color w:val="0D0D0D"/>
          <w:sz w:val="18"/>
          <w:szCs w:val="18"/>
        </w:rPr>
        <w:t xml:space="preserve">Two sources give different values for the same field. Brain surfaces both values in the chat conflict bubble. Engineer decides. Nothing writes until resolved.</w:t>
      </w:r>
    </w:p>
    <w:p>
      <w:pPr>
        <w:spacing w:before="30" w:after="30" w:line="276"/>
        <w:ind w:left="360"/>
        <w:jc w:val="left"/>
      </w:pPr>
      <w:r>
        <w:rPr>
          <w:rFonts w:ascii="Arial" w:cs="Arial" w:eastAsia="Arial" w:hAnsi="Arial"/>
          <w:b/>
          <w:bCs/>
          <w:i w:val="false"/>
          <w:iCs w:val="false"/>
          <w:color w:val="1B4F72"/>
          <w:sz w:val="18"/>
          <w:szCs w:val="18"/>
        </w:rPr>
        <w:t xml:space="preserve">Missing required: </w:t>
      </w:r>
      <w:r>
        <w:rPr>
          <w:rFonts w:ascii="Arial" w:cs="Arial" w:eastAsia="Arial" w:hAnsi="Arial"/>
          <w:b w:val="false"/>
          <w:bCs w:val="false"/>
          <w:i w:val="false"/>
          <w:iCs w:val="false"/>
          <w:color w:val="0D0D0D"/>
          <w:sz w:val="18"/>
          <w:szCs w:val="18"/>
        </w:rPr>
        <w:t xml:space="preserve">A required field has no value from any input. Brain asks for it specifically. Generation of affected documents is blocked until the field is provided.</w:t>
      </w:r>
    </w:p>
    <w:p>
      <w:pPr>
        <w:spacing w:before="60" w:after="80" w:line="276"/>
        <w:jc w:val="left"/>
      </w:pPr>
      <w:r>
        <w:rPr>
          <w:rFonts w:ascii="Arial" w:cs="Arial" w:eastAsia="Arial" w:hAnsi="Arial"/>
          <w:b w:val="false"/>
          <w:bCs w:val="false"/>
          <w:i w:val="false"/>
          <w:iCs w:val="false"/>
          <w:color w:val="0D0D0D"/>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4057" w:val="clear"/>
            <w:tcMar>
              <w:top w:type="dxa" w:w="60"/>
              <w:left w:type="dxa" w:w="120"/>
              <w:bottom w:type="dxa" w:w="60"/>
              <w:right w:type="dxa" w:w="120"/>
            </w:tcMar>
            <w:vAlign w:val="center"/>
          </w:tcPr>
          <w:p>
            <w:pPr>
              <w:spacing w:before="40" w:after="40" w:line="276"/>
              <w:jc w:val="center"/>
            </w:pPr>
            <w:r>
              <w:rPr>
                <w:rFonts w:ascii="Arial" w:cs="Arial" w:eastAsia="Arial" w:hAnsi="Arial"/>
                <w:b/>
                <w:bCs/>
                <w:i w:val="false"/>
                <w:iCs w:val="false"/>
                <w:color w:val="FFFFFF"/>
                <w:sz w:val="16"/>
                <w:szCs w:val="16"/>
              </w:rPr>
              <w:t xml:space="preserve">CHAT INTERFACE — NEW IN v2.0</w:t>
            </w:r>
          </w:p>
        </w:tc>
        <w:tc>
          <w:tcPr>
            <w:tcW w:type="dxa" w:w="7920"/>
            <w:tcBorders>
              <w:top w:val="single" w:color="D5D8DC" w:sz="1"/>
              <w:left w:val="single" w:color="D5D8DC" w:sz="1"/>
              <w:bottom w:val="single" w:color="D5D8DC" w:sz="1"/>
              <w:right w:val="single" w:color="D5D8DC" w:sz="1"/>
            </w:tcBorders>
            <w:shd w:fill="D6EA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The chat interface is the mechanism through which the engineer interacts with the brain. Every question, conflict, and confirmation goes through a conversational message thread. The engineer types freely, selects action buttons, or uses quick shortcuts. The brain never writes to the matrix silently — every write is either confirmed by the engineer or logged as a high-confidence auto-write with full audit trail.</w:t>
            </w:r>
          </w:p>
        </w:tc>
      </w:tr>
    </w:tbl>
    <w:p>
      <w:pPr>
        <w:spacing w:before="8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C0392B"/>
          <w:sz w:val="20"/>
          <w:szCs w:val="20"/>
        </w:rPr>
        <w:t xml:space="preserve">Layer 3 — Connection Validation (new in v2.0)</w:t>
      </w:r>
    </w:p>
    <w:p>
      <w:pPr>
        <w:spacing w:before="0" w:after="80" w:line="300"/>
        <w:jc w:val="left"/>
      </w:pPr>
      <w:r>
        <w:rPr>
          <w:rFonts w:ascii="Arial" w:cs="Arial" w:eastAsia="Arial" w:hAnsi="Arial"/>
          <w:b w:val="false"/>
          <w:bCs w:val="false"/>
          <w:i w:val="false"/>
          <w:iCs w:val="false"/>
          <w:color w:val="0D0D0D"/>
          <w:sz w:val="18"/>
          <w:szCs w:val="18"/>
        </w:rPr>
        <w:t xml:space="preserve">Connection validation is an explicit layer between the brain and the matrix. It runs before any document generation. It does not run field-by-field — it runs holistically across all four matrices once the engineer signals that a session is ready to generate.</w:t>
      </w:r>
    </w:p>
    <w:p>
      <w:pPr>
        <w:spacing w:before="0" w:after="80" w:line="300"/>
        <w:jc w:val="left"/>
      </w:pPr>
      <w:r>
        <w:rPr>
          <w:rFonts w:ascii="Arial" w:cs="Arial" w:eastAsia="Arial" w:hAnsi="Arial"/>
          <w:b w:val="false"/>
          <w:bCs w:val="false"/>
          <w:i w:val="false"/>
          <w:iCs w:val="false"/>
          <w:color w:val="0D0D0D"/>
          <w:sz w:val="18"/>
          <w:szCs w:val="18"/>
        </w:rPr>
        <w:t xml:space="preserve">Five failure modes. Any one of them blocks generation of the affected documents:</w:t>
      </w:r>
    </w:p>
    <w:p>
      <w:pPr>
        <w:spacing w:before="30" w:after="30" w:line="276"/>
        <w:ind w:left="360"/>
        <w:jc w:val="left"/>
      </w:pPr>
      <w:r>
        <w:rPr>
          <w:rFonts w:ascii="Arial" w:cs="Arial" w:eastAsia="Arial" w:hAnsi="Arial"/>
          <w:b/>
          <w:bCs/>
          <w:i w:val="false"/>
          <w:iCs w:val="false"/>
          <w:color w:val="1B4F72"/>
          <w:sz w:val="18"/>
          <w:szCs w:val="18"/>
        </w:rPr>
        <w:t xml:space="preserve">Node link type not confirmed: </w:t>
      </w:r>
      <w:r>
        <w:rPr>
          <w:rFonts w:ascii="Arial" w:cs="Arial" w:eastAsia="Arial" w:hAnsi="Arial"/>
          <w:b w:val="false"/>
          <w:bCs w:val="false"/>
          <w:i w:val="false"/>
          <w:iCs w:val="false"/>
          <w:color w:val="0D0D0D"/>
          <w:sz w:val="18"/>
          <w:szCs w:val="18"/>
        </w:rPr>
        <w:t xml:space="preserve">If a node has a next_node_id set but connection_type is null, generation of Flowchart, Gantt, and VSM is blocked. Brain asks at session end: sequential or material?</w:t>
      </w:r>
    </w:p>
    <w:p>
      <w:pPr>
        <w:spacing w:before="30" w:after="30" w:line="276"/>
        <w:ind w:left="360"/>
        <w:jc w:val="left"/>
      </w:pPr>
      <w:r>
        <w:rPr>
          <w:rFonts w:ascii="Arial" w:cs="Arial" w:eastAsia="Arial" w:hAnsi="Arial"/>
          <w:b/>
          <w:bCs/>
          <w:i w:val="false"/>
          <w:iCs w:val="false"/>
          <w:color w:val="1B4F72"/>
          <w:sz w:val="18"/>
          <w:szCs w:val="18"/>
        </w:rPr>
        <w:t xml:space="preserve">Spec value conflict open: </w:t>
      </w:r>
      <w:r>
        <w:rPr>
          <w:rFonts w:ascii="Arial" w:cs="Arial" w:eastAsia="Arial" w:hAnsi="Arial"/>
          <w:b w:val="false"/>
          <w:bCs w:val="false"/>
          <w:i w:val="false"/>
          <w:iCs w:val="false"/>
          <w:color w:val="0D0D0D"/>
          <w:sz w:val="18"/>
          <w:szCs w:val="18"/>
        </w:rPr>
        <w:t xml:space="preserve">Any conflict record with status=open blocks generation of every document that uses the conflicted field. The conflict must be resolved first.</w:t>
      </w:r>
    </w:p>
    <w:p>
      <w:pPr>
        <w:spacing w:before="30" w:after="30" w:line="276"/>
        <w:ind w:left="360"/>
        <w:jc w:val="left"/>
      </w:pPr>
      <w:r>
        <w:rPr>
          <w:rFonts w:ascii="Arial" w:cs="Arial" w:eastAsia="Arial" w:hAnsi="Arial"/>
          <w:b/>
          <w:bCs/>
          <w:i w:val="false"/>
          <w:iCs w:val="false"/>
          <w:color w:val="1B4F72"/>
          <w:sz w:val="18"/>
          <w:szCs w:val="18"/>
        </w:rPr>
        <w:t xml:space="preserve">Required field missing: </w:t>
      </w:r>
      <w:r>
        <w:rPr>
          <w:rFonts w:ascii="Arial" w:cs="Arial" w:eastAsia="Arial" w:hAnsi="Arial"/>
          <w:b w:val="false"/>
          <w:bCs w:val="false"/>
          <w:i w:val="false"/>
          <w:iCs w:val="false"/>
          <w:color w:val="0D0D0D"/>
          <w:sz w:val="18"/>
          <w:szCs w:val="18"/>
        </w:rPr>
        <w:t xml:space="preserve">review_due, owner, approver, and all 5M fields are required. Missing any one of them blocks approval transition.</w:t>
      </w:r>
    </w:p>
    <w:p>
      <w:pPr>
        <w:spacing w:before="30" w:after="30" w:line="276"/>
        <w:ind w:left="360"/>
        <w:jc w:val="left"/>
      </w:pPr>
      <w:r>
        <w:rPr>
          <w:rFonts w:ascii="Arial" w:cs="Arial" w:eastAsia="Arial" w:hAnsi="Arial"/>
          <w:b/>
          <w:bCs/>
          <w:i w:val="false"/>
          <w:iCs w:val="false"/>
          <w:color w:val="1B4F72"/>
          <w:sz w:val="18"/>
          <w:szCs w:val="18"/>
        </w:rPr>
        <w:t xml:space="preserve">TWI photos missing: </w:t>
      </w:r>
      <w:r>
        <w:rPr>
          <w:rFonts w:ascii="Arial" w:cs="Arial" w:eastAsia="Arial" w:hAnsi="Arial"/>
          <w:b w:val="false"/>
          <w:bCs w:val="false"/>
          <w:i w:val="false"/>
          <w:iCs w:val="false"/>
          <w:color w:val="0D0D0D"/>
          <w:sz w:val="18"/>
          <w:szCs w:val="18"/>
        </w:rPr>
        <w:t xml:space="preserve">Every step linked to a TWI sheet must have an uploaded photo with correct_condition and if_wrong text. Generation blocked until complete.</w:t>
      </w:r>
    </w:p>
    <w:p>
      <w:pPr>
        <w:spacing w:before="30" w:after="30" w:line="276"/>
        <w:ind w:left="360"/>
        <w:jc w:val="left"/>
      </w:pPr>
      <w:r>
        <w:rPr>
          <w:rFonts w:ascii="Arial" w:cs="Arial" w:eastAsia="Arial" w:hAnsi="Arial"/>
          <w:b/>
          <w:bCs/>
          <w:i w:val="false"/>
          <w:iCs w:val="false"/>
          <w:color w:val="1B4F72"/>
          <w:sz w:val="18"/>
          <w:szCs w:val="18"/>
        </w:rPr>
        <w:t xml:space="preserve">Document relationship impact pending: </w:t>
      </w:r>
      <w:r>
        <w:rPr>
          <w:rFonts w:ascii="Arial" w:cs="Arial" w:eastAsia="Arial" w:hAnsi="Arial"/>
          <w:b w:val="false"/>
          <w:bCs w:val="false"/>
          <w:i w:val="false"/>
          <w:iCs w:val="false"/>
          <w:color w:val="0D0D0D"/>
          <w:sz w:val="18"/>
          <w:szCs w:val="18"/>
        </w:rPr>
        <w:t xml:space="preserve">When a document is revised, all related documents in Matrix 2 are flagged. Generation of a new revision is blocked until the engineer acts on each impact flag.</w:t>
      </w:r>
    </w:p>
    <w:p>
      <w:pPr>
        <w:spacing w:before="8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Layer 4 — Matrix (single source of truth)</w:t>
      </w:r>
    </w:p>
    <w:p>
      <w:pPr>
        <w:spacing w:before="0" w:after="80" w:line="300"/>
        <w:jc w:val="left"/>
      </w:pPr>
      <w:r>
        <w:rPr>
          <w:rFonts w:ascii="Arial" w:cs="Arial" w:eastAsia="Arial" w:hAnsi="Arial"/>
          <w:b w:val="false"/>
          <w:bCs w:val="false"/>
          <w:i w:val="false"/>
          <w:iCs w:val="false"/>
          <w:color w:val="0D0D0D"/>
          <w:sz w:val="18"/>
          <w:szCs w:val="18"/>
        </w:rPr>
        <w:t xml:space="preserve">The matrix is a PostgreSQL relational database with 29 tables across four logical matrices. Every field in every template traces to exactly one column in exactly one table. No field exists in two places. Templates read from the matrix — they never have their own data.</w:t>
      </w:r>
    </w:p>
    <w:p>
      <w:pPr>
        <w:spacing w:before="30" w:after="30" w:line="276"/>
        <w:ind w:left="360"/>
        <w:jc w:val="left"/>
      </w:pPr>
      <w:r>
        <w:rPr>
          <w:rFonts w:ascii="Arial" w:cs="Arial" w:eastAsia="Arial" w:hAnsi="Arial"/>
          <w:b/>
          <w:bCs/>
          <w:i w:val="false"/>
          <w:iCs w:val="false"/>
          <w:color w:val="1B4F72"/>
          <w:sz w:val="18"/>
          <w:szCs w:val="18"/>
        </w:rPr>
        <w:t xml:space="preserve">Matrix 1 — Master data: </w:t>
      </w:r>
      <w:r>
        <w:rPr>
          <w:rFonts w:ascii="Arial" w:cs="Arial" w:eastAsia="Arial" w:hAnsi="Arial"/>
          <w:b w:val="false"/>
          <w:bCs w:val="false"/>
          <w:i w:val="false"/>
          <w:iCs w:val="false"/>
          <w:color w:val="0D0D0D"/>
          <w:sz w:val="18"/>
          <w:szCs w:val="18"/>
        </w:rPr>
        <w:t xml:space="preserve">Operations, steps, materials, product specs, process specs, 5M requirements, photos, time study observations.</w:t>
      </w:r>
    </w:p>
    <w:p>
      <w:pPr>
        <w:spacing w:before="30" w:after="30" w:line="276"/>
        <w:ind w:left="360"/>
        <w:jc w:val="left"/>
      </w:pPr>
      <w:r>
        <w:rPr>
          <w:rFonts w:ascii="Arial" w:cs="Arial" w:eastAsia="Arial" w:hAnsi="Arial"/>
          <w:b/>
          <w:bCs/>
          <w:i w:val="false"/>
          <w:iCs w:val="false"/>
          <w:color w:val="1B4F72"/>
          <w:sz w:val="18"/>
          <w:szCs w:val="18"/>
        </w:rPr>
        <w:t xml:space="preserve">Matrix 2 — Document relationships: </w:t>
      </w:r>
      <w:r>
        <w:rPr>
          <w:rFonts w:ascii="Arial" w:cs="Arial" w:eastAsia="Arial" w:hAnsi="Arial"/>
          <w:b w:val="false"/>
          <w:bCs w:val="false"/>
          <w:i w:val="false"/>
          <w:iCs w:val="false"/>
          <w:color w:val="0D0D0D"/>
          <w:sz w:val="18"/>
          <w:szCs w:val="18"/>
        </w:rPr>
        <w:t xml:space="preserve">Every directional link between two documents. Shared fields. Criticality. Impact check results.</w:t>
      </w:r>
    </w:p>
    <w:p>
      <w:pPr>
        <w:spacing w:before="30" w:after="30" w:line="276"/>
        <w:ind w:left="360"/>
        <w:jc w:val="left"/>
      </w:pPr>
      <w:r>
        <w:rPr>
          <w:rFonts w:ascii="Arial" w:cs="Arial" w:eastAsia="Arial" w:hAnsi="Arial"/>
          <w:b/>
          <w:bCs/>
          <w:i w:val="false"/>
          <w:iCs w:val="false"/>
          <w:color w:val="1B4F72"/>
          <w:sz w:val="18"/>
          <w:szCs w:val="18"/>
        </w:rPr>
        <w:t xml:space="preserve">Matrix 3 — Ownership and approval: </w:t>
      </w:r>
      <w:r>
        <w:rPr>
          <w:rFonts w:ascii="Arial" w:cs="Arial" w:eastAsia="Arial" w:hAnsi="Arial"/>
          <w:b w:val="false"/>
          <w:bCs w:val="false"/>
          <w:i w:val="false"/>
          <w:iCs w:val="false"/>
          <w:color w:val="0D0D0D"/>
          <w:sz w:val="18"/>
          <w:szCs w:val="18"/>
        </w:rPr>
        <w:t xml:space="preserve">Process owner, approver, QA per document. Trainable positions. Training due dates. Reviewer records.</w:t>
      </w:r>
    </w:p>
    <w:p>
      <w:pPr>
        <w:spacing w:before="30" w:after="30" w:line="276"/>
        <w:ind w:left="360"/>
        <w:jc w:val="left"/>
      </w:pPr>
      <w:r>
        <w:rPr>
          <w:rFonts w:ascii="Arial" w:cs="Arial" w:eastAsia="Arial" w:hAnsi="Arial"/>
          <w:b/>
          <w:bCs/>
          <w:i w:val="false"/>
          <w:iCs w:val="false"/>
          <w:color w:val="1B4F72"/>
          <w:sz w:val="18"/>
          <w:szCs w:val="18"/>
        </w:rPr>
        <w:t xml:space="preserve">Matrix 4 — Revision and audit: </w:t>
      </w:r>
      <w:r>
        <w:rPr>
          <w:rFonts w:ascii="Arial" w:cs="Arial" w:eastAsia="Arial" w:hAnsi="Arial"/>
          <w:b w:val="false"/>
          <w:bCs w:val="false"/>
          <w:i w:val="false"/>
          <w:iCs w:val="false"/>
          <w:color w:val="0D0D0D"/>
          <w:sz w:val="18"/>
          <w:szCs w:val="18"/>
        </w:rPr>
        <w:t xml:space="preserve">Every revision event. Print events. Access grants. Immutable audit log.</w:t>
      </w:r>
    </w:p>
    <w:p>
      <w:pPr>
        <w:spacing w:before="8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Layer 5 — Output (17 templates)</w:t>
      </w:r>
    </w:p>
    <w:p>
      <w:pPr>
        <w:spacing w:before="0" w:after="80" w:line="300"/>
        <w:jc w:val="left"/>
      </w:pPr>
      <w:r>
        <w:rPr>
          <w:rFonts w:ascii="Arial" w:cs="Arial" w:eastAsia="Arial" w:hAnsi="Arial"/>
          <w:b w:val="false"/>
          <w:bCs w:val="false"/>
          <w:i w:val="false"/>
          <w:iCs w:val="false"/>
          <w:color w:val="0D0D0D"/>
          <w:sz w:val="18"/>
          <w:szCs w:val="18"/>
        </w:rPr>
        <w:t xml:space="preserve">Templates are generated from matrix data. Three output format families:</w:t>
      </w:r>
    </w:p>
    <w:p>
      <w:pPr>
        <w:spacing w:before="30" w:after="30" w:line="276"/>
        <w:ind w:left="360"/>
        <w:jc w:val="left"/>
      </w:pPr>
      <w:r>
        <w:rPr>
          <w:rFonts w:ascii="Arial" w:cs="Arial" w:eastAsia="Arial" w:hAnsi="Arial"/>
          <w:b/>
          <w:bCs/>
          <w:i w:val="false"/>
          <w:iCs w:val="false"/>
          <w:color w:val="1B4F72"/>
          <w:sz w:val="18"/>
          <w:szCs w:val="18"/>
        </w:rPr>
        <w:t xml:space="preserve">DOCX: </w:t>
      </w:r>
      <w:r>
        <w:rPr>
          <w:rFonts w:ascii="Arial" w:cs="Arial" w:eastAsia="Arial" w:hAnsi="Arial"/>
          <w:b w:val="false"/>
          <w:bCs w:val="false"/>
          <w:i w:val="false"/>
          <w:iCs w:val="false"/>
          <w:color w:val="0D0D0D"/>
          <w:sz w:val="18"/>
          <w:szCs w:val="18"/>
        </w:rPr>
        <w:t xml:space="preserve">SOP, WI, TWI. Generated using docx-js. Portrait for SOP and WI. A3 landscape for TWI. Table headers repeat on every page.</w:t>
      </w:r>
    </w:p>
    <w:p>
      <w:pPr>
        <w:spacing w:before="30" w:after="30" w:line="276"/>
        <w:ind w:left="360"/>
        <w:jc w:val="left"/>
      </w:pPr>
      <w:r>
        <w:rPr>
          <w:rFonts w:ascii="Arial" w:cs="Arial" w:eastAsia="Arial" w:hAnsi="Arial"/>
          <w:b/>
          <w:bCs/>
          <w:i w:val="false"/>
          <w:iCs w:val="false"/>
          <w:color w:val="1B4F72"/>
          <w:sz w:val="18"/>
          <w:szCs w:val="18"/>
        </w:rPr>
        <w:t xml:space="preserve">XLSX: </w:t>
      </w:r>
      <w:r>
        <w:rPr>
          <w:rFonts w:ascii="Arial" w:cs="Arial" w:eastAsia="Arial" w:hAnsi="Arial"/>
          <w:b w:val="false"/>
          <w:bCs w:val="false"/>
          <w:i w:val="false"/>
          <w:iCs w:val="false"/>
          <w:color w:val="0D0D0D"/>
          <w:sz w:val="18"/>
          <w:szCs w:val="18"/>
        </w:rPr>
        <w:t xml:space="preserve">BOM, Checklist, Data Form, Time Study, Routing Sheet, OBC + Capacity Table, PFMEA, Control Plan, Delivery Ownership Matrix, Training Matrix. All formulas live — no hardcoded calculated values.</w:t>
      </w:r>
    </w:p>
    <w:p>
      <w:pPr>
        <w:spacing w:before="30" w:after="30" w:line="276"/>
        <w:ind w:left="360"/>
        <w:jc w:val="left"/>
      </w:pPr>
      <w:r>
        <w:rPr>
          <w:rFonts w:ascii="Arial" w:cs="Arial" w:eastAsia="Arial" w:hAnsi="Arial"/>
          <w:b/>
          <w:bCs/>
          <w:i w:val="false"/>
          <w:iCs w:val="false"/>
          <w:color w:val="1B4F72"/>
          <w:sz w:val="18"/>
          <w:szCs w:val="18"/>
        </w:rPr>
        <w:t xml:space="preserve">HTML/SVG — UPDATED FROM XLSX: </w:t>
      </w:r>
      <w:r>
        <w:rPr>
          <w:rFonts w:ascii="Arial" w:cs="Arial" w:eastAsia="Arial" w:hAnsi="Arial"/>
          <w:b w:val="false"/>
          <w:bCs w:val="false"/>
          <w:i w:val="false"/>
          <w:iCs w:val="false"/>
          <w:color w:val="0D0D0D"/>
          <w:sz w:val="18"/>
          <w:szCs w:val="18"/>
        </w:rPr>
        <w:t xml:space="preserve">Process Flowchart, Material Flowchart, Gantt Chart, VSM, Multi-department Swimlane Flowchart. All five are visual diagrams rendered as HTML files with embedded SVG. Not tables. Not Excel. Actual shapes connected by arrows, matching ANSI and VSM symbol standards.</w:t>
      </w:r>
    </w:p>
    <w:p>
      <w:pPr>
        <w:spacing w:before="8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Layer 6 — Document control</w:t>
      </w:r>
    </w:p>
    <w:p>
      <w:pPr>
        <w:spacing w:before="0" w:after="80" w:line="300"/>
        <w:jc w:val="left"/>
      </w:pPr>
      <w:r>
        <w:rPr>
          <w:rFonts w:ascii="Arial" w:cs="Arial" w:eastAsia="Arial" w:hAnsi="Arial"/>
          <w:b w:val="false"/>
          <w:bCs w:val="false"/>
          <w:i w:val="false"/>
          <w:iCs w:val="false"/>
          <w:color w:val="0D0D0D"/>
          <w:sz w:val="18"/>
          <w:szCs w:val="18"/>
        </w:rPr>
        <w:t xml:space="preserve">Five document states: Draft, Under Review, Approved, Released, Obsolete. Print only when Approved or Released. Every print logs copy number, total copies, user, timestamp, and document revision at time of print. Revision history retained for 5 cycles then archived. Review date mandatory on every document — missing review date blocks approval.</w:t>
      </w:r>
    </w:p>
    <w:p>
      <w:pPr>
        <w:spacing w:before="160" w:after="80" w:line="276"/>
        <w:jc w:val="left"/>
      </w:pPr>
      <w:r>
        <w:rPr>
          <w:rFonts w:ascii="Arial" w:cs="Arial" w:eastAsia="Arial" w:hAnsi="Arial"/>
          <w:b w:val="false"/>
          <w:bCs w:val="false"/>
          <w:i w:val="false"/>
          <w:iCs w:val="false"/>
          <w:color w:val="0D0D0D"/>
          <w:sz w:val="18"/>
          <w:szCs w:val="18"/>
        </w:rPr>
        <w:t xml:space="preserve"/>
      </w:r>
    </w:p>
    <w:p>
      <w:r>
        <w:br w:type="page"/>
      </w:r>
    </w:p>
    <w:p>
      <w:pPr>
        <w:spacing w:before="200" w:after="100" w:line="276"/>
        <w:jc w:val="left"/>
      </w:pPr>
      <w:r>
        <w:rPr>
          <w:rFonts w:ascii="Arial" w:cs="Arial" w:eastAsia="Arial" w:hAnsi="Arial"/>
          <w:b/>
          <w:bCs/>
          <w:i w:val="false"/>
          <w:iCs w:val="false"/>
          <w:color w:val="0D1F3C"/>
          <w:sz w:val="28"/>
          <w:szCs w:val="28"/>
        </w:rPr>
        <w:t xml:space="preserve">3. Output Formats — All 17 Templates</w:t>
      </w:r>
    </w:p>
    <w:p>
      <w:pPr>
        <w:spacing w:before="0" w:after="80" w:line="300"/>
        <w:jc w:val="left"/>
      </w:pPr>
      <w:r>
        <w:rPr>
          <w:rFonts w:ascii="Arial" w:cs="Arial" w:eastAsia="Arial" w:hAnsi="Arial"/>
          <w:b w:val="false"/>
          <w:bCs w:val="false"/>
          <w:i w:val="false"/>
          <w:iCs w:val="false"/>
          <w:color w:val="0D0D0D"/>
          <w:sz w:val="18"/>
          <w:szCs w:val="18"/>
        </w:rPr>
        <w:t xml:space="preserve">This table is the authoritative format reference. Any previous version showing diagrams as XLSX is superseded by this table.</w:t>
      </w:r>
    </w:p>
    <w:p>
      <w:pPr>
        <w:spacing w:before="60" w:after="80" w:line="276"/>
        <w:jc w:val="left"/>
      </w:pPr>
      <w:r>
        <w:rPr>
          <w:rFonts w:ascii="Arial" w:cs="Arial" w:eastAsia="Arial" w:hAnsi="Arial"/>
          <w:b w:val="false"/>
          <w:bCs w:val="false"/>
          <w:i w:val="false"/>
          <w:iCs w:val="false"/>
          <w:color w:val="0D0D0D"/>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2400"/>
        <w:gridCol w:w="1440"/>
        <w:gridCol w:w="1440"/>
        <w:gridCol w:w="3840"/>
      </w:tblGrid>
      <w:tr>
        <w:trPr>
          <w:tblHeader/>
        </w:trPr>
        <w:tc>
          <w:tcPr>
            <w:tcW w:type="dxa" w:w="240"/>
            <w:tcBorders>
              <w:top w:val="none" w:color="FFFFFF" w:sz="0"/>
              <w:left w:val="none" w:color="FFFFFF" w:sz="0"/>
              <w:bottom w:val="none" w:color="FFFFFF" w:sz="0"/>
              <w:right w:val="none" w:color="FFFFFF" w:sz="0"/>
            </w:tcBorders>
            <w:shd w:fill="0D1F3C" w:val="clear"/>
            <w:tcMar>
              <w:top w:type="dxa" w:w="60"/>
              <w:left w:type="dxa" w:w="120"/>
              <w:bottom w:type="dxa" w:w="60"/>
              <w:right w:type="dxa" w:w="120"/>
            </w:tcMar>
            <w:vAlign w:val="top"/>
          </w:tcPr>
          <w:p>
            <w:pPr>
              <w:spacing w:before="40" w:after="40" w:line="276"/>
              <w:jc w:val="center"/>
            </w:pPr>
            <w:r>
              <w:rPr>
                <w:rFonts w:ascii="Arial" w:cs="Arial" w:eastAsia="Arial" w:hAnsi="Arial"/>
                <w:b/>
                <w:bCs/>
                <w:i w:val="false"/>
                <w:iCs w:val="false"/>
                <w:color w:val="FFFFFF"/>
                <w:sz w:val="15"/>
                <w:szCs w:val="15"/>
              </w:rPr>
              <w:t xml:space="preserve">#</w:t>
            </w:r>
          </w:p>
        </w:tc>
        <w:tc>
          <w:tcPr>
            <w:tcW w:type="dxa" w:w="2400"/>
            <w:tcBorders>
              <w:top w:val="none" w:color="FFFFFF" w:sz="0"/>
              <w:left w:val="none" w:color="FFFFFF" w:sz="0"/>
              <w:bottom w:val="none" w:color="FFFFFF" w:sz="0"/>
              <w:right w:val="none" w:color="FFFFFF" w:sz="0"/>
            </w:tcBorders>
            <w:shd w:fill="0D1F3C" w:val="clear"/>
            <w:tcMar>
              <w:top w:type="dxa" w:w="60"/>
              <w:left w:type="dxa" w:w="120"/>
              <w:bottom w:type="dxa" w:w="60"/>
              <w:right w:type="dxa" w:w="120"/>
            </w:tcMar>
            <w:vAlign w:val="top"/>
          </w:tcPr>
          <w:p>
            <w:pPr>
              <w:spacing w:before="40" w:after="40" w:line="276"/>
              <w:jc w:val="center"/>
            </w:pPr>
            <w:r>
              <w:rPr>
                <w:rFonts w:ascii="Arial" w:cs="Arial" w:eastAsia="Arial" w:hAnsi="Arial"/>
                <w:b/>
                <w:bCs/>
                <w:i w:val="false"/>
                <w:iCs w:val="false"/>
                <w:color w:val="FFFFFF"/>
                <w:sz w:val="15"/>
                <w:szCs w:val="15"/>
              </w:rPr>
              <w:t xml:space="preserve">TEMPLATE NAME</w:t>
            </w:r>
          </w:p>
        </w:tc>
        <w:tc>
          <w:tcPr>
            <w:tcW w:type="dxa" w:w="1440"/>
            <w:tcBorders>
              <w:top w:val="none" w:color="FFFFFF" w:sz="0"/>
              <w:left w:val="none" w:color="FFFFFF" w:sz="0"/>
              <w:bottom w:val="none" w:color="FFFFFF" w:sz="0"/>
              <w:right w:val="none" w:color="FFFFFF" w:sz="0"/>
            </w:tcBorders>
            <w:shd w:fill="0D1F3C" w:val="clear"/>
            <w:tcMar>
              <w:top w:type="dxa" w:w="60"/>
              <w:left w:type="dxa" w:w="120"/>
              <w:bottom w:type="dxa" w:w="60"/>
              <w:right w:type="dxa" w:w="120"/>
            </w:tcMar>
            <w:vAlign w:val="top"/>
          </w:tcPr>
          <w:p>
            <w:pPr>
              <w:spacing w:before="40" w:after="40" w:line="276"/>
              <w:jc w:val="center"/>
            </w:pPr>
            <w:r>
              <w:rPr>
                <w:rFonts w:ascii="Arial" w:cs="Arial" w:eastAsia="Arial" w:hAnsi="Arial"/>
                <w:b/>
                <w:bCs/>
                <w:i w:val="false"/>
                <w:iCs w:val="false"/>
                <w:color w:val="FFFFFF"/>
                <w:sz w:val="15"/>
                <w:szCs w:val="15"/>
              </w:rPr>
              <w:t xml:space="preserve">FORMAT</w:t>
            </w:r>
          </w:p>
        </w:tc>
        <w:tc>
          <w:tcPr>
            <w:tcW w:type="dxa" w:w="1440"/>
            <w:tcBorders>
              <w:top w:val="none" w:color="FFFFFF" w:sz="0"/>
              <w:left w:val="none" w:color="FFFFFF" w:sz="0"/>
              <w:bottom w:val="none" w:color="FFFFFF" w:sz="0"/>
              <w:right w:val="none" w:color="FFFFFF" w:sz="0"/>
            </w:tcBorders>
            <w:shd w:fill="0D1F3C" w:val="clear"/>
            <w:tcMar>
              <w:top w:type="dxa" w:w="60"/>
              <w:left w:type="dxa" w:w="120"/>
              <w:bottom w:type="dxa" w:w="60"/>
              <w:right w:type="dxa" w:w="120"/>
            </w:tcMar>
            <w:vAlign w:val="top"/>
          </w:tcPr>
          <w:p>
            <w:pPr>
              <w:spacing w:before="40" w:after="40" w:line="276"/>
              <w:jc w:val="center"/>
            </w:pPr>
            <w:r>
              <w:rPr>
                <w:rFonts w:ascii="Arial" w:cs="Arial" w:eastAsia="Arial" w:hAnsi="Arial"/>
                <w:b/>
                <w:bCs/>
                <w:i w:val="false"/>
                <w:iCs w:val="false"/>
                <w:color w:val="FFFFFF"/>
                <w:sz w:val="15"/>
                <w:szCs w:val="15"/>
              </w:rPr>
              <w:t xml:space="preserve">PAGE</w:t>
            </w:r>
          </w:p>
        </w:tc>
        <w:tc>
          <w:tcPr>
            <w:tcW w:type="dxa" w:w="3840"/>
            <w:tcBorders>
              <w:top w:val="none" w:color="FFFFFF" w:sz="0"/>
              <w:left w:val="none" w:color="FFFFFF" w:sz="0"/>
              <w:bottom w:val="none" w:color="FFFFFF" w:sz="0"/>
              <w:right w:val="none" w:color="FFFFFF" w:sz="0"/>
            </w:tcBorders>
            <w:shd w:fill="0D1F3C" w:val="clear"/>
            <w:tcMar>
              <w:top w:type="dxa" w:w="60"/>
              <w:left w:type="dxa" w:w="120"/>
              <w:bottom w:type="dxa" w:w="60"/>
              <w:right w:type="dxa" w:w="120"/>
            </w:tcMar>
            <w:vAlign w:val="top"/>
          </w:tcPr>
          <w:p>
            <w:pPr>
              <w:spacing w:before="40" w:after="40" w:line="276"/>
              <w:jc w:val="center"/>
            </w:pPr>
            <w:r>
              <w:rPr>
                <w:rFonts w:ascii="Arial" w:cs="Arial" w:eastAsia="Arial" w:hAnsi="Arial"/>
                <w:b/>
                <w:bCs/>
                <w:i w:val="false"/>
                <w:iCs w:val="false"/>
                <w:color w:val="FFFFFF"/>
                <w:sz w:val="15"/>
                <w:szCs w:val="15"/>
              </w:rPr>
              <w:t xml:space="preserve">CLASSIFICATION + NOTES</w:t>
            </w:r>
          </w:p>
        </w:tc>
      </w:tr>
      <w:tr>
        <w:tc>
          <w:tcPr>
            <w:tcW w:type="dxa" w:w="240"/>
            <w:tcBorders>
              <w:top w:val="single" w:color="D5D8DC" w:sz="1"/>
              <w:left w:val="single" w:color="D5D8DC" w:sz="1"/>
              <w:bottom w:val="single" w:color="D5D8DC" w:sz="1"/>
              <w:right w:val="single" w:color="D5D8DC" w:sz="1"/>
            </w:tcBorders>
            <w:shd w:fill="2E4057" w:val="clear"/>
            <w:tcMar>
              <w:top w:type="dxa" w:w="60"/>
              <w:left w:type="dxa" w:w="120"/>
              <w:bottom w:type="dxa" w:w="60"/>
              <w:right w:type="dxa" w:w="120"/>
            </w:tcMar>
            <w:vAlign w:val="center"/>
          </w:tcPr>
          <w:p>
            <w:pPr>
              <w:spacing w:before="30" w:after="30" w:line="276"/>
              <w:jc w:val="center"/>
            </w:pPr>
            <w:r>
              <w:rPr>
                <w:rFonts w:ascii="Arial" w:cs="Arial" w:eastAsia="Arial" w:hAnsi="Arial"/>
                <w:b/>
                <w:bCs/>
                <w:i w:val="false"/>
                <w:iCs w:val="false"/>
                <w:color w:val="FFFFFF"/>
                <w:sz w:val="16"/>
                <w:szCs w:val="16"/>
              </w:rPr>
              <w:t xml:space="preserve">1</w:t>
            </w:r>
          </w:p>
        </w:tc>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6"/>
                <w:szCs w:val="16"/>
              </w:rPr>
              <w:t xml:space="preserve">SOP — Standard Operating Procedure</w:t>
            </w:r>
          </w:p>
        </w:tc>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val="false"/>
                <w:iCs w:val="false"/>
                <w:color w:val="1B4F72"/>
                <w:sz w:val="15"/>
                <w:szCs w:val="15"/>
              </w:rPr>
              <w:t xml:space="preserve">DOCX</w:t>
            </w:r>
          </w:p>
        </w:tc>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iCs/>
                <w:color w:val="5D6D7E"/>
                <w:sz w:val="14"/>
                <w:szCs w:val="14"/>
              </w:rPr>
              <w:t xml:space="preserve">Portrait</w:t>
            </w:r>
          </w:p>
        </w:tc>
        <w:tc>
          <w:tcPr>
            <w:tcW w:type="dxa" w:w="3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Fully derived. Parent of WI, TWI, Checklist. 5 levels of document hierarchy.</w:t>
            </w:r>
          </w:p>
        </w:tc>
      </w:tr>
      <w:tr>
        <w:tc>
          <w:tcPr>
            <w:tcW w:type="dxa" w:w="240"/>
            <w:tcBorders>
              <w:top w:val="single" w:color="D5D8DC" w:sz="1"/>
              <w:left w:val="single" w:color="D5D8DC" w:sz="1"/>
              <w:bottom w:val="single" w:color="D5D8DC" w:sz="1"/>
              <w:right w:val="single" w:color="D5D8DC" w:sz="1"/>
            </w:tcBorders>
            <w:shd w:fill="2E4057" w:val="clear"/>
            <w:tcMar>
              <w:top w:type="dxa" w:w="60"/>
              <w:left w:type="dxa" w:w="120"/>
              <w:bottom w:type="dxa" w:w="60"/>
              <w:right w:type="dxa" w:w="120"/>
            </w:tcMar>
            <w:vAlign w:val="center"/>
          </w:tcPr>
          <w:p>
            <w:pPr>
              <w:spacing w:before="30" w:after="30" w:line="276"/>
              <w:jc w:val="center"/>
            </w:pPr>
            <w:r>
              <w:rPr>
                <w:rFonts w:ascii="Arial" w:cs="Arial" w:eastAsia="Arial" w:hAnsi="Arial"/>
                <w:b/>
                <w:bCs/>
                <w:i w:val="false"/>
                <w:iCs w:val="false"/>
                <w:color w:val="FFFFFF"/>
                <w:sz w:val="16"/>
                <w:szCs w:val="16"/>
              </w:rPr>
              <w:t xml:space="preserve">2</w:t>
            </w:r>
          </w:p>
        </w:tc>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6"/>
                <w:szCs w:val="16"/>
              </w:rPr>
              <w:t xml:space="preserve">WI — Work Instruction</w:t>
            </w:r>
          </w:p>
        </w:tc>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val="false"/>
                <w:iCs w:val="false"/>
                <w:color w:val="1B4F72"/>
                <w:sz w:val="15"/>
                <w:szCs w:val="15"/>
              </w:rPr>
              <w:t xml:space="preserve">DOCX</w:t>
            </w:r>
          </w:p>
        </w:tc>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iCs/>
                <w:color w:val="5D6D7E"/>
                <w:sz w:val="14"/>
                <w:szCs w:val="14"/>
              </w:rPr>
              <w:t xml:space="preserve">Portrait</w:t>
            </w:r>
          </w:p>
        </w:tc>
        <w:tc>
          <w:tcPr>
            <w:tcW w:type="dxa" w:w="38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Fully derived. Child of SOP. Related documents field accepts unlimited linked docs.</w:t>
            </w:r>
          </w:p>
        </w:tc>
      </w:tr>
      <w:tr>
        <w:tc>
          <w:tcPr>
            <w:tcW w:type="dxa" w:w="240"/>
            <w:tcBorders>
              <w:top w:val="single" w:color="D5D8DC" w:sz="1"/>
              <w:left w:val="single" w:color="D5D8DC" w:sz="1"/>
              <w:bottom w:val="single" w:color="D5D8DC" w:sz="1"/>
              <w:right w:val="single" w:color="D5D8DC" w:sz="1"/>
            </w:tcBorders>
            <w:shd w:fill="2E4057" w:val="clear"/>
            <w:tcMar>
              <w:top w:type="dxa" w:w="60"/>
              <w:left w:type="dxa" w:w="120"/>
              <w:bottom w:type="dxa" w:w="60"/>
              <w:right w:type="dxa" w:w="120"/>
            </w:tcMar>
            <w:vAlign w:val="center"/>
          </w:tcPr>
          <w:p>
            <w:pPr>
              <w:spacing w:before="30" w:after="30" w:line="276"/>
              <w:jc w:val="center"/>
            </w:pPr>
            <w:r>
              <w:rPr>
                <w:rFonts w:ascii="Arial" w:cs="Arial" w:eastAsia="Arial" w:hAnsi="Arial"/>
                <w:b/>
                <w:bCs/>
                <w:i w:val="false"/>
                <w:iCs w:val="false"/>
                <w:color w:val="FFFFFF"/>
                <w:sz w:val="16"/>
                <w:szCs w:val="16"/>
              </w:rPr>
              <w:t xml:space="preserve">3</w:t>
            </w:r>
          </w:p>
        </w:tc>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6"/>
                <w:szCs w:val="16"/>
              </w:rPr>
              <w:t xml:space="preserve">TWI — Job Breakdown Sheet</w:t>
            </w:r>
          </w:p>
        </w:tc>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val="false"/>
                <w:iCs w:val="false"/>
                <w:color w:val="1B4F72"/>
                <w:sz w:val="15"/>
                <w:szCs w:val="15"/>
              </w:rPr>
              <w:t xml:space="preserve">DOCX</w:t>
            </w:r>
          </w:p>
        </w:tc>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iCs/>
                <w:color w:val="5D6D7E"/>
                <w:sz w:val="14"/>
                <w:szCs w:val="14"/>
              </w:rPr>
              <w:t xml:space="preserve">A3 Landscape</w:t>
            </w:r>
          </w:p>
        </w:tc>
        <w:tc>
          <w:tcPr>
            <w:tcW w:type="dxa" w:w="3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Fully derived. One operation per sheet. 3-4 photos. Correct / if-wrong per step. Photos mandatory — blocks generation if missing.</w:t>
            </w:r>
          </w:p>
        </w:tc>
      </w:tr>
      <w:tr>
        <w:tc>
          <w:tcPr>
            <w:tcW w:type="dxa" w:w="240"/>
            <w:tcBorders>
              <w:top w:val="single" w:color="D5D8DC" w:sz="1"/>
              <w:left w:val="single" w:color="D5D8DC" w:sz="1"/>
              <w:bottom w:val="single" w:color="D5D8DC" w:sz="1"/>
              <w:right w:val="single" w:color="D5D8DC" w:sz="1"/>
            </w:tcBorders>
            <w:shd w:fill="2E4057" w:val="clear"/>
            <w:tcMar>
              <w:top w:type="dxa" w:w="60"/>
              <w:left w:type="dxa" w:w="120"/>
              <w:bottom w:type="dxa" w:w="60"/>
              <w:right w:type="dxa" w:w="120"/>
            </w:tcMar>
            <w:vAlign w:val="center"/>
          </w:tcPr>
          <w:p>
            <w:pPr>
              <w:spacing w:before="30" w:after="30" w:line="276"/>
              <w:jc w:val="center"/>
            </w:pPr>
            <w:r>
              <w:rPr>
                <w:rFonts w:ascii="Arial" w:cs="Arial" w:eastAsia="Arial" w:hAnsi="Arial"/>
                <w:b/>
                <w:bCs/>
                <w:i w:val="false"/>
                <w:iCs w:val="false"/>
                <w:color w:val="FFFFFF"/>
                <w:sz w:val="16"/>
                <w:szCs w:val="16"/>
              </w:rPr>
              <w:t xml:space="preserve">4</w:t>
            </w:r>
          </w:p>
        </w:tc>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6"/>
                <w:szCs w:val="16"/>
              </w:rPr>
              <w:t xml:space="preserve">BOM — Bill of Materials (segmented)</w:t>
            </w:r>
          </w:p>
        </w:tc>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val="false"/>
                <w:iCs w:val="false"/>
                <w:color w:val="1B4F72"/>
                <w:sz w:val="15"/>
                <w:szCs w:val="15"/>
              </w:rPr>
              <w:t xml:space="preserve">XLSX</w:t>
            </w:r>
          </w:p>
        </w:tc>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iCs/>
                <w:color w:val="5D6D7E"/>
                <w:sz w:val="14"/>
                <w:szCs w:val="14"/>
              </w:rPr>
              <w:t xml:space="preserve">Portrait</w:t>
            </w:r>
          </w:p>
        </w:tc>
        <w:tc>
          <w:tcPr>
            <w:tcW w:type="dxa" w:w="38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Fully derived. Segmented by operation. Total qty = live formula. Subtotals per segment. Grand total.</w:t>
            </w:r>
          </w:p>
        </w:tc>
      </w:tr>
      <w:tr>
        <w:tc>
          <w:tcPr>
            <w:tcW w:type="dxa" w:w="240"/>
            <w:tcBorders>
              <w:top w:val="single" w:color="D5D8DC" w:sz="1"/>
              <w:left w:val="single" w:color="D5D8DC" w:sz="1"/>
              <w:bottom w:val="single" w:color="D5D8DC" w:sz="1"/>
              <w:right w:val="single" w:color="D5D8DC" w:sz="1"/>
            </w:tcBorders>
            <w:shd w:fill="2E4057" w:val="clear"/>
            <w:tcMar>
              <w:top w:type="dxa" w:w="60"/>
              <w:left w:type="dxa" w:w="120"/>
              <w:bottom w:type="dxa" w:w="60"/>
              <w:right w:type="dxa" w:w="120"/>
            </w:tcMar>
            <w:vAlign w:val="center"/>
          </w:tcPr>
          <w:p>
            <w:pPr>
              <w:spacing w:before="30" w:after="30" w:line="276"/>
              <w:jc w:val="center"/>
            </w:pPr>
            <w:r>
              <w:rPr>
                <w:rFonts w:ascii="Arial" w:cs="Arial" w:eastAsia="Arial" w:hAnsi="Arial"/>
                <w:b/>
                <w:bCs/>
                <w:i w:val="false"/>
                <w:iCs w:val="false"/>
                <w:color w:val="FFFFFF"/>
                <w:sz w:val="16"/>
                <w:szCs w:val="16"/>
              </w:rPr>
              <w:t xml:space="preserve">5</w:t>
            </w:r>
          </w:p>
        </w:tc>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6"/>
                <w:szCs w:val="16"/>
              </w:rPr>
              <w:t xml:space="preserve">Checklist — Quality Inspection</w:t>
            </w:r>
          </w:p>
        </w:tc>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val="false"/>
                <w:iCs w:val="false"/>
                <w:color w:val="1B4F72"/>
                <w:sz w:val="15"/>
                <w:szCs w:val="15"/>
              </w:rPr>
              <w:t xml:space="preserve">XLSX</w:t>
            </w:r>
          </w:p>
        </w:tc>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iCs/>
                <w:color w:val="5D6D7E"/>
                <w:sz w:val="14"/>
                <w:szCs w:val="14"/>
              </w:rPr>
              <w:t xml:space="preserve">Portrait</w:t>
            </w:r>
          </w:p>
        </w:tc>
        <w:tc>
          <w:tcPr>
            <w:tcW w:type="dxa" w:w="3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Fully derived. One row per quality gate flag. Spec values pre-filled. NC action strip non-removable.</w:t>
            </w:r>
          </w:p>
        </w:tc>
      </w:tr>
      <w:tr>
        <w:tc>
          <w:tcPr>
            <w:tcW w:type="dxa" w:w="240"/>
            <w:tcBorders>
              <w:top w:val="single" w:color="D5D8DC" w:sz="1"/>
              <w:left w:val="single" w:color="D5D8DC" w:sz="1"/>
              <w:bottom w:val="single" w:color="D5D8DC" w:sz="1"/>
              <w:right w:val="single" w:color="D5D8DC" w:sz="1"/>
            </w:tcBorders>
            <w:shd w:fill="2E4057" w:val="clear"/>
            <w:tcMar>
              <w:top w:type="dxa" w:w="60"/>
              <w:left w:type="dxa" w:w="120"/>
              <w:bottom w:type="dxa" w:w="60"/>
              <w:right w:type="dxa" w:w="120"/>
            </w:tcMar>
            <w:vAlign w:val="center"/>
          </w:tcPr>
          <w:p>
            <w:pPr>
              <w:spacing w:before="30" w:after="30" w:line="276"/>
              <w:jc w:val="center"/>
            </w:pPr>
            <w:r>
              <w:rPr>
                <w:rFonts w:ascii="Arial" w:cs="Arial" w:eastAsia="Arial" w:hAnsi="Arial"/>
                <w:b/>
                <w:bCs/>
                <w:i w:val="false"/>
                <w:iCs w:val="false"/>
                <w:color w:val="FFFFFF"/>
                <w:sz w:val="16"/>
                <w:szCs w:val="16"/>
              </w:rPr>
              <w:t xml:space="preserve">6</w:t>
            </w:r>
          </w:p>
        </w:tc>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6"/>
                <w:szCs w:val="16"/>
              </w:rPr>
              <w:t xml:space="preserve">Data Form — Production Recording</w:t>
            </w:r>
          </w:p>
        </w:tc>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val="false"/>
                <w:iCs w:val="false"/>
                <w:color w:val="1B4F72"/>
                <w:sz w:val="15"/>
                <w:szCs w:val="15"/>
              </w:rPr>
              <w:t xml:space="preserve">XLSX</w:t>
            </w:r>
          </w:p>
        </w:tc>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iCs/>
                <w:color w:val="5D6D7E"/>
                <w:sz w:val="14"/>
                <w:szCs w:val="14"/>
              </w:rPr>
              <w:t xml:space="preserve">Landscape</w:t>
            </w:r>
          </w:p>
        </w:tc>
        <w:tc>
          <w:tcPr>
            <w:tcW w:type="dxa" w:w="38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Fully derived. 10 reading columns. Mean and PASS/FAIL auto-calculated against USL/LSL.</w:t>
            </w:r>
          </w:p>
        </w:tc>
      </w:tr>
      <w:tr>
        <w:tc>
          <w:tcPr>
            <w:tcW w:type="dxa" w:w="240"/>
            <w:tcBorders>
              <w:top w:val="single" w:color="D5D8DC" w:sz="1"/>
              <w:left w:val="single" w:color="D5D8DC" w:sz="1"/>
              <w:bottom w:val="single" w:color="D5D8DC" w:sz="1"/>
              <w:right w:val="single" w:color="D5D8DC" w:sz="1"/>
            </w:tcBorders>
            <w:shd w:fill="2E4057" w:val="clear"/>
            <w:tcMar>
              <w:top w:type="dxa" w:w="60"/>
              <w:left w:type="dxa" w:w="120"/>
              <w:bottom w:type="dxa" w:w="60"/>
              <w:right w:type="dxa" w:w="120"/>
            </w:tcMar>
            <w:vAlign w:val="center"/>
          </w:tcPr>
          <w:p>
            <w:pPr>
              <w:spacing w:before="30" w:after="30" w:line="276"/>
              <w:jc w:val="center"/>
            </w:pPr>
            <w:r>
              <w:rPr>
                <w:rFonts w:ascii="Arial" w:cs="Arial" w:eastAsia="Arial" w:hAnsi="Arial"/>
                <w:b/>
                <w:bCs/>
                <w:i w:val="false"/>
                <w:iCs w:val="false"/>
                <w:color w:val="FFFFFF"/>
                <w:sz w:val="16"/>
                <w:szCs w:val="16"/>
              </w:rPr>
              <w:t xml:space="preserve">7</w:t>
            </w:r>
          </w:p>
        </w:tc>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6"/>
                <w:szCs w:val="16"/>
              </w:rPr>
              <w:t xml:space="preserve">Time Study Sheet</w:t>
            </w:r>
          </w:p>
        </w:tc>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val="false"/>
                <w:iCs w:val="false"/>
                <w:color w:val="1B4F72"/>
                <w:sz w:val="15"/>
                <w:szCs w:val="15"/>
              </w:rPr>
              <w:t xml:space="preserve">XLSX</w:t>
            </w:r>
          </w:p>
        </w:tc>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iCs/>
                <w:color w:val="5D6D7E"/>
                <w:sz w:val="14"/>
                <w:szCs w:val="14"/>
              </w:rPr>
              <w:t xml:space="preserve">Portrait</w:t>
            </w:r>
          </w:p>
        </w:tc>
        <w:tc>
          <w:tcPr>
            <w:tcW w:type="dxa" w:w="3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Requires floor data. 10 observation columns. Normal time and standard time calculated automatically.</w:t>
            </w:r>
          </w:p>
        </w:tc>
      </w:tr>
      <w:tr>
        <w:tc>
          <w:tcPr>
            <w:tcW w:type="dxa" w:w="240"/>
            <w:tcBorders>
              <w:top w:val="single" w:color="D5D8DC" w:sz="1"/>
              <w:left w:val="single" w:color="D5D8DC" w:sz="1"/>
              <w:bottom w:val="single" w:color="D5D8DC" w:sz="1"/>
              <w:right w:val="single" w:color="D5D8DC" w:sz="1"/>
            </w:tcBorders>
            <w:shd w:fill="2E4057" w:val="clear"/>
            <w:tcMar>
              <w:top w:type="dxa" w:w="60"/>
              <w:left w:type="dxa" w:w="120"/>
              <w:bottom w:type="dxa" w:w="60"/>
              <w:right w:type="dxa" w:w="120"/>
            </w:tcMar>
            <w:vAlign w:val="center"/>
          </w:tcPr>
          <w:p>
            <w:pPr>
              <w:spacing w:before="30" w:after="30" w:line="276"/>
              <w:jc w:val="center"/>
            </w:pPr>
            <w:r>
              <w:rPr>
                <w:rFonts w:ascii="Arial" w:cs="Arial" w:eastAsia="Arial" w:hAnsi="Arial"/>
                <w:b/>
                <w:bCs/>
                <w:i w:val="false"/>
                <w:iCs w:val="false"/>
                <w:color w:val="FFFFFF"/>
                <w:sz w:val="16"/>
                <w:szCs w:val="16"/>
              </w:rPr>
              <w:t xml:space="preserve">8</w:t>
            </w:r>
          </w:p>
        </w:tc>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6"/>
                <w:szCs w:val="16"/>
              </w:rPr>
              <w:t xml:space="preserve">Routing Sheet</w:t>
            </w:r>
          </w:p>
        </w:tc>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val="false"/>
                <w:iCs w:val="false"/>
                <w:color w:val="1B4F72"/>
                <w:sz w:val="15"/>
                <w:szCs w:val="15"/>
              </w:rPr>
              <w:t xml:space="preserve">XLSX</w:t>
            </w:r>
          </w:p>
        </w:tc>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iCs/>
                <w:color w:val="5D6D7E"/>
                <w:sz w:val="14"/>
                <w:szCs w:val="14"/>
              </w:rPr>
              <w:t xml:space="preserve">Portrait</w:t>
            </w:r>
          </w:p>
        </w:tc>
        <w:tc>
          <w:tcPr>
            <w:tcW w:type="dxa" w:w="38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Derived from Time Study. Standard time, work center, cost center, setup time per operation.</w:t>
            </w:r>
          </w:p>
        </w:tc>
      </w:tr>
      <w:tr>
        <w:tc>
          <w:tcPr>
            <w:tcW w:type="dxa" w:w="240"/>
            <w:tcBorders>
              <w:top w:val="single" w:color="D5D8DC" w:sz="1"/>
              <w:left w:val="single" w:color="D5D8DC" w:sz="1"/>
              <w:bottom w:val="single" w:color="D5D8DC" w:sz="1"/>
              <w:right w:val="single" w:color="D5D8DC" w:sz="1"/>
            </w:tcBorders>
            <w:shd w:fill="2E4057" w:val="clear"/>
            <w:tcMar>
              <w:top w:type="dxa" w:w="60"/>
              <w:left w:type="dxa" w:w="120"/>
              <w:bottom w:type="dxa" w:w="60"/>
              <w:right w:type="dxa" w:w="120"/>
            </w:tcMar>
            <w:vAlign w:val="center"/>
          </w:tcPr>
          <w:p>
            <w:pPr>
              <w:spacing w:before="30" w:after="30" w:line="276"/>
              <w:jc w:val="center"/>
            </w:pPr>
            <w:r>
              <w:rPr>
                <w:rFonts w:ascii="Arial" w:cs="Arial" w:eastAsia="Arial" w:hAnsi="Arial"/>
                <w:b/>
                <w:bCs/>
                <w:i w:val="false"/>
                <w:iCs w:val="false"/>
                <w:color w:val="FFFFFF"/>
                <w:sz w:val="16"/>
                <w:szCs w:val="16"/>
              </w:rPr>
              <w:t xml:space="preserve">9</w:t>
            </w:r>
          </w:p>
        </w:tc>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6"/>
                <w:szCs w:val="16"/>
              </w:rPr>
              <w:t xml:space="preserve">OBC + Capacity Table</w:t>
            </w:r>
          </w:p>
        </w:tc>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val="false"/>
                <w:iCs w:val="false"/>
                <w:color w:val="1B4F72"/>
                <w:sz w:val="15"/>
                <w:szCs w:val="15"/>
              </w:rPr>
              <w:t xml:space="preserve">XLSX</w:t>
            </w:r>
          </w:p>
        </w:tc>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iCs/>
                <w:color w:val="5D6D7E"/>
                <w:sz w:val="14"/>
                <w:szCs w:val="14"/>
              </w:rPr>
              <w:t xml:space="preserve">Landscape</w:t>
            </w:r>
          </w:p>
        </w:tc>
        <w:tc>
          <w:tcPr>
            <w:tcW w:type="dxa" w:w="3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Derived from Routing. Bar chart of std time vs takt. Bottleneck identification. Capacity per shift.</w:t>
            </w:r>
          </w:p>
        </w:tc>
      </w:tr>
      <w:tr>
        <w:tc>
          <w:tcPr>
            <w:tcW w:type="dxa" w:w="240"/>
            <w:tcBorders>
              <w:top w:val="single" w:color="D5D8DC" w:sz="1"/>
              <w:left w:val="single" w:color="D5D8DC" w:sz="1"/>
              <w:bottom w:val="single" w:color="D5D8DC" w:sz="1"/>
              <w:right w:val="single" w:color="D5D8DC" w:sz="1"/>
            </w:tcBorders>
            <w:shd w:fill="2E4057" w:val="clear"/>
            <w:tcMar>
              <w:top w:type="dxa" w:w="60"/>
              <w:left w:type="dxa" w:w="120"/>
              <w:bottom w:type="dxa" w:w="60"/>
              <w:right w:type="dxa" w:w="120"/>
            </w:tcMar>
            <w:vAlign w:val="center"/>
          </w:tcPr>
          <w:p>
            <w:pPr>
              <w:spacing w:before="30" w:after="30" w:line="276"/>
              <w:jc w:val="center"/>
            </w:pPr>
            <w:r>
              <w:rPr>
                <w:rFonts w:ascii="Arial" w:cs="Arial" w:eastAsia="Arial" w:hAnsi="Arial"/>
                <w:b/>
                <w:bCs/>
                <w:i w:val="false"/>
                <w:iCs w:val="false"/>
                <w:color w:val="FFFFFF"/>
                <w:sz w:val="16"/>
                <w:szCs w:val="16"/>
              </w:rPr>
              <w:t xml:space="preserve">10</w:t>
            </w:r>
          </w:p>
        </w:tc>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6"/>
                <w:szCs w:val="16"/>
              </w:rPr>
              <w:t xml:space="preserve">PFMEA — AIAG-VDA 2019</w:t>
            </w:r>
          </w:p>
        </w:tc>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val="false"/>
                <w:iCs w:val="false"/>
                <w:color w:val="1B4F72"/>
                <w:sz w:val="15"/>
                <w:szCs w:val="15"/>
              </w:rPr>
              <w:t xml:space="preserve">XLSX</w:t>
            </w:r>
          </w:p>
        </w:tc>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iCs/>
                <w:color w:val="5D6D7E"/>
                <w:sz w:val="14"/>
                <w:szCs w:val="14"/>
              </w:rPr>
              <w:t xml:space="preserve">Landscape</w:t>
            </w:r>
          </w:p>
        </w:tc>
        <w:tc>
          <w:tcPr>
            <w:tcW w:type="dxa" w:w="38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Partially derived. Brain fills process column. Engineer fills S/O/D and action priority. Default standard AIAG-VDA 2019.</w:t>
            </w:r>
          </w:p>
        </w:tc>
      </w:tr>
      <w:tr>
        <w:tc>
          <w:tcPr>
            <w:tcW w:type="dxa" w:w="240"/>
            <w:tcBorders>
              <w:top w:val="single" w:color="D5D8DC" w:sz="1"/>
              <w:left w:val="single" w:color="D5D8DC" w:sz="1"/>
              <w:bottom w:val="single" w:color="D5D8DC" w:sz="1"/>
              <w:right w:val="single" w:color="D5D8DC" w:sz="1"/>
            </w:tcBorders>
            <w:shd w:fill="2E4057" w:val="clear"/>
            <w:tcMar>
              <w:top w:type="dxa" w:w="60"/>
              <w:left w:type="dxa" w:w="120"/>
              <w:bottom w:type="dxa" w:w="60"/>
              <w:right w:type="dxa" w:w="120"/>
            </w:tcMar>
            <w:vAlign w:val="center"/>
          </w:tcPr>
          <w:p>
            <w:pPr>
              <w:spacing w:before="30" w:after="30" w:line="276"/>
              <w:jc w:val="center"/>
            </w:pPr>
            <w:r>
              <w:rPr>
                <w:rFonts w:ascii="Arial" w:cs="Arial" w:eastAsia="Arial" w:hAnsi="Arial"/>
                <w:b/>
                <w:bCs/>
                <w:i w:val="false"/>
                <w:iCs w:val="false"/>
                <w:color w:val="FFFFFF"/>
                <w:sz w:val="16"/>
                <w:szCs w:val="16"/>
              </w:rPr>
              <w:t xml:space="preserve">11</w:t>
            </w:r>
          </w:p>
        </w:tc>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6"/>
                <w:szCs w:val="16"/>
              </w:rPr>
              <w:t xml:space="preserve">Control Plan — AIAG-VDA aligned</w:t>
            </w:r>
          </w:p>
        </w:tc>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val="false"/>
                <w:iCs w:val="false"/>
                <w:color w:val="1B4F72"/>
                <w:sz w:val="15"/>
                <w:szCs w:val="15"/>
              </w:rPr>
              <w:t xml:space="preserve">XLSX</w:t>
            </w:r>
          </w:p>
        </w:tc>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iCs/>
                <w:color w:val="5D6D7E"/>
                <w:sz w:val="14"/>
                <w:szCs w:val="14"/>
              </w:rPr>
              <w:t xml:space="preserve">Landscape</w:t>
            </w:r>
          </w:p>
        </w:tc>
        <w:tc>
          <w:tcPr>
            <w:tcW w:type="dxa" w:w="3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Partially derived. Brain fills process and characteristic columns. Engineer fills sample size, frequency, control method.</w:t>
            </w:r>
          </w:p>
        </w:tc>
      </w:tr>
      <w:tr>
        <w:tc>
          <w:tcPr>
            <w:tcW w:type="dxa" w:w="240"/>
            <w:tcBorders>
              <w:top w:val="single" w:color="D5D8DC" w:sz="1"/>
              <w:left w:val="single" w:color="D5D8DC" w:sz="1"/>
              <w:bottom w:val="single" w:color="D5D8DC" w:sz="1"/>
              <w:right w:val="single" w:color="D5D8DC" w:sz="1"/>
            </w:tcBorders>
            <w:shd w:fill="2E4057" w:val="clear"/>
            <w:tcMar>
              <w:top w:type="dxa" w:w="60"/>
              <w:left w:type="dxa" w:w="120"/>
              <w:bottom w:type="dxa" w:w="60"/>
              <w:right w:type="dxa" w:w="120"/>
            </w:tcMar>
            <w:vAlign w:val="center"/>
          </w:tcPr>
          <w:p>
            <w:pPr>
              <w:spacing w:before="30" w:after="30" w:line="276"/>
              <w:jc w:val="center"/>
            </w:pPr>
            <w:r>
              <w:rPr>
                <w:rFonts w:ascii="Arial" w:cs="Arial" w:eastAsia="Arial" w:hAnsi="Arial"/>
                <w:b/>
                <w:bCs/>
                <w:i w:val="false"/>
                <w:iCs w:val="false"/>
                <w:color w:val="FFFFFF"/>
                <w:sz w:val="16"/>
                <w:szCs w:val="16"/>
              </w:rPr>
              <w:t xml:space="preserve">12</w:t>
            </w:r>
          </w:p>
        </w:tc>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6"/>
                <w:szCs w:val="16"/>
              </w:rPr>
              <w:t xml:space="preserve">Process Flowchart</w:t>
            </w:r>
          </w:p>
        </w:tc>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center"/>
          </w:tcPr>
          <w:p>
            <w:pPr>
              <w:spacing w:before="30" w:after="30" w:line="276"/>
              <w:jc w:val="center"/>
            </w:pPr>
            <w:r>
              <w:rPr>
                <w:rFonts w:ascii="Arial" w:cs="Arial" w:eastAsia="Arial" w:hAnsi="Arial"/>
                <w:b/>
                <w:bCs/>
                <w:i w:val="false"/>
                <w:iCs w:val="false"/>
                <w:color w:val="148F77"/>
                <w:sz w:val="15"/>
                <w:szCs w:val="15"/>
              </w:rPr>
              <w:t xml:space="preserve">HTML/SVG</w:t>
            </w:r>
          </w:p>
        </w:tc>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iCs/>
                <w:color w:val="5D6D7E"/>
                <w:sz w:val="14"/>
                <w:szCs w:val="14"/>
              </w:rPr>
              <w:t xml:space="preserve">Landscape</w:t>
            </w:r>
          </w:p>
        </w:tc>
        <w:tc>
          <w:tcPr>
            <w:tcW w:type="dxa" w:w="38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Fully derived. ANSI symbols. Decision diamonds with YES/NO branches. NC paths in red. End node names next node explicitly.</w:t>
            </w:r>
          </w:p>
        </w:tc>
      </w:tr>
      <w:tr>
        <w:tc>
          <w:tcPr>
            <w:tcW w:type="dxa" w:w="240"/>
            <w:tcBorders>
              <w:top w:val="single" w:color="D5D8DC" w:sz="1"/>
              <w:left w:val="single" w:color="D5D8DC" w:sz="1"/>
              <w:bottom w:val="single" w:color="D5D8DC" w:sz="1"/>
              <w:right w:val="single" w:color="D5D8DC" w:sz="1"/>
            </w:tcBorders>
            <w:shd w:fill="2E4057" w:val="clear"/>
            <w:tcMar>
              <w:top w:type="dxa" w:w="60"/>
              <w:left w:type="dxa" w:w="120"/>
              <w:bottom w:type="dxa" w:w="60"/>
              <w:right w:type="dxa" w:w="120"/>
            </w:tcMar>
            <w:vAlign w:val="center"/>
          </w:tcPr>
          <w:p>
            <w:pPr>
              <w:spacing w:before="30" w:after="30" w:line="276"/>
              <w:jc w:val="center"/>
            </w:pPr>
            <w:r>
              <w:rPr>
                <w:rFonts w:ascii="Arial" w:cs="Arial" w:eastAsia="Arial" w:hAnsi="Arial"/>
                <w:b/>
                <w:bCs/>
                <w:i w:val="false"/>
                <w:iCs w:val="false"/>
                <w:color w:val="FFFFFF"/>
                <w:sz w:val="16"/>
                <w:szCs w:val="16"/>
              </w:rPr>
              <w:t xml:space="preserve">13</w:t>
            </w:r>
          </w:p>
        </w:tc>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6"/>
                <w:szCs w:val="16"/>
              </w:rPr>
              <w:t xml:space="preserve">Material Flowchart</w:t>
            </w:r>
          </w:p>
        </w:tc>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center"/>
          </w:tcPr>
          <w:p>
            <w:pPr>
              <w:spacing w:before="30" w:after="30" w:line="276"/>
              <w:jc w:val="center"/>
            </w:pPr>
            <w:r>
              <w:rPr>
                <w:rFonts w:ascii="Arial" w:cs="Arial" w:eastAsia="Arial" w:hAnsi="Arial"/>
                <w:b/>
                <w:bCs/>
                <w:i w:val="false"/>
                <w:iCs w:val="false"/>
                <w:color w:val="148F77"/>
                <w:sz w:val="15"/>
                <w:szCs w:val="15"/>
              </w:rPr>
              <w:t xml:space="preserve">HTML/SVG</w:t>
            </w:r>
          </w:p>
        </w:tc>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iCs/>
                <w:color w:val="5D6D7E"/>
                <w:sz w:val="14"/>
                <w:szCs w:val="14"/>
              </w:rPr>
              <w:t xml:space="preserve">Landscape</w:t>
            </w:r>
          </w:p>
        </w:tc>
        <w:tc>
          <w:tcPr>
            <w:tcW w:type="dxa" w:w="3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Fully derived. Left-to-right material flow. Push/pull arrows. WH inventory triangles. Tool boxes in dashed orange.</w:t>
            </w:r>
          </w:p>
        </w:tc>
      </w:tr>
      <w:tr>
        <w:tc>
          <w:tcPr>
            <w:tcW w:type="dxa" w:w="240"/>
            <w:tcBorders>
              <w:top w:val="single" w:color="D5D8DC" w:sz="1"/>
              <w:left w:val="single" w:color="D5D8DC" w:sz="1"/>
              <w:bottom w:val="single" w:color="D5D8DC" w:sz="1"/>
              <w:right w:val="single" w:color="D5D8DC" w:sz="1"/>
            </w:tcBorders>
            <w:shd w:fill="2E4057" w:val="clear"/>
            <w:tcMar>
              <w:top w:type="dxa" w:w="60"/>
              <w:left w:type="dxa" w:w="120"/>
              <w:bottom w:type="dxa" w:w="60"/>
              <w:right w:type="dxa" w:w="120"/>
            </w:tcMar>
            <w:vAlign w:val="center"/>
          </w:tcPr>
          <w:p>
            <w:pPr>
              <w:spacing w:before="30" w:after="30" w:line="276"/>
              <w:jc w:val="center"/>
            </w:pPr>
            <w:r>
              <w:rPr>
                <w:rFonts w:ascii="Arial" w:cs="Arial" w:eastAsia="Arial" w:hAnsi="Arial"/>
                <w:b/>
                <w:bCs/>
                <w:i w:val="false"/>
                <w:iCs w:val="false"/>
                <w:color w:val="FFFFFF"/>
                <w:sz w:val="16"/>
                <w:szCs w:val="16"/>
              </w:rPr>
              <w:t xml:space="preserve">14</w:t>
            </w:r>
          </w:p>
        </w:tc>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6"/>
                <w:szCs w:val="16"/>
              </w:rPr>
              <w:t xml:space="preserve">Gantt Chart</w:t>
            </w:r>
          </w:p>
        </w:tc>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center"/>
          </w:tcPr>
          <w:p>
            <w:pPr>
              <w:spacing w:before="30" w:after="30" w:line="276"/>
              <w:jc w:val="center"/>
            </w:pPr>
            <w:r>
              <w:rPr>
                <w:rFonts w:ascii="Arial" w:cs="Arial" w:eastAsia="Arial" w:hAnsi="Arial"/>
                <w:b/>
                <w:bCs/>
                <w:i w:val="false"/>
                <w:iCs w:val="false"/>
                <w:color w:val="148F77"/>
                <w:sz w:val="15"/>
                <w:szCs w:val="15"/>
              </w:rPr>
              <w:t xml:space="preserve">HTML/SVG</w:t>
            </w:r>
          </w:p>
        </w:tc>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iCs/>
                <w:color w:val="5D6D7E"/>
                <w:sz w:val="14"/>
                <w:szCs w:val="14"/>
              </w:rPr>
              <w:t xml:space="preserve">Landscape</w:t>
            </w:r>
          </w:p>
        </w:tc>
        <w:tc>
          <w:tcPr>
            <w:tcW w:type="dxa" w:w="38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Partially derived. Horizontal bars per task. Sequential links = finish-to-start arrows. Node end feeds next node start.</w:t>
            </w:r>
          </w:p>
        </w:tc>
      </w:tr>
      <w:tr>
        <w:tc>
          <w:tcPr>
            <w:tcW w:type="dxa" w:w="240"/>
            <w:tcBorders>
              <w:top w:val="single" w:color="D5D8DC" w:sz="1"/>
              <w:left w:val="single" w:color="D5D8DC" w:sz="1"/>
              <w:bottom w:val="single" w:color="D5D8DC" w:sz="1"/>
              <w:right w:val="single" w:color="D5D8DC" w:sz="1"/>
            </w:tcBorders>
            <w:shd w:fill="2E4057" w:val="clear"/>
            <w:tcMar>
              <w:top w:type="dxa" w:w="60"/>
              <w:left w:type="dxa" w:w="120"/>
              <w:bottom w:type="dxa" w:w="60"/>
              <w:right w:type="dxa" w:w="120"/>
            </w:tcMar>
            <w:vAlign w:val="center"/>
          </w:tcPr>
          <w:p>
            <w:pPr>
              <w:spacing w:before="30" w:after="30" w:line="276"/>
              <w:jc w:val="center"/>
            </w:pPr>
            <w:r>
              <w:rPr>
                <w:rFonts w:ascii="Arial" w:cs="Arial" w:eastAsia="Arial" w:hAnsi="Arial"/>
                <w:b/>
                <w:bCs/>
                <w:i w:val="false"/>
                <w:iCs w:val="false"/>
                <w:color w:val="FFFFFF"/>
                <w:sz w:val="16"/>
                <w:szCs w:val="16"/>
              </w:rPr>
              <w:t xml:space="preserve">15</w:t>
            </w:r>
          </w:p>
        </w:tc>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6"/>
                <w:szCs w:val="16"/>
              </w:rPr>
              <w:t xml:space="preserve">VSM — Value Stream Map</w:t>
            </w:r>
          </w:p>
        </w:tc>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center"/>
          </w:tcPr>
          <w:p>
            <w:pPr>
              <w:spacing w:before="30" w:after="30" w:line="276"/>
              <w:jc w:val="center"/>
            </w:pPr>
            <w:r>
              <w:rPr>
                <w:rFonts w:ascii="Arial" w:cs="Arial" w:eastAsia="Arial" w:hAnsi="Arial"/>
                <w:b/>
                <w:bCs/>
                <w:i w:val="false"/>
                <w:iCs w:val="false"/>
                <w:color w:val="148F77"/>
                <w:sz w:val="15"/>
                <w:szCs w:val="15"/>
              </w:rPr>
              <w:t xml:space="preserve">HTML/SVG</w:t>
            </w:r>
          </w:p>
        </w:tc>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iCs/>
                <w:color w:val="5D6D7E"/>
                <w:sz w:val="14"/>
                <w:szCs w:val="14"/>
              </w:rPr>
              <w:t xml:space="preserve">Landscape</w:t>
            </w:r>
          </w:p>
        </w:tc>
        <w:tc>
          <w:tcPr>
            <w:tcW w:type="dxa" w:w="3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Partially derived. Three sections: information flow (top), material flow (middle), timeline (bottom). Kaizen burst on improvement opportunities.</w:t>
            </w:r>
          </w:p>
        </w:tc>
      </w:tr>
      <w:tr>
        <w:tc>
          <w:tcPr>
            <w:tcW w:type="dxa" w:w="240"/>
            <w:tcBorders>
              <w:top w:val="single" w:color="D5D8DC" w:sz="1"/>
              <w:left w:val="single" w:color="D5D8DC" w:sz="1"/>
              <w:bottom w:val="single" w:color="D5D8DC" w:sz="1"/>
              <w:right w:val="single" w:color="D5D8DC" w:sz="1"/>
            </w:tcBorders>
            <w:shd w:fill="2E4057" w:val="clear"/>
            <w:tcMar>
              <w:top w:type="dxa" w:w="60"/>
              <w:left w:type="dxa" w:w="120"/>
              <w:bottom w:type="dxa" w:w="60"/>
              <w:right w:type="dxa" w:w="120"/>
            </w:tcMar>
            <w:vAlign w:val="center"/>
          </w:tcPr>
          <w:p>
            <w:pPr>
              <w:spacing w:before="30" w:after="30" w:line="276"/>
              <w:jc w:val="center"/>
            </w:pPr>
            <w:r>
              <w:rPr>
                <w:rFonts w:ascii="Arial" w:cs="Arial" w:eastAsia="Arial" w:hAnsi="Arial"/>
                <w:b/>
                <w:bCs/>
                <w:i w:val="false"/>
                <w:iCs w:val="false"/>
                <w:color w:val="FFFFFF"/>
                <w:sz w:val="16"/>
                <w:szCs w:val="16"/>
              </w:rPr>
              <w:t xml:space="preserve">16</w:t>
            </w:r>
          </w:p>
        </w:tc>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6"/>
                <w:szCs w:val="16"/>
              </w:rPr>
              <w:t xml:space="preserve">Multi-dept Swimlane Flowchart</w:t>
            </w:r>
          </w:p>
        </w:tc>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center"/>
          </w:tcPr>
          <w:p>
            <w:pPr>
              <w:spacing w:before="30" w:after="30" w:line="276"/>
              <w:jc w:val="center"/>
            </w:pPr>
            <w:r>
              <w:rPr>
                <w:rFonts w:ascii="Arial" w:cs="Arial" w:eastAsia="Arial" w:hAnsi="Arial"/>
                <w:b/>
                <w:bCs/>
                <w:i w:val="false"/>
                <w:iCs w:val="false"/>
                <w:color w:val="148F77"/>
                <w:sz w:val="15"/>
                <w:szCs w:val="15"/>
              </w:rPr>
              <w:t xml:space="preserve">HTML/SVG</w:t>
            </w:r>
          </w:p>
        </w:tc>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iCs/>
                <w:color w:val="5D6D7E"/>
                <w:sz w:val="14"/>
                <w:szCs w:val="14"/>
              </w:rPr>
              <w:t xml:space="preserve">Landscape</w:t>
            </w:r>
          </w:p>
        </w:tc>
        <w:tc>
          <w:tcPr>
            <w:tcW w:type="dxa" w:w="38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Fully derived. Horizontal lanes per department. Cross-lane arrows for handoffs. NC path drops into QA lane.</w:t>
            </w:r>
          </w:p>
        </w:tc>
      </w:tr>
      <w:tr>
        <w:tc>
          <w:tcPr>
            <w:tcW w:type="dxa" w:w="240"/>
            <w:tcBorders>
              <w:top w:val="single" w:color="D5D8DC" w:sz="1"/>
              <w:left w:val="single" w:color="D5D8DC" w:sz="1"/>
              <w:bottom w:val="single" w:color="D5D8DC" w:sz="1"/>
              <w:right w:val="single" w:color="D5D8DC" w:sz="1"/>
            </w:tcBorders>
            <w:shd w:fill="2E4057" w:val="clear"/>
            <w:tcMar>
              <w:top w:type="dxa" w:w="60"/>
              <w:left w:type="dxa" w:w="120"/>
              <w:bottom w:type="dxa" w:w="60"/>
              <w:right w:type="dxa" w:w="120"/>
            </w:tcMar>
            <w:vAlign w:val="center"/>
          </w:tcPr>
          <w:p>
            <w:pPr>
              <w:spacing w:before="30" w:after="30" w:line="276"/>
              <w:jc w:val="center"/>
            </w:pPr>
            <w:r>
              <w:rPr>
                <w:rFonts w:ascii="Arial" w:cs="Arial" w:eastAsia="Arial" w:hAnsi="Arial"/>
                <w:b/>
                <w:bCs/>
                <w:i w:val="false"/>
                <w:iCs w:val="false"/>
                <w:color w:val="FFFFFF"/>
                <w:sz w:val="16"/>
                <w:szCs w:val="16"/>
              </w:rPr>
              <w:t xml:space="preserve">17</w:t>
            </w:r>
          </w:p>
        </w:tc>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6"/>
                <w:szCs w:val="16"/>
              </w:rPr>
              <w:t xml:space="preserve">Delivery Ownership Matrix</w:t>
            </w:r>
          </w:p>
        </w:tc>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val="false"/>
                <w:iCs w:val="false"/>
                <w:color w:val="1B4F72"/>
                <w:sz w:val="15"/>
                <w:szCs w:val="15"/>
              </w:rPr>
              <w:t xml:space="preserve">XLSX</w:t>
            </w:r>
          </w:p>
        </w:tc>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iCs/>
                <w:color w:val="5D6D7E"/>
                <w:sz w:val="14"/>
                <w:szCs w:val="14"/>
              </w:rPr>
              <w:t xml:space="preserve">Landscape</w:t>
            </w:r>
          </w:p>
        </w:tc>
        <w:tc>
          <w:tcPr>
            <w:tcW w:type="dxa" w:w="3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Fully derived. One row per document. Status color-coded. Trainable positions feed Training Matrix.</w:t>
            </w:r>
          </w:p>
        </w:tc>
      </w:tr>
      <w:tr>
        <w:tc>
          <w:tcPr>
            <w:tcW w:type="dxa" w:w="240"/>
            <w:tcBorders>
              <w:top w:val="single" w:color="D5D8DC" w:sz="1"/>
              <w:left w:val="single" w:color="D5D8DC" w:sz="1"/>
              <w:bottom w:val="single" w:color="D5D8DC" w:sz="1"/>
              <w:right w:val="single" w:color="D5D8DC" w:sz="1"/>
            </w:tcBorders>
            <w:shd w:fill="2E4057" w:val="clear"/>
            <w:tcMar>
              <w:top w:type="dxa" w:w="60"/>
              <w:left w:type="dxa" w:w="120"/>
              <w:bottom w:type="dxa" w:w="60"/>
              <w:right w:type="dxa" w:w="120"/>
            </w:tcMar>
            <w:vAlign w:val="center"/>
          </w:tcPr>
          <w:p>
            <w:pPr>
              <w:spacing w:before="30" w:after="30" w:line="276"/>
              <w:jc w:val="center"/>
            </w:pPr>
            <w:r>
              <w:rPr>
                <w:rFonts w:ascii="Arial" w:cs="Arial" w:eastAsia="Arial" w:hAnsi="Arial"/>
                <w:b/>
                <w:bCs/>
                <w:i w:val="false"/>
                <w:iCs w:val="false"/>
                <w:color w:val="FFFFFF"/>
                <w:sz w:val="16"/>
                <w:szCs w:val="16"/>
              </w:rPr>
              <w:t xml:space="preserve">18</w:t>
            </w:r>
          </w:p>
        </w:tc>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6"/>
                <w:szCs w:val="16"/>
              </w:rPr>
              <w:t xml:space="preserve">Training Matrix</w:t>
            </w:r>
          </w:p>
        </w:tc>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val="false"/>
                <w:iCs w:val="false"/>
                <w:color w:val="1B4F72"/>
                <w:sz w:val="15"/>
                <w:szCs w:val="15"/>
              </w:rPr>
              <w:t xml:space="preserve">XLSX</w:t>
            </w:r>
          </w:p>
        </w:tc>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center"/>
          </w:tcPr>
          <w:p>
            <w:pPr>
              <w:spacing w:before="30" w:after="30" w:line="276"/>
              <w:jc w:val="center"/>
            </w:pPr>
            <w:r>
              <w:rPr>
                <w:rFonts w:ascii="Arial" w:cs="Arial" w:eastAsia="Arial" w:hAnsi="Arial"/>
                <w:b w:val="false"/>
                <w:bCs w:val="false"/>
                <w:i/>
                <w:iCs/>
                <w:color w:val="5D6D7E"/>
                <w:sz w:val="14"/>
                <w:szCs w:val="14"/>
              </w:rPr>
              <w:t xml:space="preserve">Landscape</w:t>
            </w:r>
          </w:p>
        </w:tc>
        <w:tc>
          <w:tcPr>
            <w:tcW w:type="dxa" w:w="38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Fully derived. C/T/X/— cells per operator × operation. Only operations with trained_req=true appear as columns.</w:t>
            </w:r>
          </w:p>
        </w:tc>
      </w:tr>
    </w:tbl>
    <w:p>
      <w:pPr>
        <w:spacing w:before="160" w:after="80" w:line="276"/>
        <w:jc w:val="left"/>
      </w:pPr>
      <w:r>
        <w:rPr>
          <w:rFonts w:ascii="Arial" w:cs="Arial" w:eastAsia="Arial" w:hAnsi="Arial"/>
          <w:b w:val="false"/>
          <w:bCs w:val="false"/>
          <w:i w:val="false"/>
          <w:iCs w:val="false"/>
          <w:color w:val="0D0D0D"/>
          <w:sz w:val="18"/>
          <w:szCs w:val="18"/>
        </w:rPr>
        <w:t xml:space="preserve"/>
      </w:r>
    </w:p>
    <w:p>
      <w:r>
        <w:br w:type="page"/>
      </w:r>
    </w:p>
    <w:p>
      <w:pPr>
        <w:spacing w:before="200" w:after="100" w:line="276"/>
        <w:jc w:val="left"/>
      </w:pPr>
      <w:r>
        <w:rPr>
          <w:rFonts w:ascii="Arial" w:cs="Arial" w:eastAsia="Arial" w:hAnsi="Arial"/>
          <w:b/>
          <w:bCs/>
          <w:i w:val="false"/>
          <w:iCs w:val="false"/>
          <w:color w:val="0D1F3C"/>
          <w:sz w:val="28"/>
          <w:szCs w:val="28"/>
        </w:rPr>
        <w:t xml:space="preserve">4. Diagram Output Rules (new in v2.0)</w:t>
      </w:r>
    </w:p>
    <w:p>
      <w:pPr>
        <w:spacing w:before="0" w:after="80" w:line="300"/>
        <w:jc w:val="left"/>
      </w:pPr>
      <w:r>
        <w:rPr>
          <w:rFonts w:ascii="Arial" w:cs="Arial" w:eastAsia="Arial" w:hAnsi="Arial"/>
          <w:b w:val="false"/>
          <w:bCs w:val="false"/>
          <w:i w:val="false"/>
          <w:iCs w:val="false"/>
          <w:color w:val="0D0D0D"/>
          <w:sz w:val="18"/>
          <w:szCs w:val="18"/>
        </w:rPr>
        <w:t xml:space="preserve">All five diagram outputs are HTML files with embedded SVG. These rules are non-negotiable and override any previous specification.</w:t>
      </w:r>
    </w:p>
    <w:p>
      <w:pPr>
        <w:spacing w:before="6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4.1 What a diagram must be</w:t>
      </w:r>
    </w:p>
    <w:p>
      <w:pPr>
        <w:spacing w:before="30" w:after="30" w:line="276"/>
        <w:ind w:left="360"/>
        <w:jc w:val="left"/>
      </w:pPr>
      <w:r>
        <w:rPr>
          <w:rFonts w:ascii="Arial" w:cs="Arial" w:eastAsia="Arial" w:hAnsi="Arial"/>
          <w:b/>
          <w:bCs/>
          <w:i w:val="false"/>
          <w:iCs w:val="false"/>
          <w:color w:val="1B4F72"/>
          <w:sz w:val="18"/>
          <w:szCs w:val="18"/>
        </w:rPr>
        <w:t xml:space="preserve">Visual shapes: </w:t>
      </w:r>
      <w:r>
        <w:rPr>
          <w:rFonts w:ascii="Arial" w:cs="Arial" w:eastAsia="Arial" w:hAnsi="Arial"/>
          <w:b w:val="false"/>
          <w:bCs w:val="false"/>
          <w:i w:val="false"/>
          <w:iCs w:val="false"/>
          <w:color w:val="0D0D0D"/>
          <w:sz w:val="18"/>
          <w:szCs w:val="18"/>
        </w:rPr>
        <w:t xml:space="preserve">Actual shapes connected by actual arrows. Ovals for start and end. Rectangles for operations. Diamonds for decisions. Parallelograms for documents. Connector circles for off-page references.</w:t>
      </w:r>
    </w:p>
    <w:p>
      <w:pPr>
        <w:spacing w:before="30" w:after="30" w:line="276"/>
        <w:ind w:left="360"/>
        <w:jc w:val="left"/>
      </w:pPr>
      <w:r>
        <w:rPr>
          <w:rFonts w:ascii="Arial" w:cs="Arial" w:eastAsia="Arial" w:hAnsi="Arial"/>
          <w:b/>
          <w:bCs/>
          <w:i w:val="false"/>
          <w:iCs w:val="false"/>
          <w:color w:val="1B4F72"/>
          <w:sz w:val="18"/>
          <w:szCs w:val="18"/>
        </w:rPr>
        <w:t xml:space="preserve">ANSI compliant: </w:t>
      </w:r>
      <w:r>
        <w:rPr>
          <w:rFonts w:ascii="Arial" w:cs="Arial" w:eastAsia="Arial" w:hAnsi="Arial"/>
          <w:b w:val="false"/>
          <w:bCs w:val="false"/>
          <w:i w:val="false"/>
          <w:iCs w:val="false"/>
          <w:color w:val="0D0D0D"/>
          <w:sz w:val="18"/>
          <w:szCs w:val="18"/>
        </w:rPr>
        <w:t xml:space="preserve">Process flowcharts use ANSI standard symbols. VSM uses standard VSM symbols: process boxes, inventory triangles, push arrows, pull arrows, kaizen bursts.</w:t>
      </w:r>
    </w:p>
    <w:p>
      <w:pPr>
        <w:spacing w:before="30" w:after="30" w:line="276"/>
        <w:ind w:left="360"/>
        <w:jc w:val="left"/>
      </w:pPr>
      <w:r>
        <w:rPr>
          <w:rFonts w:ascii="Arial" w:cs="Arial" w:eastAsia="Arial" w:hAnsi="Arial"/>
          <w:b/>
          <w:bCs/>
          <w:i w:val="false"/>
          <w:iCs w:val="false"/>
          <w:color w:val="1B4F72"/>
          <w:sz w:val="18"/>
          <w:szCs w:val="18"/>
        </w:rPr>
        <w:t xml:space="preserve">Not a table: </w:t>
      </w:r>
      <w:r>
        <w:rPr>
          <w:rFonts w:ascii="Arial" w:cs="Arial" w:eastAsia="Arial" w:hAnsi="Arial"/>
          <w:b w:val="false"/>
          <w:bCs w:val="false"/>
          <w:i w:val="false"/>
          <w:iCs w:val="false"/>
          <w:color w:val="0D0D0D"/>
          <w:sz w:val="18"/>
          <w:szCs w:val="18"/>
        </w:rPr>
        <w:t xml:space="preserve">No diagram template uses a table with row/column data as its primary output. The Excel flowchart data table built in the previous version is replaced entirely by the HTML/SVG diagram.</w:t>
      </w:r>
    </w:p>
    <w:p>
      <w:pPr>
        <w:spacing w:before="30" w:after="30" w:line="276"/>
        <w:ind w:left="360"/>
        <w:jc w:val="left"/>
      </w:pPr>
      <w:r>
        <w:rPr>
          <w:rFonts w:ascii="Arial" w:cs="Arial" w:eastAsia="Arial" w:hAnsi="Arial"/>
          <w:b/>
          <w:bCs/>
          <w:i w:val="false"/>
          <w:iCs w:val="false"/>
          <w:color w:val="1B4F72"/>
          <w:sz w:val="18"/>
          <w:szCs w:val="18"/>
        </w:rPr>
        <w:t xml:space="preserve">Rendered in browser: </w:t>
      </w:r>
      <w:r>
        <w:rPr>
          <w:rFonts w:ascii="Arial" w:cs="Arial" w:eastAsia="Arial" w:hAnsi="Arial"/>
          <w:b w:val="false"/>
          <w:bCs w:val="false"/>
          <w:i w:val="false"/>
          <w:iCs w:val="false"/>
          <w:color w:val="0D0D0D"/>
          <w:sz w:val="18"/>
          <w:szCs w:val="18"/>
        </w:rPr>
        <w:t xml:space="preserve">Opening the HTML file in any browser renders the diagram at full quality. No plugin, no special software.</w:t>
      </w:r>
    </w:p>
    <w:p>
      <w:pPr>
        <w:spacing w:before="6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4.2 End node connection rule</w:t>
      </w:r>
    </w:p>
    <w:p>
      <w:pPr>
        <w:spacing w:before="0" w:after="80" w:line="300"/>
        <w:jc w:val="left"/>
      </w:pPr>
      <w:r>
        <w:rPr>
          <w:rFonts w:ascii="Arial" w:cs="Arial" w:eastAsia="Arial" w:hAnsi="Arial"/>
          <w:b w:val="false"/>
          <w:bCs w:val="false"/>
          <w:i w:val="false"/>
          <w:iCs w:val="false"/>
          <w:color w:val="0D0D0D"/>
          <w:sz w:val="18"/>
          <w:szCs w:val="18"/>
        </w:rPr>
        <w:t xml:space="preserve">Every flowchart must show what happens at the END node. The end node is never just 'END'. It always states:</w:t>
      </w:r>
    </w:p>
    <w:p>
      <w:pPr>
        <w:spacing w:before="30" w:after="30" w:line="276"/>
        <w:ind w:left="360"/>
        <w:jc w:val="left"/>
      </w:pPr>
      <w:r>
        <w:rPr>
          <w:rFonts w:ascii="Arial" w:cs="Arial" w:eastAsia="Arial" w:hAnsi="Arial"/>
          <w:b/>
          <w:bCs/>
          <w:i w:val="false"/>
          <w:iCs w:val="false"/>
          <w:color w:val="1B4F72"/>
          <w:sz w:val="18"/>
          <w:szCs w:val="18"/>
        </w:rPr>
        <w:t xml:space="preserve">Sequential link: </w:t>
      </w:r>
      <w:r>
        <w:rPr>
          <w:rFonts w:ascii="Arial" w:cs="Arial" w:eastAsia="Arial" w:hAnsi="Arial"/>
          <w:b w:val="false"/>
          <w:bCs w:val="false"/>
          <w:i w:val="false"/>
          <w:iCs w:val="false"/>
          <w:color w:val="0D0D0D"/>
          <w:sz w:val="18"/>
          <w:szCs w:val="18"/>
        </w:rPr>
        <w:t xml:space="preserve">END — [Node code]: where it connects to, e.g. 'END A-01 = START of Node B-01 Frame Assembly'</w:t>
      </w:r>
    </w:p>
    <w:p>
      <w:pPr>
        <w:spacing w:before="30" w:after="30" w:line="276"/>
        <w:ind w:left="360"/>
        <w:jc w:val="left"/>
      </w:pPr>
      <w:r>
        <w:rPr>
          <w:rFonts w:ascii="Arial" w:cs="Arial" w:eastAsia="Arial" w:hAnsi="Arial"/>
          <w:b/>
          <w:bCs/>
          <w:i w:val="false"/>
          <w:iCs w:val="false"/>
          <w:color w:val="1B4F72"/>
          <w:sz w:val="18"/>
          <w:szCs w:val="18"/>
        </w:rPr>
        <w:t xml:space="preserve">Material link: </w:t>
      </w:r>
      <w:r>
        <w:rPr>
          <w:rFonts w:ascii="Arial" w:cs="Arial" w:eastAsia="Arial" w:hAnsi="Arial"/>
          <w:b w:val="false"/>
          <w:bCs w:val="false"/>
          <w:i w:val="false"/>
          <w:iCs w:val="false"/>
          <w:color w:val="0D0D0D"/>
          <w:sz w:val="18"/>
          <w:szCs w:val="18"/>
        </w:rPr>
        <w:t xml:space="preserve">END — [Node code]: output to warehouse buffer, Node B-01 starts independently</w:t>
      </w:r>
    </w:p>
    <w:p>
      <w:pPr>
        <w:spacing w:before="30" w:after="30" w:line="276"/>
        <w:ind w:left="360"/>
        <w:jc w:val="left"/>
      </w:pPr>
      <w:r>
        <w:rPr>
          <w:rFonts w:ascii="Arial" w:cs="Arial" w:eastAsia="Arial" w:hAnsi="Arial"/>
          <w:b/>
          <w:bCs/>
          <w:i w:val="false"/>
          <w:iCs w:val="false"/>
          <w:color w:val="1B4F72"/>
          <w:sz w:val="18"/>
          <w:szCs w:val="18"/>
        </w:rPr>
        <w:t xml:space="preserve">Terminal node: </w:t>
      </w:r>
      <w:r>
        <w:rPr>
          <w:rFonts w:ascii="Arial" w:cs="Arial" w:eastAsia="Arial" w:hAnsi="Arial"/>
          <w:b w:val="false"/>
          <w:bCs w:val="false"/>
          <w:i w:val="false"/>
          <w:iCs w:val="false"/>
          <w:color w:val="0D0D0D"/>
          <w:sz w:val="18"/>
          <w:szCs w:val="18"/>
        </w:rPr>
        <w:t xml:space="preserve">END — [Node code]: terminal. No downstream node.</w:t>
      </w:r>
    </w:p>
    <w:p>
      <w:pPr>
        <w:spacing w:before="0" w:after="80" w:line="300"/>
        <w:jc w:val="left"/>
      </w:pPr>
      <w:r>
        <w:rPr>
          <w:rFonts w:ascii="Arial" w:cs="Arial" w:eastAsia="Arial" w:hAnsi="Arial"/>
          <w:b w:val="false"/>
          <w:bCs w:val="false"/>
          <w:i w:val="false"/>
          <w:iCs w:val="false"/>
          <w:color w:val="0D0D0D"/>
          <w:sz w:val="18"/>
          <w:szCs w:val="18"/>
        </w:rPr>
        <w:t xml:space="preserve">This rule applies to the Process Flowchart, Material Flowchart, and the Swimlane Flowchart. The Gantt and VSM show the same information through task dependencies and push arrows respectively.</w:t>
      </w:r>
    </w:p>
    <w:p>
      <w:pPr>
        <w:spacing w:before="6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4.3 Gantt — node sequencing</w:t>
      </w:r>
    </w:p>
    <w:p>
      <w:pPr>
        <w:spacing w:before="0" w:after="80" w:line="300"/>
        <w:jc w:val="left"/>
      </w:pPr>
      <w:r>
        <w:rPr>
          <w:rFonts w:ascii="Arial" w:cs="Arial" w:eastAsia="Arial" w:hAnsi="Arial"/>
          <w:b w:val="false"/>
          <w:bCs w:val="false"/>
          <w:i w:val="false"/>
          <w:iCs w:val="false"/>
          <w:color w:val="0D0D0D"/>
          <w:sz w:val="18"/>
          <w:szCs w:val="18"/>
        </w:rPr>
        <w:t xml:space="preserve">The Gantt chart explicitly shows the relationship between nodes. A sequential link between Node A and Node B is shown as a finish-to-start dependency: a red dashed arrow from the A-01 completion milestone to the B-01 setup task. A material link is shown as independent parallel bars with a warehouse buffer annotation between them. The day the next node starts is labeled on the timeline.</w:t>
      </w:r>
    </w:p>
    <w:p>
      <w:pPr>
        <w:spacing w:before="6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4.4 VSM — push vs pull vs material</w:t>
      </w:r>
    </w:p>
    <w:p>
      <w:pPr>
        <w:spacing w:before="0" w:after="80" w:line="300"/>
        <w:jc w:val="left"/>
      </w:pPr>
      <w:r>
        <w:rPr>
          <w:rFonts w:ascii="Arial" w:cs="Arial" w:eastAsia="Arial" w:hAnsi="Arial"/>
          <w:b w:val="false"/>
          <w:bCs w:val="false"/>
          <w:i w:val="false"/>
          <w:iCs w:val="false"/>
          <w:color w:val="0D0D0D"/>
          <w:sz w:val="18"/>
          <w:szCs w:val="18"/>
        </w:rPr>
        <w:t xml:space="preserve">The VSM material flow section uses three arrow types determined by nodes.connection_type in the matrix: sequential connection draws a solid push arrow with no WH triangle between nodes; material connection draws a WH inventory triangle between nodes with a push arrow from production to WH and a pull arrow from WH to the next node; terminal connection draws the arrow pointing to the finished goods warehouse.</w:t>
      </w:r>
    </w:p>
    <w:p>
      <w:pPr>
        <w:spacing w:before="160" w:after="80" w:line="276"/>
        <w:jc w:val="left"/>
      </w:pPr>
      <w:r>
        <w:rPr>
          <w:rFonts w:ascii="Arial" w:cs="Arial" w:eastAsia="Arial" w:hAnsi="Arial"/>
          <w:b w:val="false"/>
          <w:bCs w:val="false"/>
          <w:i w:val="false"/>
          <w:iCs w:val="false"/>
          <w:color w:val="0D0D0D"/>
          <w:sz w:val="18"/>
          <w:szCs w:val="18"/>
        </w:rPr>
        <w:t xml:space="preserve"/>
      </w:r>
    </w:p>
    <w:p>
      <w:r>
        <w:br w:type="page"/>
      </w:r>
    </w:p>
    <w:p>
      <w:pPr>
        <w:spacing w:before="200" w:after="100" w:line="276"/>
        <w:jc w:val="left"/>
      </w:pPr>
      <w:r>
        <w:rPr>
          <w:rFonts w:ascii="Arial" w:cs="Arial" w:eastAsia="Arial" w:hAnsi="Arial"/>
          <w:b/>
          <w:bCs/>
          <w:i w:val="false"/>
          <w:iCs w:val="false"/>
          <w:color w:val="0D1F3C"/>
          <w:sz w:val="28"/>
          <w:szCs w:val="28"/>
        </w:rPr>
        <w:t xml:space="preserve">5. Chat Interface (new in v2.0)</w:t>
      </w:r>
    </w:p>
    <w:p>
      <w:pPr>
        <w:spacing w:before="0" w:after="80" w:line="300"/>
        <w:jc w:val="left"/>
      </w:pPr>
      <w:r>
        <w:rPr>
          <w:rFonts w:ascii="Arial" w:cs="Arial" w:eastAsia="Arial" w:hAnsi="Arial"/>
          <w:b w:val="false"/>
          <w:bCs w:val="false"/>
          <w:i w:val="false"/>
          <w:iCs w:val="false"/>
          <w:color w:val="0D0D0D"/>
          <w:sz w:val="18"/>
          <w:szCs w:val="18"/>
        </w:rPr>
        <w:t xml:space="preserve">The chat interface is the primary interaction surface between the engineer and the brain. It is a conversational message thread embedded in the ManualCore session view.</w:t>
      </w:r>
    </w:p>
    <w:p>
      <w:pPr>
        <w:spacing w:before="6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5.1 What the chat handles</w:t>
      </w:r>
    </w:p>
    <w:p>
      <w:pPr>
        <w:spacing w:before="30" w:after="30" w:line="276"/>
        <w:ind w:left="360"/>
        <w:jc w:val="left"/>
      </w:pPr>
      <w:r>
        <w:rPr>
          <w:rFonts w:ascii="Arial" w:cs="Arial" w:eastAsia="Arial" w:hAnsi="Arial"/>
          <w:b/>
          <w:bCs/>
          <w:i w:val="false"/>
          <w:iCs w:val="false"/>
          <w:color w:val="1B4F72"/>
          <w:sz w:val="18"/>
          <w:szCs w:val="18"/>
        </w:rPr>
        <w:t xml:space="preserve">Questions: </w:t>
      </w:r>
      <w:r>
        <w:rPr>
          <w:rFonts w:ascii="Arial" w:cs="Arial" w:eastAsia="Arial" w:hAnsi="Arial"/>
          <w:b w:val="false"/>
          <w:bCs w:val="false"/>
          <w:i w:val="false"/>
          <w:iCs w:val="false"/>
          <w:color w:val="0D0D0D"/>
          <w:sz w:val="18"/>
          <w:szCs w:val="18"/>
        </w:rPr>
        <w:t xml:space="preserve">Brain asks for missing required fields, ambiguous values, or confirmation of inferred data. One question at a time. Never a list of 10 questions at once.</w:t>
      </w:r>
    </w:p>
    <w:p>
      <w:pPr>
        <w:spacing w:before="30" w:after="30" w:line="276"/>
        <w:ind w:left="360"/>
        <w:jc w:val="left"/>
      </w:pPr>
      <w:r>
        <w:rPr>
          <w:rFonts w:ascii="Arial" w:cs="Arial" w:eastAsia="Arial" w:hAnsi="Arial"/>
          <w:b/>
          <w:bCs/>
          <w:i w:val="false"/>
          <w:iCs w:val="false"/>
          <w:color w:val="1B4F72"/>
          <w:sz w:val="18"/>
          <w:szCs w:val="18"/>
        </w:rPr>
        <w:t xml:space="preserve">Conflicts: </w:t>
      </w:r>
      <w:r>
        <w:rPr>
          <w:rFonts w:ascii="Arial" w:cs="Arial" w:eastAsia="Arial" w:hAnsi="Arial"/>
          <w:b w:val="false"/>
          <w:bCs w:val="false"/>
          <w:i w:val="false"/>
          <w:iCs w:val="false"/>
          <w:color w:val="0D0D0D"/>
          <w:sz w:val="18"/>
          <w:szCs w:val="18"/>
        </w:rPr>
        <w:t xml:space="preserve">A conflict bubble shows both conflicting values with their sources side by side. Engineer selects which is correct or types a free-text answer. Nothing writes to the matrix until the conflict is resolved.</w:t>
      </w:r>
    </w:p>
    <w:p>
      <w:pPr>
        <w:spacing w:before="30" w:after="30" w:line="276"/>
        <w:ind w:left="360"/>
        <w:jc w:val="left"/>
      </w:pPr>
      <w:r>
        <w:rPr>
          <w:rFonts w:ascii="Arial" w:cs="Arial" w:eastAsia="Arial" w:hAnsi="Arial"/>
          <w:b/>
          <w:bCs/>
          <w:i w:val="false"/>
          <w:iCs w:val="false"/>
          <w:color w:val="1B4F72"/>
          <w:sz w:val="18"/>
          <w:szCs w:val="18"/>
        </w:rPr>
        <w:t xml:space="preserve">Confirmations: </w:t>
      </w:r>
      <w:r>
        <w:rPr>
          <w:rFonts w:ascii="Arial" w:cs="Arial" w:eastAsia="Arial" w:hAnsi="Arial"/>
          <w:b w:val="false"/>
          <w:bCs w:val="false"/>
          <w:i w:val="false"/>
          <w:iCs w:val="false"/>
          <w:color w:val="0D0D0D"/>
          <w:sz w:val="18"/>
          <w:szCs w:val="18"/>
        </w:rPr>
        <w:t xml:space="preserve">When a field is written to the matrix, the brain sends a green confirmation message showing what was written. Engineer can correct immediately if wrong.</w:t>
      </w:r>
    </w:p>
    <w:p>
      <w:pPr>
        <w:spacing w:before="30" w:after="30" w:line="276"/>
        <w:ind w:left="360"/>
        <w:jc w:val="left"/>
      </w:pPr>
      <w:r>
        <w:rPr>
          <w:rFonts w:ascii="Arial" w:cs="Arial" w:eastAsia="Arial" w:hAnsi="Arial"/>
          <w:b/>
          <w:bCs/>
          <w:i w:val="false"/>
          <w:iCs w:val="false"/>
          <w:color w:val="1B4F72"/>
          <w:sz w:val="18"/>
          <w:szCs w:val="18"/>
        </w:rPr>
        <w:t xml:space="preserve">Free text: </w:t>
      </w:r>
      <w:r>
        <w:rPr>
          <w:rFonts w:ascii="Arial" w:cs="Arial" w:eastAsia="Arial" w:hAnsi="Arial"/>
          <w:b w:val="false"/>
          <w:bCs w:val="false"/>
          <w:i w:val="false"/>
          <w:iCs w:val="false"/>
          <w:color w:val="0D0D0D"/>
          <w:sz w:val="18"/>
          <w:szCs w:val="18"/>
        </w:rPr>
        <w:t xml:space="preserve">Engineer can type anything at any time. Add a step that was forgotten. Correct a previous answer. Ask what is still missing. Ask which documents are ready to generate.</w:t>
      </w:r>
    </w:p>
    <w:p>
      <w:pPr>
        <w:spacing w:before="30" w:after="30" w:line="276"/>
        <w:ind w:left="360"/>
        <w:jc w:val="left"/>
      </w:pPr>
      <w:r>
        <w:rPr>
          <w:rFonts w:ascii="Arial" w:cs="Arial" w:eastAsia="Arial" w:hAnsi="Arial"/>
          <w:b/>
          <w:bCs/>
          <w:i w:val="false"/>
          <w:iCs w:val="false"/>
          <w:color w:val="1B4F72"/>
          <w:sz w:val="18"/>
          <w:szCs w:val="18"/>
        </w:rPr>
        <w:t xml:space="preserve">Action buttons: </w:t>
      </w:r>
      <w:r>
        <w:rPr>
          <w:rFonts w:ascii="Arial" w:cs="Arial" w:eastAsia="Arial" w:hAnsi="Arial"/>
          <w:b w:val="false"/>
          <w:bCs w:val="false"/>
          <w:i w:val="false"/>
          <w:iCs w:val="false"/>
          <w:color w:val="0D0D0D"/>
          <w:sz w:val="18"/>
          <w:szCs w:val="18"/>
        </w:rPr>
        <w:t xml:space="preserve">Quick-select options appear as buttons in brain messages for bounded choices (sequential or material, SKU A or SKU B). Engineer can always type instead.</w:t>
      </w:r>
    </w:p>
    <w:p>
      <w:pPr>
        <w:spacing w:before="6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5.2 Chat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Question (amber border)</w:t>
            </w:r>
          </w:p>
        </w:tc>
        <w:tc>
          <w:tcPr>
            <w:tcW w:type="dxa" w:w="69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Brain needs information before it can write a field. Blocks writing until answered.</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Conflict (red border)</w:t>
            </w:r>
          </w:p>
        </w:tc>
        <w:tc>
          <w:tcPr>
            <w:tcW w:type="dxa" w:w="69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Two sources disagree. Shows both values and sources. Blocks generation of affected documents.</w:t>
            </w:r>
          </w:p>
        </w:tc>
      </w:tr>
      <w:tr>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Confirmation (green border)</w:t>
            </w:r>
          </w:p>
        </w:tc>
        <w:tc>
          <w:tcPr>
            <w:tcW w:type="dxa" w:w="69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Field written successfully. Shows what was written and which templates it populates.</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System (no border)</w:t>
            </w:r>
          </w:p>
        </w:tc>
        <w:tc>
          <w:tcPr>
            <w:tcW w:type="dxa" w:w="69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Session status updates. Document generation progress. Validation results.</w:t>
            </w:r>
          </w:p>
        </w:tc>
      </w:tr>
      <w:tr>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Free text (no border)</w:t>
            </w:r>
          </w:p>
        </w:tc>
        <w:tc>
          <w:tcPr>
            <w:tcW w:type="dxa" w:w="69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Engineer's typed messages and brain's conversational responses.</w:t>
            </w:r>
          </w:p>
        </w:tc>
      </w:tr>
    </w:tbl>
    <w:p>
      <w:pPr>
        <w:spacing w:before="6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5.3 What the brain never does</w:t>
      </w:r>
    </w:p>
    <w:p>
      <w:pPr>
        <w:spacing w:before="30" w:after="30" w:line="276"/>
        <w:ind w:left="360"/>
        <w:jc w:val="left"/>
      </w:pPr>
      <w:r>
        <w:rPr>
          <w:rFonts w:ascii="Arial" w:cs="Arial" w:eastAsia="Arial" w:hAnsi="Arial"/>
          <w:b w:val="false"/>
          <w:bCs w:val="false"/>
          <w:i w:val="false"/>
          <w:iCs w:val="false"/>
          <w:color w:val="0D0D0D"/>
          <w:sz w:val="18"/>
          <w:szCs w:val="18"/>
        </w:rPr>
        <w:t xml:space="preserve">Writes to the matrix without the engineer's knowledge. Every write is either a confirmed engineer action or a logged high-confidence auto-write.</w:t>
      </w:r>
    </w:p>
    <w:p>
      <w:pPr>
        <w:spacing w:before="30" w:after="30" w:line="276"/>
        <w:ind w:left="360"/>
        <w:jc w:val="left"/>
      </w:pPr>
      <w:r>
        <w:rPr>
          <w:rFonts w:ascii="Arial" w:cs="Arial" w:eastAsia="Arial" w:hAnsi="Arial"/>
          <w:b w:val="false"/>
          <w:bCs w:val="false"/>
          <w:i w:val="false"/>
          <w:iCs w:val="false"/>
          <w:color w:val="0D0D0D"/>
          <w:sz w:val="18"/>
          <w:szCs w:val="18"/>
        </w:rPr>
        <w:t xml:space="preserve">Asks more than one question in a single message. One message, one question.</w:t>
      </w:r>
    </w:p>
    <w:p>
      <w:pPr>
        <w:spacing w:before="30" w:after="30" w:line="276"/>
        <w:ind w:left="360"/>
        <w:jc w:val="left"/>
      </w:pPr>
      <w:r>
        <w:rPr>
          <w:rFonts w:ascii="Arial" w:cs="Arial" w:eastAsia="Arial" w:hAnsi="Arial"/>
          <w:b w:val="false"/>
          <w:bCs w:val="false"/>
          <w:i w:val="false"/>
          <w:iCs w:val="false"/>
          <w:color w:val="0D0D0D"/>
          <w:sz w:val="18"/>
          <w:szCs w:val="18"/>
        </w:rPr>
        <w:t xml:space="preserve">Resolves a conflict without engineer input. Conflicts always require explicit human decision.</w:t>
      </w:r>
    </w:p>
    <w:p>
      <w:pPr>
        <w:spacing w:before="30" w:after="30" w:line="276"/>
        <w:ind w:left="360"/>
        <w:jc w:val="left"/>
      </w:pPr>
      <w:r>
        <w:rPr>
          <w:rFonts w:ascii="Arial" w:cs="Arial" w:eastAsia="Arial" w:hAnsi="Arial"/>
          <w:b w:val="false"/>
          <w:bCs w:val="false"/>
          <w:i w:val="false"/>
          <w:iCs w:val="false"/>
          <w:color w:val="0D0D0D"/>
          <w:sz w:val="18"/>
          <w:szCs w:val="18"/>
        </w:rPr>
        <w:t xml:space="preserve">Generates a document with an open conflict. All conflicts must be resolved first.</w:t>
      </w:r>
    </w:p>
    <w:p>
      <w:pPr>
        <w:spacing w:before="30" w:after="30" w:line="276"/>
        <w:ind w:left="360"/>
        <w:jc w:val="left"/>
      </w:pPr>
      <w:r>
        <w:rPr>
          <w:rFonts w:ascii="Arial" w:cs="Arial" w:eastAsia="Arial" w:hAnsi="Arial"/>
          <w:b w:val="false"/>
          <w:bCs w:val="false"/>
          <w:i w:val="false"/>
          <w:iCs w:val="false"/>
          <w:color w:val="0D0D0D"/>
          <w:sz w:val="18"/>
          <w:szCs w:val="18"/>
        </w:rPr>
        <w:t xml:space="preserve">Lets a session proceed past the connection validation check without all required fields.</w:t>
      </w:r>
    </w:p>
    <w:p>
      <w:pPr>
        <w:spacing w:before="160" w:after="80" w:line="276"/>
        <w:jc w:val="left"/>
      </w:pPr>
      <w:r>
        <w:rPr>
          <w:rFonts w:ascii="Arial" w:cs="Arial" w:eastAsia="Arial" w:hAnsi="Arial"/>
          <w:b w:val="false"/>
          <w:bCs w:val="false"/>
          <w:i w:val="false"/>
          <w:iCs w:val="false"/>
          <w:color w:val="0D0D0D"/>
          <w:sz w:val="18"/>
          <w:szCs w:val="18"/>
        </w:rPr>
        <w:t xml:space="preserve"/>
      </w:r>
    </w:p>
    <w:p>
      <w:r>
        <w:br w:type="page"/>
      </w:r>
    </w:p>
    <w:p>
      <w:pPr>
        <w:spacing w:before="200" w:after="100" w:line="276"/>
        <w:jc w:val="left"/>
      </w:pPr>
      <w:r>
        <w:rPr>
          <w:rFonts w:ascii="Arial" w:cs="Arial" w:eastAsia="Arial" w:hAnsi="Arial"/>
          <w:b/>
          <w:bCs/>
          <w:i w:val="false"/>
          <w:iCs w:val="false"/>
          <w:color w:val="0D1F3C"/>
          <w:sz w:val="28"/>
          <w:szCs w:val="28"/>
        </w:rPr>
        <w:t xml:space="preserve">6. Database Schema</w:t>
      </w:r>
    </w:p>
    <w:p>
      <w:pPr>
        <w:spacing w:before="0" w:after="80" w:line="300"/>
        <w:jc w:val="left"/>
      </w:pPr>
      <w:r>
        <w:rPr>
          <w:rFonts w:ascii="Arial" w:cs="Arial" w:eastAsia="Arial" w:hAnsi="Arial"/>
          <w:b w:val="false"/>
          <w:bCs w:val="false"/>
          <w:i w:val="false"/>
          <w:iCs w:val="false"/>
          <w:color w:val="0D0D0D"/>
          <w:sz w:val="18"/>
          <w:szCs w:val="18"/>
        </w:rPr>
        <w:t xml:space="preserve">Full schema is in ManualCore_Database_Schema.xlsx. This section records the high-level decisions and the rules that govern the schema.</w:t>
      </w:r>
    </w:p>
    <w:p>
      <w:pPr>
        <w:spacing w:before="6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6.1 Schema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Database</w:t>
            </w:r>
          </w:p>
        </w:tc>
        <w:tc>
          <w:tcPr>
            <w:tcW w:type="dxa" w:w="73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PostgreSQL. Multi-tenant with tenant_id on every table. Row-level security enforced by tenant_id.</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Total tables</w:t>
            </w:r>
          </w:p>
        </w:tc>
        <w:tc>
          <w:tcPr>
            <w:tcW w:type="dxa" w:w="73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29 tables across 7 logical groups.</w:t>
            </w:r>
          </w:p>
        </w:tc>
      </w:tr>
      <w:tr>
        <w:tc>
          <w:tcPr>
            <w:tcW w:type="dxa" w:w="20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Primary keys</w:t>
            </w:r>
          </w:p>
        </w:tc>
        <w:tc>
          <w:tcPr>
            <w:tcW w:type="dxa" w:w="73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UUID v4 on all domain tables. BIGSERIAL on audit_log (append-only, never updated).</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Soft deletes</w:t>
            </w:r>
          </w:p>
        </w:tc>
        <w:tc>
          <w:tcPr>
            <w:tcW w:type="dxa" w:w="73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is_active boolean on tenants and users. Never hard delete a user or tenant.</w:t>
            </w:r>
          </w:p>
        </w:tc>
      </w:tr>
      <w:tr>
        <w:tc>
          <w:tcPr>
            <w:tcW w:type="dxa" w:w="20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Audit log</w:t>
            </w:r>
          </w:p>
        </w:tc>
        <w:tc>
          <w:tcPr>
            <w:tcW w:type="dxa" w:w="73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Immutable. Append-only. Every field write, conflict resolution, status change, print event, and brain action is logged. No updates or deletes on audit_log ever.</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Computed fields</w:t>
            </w:r>
          </w:p>
        </w:tc>
        <w:tc>
          <w:tcPr>
            <w:tcW w:type="dxa" w:w="73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std_time_min on operations is computed from time study data. total_qty on materials is computed from qty_per_op × repetitions. Neither field is ever written directly.</w:t>
            </w:r>
          </w:p>
        </w:tc>
      </w:tr>
    </w:tbl>
    <w:p>
      <w:pPr>
        <w:spacing w:before="6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6.2 Source codes</w:t>
      </w:r>
    </w:p>
    <w:p>
      <w:pPr>
        <w:spacing w:before="0" w:after="80" w:line="300"/>
        <w:jc w:val="left"/>
      </w:pPr>
      <w:r>
        <w:rPr>
          <w:rFonts w:ascii="Arial" w:cs="Arial" w:eastAsia="Arial" w:hAnsi="Arial"/>
          <w:b w:val="false"/>
          <w:bCs w:val="false"/>
          <w:i w:val="false"/>
          <w:iCs w:val="false"/>
          <w:color w:val="0D0D0D"/>
          <w:sz w:val="18"/>
          <w:szCs w:val="18"/>
        </w:rPr>
        <w:t xml:space="preserve">Every column in the schema carries a source code. These codes drive the generation engine and the chat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B — Brain writes</w:t>
            </w:r>
          </w:p>
        </w:tc>
        <w:tc>
          <w:tcPr>
            <w:tcW w:type="dxa" w:w="69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Brain extracts this value from input and writes it at high confidence. Engineer sees a confirmation in chat. Can always correct.</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E — Engineer confirms</w:t>
            </w:r>
          </w:p>
        </w:tc>
        <w:tc>
          <w:tcPr>
            <w:tcW w:type="dxa" w:w="69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Brain may propose a value but waits for explicit engineer confirmation before writing. Used for SKUs, node links, ownership, specs.</w:t>
            </w:r>
          </w:p>
        </w:tc>
      </w:tr>
      <w:tr>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S — System generates</w:t>
            </w:r>
          </w:p>
        </w:tc>
        <w:tc>
          <w:tcPr>
            <w:tcW w:type="dxa" w:w="69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IDs, timestamps, revision numbers, document numbers. Never provided by engineer or brain.</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C — Calculated</w:t>
            </w:r>
          </w:p>
        </w:tc>
        <w:tc>
          <w:tcPr>
            <w:tcW w:type="dxa" w:w="69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Derived from other fields. std_time_min, total_qty. Writing directly is blocked by application logic.</w:t>
            </w:r>
          </w:p>
        </w:tc>
      </w:tr>
      <w:tr>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N — Nullable</w:t>
            </w:r>
          </w:p>
        </w:tc>
        <w:tc>
          <w:tcPr>
            <w:tcW w:type="dxa" w:w="69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Optional field. No warning if null. Certain templates hide sections when these fields are null.</w:t>
            </w:r>
          </w:p>
        </w:tc>
      </w:tr>
    </w:tbl>
    <w:p>
      <w:pPr>
        <w:spacing w:before="6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6.3 Non-negotiable schema rules</w:t>
      </w:r>
    </w:p>
    <w:p>
      <w:pPr>
        <w:spacing w:before="30" w:after="30" w:line="276"/>
        <w:ind w:left="360"/>
        <w:jc w:val="left"/>
      </w:pPr>
      <w:r>
        <w:rPr>
          <w:rFonts w:ascii="Arial" w:cs="Arial" w:eastAsia="Arial" w:hAnsi="Arial"/>
          <w:b w:val="false"/>
          <w:bCs w:val="false"/>
          <w:i w:val="false"/>
          <w:iCs w:val="false"/>
          <w:color w:val="0D0D0D"/>
          <w:sz w:val="18"/>
          <w:szCs w:val="18"/>
        </w:rPr>
        <w:t xml:space="preserve">owner_id cannot equal approver_id on the same ownership record. Application enforces this on save.</w:t>
      </w:r>
    </w:p>
    <w:p>
      <w:pPr>
        <w:spacing w:before="30" w:after="30" w:line="276"/>
        <w:ind w:left="360"/>
        <w:jc w:val="left"/>
      </w:pPr>
      <w:r>
        <w:rPr>
          <w:rFonts w:ascii="Arial" w:cs="Arial" w:eastAsia="Arial" w:hAnsi="Arial"/>
          <w:b w:val="false"/>
          <w:bCs w:val="false"/>
          <w:i w:val="false"/>
          <w:iCs w:val="false"/>
          <w:color w:val="0D0D0D"/>
          <w:sz w:val="18"/>
          <w:szCs w:val="18"/>
        </w:rPr>
        <w:t xml:space="preserve">review_due cannot be null when a document transitions from draft to under_review. Transition is rejected if missing.</w:t>
      </w:r>
    </w:p>
    <w:p>
      <w:pPr>
        <w:spacing w:before="30" w:after="30" w:line="276"/>
        <w:ind w:left="360"/>
        <w:jc w:val="left"/>
      </w:pPr>
      <w:r>
        <w:rPr>
          <w:rFonts w:ascii="Arial" w:cs="Arial" w:eastAsia="Arial" w:hAnsi="Arial"/>
          <w:b w:val="false"/>
          <w:bCs w:val="false"/>
          <w:i w:val="false"/>
          <w:iCs w:val="false"/>
          <w:color w:val="0D0D0D"/>
          <w:sz w:val="18"/>
          <w:szCs w:val="18"/>
        </w:rPr>
        <w:t xml:space="preserve">revisions.what_changed is always brain-generated. Engineer cannot write this field directly.</w:t>
      </w:r>
    </w:p>
    <w:p>
      <w:pPr>
        <w:spacing w:before="30" w:after="30" w:line="276"/>
        <w:ind w:left="360"/>
        <w:jc w:val="left"/>
      </w:pPr>
      <w:r>
        <w:rPr>
          <w:rFonts w:ascii="Arial" w:cs="Arial" w:eastAsia="Arial" w:hAnsi="Arial"/>
          <w:b w:val="false"/>
          <w:bCs w:val="false"/>
          <w:i w:val="false"/>
          <w:iCs w:val="false"/>
          <w:color w:val="0D0D0D"/>
          <w:sz w:val="18"/>
          <w:szCs w:val="18"/>
        </w:rPr>
        <w:t xml:space="preserve">audit_log records are never updated or deleted under any circumstances, including by platform owner.</w:t>
      </w:r>
    </w:p>
    <w:p>
      <w:pPr>
        <w:spacing w:before="30" w:after="30" w:line="276"/>
        <w:ind w:left="360"/>
        <w:jc w:val="left"/>
      </w:pPr>
      <w:r>
        <w:rPr>
          <w:rFonts w:ascii="Arial" w:cs="Arial" w:eastAsia="Arial" w:hAnsi="Arial"/>
          <w:b w:val="false"/>
          <w:bCs w:val="false"/>
          <w:i w:val="false"/>
          <w:iCs w:val="false"/>
          <w:color w:val="0D0D0D"/>
          <w:sz w:val="18"/>
          <w:szCs w:val="18"/>
        </w:rPr>
        <w:t xml:space="preserve">documents.revision is always system-managed. Auto-increments on each approval. Engineer cannot set it manually.</w:t>
      </w:r>
    </w:p>
    <w:p>
      <w:pPr>
        <w:spacing w:before="30" w:after="30" w:line="276"/>
        <w:ind w:left="360"/>
        <w:jc w:val="left"/>
      </w:pPr>
      <w:r>
        <w:rPr>
          <w:rFonts w:ascii="Arial" w:cs="Arial" w:eastAsia="Arial" w:hAnsi="Arial"/>
          <w:b w:val="false"/>
          <w:bCs w:val="false"/>
          <w:i w:val="false"/>
          <w:iCs w:val="false"/>
          <w:color w:val="0D0D0D"/>
          <w:sz w:val="18"/>
          <w:szCs w:val="18"/>
        </w:rPr>
        <w:t xml:space="preserve">connection_type is required if next_node_id is set. Both must be set together or neither.</w:t>
      </w:r>
    </w:p>
    <w:p>
      <w:pPr>
        <w:spacing w:before="160" w:after="80" w:line="276"/>
        <w:jc w:val="left"/>
      </w:pPr>
      <w:r>
        <w:rPr>
          <w:rFonts w:ascii="Arial" w:cs="Arial" w:eastAsia="Arial" w:hAnsi="Arial"/>
          <w:b w:val="false"/>
          <w:bCs w:val="false"/>
          <w:i w:val="false"/>
          <w:iCs w:val="false"/>
          <w:color w:val="0D0D0D"/>
          <w:sz w:val="18"/>
          <w:szCs w:val="18"/>
        </w:rPr>
        <w:t xml:space="preserve"/>
      </w:r>
    </w:p>
    <w:p>
      <w:r>
        <w:br w:type="page"/>
      </w:r>
    </w:p>
    <w:p>
      <w:pPr>
        <w:spacing w:before="200" w:after="100" w:line="276"/>
        <w:jc w:val="left"/>
      </w:pPr>
      <w:r>
        <w:rPr>
          <w:rFonts w:ascii="Arial" w:cs="Arial" w:eastAsia="Arial" w:hAnsi="Arial"/>
          <w:b/>
          <w:bCs/>
          <w:i w:val="false"/>
          <w:iCs w:val="false"/>
          <w:color w:val="0D1F3C"/>
          <w:sz w:val="28"/>
          <w:szCs w:val="28"/>
        </w:rPr>
        <w:t xml:space="preserve">7. Industry Profiles</w:t>
      </w:r>
    </w:p>
    <w:p>
      <w:pPr>
        <w:spacing w:before="0" w:after="80" w:line="300"/>
        <w:jc w:val="left"/>
      </w:pPr>
      <w:r>
        <w:rPr>
          <w:rFonts w:ascii="Arial" w:cs="Arial" w:eastAsia="Arial" w:hAnsi="Arial"/>
          <w:b w:val="false"/>
          <w:bCs w:val="false"/>
          <w:i w:val="false"/>
          <w:iCs w:val="false"/>
          <w:color w:val="0D0D0D"/>
          <w:sz w:val="18"/>
          <w:szCs w:val="18"/>
        </w:rPr>
        <w:t xml:space="preserve">Industry profiles switch field labels across all templates without changing the underlying data model. The matrix stores values in canonical form. Templates render labels from the active profile.</w:t>
      </w:r>
    </w:p>
    <w:p>
      <w:pPr>
        <w:spacing w:before="60" w:after="80" w:line="276"/>
        <w:jc w:val="left"/>
      </w:pPr>
      <w:r>
        <w:rPr>
          <w:rFonts w:ascii="Arial" w:cs="Arial" w:eastAsia="Arial" w:hAnsi="Arial"/>
          <w:b w:val="false"/>
          <w:bCs w:val="false"/>
          <w:i w:val="false"/>
          <w:iCs w:val="false"/>
          <w:color w:val="0D0D0D"/>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rPr>
          <w:tblHeader/>
        </w:trPr>
        <w:tc>
          <w:tcPr>
            <w:tcW w:type="dxa" w:w="2000"/>
            <w:tcBorders>
              <w:top w:val="none" w:color="FFFFFF" w:sz="0"/>
              <w:left w:val="none" w:color="FFFFFF" w:sz="0"/>
              <w:bottom w:val="none" w:color="FFFFFF" w:sz="0"/>
              <w:right w:val="none" w:color="FFFFFF" w:sz="0"/>
            </w:tcBorders>
            <w:shd w:fill="0D1F3C" w:val="clear"/>
            <w:tcMar>
              <w:top w:type="dxa" w:w="60"/>
              <w:left w:type="dxa" w:w="120"/>
              <w:bottom w:type="dxa" w:w="60"/>
              <w:right w:type="dxa" w:w="120"/>
            </w:tcMar>
            <w:vAlign w:val="top"/>
          </w:tcPr>
          <w:p>
            <w:pPr>
              <w:spacing w:before="40" w:after="40" w:line="276"/>
              <w:jc w:val="center"/>
            </w:pPr>
            <w:r>
              <w:rPr>
                <w:rFonts w:ascii="Arial" w:cs="Arial" w:eastAsia="Arial" w:hAnsi="Arial"/>
                <w:b/>
                <w:bCs/>
                <w:i w:val="false"/>
                <w:iCs w:val="false"/>
                <w:color w:val="FFFFFF"/>
                <w:sz w:val="15"/>
                <w:szCs w:val="15"/>
              </w:rPr>
              <w:t xml:space="preserve">CANONICAL FIELD</w:t>
            </w:r>
          </w:p>
        </w:tc>
        <w:tc>
          <w:tcPr>
            <w:tcW w:type="dxa" w:w="1840"/>
            <w:tcBorders>
              <w:top w:val="none" w:color="FFFFFF" w:sz="0"/>
              <w:left w:val="none" w:color="FFFFFF" w:sz="0"/>
              <w:bottom w:val="none" w:color="FFFFFF" w:sz="0"/>
              <w:right w:val="none" w:color="FFFFFF" w:sz="0"/>
            </w:tcBorders>
            <w:shd w:fill="1B4F72" w:val="clear"/>
            <w:tcMar>
              <w:top w:type="dxa" w:w="60"/>
              <w:left w:type="dxa" w:w="120"/>
              <w:bottom w:type="dxa" w:w="60"/>
              <w:right w:type="dxa" w:w="120"/>
            </w:tcMar>
            <w:vAlign w:val="top"/>
          </w:tcPr>
          <w:p>
            <w:pPr>
              <w:spacing w:before="40" w:after="40" w:line="276"/>
              <w:jc w:val="center"/>
            </w:pPr>
            <w:r>
              <w:rPr>
                <w:rFonts w:ascii="Arial" w:cs="Arial" w:eastAsia="Arial" w:hAnsi="Arial"/>
                <w:b/>
                <w:bCs/>
                <w:i w:val="false"/>
                <w:iCs w:val="false"/>
                <w:color w:val="FFFFFF"/>
                <w:sz w:val="15"/>
                <w:szCs w:val="15"/>
              </w:rPr>
              <w:t xml:space="preserve">Manufacturing</w:t>
            </w:r>
          </w:p>
        </w:tc>
        <w:tc>
          <w:tcPr>
            <w:tcW w:type="dxa" w:w="1840"/>
            <w:tcBorders>
              <w:top w:val="none" w:color="FFFFFF" w:sz="0"/>
              <w:left w:val="none" w:color="FFFFFF" w:sz="0"/>
              <w:bottom w:val="none" w:color="FFFFFF" w:sz="0"/>
              <w:right w:val="none" w:color="FFFFFF" w:sz="0"/>
            </w:tcBorders>
            <w:shd w:fill="148F77" w:val="clear"/>
            <w:tcMar>
              <w:top w:type="dxa" w:w="60"/>
              <w:left w:type="dxa" w:w="120"/>
              <w:bottom w:type="dxa" w:w="60"/>
              <w:right w:type="dxa" w:w="120"/>
            </w:tcMar>
            <w:vAlign w:val="top"/>
          </w:tcPr>
          <w:p>
            <w:pPr>
              <w:spacing w:before="40" w:after="40" w:line="276"/>
              <w:jc w:val="center"/>
            </w:pPr>
            <w:r>
              <w:rPr>
                <w:rFonts w:ascii="Arial" w:cs="Arial" w:eastAsia="Arial" w:hAnsi="Arial"/>
                <w:b/>
                <w:bCs/>
                <w:i w:val="false"/>
                <w:iCs w:val="false"/>
                <w:color w:val="FFFFFF"/>
                <w:sz w:val="15"/>
                <w:szCs w:val="15"/>
              </w:rPr>
              <w:t xml:space="preserve">Food / Service</w:t>
            </w:r>
          </w:p>
        </w:tc>
        <w:tc>
          <w:tcPr>
            <w:tcW w:type="dxa" w:w="1840"/>
            <w:tcBorders>
              <w:top w:val="none" w:color="FFFFFF" w:sz="0"/>
              <w:left w:val="none" w:color="FFFFFF" w:sz="0"/>
              <w:bottom w:val="none" w:color="FFFFFF" w:sz="0"/>
              <w:right w:val="none" w:color="FFFFFF" w:sz="0"/>
            </w:tcBorders>
            <w:shd w:fill="E67E22" w:val="clear"/>
            <w:tcMar>
              <w:top w:type="dxa" w:w="60"/>
              <w:left w:type="dxa" w:w="120"/>
              <w:bottom w:type="dxa" w:w="60"/>
              <w:right w:type="dxa" w:w="120"/>
            </w:tcMar>
            <w:vAlign w:val="top"/>
          </w:tcPr>
          <w:p>
            <w:pPr>
              <w:spacing w:before="40" w:after="40" w:line="276"/>
              <w:jc w:val="center"/>
            </w:pPr>
            <w:r>
              <w:rPr>
                <w:rFonts w:ascii="Arial" w:cs="Arial" w:eastAsia="Arial" w:hAnsi="Arial"/>
                <w:b/>
                <w:bCs/>
                <w:i w:val="false"/>
                <w:iCs w:val="false"/>
                <w:color w:val="FFFFFF"/>
                <w:sz w:val="15"/>
                <w:szCs w:val="15"/>
              </w:rPr>
              <w:t xml:space="preserve">Logistics</w:t>
            </w:r>
          </w:p>
        </w:tc>
        <w:tc>
          <w:tcPr>
            <w:tcW w:type="dxa" w:w="1840"/>
            <w:tcBorders>
              <w:top w:val="none" w:color="FFFFFF" w:sz="0"/>
              <w:left w:val="none" w:color="FFFFFF" w:sz="0"/>
              <w:bottom w:val="none" w:color="FFFFFF" w:sz="0"/>
              <w:right w:val="none" w:color="FFFFFF" w:sz="0"/>
            </w:tcBorders>
            <w:shd w:fill="7D3C98" w:val="clear"/>
            <w:tcMar>
              <w:top w:type="dxa" w:w="60"/>
              <w:left w:type="dxa" w:w="120"/>
              <w:bottom w:type="dxa" w:w="60"/>
              <w:right w:type="dxa" w:w="120"/>
            </w:tcMar>
            <w:vAlign w:val="top"/>
          </w:tcPr>
          <w:p>
            <w:pPr>
              <w:spacing w:before="40" w:after="40" w:line="276"/>
              <w:jc w:val="center"/>
            </w:pPr>
            <w:r>
              <w:rPr>
                <w:rFonts w:ascii="Arial" w:cs="Arial" w:eastAsia="Arial" w:hAnsi="Arial"/>
                <w:b/>
                <w:bCs/>
                <w:i w:val="false"/>
                <w:iCs w:val="false"/>
                <w:color w:val="FFFFFF"/>
                <w:sz w:val="15"/>
                <w:szCs w:val="15"/>
              </w:rPr>
              <w:t xml:space="preserve">Healthcare</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5"/>
                <w:szCs w:val="15"/>
              </w:rPr>
              <w:t xml:space="preserve">Machine / Equipment</w:t>
            </w:r>
          </w:p>
        </w:tc>
        <w:tc>
          <w:tcPr>
            <w:tcW w:type="dxa" w:w="1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Machine / Equipment</w:t>
            </w:r>
          </w:p>
        </w:tc>
        <w:tc>
          <w:tcPr>
            <w:tcW w:type="dxa" w:w="1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Equipment / Station</w:t>
            </w:r>
          </w:p>
        </w:tc>
        <w:tc>
          <w:tcPr>
            <w:tcW w:type="dxa" w:w="1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Equipment / Zone</w:t>
            </w:r>
          </w:p>
        </w:tc>
        <w:tc>
          <w:tcPr>
            <w:tcW w:type="dxa" w:w="1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Device / Equipment</w:t>
            </w:r>
          </w:p>
        </w:tc>
      </w:tr>
      <w:tr>
        <w:tc>
          <w:tcPr>
            <w:tcW w:type="dxa" w:w="20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5"/>
                <w:szCs w:val="15"/>
              </w:rPr>
              <w:t xml:space="preserve">Critical Parameter</w:t>
            </w:r>
          </w:p>
        </w:tc>
        <w:tc>
          <w:tcPr>
            <w:tcW w:type="dxa" w:w="18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Critical Parameter</w:t>
            </w:r>
          </w:p>
        </w:tc>
        <w:tc>
          <w:tcPr>
            <w:tcW w:type="dxa" w:w="18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CCP / Service Standard</w:t>
            </w:r>
          </w:p>
        </w:tc>
        <w:tc>
          <w:tcPr>
            <w:tcW w:type="dxa" w:w="18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Handling Requirement</w:t>
            </w:r>
          </w:p>
        </w:tc>
        <w:tc>
          <w:tcPr>
            <w:tcW w:type="dxa" w:w="18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Critical Control</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5"/>
                <w:szCs w:val="15"/>
              </w:rPr>
              <w:t xml:space="preserve">Quality Gate</w:t>
            </w:r>
          </w:p>
        </w:tc>
        <w:tc>
          <w:tcPr>
            <w:tcW w:type="dxa" w:w="1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Quality Gate</w:t>
            </w:r>
          </w:p>
        </w:tc>
        <w:tc>
          <w:tcPr>
            <w:tcW w:type="dxa" w:w="1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Verification Point</w:t>
            </w:r>
          </w:p>
        </w:tc>
        <w:tc>
          <w:tcPr>
            <w:tcW w:type="dxa" w:w="1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Check Point</w:t>
            </w:r>
          </w:p>
        </w:tc>
        <w:tc>
          <w:tcPr>
            <w:tcW w:type="dxa" w:w="1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Inspection Point</w:t>
            </w:r>
          </w:p>
        </w:tc>
      </w:tr>
      <w:tr>
        <w:tc>
          <w:tcPr>
            <w:tcW w:type="dxa" w:w="20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5"/>
                <w:szCs w:val="15"/>
              </w:rPr>
              <w:t xml:space="preserve">BOM label</w:t>
            </w:r>
          </w:p>
        </w:tc>
        <w:tc>
          <w:tcPr>
            <w:tcW w:type="dxa" w:w="18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Bill of Materials</w:t>
            </w:r>
          </w:p>
        </w:tc>
        <w:tc>
          <w:tcPr>
            <w:tcW w:type="dxa" w:w="18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Recipe / Parts List</w:t>
            </w:r>
          </w:p>
        </w:tc>
        <w:tc>
          <w:tcPr>
            <w:tcW w:type="dxa" w:w="18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Handling Spec</w:t>
            </w:r>
          </w:p>
        </w:tc>
        <w:tc>
          <w:tcPr>
            <w:tcW w:type="dxa" w:w="18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Procedure Supply List</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5"/>
                <w:szCs w:val="15"/>
              </w:rPr>
              <w:t xml:space="preserve">Operator</w:t>
            </w:r>
          </w:p>
        </w:tc>
        <w:tc>
          <w:tcPr>
            <w:tcW w:type="dxa" w:w="1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Operator</w:t>
            </w:r>
          </w:p>
        </w:tc>
        <w:tc>
          <w:tcPr>
            <w:tcW w:type="dxa" w:w="1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Staff / Server</w:t>
            </w:r>
          </w:p>
        </w:tc>
        <w:tc>
          <w:tcPr>
            <w:tcW w:type="dxa" w:w="1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Handler / Driver</w:t>
            </w:r>
          </w:p>
        </w:tc>
        <w:tc>
          <w:tcPr>
            <w:tcW w:type="dxa" w:w="1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Clinician / Technician</w:t>
            </w:r>
          </w:p>
        </w:tc>
      </w:tr>
      <w:tr>
        <w:tc>
          <w:tcPr>
            <w:tcW w:type="dxa" w:w="20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5"/>
                <w:szCs w:val="15"/>
              </w:rPr>
              <w:t xml:space="preserve">Work center</w:t>
            </w:r>
          </w:p>
        </w:tc>
        <w:tc>
          <w:tcPr>
            <w:tcW w:type="dxa" w:w="18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Work Center / Machine</w:t>
            </w:r>
          </w:p>
        </w:tc>
        <w:tc>
          <w:tcPr>
            <w:tcW w:type="dxa" w:w="18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Station / Kitchen</w:t>
            </w:r>
          </w:p>
        </w:tc>
        <w:tc>
          <w:tcPr>
            <w:tcW w:type="dxa" w:w="18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Zone / Bay</w:t>
            </w:r>
          </w:p>
        </w:tc>
        <w:tc>
          <w:tcPr>
            <w:tcW w:type="dxa" w:w="18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Treatment Area</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bCs/>
                <w:i w:val="false"/>
                <w:iCs w:val="false"/>
                <w:color w:val="0D1F3C"/>
                <w:sz w:val="15"/>
                <w:szCs w:val="15"/>
              </w:rPr>
              <w:t xml:space="preserve">Routing label</w:t>
            </w:r>
          </w:p>
        </w:tc>
        <w:tc>
          <w:tcPr>
            <w:tcW w:type="dxa" w:w="1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Routing Sheet</w:t>
            </w:r>
          </w:p>
        </w:tc>
        <w:tc>
          <w:tcPr>
            <w:tcW w:type="dxa" w:w="1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Production Sheet</w:t>
            </w:r>
          </w:p>
        </w:tc>
        <w:tc>
          <w:tcPr>
            <w:tcW w:type="dxa" w:w="1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Handling Sheet</w:t>
            </w:r>
          </w:p>
        </w:tc>
        <w:tc>
          <w:tcPr>
            <w:tcW w:type="dxa" w:w="18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Procedure Sheet</w:t>
            </w:r>
          </w:p>
        </w:tc>
      </w:tr>
    </w:tbl>
    <w:p>
      <w:pPr>
        <w:spacing w:before="160" w:after="80" w:line="276"/>
        <w:jc w:val="left"/>
      </w:pPr>
      <w:r>
        <w:rPr>
          <w:rFonts w:ascii="Arial" w:cs="Arial" w:eastAsia="Arial" w:hAnsi="Arial"/>
          <w:b w:val="false"/>
          <w:bCs w:val="false"/>
          <w:i w:val="false"/>
          <w:iCs w:val="false"/>
          <w:color w:val="0D0D0D"/>
          <w:sz w:val="18"/>
          <w:szCs w:val="18"/>
        </w:rPr>
        <w:t xml:space="preserve"/>
      </w:r>
    </w:p>
    <w:p>
      <w:r>
        <w:br w:type="page"/>
      </w:r>
    </w:p>
    <w:p>
      <w:pPr>
        <w:spacing w:before="200" w:after="100" w:line="276"/>
        <w:jc w:val="left"/>
      </w:pPr>
      <w:r>
        <w:rPr>
          <w:rFonts w:ascii="Arial" w:cs="Arial" w:eastAsia="Arial" w:hAnsi="Arial"/>
          <w:b/>
          <w:bCs/>
          <w:i w:val="false"/>
          <w:iCs w:val="false"/>
          <w:color w:val="0D1F3C"/>
          <w:sz w:val="28"/>
          <w:szCs w:val="28"/>
        </w:rPr>
        <w:t xml:space="preserve">8. Subscription Model</w:t>
      </w:r>
    </w:p>
    <w:p>
      <w:pPr>
        <w:spacing w:before="60" w:after="80" w:line="276"/>
        <w:jc w:val="left"/>
      </w:pPr>
      <w:r>
        <w:rPr>
          <w:rFonts w:ascii="Arial" w:cs="Arial" w:eastAsia="Arial" w:hAnsi="Arial"/>
          <w:b w:val="false"/>
          <w:bCs w:val="false"/>
          <w:i w:val="false"/>
          <w:iCs w:val="false"/>
          <w:color w:val="0D0D0D"/>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none" w:color="FFFFFF" w:sz="0"/>
              <w:left w:val="none" w:color="FFFFFF" w:sz="0"/>
              <w:bottom w:val="none" w:color="FFFFFF" w:sz="0"/>
              <w:right w:val="none" w:color="FFFFFF" w:sz="0"/>
            </w:tcBorders>
            <w:shd w:fill="0D1F3C" w:val="clear"/>
            <w:tcMar>
              <w:top w:type="dxa" w:w="60"/>
              <w:left w:type="dxa" w:w="120"/>
              <w:bottom w:type="dxa" w:w="60"/>
              <w:right w:type="dxa" w:w="120"/>
            </w:tcMar>
            <w:vAlign w:val="top"/>
          </w:tcPr>
          <w:p>
            <w:pPr>
              <w:spacing w:before="40" w:after="40" w:line="276"/>
              <w:jc w:val="center"/>
            </w:pPr>
            <w:r>
              <w:rPr>
                <w:rFonts w:ascii="Arial" w:cs="Arial" w:eastAsia="Arial" w:hAnsi="Arial"/>
                <w:b/>
                <w:bCs/>
                <w:i w:val="false"/>
                <w:iCs w:val="false"/>
                <w:color w:val="FFFFFF"/>
                <w:sz w:val="15"/>
                <w:szCs w:val="15"/>
              </w:rPr>
              <w:t xml:space="preserve">FEATURE</w:t>
            </w:r>
          </w:p>
        </w:tc>
        <w:tc>
          <w:tcPr>
            <w:tcW w:type="dxa" w:w="2320"/>
            <w:tcBorders>
              <w:top w:val="none" w:color="FFFFFF" w:sz="0"/>
              <w:left w:val="none" w:color="FFFFFF" w:sz="0"/>
              <w:bottom w:val="none" w:color="FFFFFF" w:sz="0"/>
              <w:right w:val="none" w:color="FFFFFF" w:sz="0"/>
            </w:tcBorders>
            <w:shd w:fill="148F77" w:val="clear"/>
            <w:tcMar>
              <w:top w:type="dxa" w:w="60"/>
              <w:left w:type="dxa" w:w="120"/>
              <w:bottom w:type="dxa" w:w="60"/>
              <w:right w:type="dxa" w:w="120"/>
            </w:tcMar>
            <w:vAlign w:val="top"/>
          </w:tcPr>
          <w:p>
            <w:pPr>
              <w:spacing w:before="40" w:after="40" w:line="276"/>
              <w:jc w:val="center"/>
            </w:pPr>
            <w:r>
              <w:rPr>
                <w:rFonts w:ascii="Arial" w:cs="Arial" w:eastAsia="Arial" w:hAnsi="Arial"/>
                <w:b/>
                <w:bCs/>
                <w:i w:val="false"/>
                <w:iCs w:val="false"/>
                <w:color w:val="FFFFFF"/>
                <w:sz w:val="15"/>
                <w:szCs w:val="15"/>
              </w:rPr>
              <w:t xml:space="preserve">PYME</w:t>
            </w:r>
          </w:p>
        </w:tc>
        <w:tc>
          <w:tcPr>
            <w:tcW w:type="dxa" w:w="2320"/>
            <w:tcBorders>
              <w:top w:val="none" w:color="FFFFFF" w:sz="0"/>
              <w:left w:val="none" w:color="FFFFFF" w:sz="0"/>
              <w:bottom w:val="none" w:color="FFFFFF" w:sz="0"/>
              <w:right w:val="none" w:color="FFFFFF" w:sz="0"/>
            </w:tcBorders>
            <w:shd w:fill="1B4F72" w:val="clear"/>
            <w:tcMar>
              <w:top w:type="dxa" w:w="60"/>
              <w:left w:type="dxa" w:w="120"/>
              <w:bottom w:type="dxa" w:w="60"/>
              <w:right w:type="dxa" w:w="120"/>
            </w:tcMar>
            <w:vAlign w:val="top"/>
          </w:tcPr>
          <w:p>
            <w:pPr>
              <w:spacing w:before="40" w:after="40" w:line="276"/>
              <w:jc w:val="center"/>
            </w:pPr>
            <w:r>
              <w:rPr>
                <w:rFonts w:ascii="Arial" w:cs="Arial" w:eastAsia="Arial" w:hAnsi="Arial"/>
                <w:b/>
                <w:bCs/>
                <w:i w:val="false"/>
                <w:iCs w:val="false"/>
                <w:color w:val="FFFFFF"/>
                <w:sz w:val="15"/>
                <w:szCs w:val="15"/>
              </w:rPr>
              <w:t xml:space="preserve">Professional</w:t>
            </w:r>
          </w:p>
        </w:tc>
        <w:tc>
          <w:tcPr>
            <w:tcW w:type="dxa" w:w="2320"/>
            <w:tcBorders>
              <w:top w:val="none" w:color="FFFFFF" w:sz="0"/>
              <w:left w:val="none" w:color="FFFFFF" w:sz="0"/>
              <w:bottom w:val="none" w:color="FFFFFF" w:sz="0"/>
              <w:right w:val="none" w:color="FFFFFF" w:sz="0"/>
            </w:tcBorders>
            <w:shd w:fill="0D1F3C" w:val="clear"/>
            <w:tcMar>
              <w:top w:type="dxa" w:w="60"/>
              <w:left w:type="dxa" w:w="120"/>
              <w:bottom w:type="dxa" w:w="60"/>
              <w:right w:type="dxa" w:w="120"/>
            </w:tcMar>
            <w:vAlign w:val="top"/>
          </w:tcPr>
          <w:p>
            <w:pPr>
              <w:spacing w:before="40" w:after="40" w:line="276"/>
              <w:jc w:val="center"/>
            </w:pPr>
            <w:r>
              <w:rPr>
                <w:rFonts w:ascii="Arial" w:cs="Arial" w:eastAsia="Arial" w:hAnsi="Arial"/>
                <w:b/>
                <w:bCs/>
                <w:i w:val="false"/>
                <w:iCs w:val="false"/>
                <w:color w:val="FFFFFF"/>
                <w:sz w:val="15"/>
                <w:szCs w:val="15"/>
              </w:rPr>
              <w:t xml:space="preserve">Enterprise</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Industry profiles</w:t>
            </w:r>
          </w:p>
        </w:tc>
        <w:tc>
          <w:tcPr>
            <w:tcW w:type="dxa" w:w="23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1</w:t>
            </w:r>
          </w:p>
        </w:tc>
        <w:tc>
          <w:tcPr>
            <w:tcW w:type="dxa" w:w="23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Up to 3</w:t>
            </w:r>
          </w:p>
        </w:tc>
        <w:tc>
          <w:tcPr>
            <w:tcW w:type="dxa" w:w="23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All</w:t>
            </w:r>
          </w:p>
        </w:tc>
      </w:tr>
      <w:tr>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Users</w:t>
            </w:r>
          </w:p>
        </w:tc>
        <w:tc>
          <w:tcPr>
            <w:tcW w:type="dxa" w:w="232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Up to 5</w:t>
            </w:r>
          </w:p>
        </w:tc>
        <w:tc>
          <w:tcPr>
            <w:tcW w:type="dxa" w:w="232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Up to 25</w:t>
            </w:r>
          </w:p>
        </w:tc>
        <w:tc>
          <w:tcPr>
            <w:tcW w:type="dxa" w:w="232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Unlimited</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Sessions / month</w:t>
            </w:r>
          </w:p>
        </w:tc>
        <w:tc>
          <w:tcPr>
            <w:tcW w:type="dxa" w:w="23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10</w:t>
            </w:r>
          </w:p>
        </w:tc>
        <w:tc>
          <w:tcPr>
            <w:tcW w:type="dxa" w:w="23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Unlimited</w:t>
            </w:r>
          </w:p>
        </w:tc>
        <w:tc>
          <w:tcPr>
            <w:tcW w:type="dxa" w:w="23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Unlimited</w:t>
            </w:r>
          </w:p>
        </w:tc>
      </w:tr>
      <w:tr>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Template modification</w:t>
            </w:r>
          </w:p>
        </w:tc>
        <w:tc>
          <w:tcPr>
            <w:tcW w:type="dxa" w:w="232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Tier 1 only</w:t>
            </w:r>
          </w:p>
        </w:tc>
        <w:tc>
          <w:tcPr>
            <w:tcW w:type="dxa" w:w="232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Tier 1 + 2</w:t>
            </w:r>
          </w:p>
        </w:tc>
        <w:tc>
          <w:tcPr>
            <w:tcW w:type="dxa" w:w="232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Tier 1 + 2 + 3</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Print config</w:t>
            </w:r>
          </w:p>
        </w:tc>
        <w:tc>
          <w:tcPr>
            <w:tcW w:type="dxa" w:w="23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Config C (admin)</w:t>
            </w:r>
          </w:p>
        </w:tc>
        <w:tc>
          <w:tcPr>
            <w:tcW w:type="dxa" w:w="23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Config B (email)</w:t>
            </w:r>
          </w:p>
        </w:tc>
        <w:tc>
          <w:tcPr>
            <w:tcW w:type="dxa" w:w="23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Config A (QA auth)</w:t>
            </w:r>
          </w:p>
        </w:tc>
      </w:tr>
      <w:tr>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Diagram outputs</w:t>
            </w:r>
          </w:p>
        </w:tc>
        <w:tc>
          <w:tcPr>
            <w:tcW w:type="dxa" w:w="232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HTML/SVG all 5</w:t>
            </w:r>
          </w:p>
        </w:tc>
        <w:tc>
          <w:tcPr>
            <w:tcW w:type="dxa" w:w="232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HTML/SVG all 5</w:t>
            </w:r>
          </w:p>
        </w:tc>
        <w:tc>
          <w:tcPr>
            <w:tcW w:type="dxa" w:w="232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HTML/SVG all 5</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Support SLA</w:t>
            </w:r>
          </w:p>
        </w:tc>
        <w:tc>
          <w:tcPr>
            <w:tcW w:type="dxa" w:w="23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Email 72hr</w:t>
            </w:r>
          </w:p>
        </w:tc>
        <w:tc>
          <w:tcPr>
            <w:tcW w:type="dxa" w:w="23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Chat 24hr</w:t>
            </w:r>
          </w:p>
        </w:tc>
        <w:tc>
          <w:tcPr>
            <w:tcW w:type="dxa" w:w="23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Dedicated 4hr</w:t>
            </w:r>
          </w:p>
        </w:tc>
      </w:tr>
      <w:tr>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QR code</w:t>
            </w:r>
          </w:p>
        </w:tc>
        <w:tc>
          <w:tcPr>
            <w:tcW w:type="dxa" w:w="232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Optional add-on</w:t>
            </w:r>
          </w:p>
        </w:tc>
        <w:tc>
          <w:tcPr>
            <w:tcW w:type="dxa" w:w="232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Optional add-on</w:t>
            </w:r>
          </w:p>
        </w:tc>
        <w:tc>
          <w:tcPr>
            <w:tcW w:type="dxa" w:w="232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Included</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API access</w:t>
            </w:r>
          </w:p>
        </w:tc>
        <w:tc>
          <w:tcPr>
            <w:tcW w:type="dxa" w:w="23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No</w:t>
            </w:r>
          </w:p>
        </w:tc>
        <w:tc>
          <w:tcPr>
            <w:tcW w:type="dxa" w:w="23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Read only</w:t>
            </w:r>
          </w:p>
        </w:tc>
        <w:tc>
          <w:tcPr>
            <w:tcW w:type="dxa" w:w="232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76"/>
              <w:jc w:val="left"/>
            </w:pPr>
            <w:r>
              <w:rPr>
                <w:rFonts w:ascii="Arial" w:cs="Arial" w:eastAsia="Arial" w:hAnsi="Arial"/>
                <w:b w:val="false"/>
                <w:bCs w:val="false"/>
                <w:i w:val="false"/>
                <w:iCs w:val="false"/>
                <w:color w:val="0D0D0D"/>
                <w:sz w:val="15"/>
                <w:szCs w:val="15"/>
              </w:rPr>
              <w:t xml:space="preserve">Full</w:t>
            </w:r>
          </w:p>
        </w:tc>
      </w:tr>
    </w:tbl>
    <w:p>
      <w:pPr>
        <w:spacing w:before="8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Template modification tiers</w:t>
      </w:r>
    </w:p>
    <w:p>
      <w:pPr>
        <w:spacing w:before="30" w:after="30" w:line="276"/>
        <w:ind w:left="360"/>
        <w:jc w:val="left"/>
      </w:pPr>
      <w:r>
        <w:rPr>
          <w:rFonts w:ascii="Arial" w:cs="Arial" w:eastAsia="Arial" w:hAnsi="Arial"/>
          <w:b/>
          <w:bCs/>
          <w:i w:val="false"/>
          <w:iCs w:val="false"/>
          <w:color w:val="1B4F72"/>
          <w:sz w:val="18"/>
          <w:szCs w:val="18"/>
        </w:rPr>
        <w:t xml:space="preserve">Tier 1 — Content: </w:t>
      </w:r>
      <w:r>
        <w:rPr>
          <w:rFonts w:ascii="Arial" w:cs="Arial" w:eastAsia="Arial" w:hAnsi="Arial"/>
          <w:b w:val="false"/>
          <w:bCs w:val="false"/>
          <w:i w:val="false"/>
          <w:iCs w:val="false"/>
          <w:color w:val="0D0D0D"/>
          <w:sz w:val="18"/>
          <w:szCs w:val="18"/>
        </w:rPr>
        <w:t xml:space="preserve">Always permitted in draft. Add rows, fill fields, upload photos, adjust instruction text.</w:t>
      </w:r>
    </w:p>
    <w:p>
      <w:pPr>
        <w:spacing w:before="30" w:after="30" w:line="276"/>
        <w:ind w:left="360"/>
        <w:jc w:val="left"/>
      </w:pPr>
      <w:r>
        <w:rPr>
          <w:rFonts w:ascii="Arial" w:cs="Arial" w:eastAsia="Arial" w:hAnsi="Arial"/>
          <w:b/>
          <w:bCs/>
          <w:i w:val="false"/>
          <w:iCs w:val="false"/>
          <w:color w:val="1B4F72"/>
          <w:sz w:val="18"/>
          <w:szCs w:val="18"/>
        </w:rPr>
        <w:t xml:space="preserve">Tier 2 — Layout config: </w:t>
      </w:r>
      <w:r>
        <w:rPr>
          <w:rFonts w:ascii="Arial" w:cs="Arial" w:eastAsia="Arial" w:hAnsi="Arial"/>
          <w:b w:val="false"/>
          <w:bCs w:val="false"/>
          <w:i w:val="false"/>
          <w:iCs w:val="false"/>
          <w:color w:val="0D0D0D"/>
          <w:sz w:val="18"/>
          <w:szCs w:val="18"/>
        </w:rPr>
        <w:t xml:space="preserve">Professional and above. Activate or hide optional columns, save variant templates per industry or product family.</w:t>
      </w:r>
    </w:p>
    <w:p>
      <w:pPr>
        <w:spacing w:before="30" w:after="30" w:line="276"/>
        <w:ind w:left="360"/>
        <w:jc w:val="left"/>
      </w:pPr>
      <w:r>
        <w:rPr>
          <w:rFonts w:ascii="Arial" w:cs="Arial" w:eastAsia="Arial" w:hAnsi="Arial"/>
          <w:b/>
          <w:bCs/>
          <w:i w:val="false"/>
          <w:iCs w:val="false"/>
          <w:color w:val="1B4F72"/>
          <w:sz w:val="18"/>
          <w:szCs w:val="18"/>
        </w:rPr>
        <w:t xml:space="preserve">Tier 3 — Structural: </w:t>
      </w:r>
      <w:r>
        <w:rPr>
          <w:rFonts w:ascii="Arial" w:cs="Arial" w:eastAsia="Arial" w:hAnsi="Arial"/>
          <w:b w:val="false"/>
          <w:bCs w:val="false"/>
          <w:i w:val="false"/>
          <w:iCs w:val="false"/>
          <w:color w:val="0D0D0D"/>
          <w:sz w:val="18"/>
          <w:szCs w:val="18"/>
        </w:rPr>
        <w:t xml:space="preserve">Enterprise only, requires platform owner approval, billed separately. Rename mandatory fields, adjust column widths, structural changes.</w:t>
      </w:r>
    </w:p>
    <w:p>
      <w:pPr>
        <w:spacing w:before="8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Non-removable fields (all tiers)</w:t>
      </w:r>
    </w:p>
    <w:p>
      <w:pPr>
        <w:spacing w:before="0" w:after="80" w:line="300"/>
        <w:jc w:val="left"/>
      </w:pPr>
      <w:r>
        <w:rPr>
          <w:rFonts w:ascii="Arial" w:cs="Arial" w:eastAsia="Arial" w:hAnsi="Arial"/>
          <w:b w:val="false"/>
          <w:bCs w:val="false"/>
          <w:i w:val="false"/>
          <w:iCs w:val="false"/>
          <w:color w:val="0D0D0D"/>
          <w:sz w:val="18"/>
          <w:szCs w:val="18"/>
        </w:rPr>
        <w:t xml:space="preserve">These fields cannot be hidden or removed by any tenant at any subscription tier: revision number, effective date, review date, approval block, document number, print traceability footer.</w:t>
      </w:r>
    </w:p>
    <w:p>
      <w:pPr>
        <w:spacing w:before="160" w:after="80" w:line="276"/>
        <w:jc w:val="left"/>
      </w:pPr>
      <w:r>
        <w:rPr>
          <w:rFonts w:ascii="Arial" w:cs="Arial" w:eastAsia="Arial" w:hAnsi="Arial"/>
          <w:b w:val="false"/>
          <w:bCs w:val="false"/>
          <w:i w:val="false"/>
          <w:iCs w:val="false"/>
          <w:color w:val="0D0D0D"/>
          <w:sz w:val="18"/>
          <w:szCs w:val="18"/>
        </w:rPr>
        <w:t xml:space="preserve"/>
      </w:r>
    </w:p>
    <w:p>
      <w:r>
        <w:br w:type="page"/>
      </w:r>
    </w:p>
    <w:p>
      <w:pPr>
        <w:spacing w:before="200" w:after="100" w:line="276"/>
        <w:jc w:val="left"/>
      </w:pPr>
      <w:r>
        <w:rPr>
          <w:rFonts w:ascii="Arial" w:cs="Arial" w:eastAsia="Arial" w:hAnsi="Arial"/>
          <w:b/>
          <w:bCs/>
          <w:i w:val="false"/>
          <w:iCs w:val="false"/>
          <w:color w:val="0D1F3C"/>
          <w:sz w:val="28"/>
          <w:szCs w:val="28"/>
        </w:rPr>
        <w:t xml:space="preserve">9. Document Control</w:t>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9.1 Document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Draft</w:t>
            </w:r>
          </w:p>
        </w:tc>
        <w:tc>
          <w:tcPr>
            <w:tcW w:type="dxa" w:w="75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Editable. Watermarked. Not printable. Engineer and reviewers can edit.</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Under Review</w:t>
            </w:r>
          </w:p>
        </w:tc>
        <w:tc>
          <w:tcPr>
            <w:tcW w:type="dxa" w:w="75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Submitted for approval. Reviewers can comment. Owner and approver cannot be the same person.</w:t>
            </w:r>
          </w:p>
        </w:tc>
      </w:tr>
      <w:tr>
        <w:tc>
          <w:tcPr>
            <w:tcW w:type="dxa" w:w="18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Approved</w:t>
            </w:r>
          </w:p>
        </w:tc>
        <w:tc>
          <w:tcPr>
            <w:tcW w:type="dxa" w:w="75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Locked. Printable. Revision assigned. review_due must be set.</w:t>
            </w:r>
          </w:p>
        </w:tc>
      </w:tr>
      <w:tr>
        <w:tc>
          <w:tcPr>
            <w:tcW w:type="dxa" w:w="18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Released</w:t>
            </w:r>
          </w:p>
        </w:tc>
        <w:tc>
          <w:tcPr>
            <w:tcW w:type="dxa" w:w="75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Approved and distributed. Print config executed. Recipients notified.</w:t>
            </w:r>
          </w:p>
        </w:tc>
      </w:tr>
      <w:tr>
        <w:tc>
          <w:tcPr>
            <w:tcW w:type="dxa" w:w="18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Obsolete</w:t>
            </w:r>
          </w:p>
        </w:tc>
        <w:tc>
          <w:tcPr>
            <w:tcW w:type="dxa" w:w="75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Superseded by a newer revision. Retained in system for 5 revision cycles then archived. Not printable.</w:t>
            </w:r>
          </w:p>
        </w:tc>
      </w:tr>
    </w:tbl>
    <w:p>
      <w:pPr>
        <w:spacing w:before="6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9.2 Print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Config A — Enterprise</w:t>
            </w:r>
          </w:p>
        </w:tc>
        <w:tc>
          <w:tcPr>
            <w:tcW w:type="dxa" w:w="71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QA role authorises every print. Every copy is logged and numbered. Operator receives a numbered physical copy tied to their ID.</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Config B — Professional</w:t>
            </w:r>
          </w:p>
        </w:tc>
        <w:tc>
          <w:tcPr>
            <w:tcW w:type="dxa" w:w="71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Process owner approves. System emails locked PDF to distribution list. Each recipient receives their numbered copy.</w:t>
            </w:r>
          </w:p>
        </w:tc>
      </w:tr>
      <w:tr>
        <w:tc>
          <w:tcPr>
            <w:tcW w:type="dxa" w:w="22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Config C — PYME</w:t>
            </w:r>
          </w:p>
        </w:tc>
        <w:tc>
          <w:tcPr>
            <w:tcW w:type="dxa" w:w="71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Admin approves. Locked PDF downloadable by admin only. Admin distributes physically.</w:t>
            </w:r>
          </w:p>
        </w:tc>
      </w:tr>
    </w:tbl>
    <w:p>
      <w:pPr>
        <w:spacing w:before="6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9.3 Traceability footer</w:t>
      </w:r>
    </w:p>
    <w:p>
      <w:pPr>
        <w:spacing w:before="0" w:after="80" w:line="300"/>
        <w:jc w:val="left"/>
      </w:pPr>
      <w:r>
        <w:rPr>
          <w:rFonts w:ascii="Arial" w:cs="Arial" w:eastAsia="Arial" w:hAnsi="Arial"/>
          <w:b w:val="false"/>
          <w:bCs w:val="false"/>
          <w:i w:val="false"/>
          <w:iCs w:val="false"/>
          <w:color w:val="0D0D0D"/>
          <w:sz w:val="18"/>
          <w:szCs w:val="18"/>
        </w:rPr>
        <w:t xml:space="preserve">Every printed document carries an injected footer that cannot be removed by any template modification: 'Printed by [Name / ID] | Copy [#] of [#] | [Date Time]'. This footer is injected by the generation engine at print time, not stored in the document template itself.</w:t>
      </w:r>
    </w:p>
    <w:p>
      <w:pPr>
        <w:spacing w:before="6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9.4 Revision impact analysis</w:t>
      </w:r>
    </w:p>
    <w:p>
      <w:pPr>
        <w:spacing w:before="0" w:after="80" w:line="300"/>
        <w:jc w:val="left"/>
      </w:pPr>
      <w:r>
        <w:rPr>
          <w:rFonts w:ascii="Arial" w:cs="Arial" w:eastAsia="Arial" w:hAnsi="Arial"/>
          <w:b w:val="false"/>
          <w:bCs w:val="false"/>
          <w:i w:val="false"/>
          <w:iCs w:val="false"/>
          <w:color w:val="0D0D0D"/>
          <w:sz w:val="18"/>
          <w:szCs w:val="18"/>
        </w:rPr>
        <w:t xml:space="preserve">When any document is revised, the brain checks Matrix 2 (document_relationships) and identifies all related documents. It compares the changed fields against each related document's matrix fields and generates a targeted impact report. Only the owners of actually-affected documents receive action items with specific suggested changes. Owners of unaffected documents are not notified.</w:t>
      </w:r>
    </w:p>
    <w:p>
      <w:pPr>
        <w:spacing w:before="6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9.5 QR code access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Public link</w:t>
            </w:r>
          </w:p>
        </w:tc>
        <w:tc>
          <w:tcPr>
            <w:tcW w:type="dxa" w:w="71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Scanning opens the approved document without login. For non-sensitive processes.</w:t>
            </w:r>
          </w:p>
        </w:tc>
      </w:tr>
      <w:tr>
        <w:tc>
          <w:tcPr>
            <w:tcW w:type="dxa" w:w="2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Authenticated</w:t>
            </w:r>
          </w:p>
        </w:tc>
        <w:tc>
          <w:tcPr>
            <w:tcW w:type="dxa" w:w="71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Scanning requires login. Only users with access_grants on this document can view.</w:t>
            </w:r>
          </w:p>
        </w:tc>
      </w:tr>
      <w:tr>
        <w:tc>
          <w:tcPr>
            <w:tcW w:type="dxa" w:w="22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Verification only</w:t>
            </w:r>
          </w:p>
        </w:tc>
        <w:tc>
          <w:tcPr>
            <w:tcW w:type="dxa" w:w="71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Scanning shows revision status, effective date, and review date only. No document content. Prevents competitive intelligence exposure for sensitive processes.</w:t>
            </w:r>
          </w:p>
        </w:tc>
      </w:tr>
    </w:tbl>
    <w:p>
      <w:pPr>
        <w:spacing w:before="160" w:after="80" w:line="276"/>
        <w:jc w:val="left"/>
      </w:pPr>
      <w:r>
        <w:rPr>
          <w:rFonts w:ascii="Arial" w:cs="Arial" w:eastAsia="Arial" w:hAnsi="Arial"/>
          <w:b w:val="false"/>
          <w:bCs w:val="false"/>
          <w:i w:val="false"/>
          <w:iCs w:val="false"/>
          <w:color w:val="0D0D0D"/>
          <w:sz w:val="18"/>
          <w:szCs w:val="18"/>
        </w:rPr>
        <w:t xml:space="preserve"/>
      </w:r>
    </w:p>
    <w:p>
      <w:r>
        <w:br w:type="page"/>
      </w:r>
    </w:p>
    <w:p>
      <w:pPr>
        <w:spacing w:before="200" w:after="100" w:line="276"/>
        <w:jc w:val="left"/>
      </w:pPr>
      <w:r>
        <w:rPr>
          <w:rFonts w:ascii="Arial" w:cs="Arial" w:eastAsia="Arial" w:hAnsi="Arial"/>
          <w:b/>
          <w:bCs/>
          <w:i w:val="false"/>
          <w:iCs w:val="false"/>
          <w:color w:val="0D1F3C"/>
          <w:sz w:val="28"/>
          <w:szCs w:val="28"/>
        </w:rPr>
        <w:t xml:space="preserve">10. Node Architecture</w:t>
      </w:r>
    </w:p>
    <w:p>
      <w:pPr>
        <w:spacing w:before="0" w:after="80" w:line="300"/>
        <w:jc w:val="left"/>
      </w:pPr>
      <w:r>
        <w:rPr>
          <w:rFonts w:ascii="Arial" w:cs="Arial" w:eastAsia="Arial" w:hAnsi="Arial"/>
          <w:b w:val="false"/>
          <w:bCs w:val="false"/>
          <w:i w:val="false"/>
          <w:iCs w:val="false"/>
          <w:color w:val="0D0D0D"/>
          <w:sz w:val="18"/>
          <w:szCs w:val="18"/>
        </w:rPr>
        <w:t xml:space="preserve">A node is the atomic unit of ManualCore. One node equals one process or one operation. Every document set belongs to one node. Nodes connect to each other through two relationship types determined at session end.</w:t>
      </w:r>
    </w:p>
    <w:p>
      <w:pPr>
        <w:spacing w:before="6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10.1 Node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Level 1 — Company SOP</w:t>
            </w:r>
          </w:p>
        </w:tc>
        <w:tc>
          <w:tcPr>
            <w:tcW w:type="dxa" w:w="69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Policies and procedures applying to the entire organization. All departments.</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Level 2 — Area SOP</w:t>
            </w:r>
          </w:p>
        </w:tc>
        <w:tc>
          <w:tcPr>
            <w:tcW w:type="dxa" w:w="69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Procedures specific to one department or area.</w:t>
            </w:r>
          </w:p>
        </w:tc>
      </w:tr>
      <w:tr>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Level 3 — Process SOP</w:t>
            </w:r>
          </w:p>
        </w:tc>
        <w:tc>
          <w:tcPr>
            <w:tcW w:type="dxa" w:w="69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The what and why for a specific process. References Area SOP.</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Level 4 — WI + Checklist</w:t>
            </w:r>
          </w:p>
        </w:tc>
        <w:tc>
          <w:tcPr>
            <w:tcW w:type="dxa" w:w="69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Exactly how to execute one operation. References Process SOP.</w:t>
            </w:r>
          </w:p>
        </w:tc>
      </w:tr>
      <w:tr>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Level 5 — TWI</w:t>
            </w:r>
          </w:p>
        </w:tc>
        <w:tc>
          <w:tcPr>
            <w:tcW w:type="dxa" w:w="69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How to teach the operation. Trainer document. References WI.</w:t>
            </w:r>
          </w:p>
        </w:tc>
      </w:tr>
    </w:tbl>
    <w:p>
      <w:pPr>
        <w:spacing w:before="60" w:after="80" w:line="276"/>
        <w:jc w:val="left"/>
      </w:pPr>
      <w:r>
        <w:rPr>
          <w:rFonts w:ascii="Arial" w:cs="Arial" w:eastAsia="Arial" w:hAnsi="Arial"/>
          <w:b w:val="false"/>
          <w:bCs w:val="false"/>
          <w:i w:val="false"/>
          <w:iCs w:val="false"/>
          <w:color w:val="0D0D0D"/>
          <w:sz w:val="18"/>
          <w:szCs w:val="18"/>
        </w:rPr>
        <w:t xml:space="preserve"/>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10.2 Node connection types</w:t>
      </w:r>
    </w:p>
    <w:p>
      <w:pPr>
        <w:spacing w:before="0" w:after="80" w:line="300"/>
        <w:jc w:val="left"/>
      </w:pPr>
      <w:r>
        <w:rPr>
          <w:rFonts w:ascii="Arial" w:cs="Arial" w:eastAsia="Arial" w:hAnsi="Arial"/>
          <w:b w:val="false"/>
          <w:bCs w:val="false"/>
          <w:i w:val="false"/>
          <w:iCs w:val="false"/>
          <w:color w:val="0D0D0D"/>
          <w:sz w:val="18"/>
          <w:szCs w:val="18"/>
        </w:rPr>
        <w:t xml:space="preserve">At the end of every session the engineer answers two questions: does this node connect to another node, and if yes, what type of connection?</w:t>
      </w:r>
    </w:p>
    <w:p>
      <w:pPr>
        <w:spacing w:before="30" w:after="30" w:line="276"/>
        <w:ind w:left="360"/>
        <w:jc w:val="left"/>
      </w:pPr>
      <w:r>
        <w:rPr>
          <w:rFonts w:ascii="Arial" w:cs="Arial" w:eastAsia="Arial" w:hAnsi="Arial"/>
          <w:b/>
          <w:bCs/>
          <w:i w:val="false"/>
          <w:iCs w:val="false"/>
          <w:color w:val="1B4F72"/>
          <w:sz w:val="18"/>
          <w:szCs w:val="18"/>
        </w:rPr>
        <w:t xml:space="preserve">Sequential: </w:t>
      </w:r>
      <w:r>
        <w:rPr>
          <w:rFonts w:ascii="Arial" w:cs="Arial" w:eastAsia="Arial" w:hAnsi="Arial"/>
          <w:b w:val="false"/>
          <w:bCs w:val="false"/>
          <w:i w:val="false"/>
          <w:iCs w:val="false"/>
          <w:color w:val="0D0D0D"/>
          <w:sz w:val="18"/>
          <w:szCs w:val="18"/>
        </w:rPr>
        <w:t xml:space="preserve">Node A output directly triggers Node B. B cannot start without A complete. Finish-to-start in Gantt. Push arrow with no WH buffer in VSM. Direct END→START connector in Flowchart.</w:t>
      </w:r>
    </w:p>
    <w:p>
      <w:pPr>
        <w:spacing w:before="30" w:after="30" w:line="276"/>
        <w:ind w:left="360"/>
        <w:jc w:val="left"/>
      </w:pPr>
      <w:r>
        <w:rPr>
          <w:rFonts w:ascii="Arial" w:cs="Arial" w:eastAsia="Arial" w:hAnsi="Arial"/>
          <w:b/>
          <w:bCs/>
          <w:i w:val="false"/>
          <w:iCs w:val="false"/>
          <w:color w:val="1B4F72"/>
          <w:sz w:val="18"/>
          <w:szCs w:val="18"/>
        </w:rPr>
        <w:t xml:space="preserve">Material: </w:t>
      </w:r>
      <w:r>
        <w:rPr>
          <w:rFonts w:ascii="Arial" w:cs="Arial" w:eastAsia="Arial" w:hAnsi="Arial"/>
          <w:b w:val="false"/>
          <w:bCs w:val="false"/>
          <w:i w:val="false"/>
          <w:iCs w:val="false"/>
          <w:color w:val="0D0D0D"/>
          <w:sz w:val="18"/>
          <w:szCs w:val="18"/>
        </w:rPr>
        <w:t xml:space="preserve">Node A output goes to a warehouse buffer. Node B starts independently when it pulls from the buffer. Independent bars in Gantt. WH inventory triangle in VSM. END node shows buffer destination in Flowchart.</w:t>
      </w:r>
    </w:p>
    <w:p>
      <w:pPr>
        <w:spacing w:before="30" w:after="30" w:line="276"/>
        <w:ind w:left="360"/>
        <w:jc w:val="left"/>
      </w:pPr>
      <w:r>
        <w:rPr>
          <w:rFonts w:ascii="Arial" w:cs="Arial" w:eastAsia="Arial" w:hAnsi="Arial"/>
          <w:b/>
          <w:bCs/>
          <w:i w:val="false"/>
          <w:iCs w:val="false"/>
          <w:color w:val="1B4F72"/>
          <w:sz w:val="18"/>
          <w:szCs w:val="18"/>
        </w:rPr>
        <w:t xml:space="preserve">Terminal: </w:t>
      </w:r>
      <w:r>
        <w:rPr>
          <w:rFonts w:ascii="Arial" w:cs="Arial" w:eastAsia="Arial" w:hAnsi="Arial"/>
          <w:b w:val="false"/>
          <w:bCs w:val="false"/>
          <w:i w:val="false"/>
          <w:iCs w:val="false"/>
          <w:color w:val="0D0D0D"/>
          <w:sz w:val="18"/>
          <w:szCs w:val="18"/>
        </w:rPr>
        <w:t xml:space="preserve">This node has no downstream connection. Shows in Gantt as terminal task. VSM shows output to finished goods warehouse.</w:t>
      </w:r>
    </w:p>
    <w:p>
      <w:pPr>
        <w:spacing w:before="160" w:after="80" w:line="276"/>
        <w:jc w:val="left"/>
      </w:pPr>
      <w:r>
        <w:rPr>
          <w:rFonts w:ascii="Arial" w:cs="Arial" w:eastAsia="Arial" w:hAnsi="Arial"/>
          <w:b w:val="false"/>
          <w:bCs w:val="false"/>
          <w:i w:val="false"/>
          <w:iCs w:val="false"/>
          <w:color w:val="0D0D0D"/>
          <w:sz w:val="18"/>
          <w:szCs w:val="18"/>
        </w:rPr>
        <w:t xml:space="preserve"/>
      </w:r>
    </w:p>
    <w:p>
      <w:r>
        <w:br w:type="page"/>
      </w:r>
    </w:p>
    <w:p>
      <w:pPr>
        <w:spacing w:before="200" w:after="100" w:line="276"/>
        <w:jc w:val="left"/>
      </w:pPr>
      <w:r>
        <w:rPr>
          <w:rFonts w:ascii="Arial" w:cs="Arial" w:eastAsia="Arial" w:hAnsi="Arial"/>
          <w:b/>
          <w:bCs/>
          <w:i w:val="false"/>
          <w:iCs w:val="false"/>
          <w:color w:val="0D1F3C"/>
          <w:sz w:val="28"/>
          <w:szCs w:val="28"/>
        </w:rPr>
        <w:t xml:space="preserve">11. Management Dashboard</w:t>
      </w:r>
    </w:p>
    <w:p>
      <w:pPr>
        <w:spacing w:before="0" w:after="80" w:line="300"/>
        <w:jc w:val="left"/>
      </w:pPr>
      <w:r>
        <w:rPr>
          <w:rFonts w:ascii="Arial" w:cs="Arial" w:eastAsia="Arial" w:hAnsi="Arial"/>
          <w:b w:val="false"/>
          <w:bCs w:val="false"/>
          <w:i w:val="false"/>
          <w:iCs w:val="false"/>
          <w:color w:val="0D0D0D"/>
          <w:sz w:val="18"/>
          <w:szCs w:val="18"/>
        </w:rPr>
        <w:t xml:space="preserve">Delivered to the designated management authority on a configurable schedule. Three alert levels:</w:t>
      </w:r>
    </w:p>
    <w:p>
      <w:pPr>
        <w:spacing w:before="60" w:after="80" w:line="276"/>
        <w:jc w:val="left"/>
      </w:pPr>
      <w:r>
        <w:rPr>
          <w:rFonts w:ascii="Arial" w:cs="Arial" w:eastAsia="Arial" w:hAnsi="Arial"/>
          <w:b w:val="false"/>
          <w:bCs w:val="false"/>
          <w:i w:val="false"/>
          <w:iCs w:val="false"/>
          <w:color w:val="0D0D0D"/>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Red — Immediate action</w:t>
            </w:r>
          </w:p>
        </w:tc>
        <w:tc>
          <w:tcPr>
            <w:tcW w:type="dxa" w:w="69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Expired documents past review date. Operators missing required certification for active operations. Overdue approvals blocking production document release.</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Amber — Action required soon</w:t>
            </w:r>
          </w:p>
        </w:tc>
        <w:tc>
          <w:tcPr>
            <w:tcW w:type="dxa" w:w="69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Documents within 30 days of review date. Operators in training (T status) whose learning curve has plateaued for 14 or more days without reaching standard. Processes with 3 or more revisions in the past 6 months (instability flag).</w:t>
            </w:r>
          </w:p>
        </w:tc>
      </w:tr>
      <w:tr>
        <w:tc>
          <w:tcPr>
            <w:tcW w:type="dxa" w:w="24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Predictive — Plan ahead</w:t>
            </w:r>
          </w:p>
        </w:tc>
        <w:tc>
          <w:tcPr>
            <w:tcW w:type="dxa" w:w="69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Certification expiry forecasts 60 days out. Review date batching suggestions (group similar reviews). Bottleneck operations identified from OBC data.</w:t>
            </w:r>
          </w:p>
        </w:tc>
      </w:tr>
    </w:tbl>
    <w:p>
      <w:pPr>
        <w:spacing w:before="160" w:after="80" w:line="276"/>
        <w:jc w:val="left"/>
      </w:pPr>
      <w:r>
        <w:rPr>
          <w:rFonts w:ascii="Arial" w:cs="Arial" w:eastAsia="Arial" w:hAnsi="Arial"/>
          <w:b w:val="false"/>
          <w:bCs w:val="false"/>
          <w:i w:val="false"/>
          <w:iCs w:val="false"/>
          <w:color w:val="0D0D0D"/>
          <w:sz w:val="18"/>
          <w:szCs w:val="18"/>
        </w:rPr>
        <w:t xml:space="preserve"/>
      </w:r>
    </w:p>
    <w:p>
      <w:r>
        <w:br w:type="page"/>
      </w:r>
    </w:p>
    <w:p>
      <w:pPr>
        <w:spacing w:before="200" w:after="100" w:line="276"/>
        <w:jc w:val="left"/>
      </w:pPr>
      <w:r>
        <w:rPr>
          <w:rFonts w:ascii="Arial" w:cs="Arial" w:eastAsia="Arial" w:hAnsi="Arial"/>
          <w:b/>
          <w:bCs/>
          <w:i w:val="false"/>
          <w:iCs w:val="false"/>
          <w:color w:val="0D1F3C"/>
          <w:sz w:val="28"/>
          <w:szCs w:val="28"/>
        </w:rPr>
        <w:t xml:space="preserve">12. Branding and Document Identity</w:t>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12.1 ManualCore on documents</w:t>
      </w:r>
    </w:p>
    <w:p>
      <w:pPr>
        <w:spacing w:before="0" w:after="80" w:line="300"/>
        <w:jc w:val="left"/>
      </w:pPr>
      <w:r>
        <w:rPr>
          <w:rFonts w:ascii="Arial" w:cs="Arial" w:eastAsia="Arial" w:hAnsi="Arial"/>
          <w:b w:val="false"/>
          <w:bCs w:val="false"/>
          <w:i w:val="false"/>
          <w:iCs w:val="false"/>
          <w:color w:val="0D0D0D"/>
          <w:sz w:val="18"/>
          <w:szCs w:val="18"/>
        </w:rPr>
        <w:t xml:space="preserve">ManualCore does not appear on the face of any generated document. The customer company name and logo appear on all documents. ManualCore is present only in document metadata, file properties, and system footers. This prevents regulatory validation liability — the documents belong to the customer's quality system, not to a software vendor.</w:t>
      </w:r>
    </w:p>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12.2 Platform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Product name</w:t>
            </w:r>
          </w:p>
        </w:tc>
        <w:tc>
          <w:tcPr>
            <w:tcW w:type="dxa" w:w="73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ManualCore</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Tagline</w:t>
            </w:r>
          </w:p>
        </w:tc>
        <w:tc>
          <w:tcPr>
            <w:tcW w:type="dxa" w:w="73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Every process. Fully documented.</w:t>
            </w:r>
          </w:p>
        </w:tc>
      </w:tr>
      <w:tr>
        <w:tc>
          <w:tcPr>
            <w:tcW w:type="dxa" w:w="20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Primary color</w:t>
            </w:r>
          </w:p>
        </w:tc>
        <w:tc>
          <w:tcPr>
            <w:tcW w:type="dxa" w:w="73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#0D1F3C — Navy</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Secondary color</w:t>
            </w:r>
          </w:p>
        </w:tc>
        <w:tc>
          <w:tcPr>
            <w:tcW w:type="dxa" w:w="73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#1B4F72 — Steel</w:t>
            </w:r>
          </w:p>
        </w:tc>
      </w:tr>
      <w:tr>
        <w:tc>
          <w:tcPr>
            <w:tcW w:type="dxa" w:w="20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Accent color</w:t>
            </w:r>
          </w:p>
        </w:tc>
        <w:tc>
          <w:tcPr>
            <w:tcW w:type="dxa" w:w="73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#1ABC9C — Teal</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Font</w:t>
            </w:r>
          </w:p>
        </w:tc>
        <w:tc>
          <w:tcPr>
            <w:tcW w:type="dxa" w:w="73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Arial — universally supported, renders consistently across OS and printer drivers</w:t>
            </w:r>
          </w:p>
        </w:tc>
      </w:tr>
    </w:tbl>
    <w:p>
      <w:pPr>
        <w:pBdr>
          <w:bottom w:val="single" w:color="1ABC9C" w:sz="4" w:space="1"/>
        </w:pBdr>
        <w:spacing w:before="120" w:after="60" w:line="276"/>
        <w:jc w:val="left"/>
      </w:pPr>
      <w:r>
        <w:rPr>
          <w:rFonts w:ascii="Arial" w:cs="Arial" w:eastAsia="Arial" w:hAnsi="Arial"/>
          <w:b/>
          <w:bCs/>
          <w:i w:val="false"/>
          <w:iCs w:val="false"/>
          <w:color w:val="1B4F72"/>
          <w:sz w:val="20"/>
          <w:szCs w:val="20"/>
        </w:rPr>
        <w:t xml:space="preserve">12.3 Template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Manufacturing</w:t>
            </w:r>
          </w:p>
        </w:tc>
        <w:tc>
          <w:tcPr>
            <w:tcW w:type="dxa" w:w="73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Full template set. All 17 documents. AIAG-VDA standard for PFMEA and Control Plan.</w:t>
            </w:r>
          </w:p>
        </w:tc>
      </w:tr>
      <w:tr>
        <w:tc>
          <w:tcPr>
            <w:tcW w:type="dxa" w:w="20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Food / Service</w:t>
            </w:r>
          </w:p>
        </w:tc>
        <w:tc>
          <w:tcPr>
            <w:tcW w:type="dxa" w:w="73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Adapted field labels. HACCP-aligned Checklist. Recipe-format BOM. CCP terminology.</w:t>
            </w:r>
          </w:p>
        </w:tc>
      </w:tr>
      <w:tr>
        <w:tc>
          <w:tcPr>
            <w:tcW w:type="dxa" w:w="200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276"/>
              <w:jc w:val="left"/>
            </w:pPr>
            <w:r>
              <w:rPr>
                <w:rFonts w:ascii="Arial" w:cs="Arial" w:eastAsia="Arial" w:hAnsi="Arial"/>
                <w:b/>
                <w:bCs/>
                <w:i w:val="false"/>
                <w:iCs w:val="false"/>
                <w:color w:val="1B4F72"/>
                <w:sz w:val="17"/>
                <w:szCs w:val="17"/>
              </w:rPr>
              <w:t xml:space="preserve">Logistics</w:t>
            </w:r>
          </w:p>
        </w:tc>
        <w:tc>
          <w:tcPr>
            <w:tcW w:type="dxa" w:w="736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40" w:after="40" w:line="300"/>
              <w:jc w:val="left"/>
            </w:pPr>
            <w:r>
              <w:rPr>
                <w:rFonts w:ascii="Arial" w:cs="Arial" w:eastAsia="Arial" w:hAnsi="Arial"/>
                <w:b w:val="false"/>
                <w:bCs w:val="false"/>
                <w:i w:val="false"/>
                <w:iCs w:val="false"/>
                <w:color w:val="0D0D0D"/>
                <w:sz w:val="17"/>
                <w:szCs w:val="17"/>
              </w:rPr>
              <w:t xml:space="preserve">Adapted field labels. Handling specification format. Zone-based routing.</w:t>
            </w:r>
          </w:p>
        </w:tc>
      </w:tr>
    </w:tbl>
    <w:p>
      <w:pPr>
        <w:spacing w:before="160" w:after="80" w:line="276"/>
        <w:jc w:val="left"/>
      </w:pPr>
      <w:r>
        <w:rPr>
          <w:rFonts w:ascii="Arial" w:cs="Arial" w:eastAsia="Arial" w:hAnsi="Arial"/>
          <w:b w:val="false"/>
          <w:bCs w:val="false"/>
          <w:i w:val="false"/>
          <w:iCs w:val="false"/>
          <w:color w:val="0D0D0D"/>
          <w:sz w:val="18"/>
          <w:szCs w:val="18"/>
        </w:rPr>
        <w:t xml:space="preserve"/>
      </w:r>
    </w:p>
    <w:p>
      <w:r>
        <w:br w:type="page"/>
      </w:r>
    </w:p>
    <w:p>
      <w:pPr>
        <w:spacing w:before="200" w:after="100" w:line="276"/>
        <w:jc w:val="left"/>
      </w:pPr>
      <w:r>
        <w:rPr>
          <w:rFonts w:ascii="Arial" w:cs="Arial" w:eastAsia="Arial" w:hAnsi="Arial"/>
          <w:b/>
          <w:bCs/>
          <w:i w:val="false"/>
          <w:iCs w:val="false"/>
          <w:color w:val="0D1F3C"/>
          <w:sz w:val="28"/>
          <w:szCs w:val="28"/>
        </w:rPr>
        <w:t xml:space="preserve">13. Change Log — v1.0 to v2.0</w:t>
      </w:r>
    </w:p>
    <w:p>
      <w:pPr>
        <w:spacing w:before="60" w:after="80" w:line="276"/>
        <w:jc w:val="left"/>
      </w:pPr>
      <w:r>
        <w:rPr>
          <w:rFonts w:ascii="Arial" w:cs="Arial" w:eastAsia="Arial" w:hAnsi="Arial"/>
          <w:b w:val="false"/>
          <w:bCs w:val="false"/>
          <w:i w:val="false"/>
          <w:iCs w:val="false"/>
          <w:color w:val="0D0D0D"/>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3240"/>
        <w:gridCol w:w="3240"/>
      </w:tblGrid>
      <w:tr>
        <w:trPr>
          <w:tblHeader/>
        </w:trPr>
        <w:tc>
          <w:tcPr>
            <w:tcW w:type="dxa" w:w="1440"/>
            <w:tcBorders>
              <w:top w:val="none" w:color="FFFFFF" w:sz="0"/>
              <w:left w:val="none" w:color="FFFFFF" w:sz="0"/>
              <w:bottom w:val="none" w:color="FFFFFF" w:sz="0"/>
              <w:right w:val="none" w:color="FFFFFF" w:sz="0"/>
            </w:tcBorders>
            <w:shd w:fill="0D1F3C" w:val="clear"/>
            <w:tcMar>
              <w:top w:type="dxa" w:w="60"/>
              <w:left w:type="dxa" w:w="120"/>
              <w:bottom w:type="dxa" w:w="60"/>
              <w:right w:type="dxa" w:w="120"/>
            </w:tcMar>
            <w:vAlign w:val="top"/>
          </w:tcPr>
          <w:p>
            <w:pPr>
              <w:spacing w:before="40" w:after="40" w:line="276"/>
              <w:jc w:val="center"/>
            </w:pPr>
            <w:r>
              <w:rPr>
                <w:rFonts w:ascii="Arial" w:cs="Arial" w:eastAsia="Arial" w:hAnsi="Arial"/>
                <w:b/>
                <w:bCs/>
                <w:i w:val="false"/>
                <w:iCs w:val="false"/>
                <w:color w:val="FFFFFF"/>
                <w:sz w:val="15"/>
                <w:szCs w:val="15"/>
              </w:rPr>
              <w:t xml:space="preserve">VERSION</w:t>
            </w:r>
          </w:p>
        </w:tc>
        <w:tc>
          <w:tcPr>
            <w:tcW w:type="dxa" w:w="1440"/>
            <w:tcBorders>
              <w:top w:val="none" w:color="FFFFFF" w:sz="0"/>
              <w:left w:val="none" w:color="FFFFFF" w:sz="0"/>
              <w:bottom w:val="none" w:color="FFFFFF" w:sz="0"/>
              <w:right w:val="none" w:color="FFFFFF" w:sz="0"/>
            </w:tcBorders>
            <w:shd w:fill="0D1F3C" w:val="clear"/>
            <w:tcMar>
              <w:top w:type="dxa" w:w="60"/>
              <w:left w:type="dxa" w:w="120"/>
              <w:bottom w:type="dxa" w:w="60"/>
              <w:right w:type="dxa" w:w="120"/>
            </w:tcMar>
            <w:vAlign w:val="top"/>
          </w:tcPr>
          <w:p>
            <w:pPr>
              <w:spacing w:before="40" w:after="40" w:line="276"/>
              <w:jc w:val="center"/>
            </w:pPr>
            <w:r>
              <w:rPr>
                <w:rFonts w:ascii="Arial" w:cs="Arial" w:eastAsia="Arial" w:hAnsi="Arial"/>
                <w:b/>
                <w:bCs/>
                <w:i w:val="false"/>
                <w:iCs w:val="false"/>
                <w:color w:val="FFFFFF"/>
                <w:sz w:val="15"/>
                <w:szCs w:val="15"/>
              </w:rPr>
              <w:t xml:space="preserve">DATE</w:t>
            </w:r>
          </w:p>
        </w:tc>
        <w:tc>
          <w:tcPr>
            <w:tcW w:type="dxa" w:w="3240"/>
            <w:tcBorders>
              <w:top w:val="none" w:color="FFFFFF" w:sz="0"/>
              <w:left w:val="none" w:color="FFFFFF" w:sz="0"/>
              <w:bottom w:val="none" w:color="FFFFFF" w:sz="0"/>
              <w:right w:val="none" w:color="FFFFFF" w:sz="0"/>
            </w:tcBorders>
            <w:shd w:fill="0D1F3C" w:val="clear"/>
            <w:tcMar>
              <w:top w:type="dxa" w:w="60"/>
              <w:left w:type="dxa" w:w="120"/>
              <w:bottom w:type="dxa" w:w="60"/>
              <w:right w:type="dxa" w:w="120"/>
            </w:tcMar>
            <w:vAlign w:val="top"/>
          </w:tcPr>
          <w:p>
            <w:pPr>
              <w:spacing w:before="40" w:after="40" w:line="276"/>
              <w:jc w:val="center"/>
            </w:pPr>
            <w:r>
              <w:rPr>
                <w:rFonts w:ascii="Arial" w:cs="Arial" w:eastAsia="Arial" w:hAnsi="Arial"/>
                <w:b/>
                <w:bCs/>
                <w:i w:val="false"/>
                <w:iCs w:val="false"/>
                <w:color w:val="FFFFFF"/>
                <w:sz w:val="15"/>
                <w:szCs w:val="15"/>
              </w:rPr>
              <w:t xml:space="preserve">WHAT CHANGED</w:t>
            </w:r>
          </w:p>
        </w:tc>
        <w:tc>
          <w:tcPr>
            <w:tcW w:type="dxa" w:w="3240"/>
            <w:tcBorders>
              <w:top w:val="none" w:color="FFFFFF" w:sz="0"/>
              <w:left w:val="none" w:color="FFFFFF" w:sz="0"/>
              <w:bottom w:val="none" w:color="FFFFFF" w:sz="0"/>
              <w:right w:val="none" w:color="FFFFFF" w:sz="0"/>
            </w:tcBorders>
            <w:shd w:fill="0D1F3C" w:val="clear"/>
            <w:tcMar>
              <w:top w:type="dxa" w:w="60"/>
              <w:left w:type="dxa" w:w="120"/>
              <w:bottom w:type="dxa" w:w="60"/>
              <w:right w:type="dxa" w:w="120"/>
            </w:tcMar>
            <w:vAlign w:val="top"/>
          </w:tcPr>
          <w:p>
            <w:pPr>
              <w:spacing w:before="40" w:after="40" w:line="276"/>
              <w:jc w:val="center"/>
            </w:pPr>
            <w:r>
              <w:rPr>
                <w:rFonts w:ascii="Arial" w:cs="Arial" w:eastAsia="Arial" w:hAnsi="Arial"/>
                <w:b/>
                <w:bCs/>
                <w:i w:val="false"/>
                <w:iCs w:val="false"/>
                <w:color w:val="FFFFFF"/>
                <w:sz w:val="15"/>
                <w:szCs w:val="15"/>
              </w:rPr>
              <w:t xml:space="preserve">DECISION RATIONALE</w:t>
            </w:r>
          </w:p>
        </w:tc>
      </w:tr>
      <w:tr>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v2.0</w:t>
            </w:r>
          </w:p>
        </w:tc>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Current</w:t>
            </w:r>
          </w:p>
        </w:tc>
        <w:tc>
          <w:tcPr>
            <w:tcW w:type="dxa" w:w="32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Diagram outputs changed from XLSX data tables to HTML/SVG visual diagrams for all 5 diagram types.</w:t>
            </w:r>
          </w:p>
        </w:tc>
        <w:tc>
          <w:tcPr>
            <w:tcW w:type="dxa" w:w="32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Tables with rows and columns do not communicate process flow. Visual diagrams with shapes and arrows are the correct format for flowcharts, VSMs, and Gantt charts. Confirmed when engineer reviewed prototypes.</w:t>
            </w:r>
          </w:p>
        </w:tc>
      </w:tr>
      <w:tr>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v2.0</w:t>
            </w:r>
          </w:p>
        </w:tc>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Current</w:t>
            </w:r>
          </w:p>
        </w:tc>
        <w:tc>
          <w:tcPr>
            <w:tcW w:type="dxa" w:w="32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Chat interface added as a component of Layer 2 (Brain). Defined message types, conflict bubble format, and brain behavior rules.</w:t>
            </w:r>
          </w:p>
        </w:tc>
        <w:tc>
          <w:tcPr>
            <w:tcW w:type="dxa" w:w="32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The review and confirmation loop between brain and engineer was undefined in v1.0. The chat interface is the mechanism. Every ambiguous field, conflict, and confirmation goes through it.</w:t>
            </w:r>
          </w:p>
        </w:tc>
      </w:tr>
      <w:tr>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v2.0</w:t>
            </w:r>
          </w:p>
        </w:tc>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Current</w:t>
            </w:r>
          </w:p>
        </w:tc>
        <w:tc>
          <w:tcPr>
            <w:tcW w:type="dxa" w:w="32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Connection validation added as an explicit Layer 3 between brain and matrix. Five failure modes defined.</w:t>
            </w:r>
          </w:p>
        </w:tc>
        <w:tc>
          <w:tcPr>
            <w:tcW w:type="dxa" w:w="32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In v1.0 validation was implied but not structured. Making it an explicit layer forces every developer building this system to address it. Failure modes are now specific and testable.</w:t>
            </w:r>
          </w:p>
        </w:tc>
      </w:tr>
      <w:tr>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v2.0</w:t>
            </w:r>
          </w:p>
        </w:tc>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Current</w:t>
            </w:r>
          </w:p>
        </w:tc>
        <w:tc>
          <w:tcPr>
            <w:tcW w:type="dxa" w:w="32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Full database schema defined: 29 tables, all columns with type, PK/FK, nullable, source code, index, and field-to-template mapping.</w:t>
            </w:r>
          </w:p>
        </w:tc>
        <w:tc>
          <w:tcPr>
            <w:tcW w:type="dxa" w:w="32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Developers cannot start building without a schema. The matrix design was complete but not translated to relational tables. Schema is the next required artifact before any code can be written.</w:t>
            </w:r>
          </w:p>
        </w:tc>
      </w:tr>
      <w:tr>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v2.0</w:t>
            </w:r>
          </w:p>
        </w:tc>
        <w:tc>
          <w:tcPr>
            <w:tcW w:type="dxa" w:w="14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Current</w:t>
            </w:r>
          </w:p>
        </w:tc>
        <w:tc>
          <w:tcPr>
            <w:tcW w:type="dxa" w:w="32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TWI format corrected: one A3 landscape page per operation, 3-4 photo columns, correct/if-wrong per photo, not one page per step.</w:t>
            </w:r>
          </w:p>
        </w:tc>
        <w:tc>
          <w:tcPr>
            <w:tcW w:type="dxa" w:w="324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The previous multi-page per-step format was methodologically incorrect. TWI is one teaching sheet per operation. Trainer carries the sheet for the full operation, not one sheet per individual step.</w:t>
            </w:r>
          </w:p>
        </w:tc>
      </w:tr>
      <w:tr>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v2.0</w:t>
            </w:r>
          </w:p>
        </w:tc>
        <w:tc>
          <w:tcPr>
            <w:tcW w:type="dxa" w:w="14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Current</w:t>
            </w:r>
          </w:p>
        </w:tc>
        <w:tc>
          <w:tcPr>
            <w:tcW w:type="dxa" w:w="32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Training Matrix template added to complete the 17-document set. Previously listed but not built.</w:t>
            </w:r>
          </w:p>
        </w:tc>
        <w:tc>
          <w:tcPr>
            <w:tcW w:type="dxa" w:w="3240"/>
            <w:tcBorders>
              <w:top w:val="single" w:color="D5D8DC" w:sz="1"/>
              <w:left w:val="single" w:color="D5D8DC" w:sz="1"/>
              <w:bottom w:val="single" w:color="D5D8DC" w:sz="1"/>
              <w:right w:val="single" w:color="D5D8DC" w:sz="1"/>
            </w:tcBorders>
            <w:shd w:fill="F4F6F8" w:val="clear"/>
            <w:tcMar>
              <w:top w:type="dxa" w:w="60"/>
              <w:left w:type="dxa" w:w="120"/>
              <w:bottom w:type="dxa" w:w="60"/>
              <w:right w:type="dxa" w:w="120"/>
            </w:tcMar>
            <w:vAlign w:val="top"/>
          </w:tcPr>
          <w:p>
            <w:pPr>
              <w:spacing w:before="30" w:after="30" w:line="280"/>
              <w:jc w:val="left"/>
            </w:pPr>
            <w:r>
              <w:rPr>
                <w:rFonts w:ascii="Arial" w:cs="Arial" w:eastAsia="Arial" w:hAnsi="Arial"/>
                <w:b w:val="false"/>
                <w:bCs w:val="false"/>
                <w:i w:val="false"/>
                <w:iCs w:val="false"/>
                <w:color w:val="0D0D0D"/>
                <w:sz w:val="15"/>
                <w:szCs w:val="15"/>
              </w:rPr>
              <w:t xml:space="preserve">Ownership matrix references trainable positions. Training Matrix is the downstream document that tracks certification status. Both are required for a complete quality system.</w:t>
            </w:r>
          </w:p>
        </w:tc>
      </w:tr>
    </w:tbl>
    <w:p>
      <w:pPr>
        <w:spacing w:before="200" w:after="80" w:line="276"/>
        <w:jc w:val="left"/>
      </w:pPr>
      <w:r>
        <w:rPr>
          <w:rFonts w:ascii="Arial" w:cs="Arial" w:eastAsia="Arial" w:hAnsi="Arial"/>
          <w:b w:val="false"/>
          <w:bCs w:val="false"/>
          <w:i w:val="false"/>
          <w:iCs w:val="false"/>
          <w:color w:val="0D0D0D"/>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60"/>
              <w:left w:type="dxa" w:w="120"/>
              <w:bottom w:type="dxa" w:w="60"/>
              <w:right w:type="dxa" w:w="120"/>
            </w:tcMar>
            <w:vAlign w:val="center"/>
          </w:tcPr>
          <w:p>
            <w:pPr>
              <w:spacing w:before="40" w:after="16" w:line="276"/>
              <w:jc w:val="center"/>
            </w:pPr>
            <w:r>
              <w:rPr>
                <w:rFonts w:ascii="Arial" w:cs="Arial" w:eastAsia="Arial" w:hAnsi="Arial"/>
                <w:b/>
                <w:bCs/>
                <w:i w:val="false"/>
                <w:iCs w:val="false"/>
                <w:color w:val="FFFFFF"/>
                <w:sz w:val="18"/>
                <w:szCs w:val="18"/>
              </w:rPr>
              <w:t xml:space="preserve">This document is the authoritative build reference for ManualCore v2.0.</w:t>
            </w:r>
          </w:p>
          <w:p>
            <w:pPr>
              <w:spacing w:before="0" w:after="40" w:line="276"/>
              <w:jc w:val="center"/>
            </w:pPr>
            <w:r>
              <w:rPr>
                <w:rFonts w:ascii="Arial" w:cs="Arial" w:eastAsia="Arial" w:hAnsi="Arial"/>
                <w:b w:val="false"/>
                <w:bCs w:val="false"/>
                <w:i/>
                <w:iCs/>
                <w:color w:val="A8D8EA"/>
                <w:sz w:val="16"/>
                <w:szCs w:val="16"/>
              </w:rPr>
              <w:t xml:space="preserve">Any previous specification, design note, or session transcript that conflicts with this document is superseded by this version.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BC9C" w:sz="4" w:space="1"/>
      </w:pBdr>
      <w:tabs>
        <w:tab w:val="right" w:pos="9360"/>
      </w:tabs>
      <w:spacing w:before="40" w:after="0"/>
    </w:pPr>
    <w:r>
      <w:rPr>
        <w:rFonts w:ascii="Arial" w:cs="Arial" w:eastAsia="Arial" w:hAnsi="Arial"/>
        <w:b w:val="false"/>
        <w:bCs w:val="false"/>
        <w:i w:val="false"/>
        <w:iCs w:val="false"/>
        <w:color w:val="5D6D7E"/>
        <w:sz w:val="13"/>
        <w:szCs w:val="13"/>
      </w:rPr>
      <w:t xml:space="preserve">ManualCore Design Specification v2.0  |  Confidential</w:t>
    </w:r>
    <w:r>
      <w:rPr>
        <w:rFonts w:ascii="Arial" w:cs="Arial" w:eastAsia="Arial" w:hAnsi="Arial"/>
        <w:sz w:val="13"/>
        <w:szCs w:val="13"/>
      </w:rPr>
      <w:t xml:space="preserve">	</w:t>
    </w:r>
    <w:r>
      <w:rPr>
        <w:rFonts w:ascii="Arial" w:cs="Arial" w:eastAsia="Arial" w:hAnsi="Arial"/>
        <w:b w:val="false"/>
        <w:bCs w:val="false"/>
        <w:i w:val="false"/>
        <w:iCs w:val="false"/>
        <w:color w:val="5D6D7E"/>
        <w:sz w:val="13"/>
        <w:szCs w:val="13"/>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single" w:color="1ABC9C" w:sz="6"/>
            <w:right w:val="none" w:color="FFFFFF" w:sz="0"/>
          </w:tcBorders>
          <w:shd w:fill="FFFFFF" w:val="clear"/>
          <w:tcMar>
            <w:top w:type="dxa" w:w="60"/>
            <w:left w:type="dxa" w:w="120"/>
            <w:bottom w:type="dxa" w:w="60"/>
            <w:right w:type="dxa" w:w="120"/>
          </w:tcMar>
          <w:vAlign w:val="top"/>
        </w:tcPr>
        <w:p>
          <w:pPr>
            <w:spacing w:before="12" w:after="12" w:line="276"/>
            <w:jc w:val="left"/>
          </w:pPr>
          <w:r>
            <w:rPr>
              <w:rFonts w:ascii="Arial" w:cs="Arial" w:eastAsia="Arial" w:hAnsi="Arial"/>
              <w:b/>
              <w:bCs/>
              <w:i w:val="false"/>
              <w:iCs w:val="false"/>
              <w:color w:val="0D1F3C"/>
              <w:sz w:val="14"/>
              <w:szCs w:val="14"/>
            </w:rPr>
            <w:t xml:space="preserve">ManualCore</w:t>
          </w:r>
        </w:p>
      </w:tc>
      <w:tc>
        <w:tcPr>
          <w:tcW w:type="dxa" w:w="3120"/>
          <w:tcBorders>
            <w:top w:val="none" w:color="FFFFFF" w:sz="0"/>
            <w:left w:val="none" w:color="FFFFFF" w:sz="0"/>
            <w:bottom w:val="single" w:color="1ABC9C" w:sz="6"/>
            <w:right w:val="none" w:color="FFFFFF" w:sz="0"/>
          </w:tcBorders>
          <w:shd w:fill="FFFFFF" w:val="clear"/>
          <w:tcMar>
            <w:top w:type="dxa" w:w="60"/>
            <w:left w:type="dxa" w:w="120"/>
            <w:bottom w:type="dxa" w:w="60"/>
            <w:right w:type="dxa" w:w="120"/>
          </w:tcMar>
          <w:vAlign w:val="top"/>
        </w:tcPr>
        <w:p>
          <w:pPr>
            <w:spacing w:before="12" w:after="12" w:line="276"/>
            <w:jc w:val="center"/>
          </w:pPr>
          <w:r>
            <w:rPr>
              <w:rFonts w:ascii="Arial" w:cs="Arial" w:eastAsia="Arial" w:hAnsi="Arial"/>
              <w:b/>
              <w:bCs/>
              <w:i w:val="false"/>
              <w:iCs w:val="false"/>
              <w:color w:val="5D6D7E"/>
              <w:sz w:val="13"/>
              <w:szCs w:val="13"/>
            </w:rPr>
            <w:t xml:space="preserve">DESIGN SPECIFICATION v2.0</w:t>
          </w:r>
        </w:p>
      </w:tc>
      <w:tc>
        <w:tcPr>
          <w:tcW w:type="dxa" w:w="3120"/>
          <w:tcBorders>
            <w:top w:val="none" w:color="FFFFFF" w:sz="0"/>
            <w:left w:val="none" w:color="FFFFFF" w:sz="0"/>
            <w:bottom w:val="single" w:color="1ABC9C" w:sz="6"/>
            <w:right w:val="none" w:color="FFFFFF" w:sz="0"/>
          </w:tcBorders>
          <w:shd w:fill="FFFFFF" w:val="clear"/>
          <w:tcMar>
            <w:top w:type="dxa" w:w="60"/>
            <w:left w:type="dxa" w:w="120"/>
            <w:bottom w:type="dxa" w:w="60"/>
            <w:right w:type="dxa" w:w="120"/>
          </w:tcMar>
          <w:vAlign w:val="top"/>
        </w:tcPr>
        <w:p>
          <w:pPr>
            <w:spacing w:before="12" w:after="12" w:line="276"/>
            <w:jc w:val="right"/>
          </w:pPr>
          <w:r>
            <w:rPr>
              <w:rFonts w:ascii="Arial" w:cs="Arial" w:eastAsia="Arial" w:hAnsi="Arial"/>
              <w:b w:val="false"/>
              <w:bCs w:val="false"/>
              <w:i/>
              <w:iCs/>
              <w:color w:val="5D6D7E"/>
              <w:sz w:val="13"/>
              <w:szCs w:val="13"/>
            </w:rPr>
            <w:t xml:space="preserve">Confidential — Build Reference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0D0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ManualCore v2.0</dc:creator>
  <dc:description>ManualCore Design Specification Version 2.0</dc:description>
  <cp:lastModifiedBy>Un-named</cp:lastModifiedBy>
  <cp:revision>1</cp:revision>
  <dcterms:created xsi:type="dcterms:W3CDTF">2026-03-18T22:01:20.819Z</dcterms:created>
  <dcterms:modified xsi:type="dcterms:W3CDTF">2026-03-18T22:01:20.820Z</dcterms:modified>
</cp:coreProperties>
</file>

<file path=docProps/custom.xml><?xml version="1.0" encoding="utf-8"?>
<Properties xmlns="http://schemas.openxmlformats.org/officeDocument/2006/custom-properties" xmlns:vt="http://schemas.openxmlformats.org/officeDocument/2006/docPropsVTypes"/>
</file>