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[COMPANY NAME]</w:t>
            </w:r>
          </w:p>
          <w:p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[Food / Health / Pharma / Laboratory]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[ COMPANY LOGO 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20"/>
        <w:gridCol w:w="1520"/>
        <w:gridCol w:w="1520"/>
        <w:gridCol w:w="20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STANDARD OPERATING PROCEDURE — REGULATED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[Process Title]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NO.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DATE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Ref: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[ISO 22000 / FDA 21 CFR / BPM / GMP]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[DOC-000000-REV00]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Rev. 00 ]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1   PURPOSE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[ Define the purpose of this procedure and the regulatory framework it supports. ]</w:t>
      </w:r>
    </w:p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2  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Process start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Define triggering condition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Process end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Define completion and record-keeping requirement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Products, processes, areas, personnel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Regulatory reference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Specific clause or article of the applicable standard or regulation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3   HYGIENE AND SAFETY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Personnel hygiene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Hand washing, gloves, hair cover, health certificate — specify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Supervisor visual check before entry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PPE required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Gloves, gown, mask, goggles — specify per zone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Visual check at entry point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Area sanitization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Sanitization frequency and method before this process starts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Sanitation log signed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Contamination risks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Cross-contamination, allergens, biological — specify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Segregation confirmed / allergen log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4   CRITICAL CONTROL POINTS (CCP / CCP-HACCP)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780"/>
        <w:gridCol w:w="1500"/>
        <w:gridCol w:w="130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CCP NO.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LIMIT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MONITORING METHOD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CCP-01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Biological / Chemical / Physical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Specific limit — e.g. 72°C for 15 sec ]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How, frequency, who ]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Action if limit exceeded ]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Log name ]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5  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TRACEABILITY ELEMENT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Lot / Batch tracking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Required: Yes / No — system used: ERP / paper log / label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Expiry / best-before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FIFO / FEFO — specify and confirm method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Supplier documentation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CoA / CoC / Spec sheet required per lot: Yes / No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How long records must be kept per regulation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6   PROCESS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800"/>
        <w:gridCol w:w="2000"/>
        <w:gridCol w:w="780"/>
        <w:gridCol w:w="15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PARAMETER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✓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Action — be specific 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Role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Spec or limit if applicable ]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Log / form ]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7   NON-CONFORMANCE AND RECALL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NON-CONFORMANCE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REQUIRED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CCP limit exceeded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Quarantine lot — stop process — notify QA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QA Manager / Regulatory body if required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Contamination detected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Isolate — do not release — initiate recall procedure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QA / Legal / Regulatory authority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8   RELATED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040"/>
        <w:gridCol w:w="1760"/>
        <w:gridCol w:w="176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SOP / HACCP Plan / Checklist / Log ]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Document title ]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9   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/ REGULATORY SIGN-OFF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BC9C" w:sz="2"/>
        </w:pBdr>
        <w:spacing w:before="120"/>
      </w:pPr>
      <w:r>
        <w:rPr>
          <w:rFonts w:ascii="Arial" w:cs="Arial" w:eastAsia="Arial" w:hAnsi="Arial"/>
          <w:color w:val="5D6D7E"/>
          <w:sz w:val="14"/>
          <w:szCs w:val="14"/>
        </w:rPr>
        <w:t xml:space="preserve">Printed by [Name / ID]  |  Copy [#] of [#]  |  [Date Time]  |  [Document Number] [Revision]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2026-04-03T00:05:52.553Z</dcterms:created>
  <dcterms:modified xsi:type="dcterms:W3CDTF">2026-04-03T00:05:52.553Z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