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管理员接口文档（员工信息管理）——index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企业员工考勤系统 - 后台管理接口文档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文档信息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项目名称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企业员工考勤系统 - 管理后台接口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版本号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v1.1.0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最后更新时间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2023-11-21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技术栈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SpringBoot 2.3.7 + Vue.js 2.x + MyBatis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HTTP/HTTPS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认证方式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Session-Based Authentication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1. 系统管理模块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1.1 退出登录接口</w:t>
      </w:r>
      <w:bookmarkEnd w:id="3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：管理员退出系统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/logout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：GET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：无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响应类型</w:t>
      </w:r>
      <w:r>
        <w:rPr>
          <w:rFonts w:eastAsia="等线" w:ascii="Arial" w:cs="Arial" w:hAnsi="Arial"/>
          <w:sz w:val="22"/>
        </w:rPr>
        <w:t>：重定向到登录页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状态码说明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状态码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302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重定向到登录页面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前端调用示例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HTML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&lt;a href="/logout"&gt;退出登录&lt;/a&gt;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2. 人事管理模块</w:t>
      </w:r>
      <w:bookmarkEnd w:id="4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2.1 员工信息管理接口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：获取所有员工信息列表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/employee/list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：GET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code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响应码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Array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员工列表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id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员工ID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员工姓名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dept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部门名称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position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职位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status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在职状态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"data": [</w:t>
              <w:br/>
              <w:t xml:space="preserve">    {</w:t>
              <w:br/>
              <w:t xml:space="preserve">      "id": 1001,</w:t>
              <w:br/>
              <w:t xml:space="preserve">      "name": "张三",</w:t>
              <w:br/>
              <w:t xml:space="preserve">      "dept": "技术部",</w:t>
              <w:br/>
              <w:t xml:space="preserve">      "position": "高级工程师",</w:t>
              <w:br/>
              <w:t xml:space="preserve">      "status": "在职"</w:t>
              <w:br/>
              <w:t xml:space="preserve">    }</w:t>
              <w:br/>
              <w:t xml:space="preserve">  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2.2 员工人事变动接口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：更新员工部门或职位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/employee/update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Content-Type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application/json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id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员工ID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dept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新部门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position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新职位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"id": 1001,</w:t>
              <w:br/>
              <w:t xml:space="preserve">  "dept": "产品部",</w:t>
              <w:br/>
              <w:t xml:space="preserve">  "position": "产品经理"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code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响应码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msg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操作结果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3. 部门管理模块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3.1 部门列表接口</w:t>
      </w:r>
      <w:bookmarkEnd w:id="8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：获取所有部门信息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/department/list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：GET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部门ID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部门名称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count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员工数量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3.2 职务管理接口</w:t>
      </w:r>
      <w:bookmarkEnd w:id="9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：获取所有职务信息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/position/list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：GET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职务ID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职务名称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level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职级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4. 考勤管理模块</w:t>
      </w:r>
      <w:bookmarkEnd w:id="1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4.1 每日考勤统计接口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：获取指定日期的考勤统计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/attendance/daily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：GET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示例值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查询日期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2023-11-20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total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总员工数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signed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已签到人数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unsigned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未签到人数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late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迟到人数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leaveEarly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早退人数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4.2 已签到员工列表接口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：获取已签到员工列表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/attendance/signed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：GET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示例值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查询日期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2023-11-20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员工ID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员工姓名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dept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signTime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签到时间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status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签到状态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4.3 未签到员工列表接口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：获取未签到员工列表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/attendance/unsigned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：GET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：同4.2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：同4.2（不含signTime字段）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4.4 考勤统计视图接口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：获取考勤统计图表数据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/attendance/stats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：GET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示例值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type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统计类型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daily/weekly/monthly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基准日期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2023-11-20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labels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Array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日期/部门标签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Array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考勤数据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5. 接口安全规范</w:t>
      </w:r>
      <w:bookmarkEnd w:id="15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权限控制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所有管理接口需管理员权限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敏感操作需超级管理员权限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数据验证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部门/职务名称唯一性验证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员工状态合法性验证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操作日志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记录关键操作（人事变动、考勤修改）</w:t>
      </w:r>
    </w:p>
    <w:p>
      <w:pPr>
        <w:spacing w:before="120" w:after="120" w:line="288" w:lineRule="auto"/>
        <w:ind w:left="907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6. 错误码体系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错误码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解决方案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4005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无效的员工ID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检查员工是否存在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4006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部门名称已存在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修改部门名称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4007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无效的日期格式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使用yyyy-MM-dd格式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5002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数据统计异常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检查统计参数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b w:val="true"/>
          <w:sz w:val="32"/>
        </w:rPr>
        <w:t>7. 后端实现建议</w:t>
      </w:r>
      <w:bookmarkEnd w:id="1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7.1 部门管理实现</w:t>
      </w:r>
      <w:bookmarkEnd w:id="1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@RestController</w:t>
              <w:br/>
              <w:t>@RequestMapping("/department")</w:t>
              <w:br/>
              <w:t>public class DepartmentController {</w:t>
              <w:br/>
              <w:br/>
              <w:t xml:space="preserve">    @Autowired</w:t>
              <w:br/>
              <w:t xml:space="preserve">    private DepartmentService departmentService;</w:t>
              <w:br/>
              <w:br/>
              <w:t xml:space="preserve">    @GetMapping("/list")</w:t>
              <w:br/>
              <w:t xml:space="preserve">    public ResponseEntity&lt;List&lt;Department&gt;&gt; listAll() {</w:t>
              <w:br/>
              <w:t xml:space="preserve">        return ResponseEntity.ok(departmentService.findAll());</w:t>
              <w:br/>
              <w:t xml:space="preserve">    }</w:t>
              <w:br/>
              <w:t xml:space="preserve">    </w:t>
              <w:br/>
              <w:t xml:space="preserve">    @PostMapping("/add")</w:t>
              <w:br/>
              <w:t xml:space="preserve">    public ResponseEntity&lt;?&gt; addDepartment(@Valid @RequestBody Department department) {</w:t>
              <w:br/>
              <w:t xml:space="preserve">        departmentService.save(department);</w:t>
              <w:br/>
              <w:t xml:space="preserve">        return ResponseEntity.ok().build();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7.2 考勤统计实现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@GetMapping("/attendance/daily")</w:t>
              <w:br/>
              <w:t>public ResponseEntity&lt;DailyAttendanceStats&gt; getDailyStats(</w:t>
              <w:br/>
              <w:t xml:space="preserve">    @RequestParam(required = false) String date) {</w:t>
              <w:br/>
              <w:t xml:space="preserve">    </w:t>
              <w:br/>
              <w:t xml:space="preserve">    LocalDate queryDate = date != null ? </w:t>
              <w:br/>
              <w:t xml:space="preserve">        LocalDate.parse(date) : LocalDate.now();</w:t>
              <w:br/>
              <w:t xml:space="preserve">    </w:t>
              <w:br/>
              <w:t xml:space="preserve">    return ResponseEntity.ok(</w:t>
              <w:br/>
              <w:t xml:space="preserve">        attendanceService.getDailyStats(queryDate)</w:t>
              <w:br/>
              <w:t xml:space="preserve">    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b w:val="true"/>
          <w:sz w:val="32"/>
        </w:rPr>
        <w:t>8. 前端路由映射表</w:t>
      </w:r>
      <w:bookmarkEnd w:id="2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前端路由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后端接口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stuList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/employee/list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员工列表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updateDutyDept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/employee/update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人事变动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deptManage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/department/list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部门管理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dutyManage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/position/list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职务管理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signList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/attendance/daily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每日考勤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stuSign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/attendance/signed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已签到员工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stuNoSign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/attendance/unsigned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未签到员工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signImg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/attendance/stats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考勤统计图表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附录</w:t>
      </w:r>
      <w:bookmarkEnd w:id="2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A. 数据字典</w:t>
      </w:r>
      <w:bookmarkEnd w:id="22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员工状态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1: 在职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2: 休假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3: 离职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考勤状态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NORMAL: 正常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LATE: 迟到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EARLY: 早退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ABSENT: 缺勤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B. 数据库设计建议</w:t>
      </w:r>
      <w:bookmarkEnd w:id="2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department (</w:t>
              <w:br/>
              <w:t xml:space="preserve">    id BIGINT PRIMARY KEY AUTO_INCREMENT,</w:t>
              <w:br/>
              <w:t xml:space="preserve">    name VARCHAR(50) NOT NULL UNIQUE,</w:t>
              <w:br/>
              <w:t xml:space="preserve">    create_time DATETIME DEFAULT CURRENT_TIMESTAMP</w:t>
              <w:br/>
              <w:t>);</w:t>
              <w:br/>
              <w:br/>
              <w:t>CREATE TABLE employee (</w:t>
              <w:br/>
              <w:t xml:space="preserve">    id BIGINT PRIMARY KEY AUTO_INCREMENT,</w:t>
              <w:br/>
              <w:t xml:space="preserve">    name VARCHAR(20) NOT NULL,</w:t>
              <w:br/>
              <w:t xml:space="preserve">    dept_id BIGINT REFERENCES department(id),</w:t>
              <w:br/>
              <w:t xml:space="preserve">    position_id BIGINT REFERENCES position(id),</w:t>
              <w:br/>
              <w:t xml:space="preserve">    status TINYINT DEFAULT 1</w:t>
              <w:br/>
            </w:r>
            <w:r>
              <w:rPr>
                <w:rFonts w:eastAsia="Consolas" w:ascii="Consolas" w:cs="Consolas" w:hAnsi="Consolas"/>
                <w:sz w:val="22"/>
              </w:rPr>
              <w:t>);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37570">
    <w:lvl>
      <w:start w:val="1"/>
      <w:numFmt w:val="decimal"/>
      <w:suff w:val="tab"/>
      <w:lvlText w:val="%1."/>
      <w:rPr>
        <w:color w:val="3370ff"/>
      </w:rPr>
    </w:lvl>
  </w:abstractNum>
  <w:abstractNum w:abstractNumId="237571">
    <w:lvl>
      <w:numFmt w:val="bullet"/>
      <w:suff w:val="tab"/>
      <w:lvlText w:val="￮"/>
      <w:rPr>
        <w:color w:val="3370ff"/>
      </w:rPr>
    </w:lvl>
  </w:abstractNum>
  <w:abstractNum w:abstractNumId="237572">
    <w:lvl>
      <w:numFmt w:val="bullet"/>
      <w:suff w:val="tab"/>
      <w:lvlText w:val="￮"/>
      <w:rPr>
        <w:color w:val="3370ff"/>
      </w:rPr>
    </w:lvl>
  </w:abstractNum>
  <w:abstractNum w:abstractNumId="237573">
    <w:lvl>
      <w:start w:val="2"/>
      <w:numFmt w:val="decimal"/>
      <w:suff w:val="tab"/>
      <w:lvlText w:val="%1."/>
      <w:rPr>
        <w:color w:val="3370ff"/>
      </w:rPr>
    </w:lvl>
  </w:abstractNum>
  <w:abstractNum w:abstractNumId="237574">
    <w:lvl>
      <w:numFmt w:val="bullet"/>
      <w:suff w:val="tab"/>
      <w:lvlText w:val="￮"/>
      <w:rPr>
        <w:color w:val="3370ff"/>
      </w:rPr>
    </w:lvl>
  </w:abstractNum>
  <w:abstractNum w:abstractNumId="237575">
    <w:lvl>
      <w:numFmt w:val="bullet"/>
      <w:suff w:val="tab"/>
      <w:lvlText w:val="￮"/>
      <w:rPr>
        <w:color w:val="3370ff"/>
      </w:rPr>
    </w:lvl>
  </w:abstractNum>
  <w:abstractNum w:abstractNumId="237576">
    <w:lvl>
      <w:start w:val="3"/>
      <w:numFmt w:val="decimal"/>
      <w:suff w:val="tab"/>
      <w:lvlText w:val="%1."/>
      <w:rPr>
        <w:color w:val="3370ff"/>
      </w:rPr>
    </w:lvl>
  </w:abstractNum>
  <w:abstractNum w:abstractNumId="237577">
    <w:lvl>
      <w:numFmt w:val="bullet"/>
      <w:suff w:val="tab"/>
      <w:lvlText w:val="￮"/>
      <w:rPr>
        <w:color w:val="3370ff"/>
      </w:rPr>
    </w:lvl>
  </w:abstractNum>
  <w:abstractNum w:abstractNumId="237578">
    <w:lvl>
      <w:numFmt w:val="bullet"/>
      <w:suff w:val="tab"/>
      <w:lvlText w:val="•"/>
      <w:rPr>
        <w:color w:val="3370ff"/>
      </w:rPr>
    </w:lvl>
  </w:abstractNum>
  <w:abstractNum w:abstractNumId="237579">
    <w:lvl>
      <w:numFmt w:val="bullet"/>
      <w:suff w:val="tab"/>
      <w:lvlText w:val="•"/>
      <w:rPr>
        <w:color w:val="3370ff"/>
      </w:rPr>
    </w:lvl>
  </w:abstractNum>
  <w:abstractNum w:abstractNumId="237580">
    <w:lvl>
      <w:numFmt w:val="bullet"/>
      <w:suff w:val="tab"/>
      <w:lvlText w:val="•"/>
      <w:rPr>
        <w:color w:val="3370ff"/>
      </w:rPr>
    </w:lvl>
  </w:abstractNum>
  <w:abstractNum w:abstractNumId="237581">
    <w:lvl>
      <w:numFmt w:val="bullet"/>
      <w:suff w:val="tab"/>
      <w:lvlText w:val="•"/>
      <w:rPr>
        <w:color w:val="3370ff"/>
      </w:rPr>
    </w:lvl>
  </w:abstractNum>
  <w:abstractNum w:abstractNumId="237582">
    <w:lvl>
      <w:numFmt w:val="bullet"/>
      <w:suff w:val="tab"/>
      <w:lvlText w:val="•"/>
      <w:rPr>
        <w:color w:val="3370ff"/>
      </w:rPr>
    </w:lvl>
  </w:abstractNum>
  <w:abstractNum w:abstractNumId="237583">
    <w:lvl>
      <w:numFmt w:val="bullet"/>
      <w:suff w:val="tab"/>
      <w:lvlText w:val="•"/>
      <w:rPr>
        <w:color w:val="3370ff"/>
      </w:rPr>
    </w:lvl>
  </w:abstractNum>
  <w:abstractNum w:abstractNumId="237584">
    <w:lvl>
      <w:numFmt w:val="bullet"/>
      <w:suff w:val="tab"/>
      <w:lvlText w:val="•"/>
      <w:rPr>
        <w:color w:val="3370ff"/>
      </w:rPr>
    </w:lvl>
  </w:abstractNum>
  <w:num w:numId="1">
    <w:abstractNumId w:val="237570"/>
  </w:num>
  <w:num w:numId="2">
    <w:abstractNumId w:val="237571"/>
  </w:num>
  <w:num w:numId="3">
    <w:abstractNumId w:val="237572"/>
  </w:num>
  <w:num w:numId="4">
    <w:abstractNumId w:val="237573"/>
  </w:num>
  <w:num w:numId="5">
    <w:abstractNumId w:val="237574"/>
  </w:num>
  <w:num w:numId="6">
    <w:abstractNumId w:val="237575"/>
  </w:num>
  <w:num w:numId="7">
    <w:abstractNumId w:val="237576"/>
  </w:num>
  <w:num w:numId="8">
    <w:abstractNumId w:val="237577"/>
  </w:num>
  <w:num w:numId="9">
    <w:abstractNumId w:val="237578"/>
  </w:num>
  <w:num w:numId="10">
    <w:abstractNumId w:val="237579"/>
  </w:num>
  <w:num w:numId="11">
    <w:abstractNumId w:val="237580"/>
  </w:num>
  <w:num w:numId="12">
    <w:abstractNumId w:val="237581"/>
  </w:num>
  <w:num w:numId="13">
    <w:abstractNumId w:val="237582"/>
  </w:num>
  <w:num w:numId="14">
    <w:abstractNumId w:val="237583"/>
  </w:num>
  <w:num w:numId="15">
    <w:abstractNumId w:val="23758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2025-07-09T03:49:36Z</dcterms:created>
  <dc:creator>Apache POI</dc:creator>
</cp:coreProperties>
</file>