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2592000" cy="1745041"/>
            <wp:docPr id="1" name="Picture 1"/>
            <wp:cNvGraphicFramePr>
              <a:graphicFrameLocks noChangeAspect="1"/>
            </wp:cNvGraphicFramePr>
            <a:graphic>
              <a:graphicData uri="http://schemas.openxmlformats.org/drawingml/2006/picture">
                <pic:pic>
                  <pic:nvPicPr>
                    <pic:cNvPr id="0" name="logo_gris.png"/>
                    <pic:cNvPicPr/>
                  </pic:nvPicPr>
                  <pic:blipFill>
                    <a:blip r:embed="rId10"/>
                    <a:stretch>
                      <a:fillRect/>
                    </a:stretch>
                  </pic:blipFill>
                  <pic:spPr>
                    <a:xfrm>
                      <a:off x="0" y="0"/>
                      <a:ext cx="2592000" cy="1745041"/>
                    </a:xfrm>
                    <a:prstGeom prst="rect"/>
                  </pic:spPr>
                </pic:pic>
              </a:graphicData>
            </a:graphic>
          </wp:inline>
        </w:drawing>
      </w:r>
    </w:p>
    <w:p>
      <w:pPr>
        <w:spacing w:line="360" w:lineRule="auto" w:after="0" w:before="120"/>
        <w:jc w:val="center"/>
      </w:pPr>
      <w:r>
        <w:rPr>
          <w:b/>
          <w:sz w:val="28"/>
        </w:rPr>
        <w:t>UNIVERSIDAD AUTÓNOMA DE CHIAPAS</w:t>
      </w:r>
    </w:p>
    <w:p>
      <w:pPr>
        <w:spacing w:line="360" w:lineRule="auto" w:after="0" w:before="0"/>
        <w:jc w:val="center"/>
      </w:pPr>
      <w:r>
        <w:rPr>
          <w:b w:val="0"/>
          <w:sz w:val="24"/>
        </w:rPr>
        <w:t>Escuela de Tecnologías Digitales Aplicadas</w:t>
      </w:r>
    </w:p>
    <w:p>
      <w:pPr>
        <w:spacing w:line="360" w:lineRule="auto" w:after="360" w:before="0"/>
        <w:jc w:val="center"/>
      </w:pPr>
      <w:r>
        <w:rPr>
          <w:b w:val="0"/>
          <w:sz w:val="24"/>
        </w:rPr>
        <w:t>Ingeniería en Desarrollo y Tecnologías de Software</w:t>
      </w:r>
    </w:p>
    <w:p>
      <w:pPr>
        <w:spacing w:line="360" w:lineRule="auto" w:after="0" w:before="0"/>
        <w:jc w:val="center"/>
      </w:pPr>
      <w:r>
        <w:rPr>
          <w:b/>
          <w:sz w:val="26"/>
        </w:rPr>
        <w:t>Taller de Desarrollo 3</w:t>
      </w:r>
    </w:p>
    <w:p>
      <w:pPr>
        <w:spacing w:line="360" w:lineRule="auto" w:after="200" w:before="0"/>
        <w:jc w:val="center"/>
      </w:pPr>
      <w:r>
        <w:rPr>
          <w:b/>
          <w:sz w:val="24"/>
        </w:rPr>
        <w:t>Actividad 2.6</w:t>
      </w:r>
    </w:p>
    <w:p>
      <w:pPr>
        <w:spacing w:line="360" w:lineRule="auto" w:after="480" w:before="0"/>
        <w:jc w:val="center"/>
      </w:pPr>
      <w:r>
        <w:rPr>
          <w:b/>
          <w:sz w:val="28"/>
        </w:rPr>
        <w:t>Desarrollo de un Dashboard de Métricas y Sistema de Reportes Analíticos sobre Arquitectura Hexagonal</w:t>
      </w:r>
    </w:p>
    <w:p>
      <w:pPr>
        <w:spacing w:line="360" w:lineRule="auto" w:after="0" w:before="0"/>
        <w:jc w:val="center"/>
      </w:pPr>
      <w:r>
        <w:rPr>
          <w:b w:val="0"/>
          <w:sz w:val="24"/>
        </w:rPr>
        <w:t>Docente: Luis Gutiérrez Alfaro</w:t>
      </w:r>
    </w:p>
    <w:p>
      <w:pPr>
        <w:spacing w:line="360" w:lineRule="auto" w:after="0" w:before="0"/>
        <w:jc w:val="center"/>
      </w:pPr>
      <w:r>
        <w:rPr>
          <w:b w:val="0"/>
          <w:sz w:val="24"/>
        </w:rPr>
        <w:t>Alumno: Pablo Jiménez Gumeta</w:t>
      </w:r>
    </w:p>
    <w:p>
      <w:pPr>
        <w:spacing w:line="360" w:lineRule="auto" w:after="0" w:before="0"/>
        <w:jc w:val="center"/>
      </w:pPr>
      <w:r>
        <w:rPr>
          <w:b w:val="0"/>
          <w:sz w:val="24"/>
        </w:rPr>
        <w:t>Matrícula: 100016477</w:t>
      </w:r>
    </w:p>
    <w:p>
      <w:pPr>
        <w:spacing w:line="360" w:lineRule="auto" w:after="480" w:before="0"/>
        <w:jc w:val="center"/>
      </w:pPr>
      <w:r>
        <w:rPr>
          <w:b w:val="0"/>
          <w:sz w:val="24"/>
        </w:rPr>
        <w:t>Grupo: N</w:t>
      </w:r>
    </w:p>
    <w:p>
      <w:pPr>
        <w:spacing w:line="360" w:lineRule="auto" w:after="0" w:before="0"/>
        <w:jc w:val="center"/>
      </w:pPr>
      <w:r>
        <w:rPr>
          <w:b w:val="0"/>
          <w:sz w:val="24"/>
        </w:rPr>
        <w:t>Tuxtla Gutiérrez, Chiapas, 8 de octubre de 2026</w:t>
      </w:r>
    </w:p>
    <w:p>
      <w:r>
        <w:br w:type="page"/>
      </w:r>
    </w:p>
    <w:p>
      <w:pPr>
        <w:spacing w:after="160"/>
        <w:jc w:val="center"/>
      </w:pPr>
      <w:r>
        <w:rPr>
          <w:b/>
          <w:sz w:val="24"/>
        </w:rPr>
        <w:t>Índice</w:t>
      </w:r>
    </w:p>
    <w:p>
      <w:pPr>
        <w:pStyle w:val="TOC1"/>
      </w:pPr>
      <w:r>
        <w:fldChar w:fldCharType="begin"/>
      </w:r>
      <w:r>
        <w:instrText xml:space="preserve"> TOC \o "1-2" \h \z \u </w:instrText>
      </w:r>
      <w:r>
        <w:fldChar w:fldCharType="separate"/>
      </w:r>
      <w:r>
        <w:t>1. Introducción</w:t>
      </w:r>
      <w:r>
        <w:tab/>
        <w:t>3</w:t>
      </w:r>
    </w:p>
    <w:p>
      <w:pPr>
        <w:pStyle w:val="TOC1"/>
      </w:pPr>
      <w:r>
        <w:t>2. Objetivos</w:t>
      </w:r>
      <w:r>
        <w:tab/>
        <w:t>3</w:t>
      </w:r>
    </w:p>
    <w:p>
      <w:pPr>
        <w:pStyle w:val="TOC2"/>
      </w:pPr>
      <w:r>
        <w:t>2.1 Objetivo general</w:t>
      </w:r>
      <w:r>
        <w:tab/>
        <w:t>3</w:t>
      </w:r>
    </w:p>
    <w:p>
      <w:pPr>
        <w:pStyle w:val="TOC2"/>
      </w:pPr>
      <w:r>
        <w:t>2.2 Objetivos específicos</w:t>
      </w:r>
      <w:r>
        <w:tab/>
        <w:t>3</w:t>
      </w:r>
    </w:p>
    <w:p>
      <w:pPr>
        <w:pStyle w:val="TOC1"/>
      </w:pPr>
      <w:r>
        <w:t>3. Arquitectura de la solución</w:t>
      </w:r>
      <w:r>
        <w:tab/>
        <w:t>4</w:t>
      </w:r>
    </w:p>
    <w:p>
      <w:pPr>
        <w:pStyle w:val="TOC1"/>
      </w:pPr>
      <w:r>
        <w:t>4. Estados de pedido y criterio de venta</w:t>
      </w:r>
      <w:r>
        <w:tab/>
        <w:t>5</w:t>
      </w:r>
    </w:p>
    <w:p>
      <w:pPr>
        <w:pStyle w:val="TOC1"/>
      </w:pPr>
      <w:r>
        <w:t>5. Implementación del backend</w:t>
      </w:r>
      <w:r>
        <w:tab/>
        <w:t>5</w:t>
      </w:r>
    </w:p>
    <w:p>
      <w:pPr>
        <w:pStyle w:val="TOC2"/>
      </w:pPr>
      <w:r>
        <w:t>5.1 Puerto de salida</w:t>
      </w:r>
      <w:r>
        <w:tab/>
        <w:t>5</w:t>
      </w:r>
    </w:p>
    <w:p>
      <w:pPr>
        <w:pStyle w:val="TOC2"/>
      </w:pPr>
      <w:r>
        <w:t>5.2 Validación de filtros</w:t>
      </w:r>
      <w:r>
        <w:tab/>
        <w:t>6</w:t>
      </w:r>
    </w:p>
    <w:p>
      <w:pPr>
        <w:pStyle w:val="TOC2"/>
      </w:pPr>
      <w:r>
        <w:t>5.3 Servicio de analítica</w:t>
      </w:r>
      <w:r>
        <w:tab/>
        <w:t>7</w:t>
      </w:r>
    </w:p>
    <w:p>
      <w:pPr>
        <w:pStyle w:val="TOC2"/>
      </w:pPr>
      <w:r>
        <w:t>5.4 Adaptador de salida con agregaciones SQL</w:t>
      </w:r>
      <w:r>
        <w:tab/>
        <w:t>9</w:t>
      </w:r>
    </w:p>
    <w:p>
      <w:pPr>
        <w:pStyle w:val="TOC2"/>
      </w:pPr>
      <w:r>
        <w:t>5.5 Controlador y rutas</w:t>
      </w:r>
      <w:r>
        <w:tab/>
        <w:t>11</w:t>
      </w:r>
    </w:p>
    <w:p>
      <w:pPr>
        <w:pStyle w:val="TOC2"/>
      </w:pPr>
      <w:r>
        <w:t>5.6 Composición de dependencias y dominio</w:t>
      </w:r>
      <w:r>
        <w:tab/>
        <w:t>12</w:t>
      </w:r>
    </w:p>
    <w:p>
      <w:pPr>
        <w:pStyle w:val="TOC1"/>
      </w:pPr>
      <w:r>
        <w:t>6. Especificación de endpoints</w:t>
      </w:r>
      <w:r>
        <w:tab/>
        <w:t>13</w:t>
      </w:r>
    </w:p>
    <w:p>
      <w:pPr>
        <w:pStyle w:val="TOC2"/>
      </w:pPr>
      <w:r>
        <w:t>6.1 Parámetros de consulta</w:t>
      </w:r>
      <w:r>
        <w:tab/>
        <w:t>14</w:t>
      </w:r>
    </w:p>
    <w:p>
      <w:pPr>
        <w:pStyle w:val="TOC2"/>
      </w:pPr>
      <w:r>
        <w:t>6.2 Códigos de respuesta</w:t>
      </w:r>
      <w:r>
        <w:tab/>
        <w:t>14</w:t>
      </w:r>
    </w:p>
    <w:p>
      <w:pPr>
        <w:pStyle w:val="TOC2"/>
      </w:pPr>
      <w:r>
        <w:t>6.3 Ejemplos de respuesta</w:t>
      </w:r>
      <w:r>
        <w:tab/>
        <w:t>14</w:t>
      </w:r>
    </w:p>
    <w:p>
      <w:pPr>
        <w:pStyle w:val="TOC1"/>
      </w:pPr>
      <w:r>
        <w:t>7. Implementación del frontend</w:t>
      </w:r>
      <w:r>
        <w:tab/>
        <w:t>17</w:t>
      </w:r>
    </w:p>
    <w:p>
      <w:pPr>
        <w:pStyle w:val="TOC2"/>
      </w:pPr>
      <w:r>
        <w:t>7.1 Página principal</w:t>
      </w:r>
      <w:r>
        <w:tab/>
        <w:t>17</w:t>
      </w:r>
    </w:p>
    <w:p>
      <w:pPr>
        <w:pStyle w:val="TOC2"/>
      </w:pPr>
      <w:r>
        <w:t>7.2 Filtros de fecha</w:t>
      </w:r>
      <w:r>
        <w:tab/>
        <w:t>19</w:t>
      </w:r>
    </w:p>
    <w:p>
      <w:pPr>
        <w:pStyle w:val="TOC2"/>
      </w:pPr>
      <w:r>
        <w:t>7.3 Gráfica de tendencia de ingresos</w:t>
      </w:r>
      <w:r>
        <w:tab/>
        <w:t>20</w:t>
      </w:r>
    </w:p>
    <w:p>
      <w:pPr>
        <w:pStyle w:val="TOC2"/>
      </w:pPr>
      <w:r>
        <w:t>7.4 Gráfica de estados de pedidos</w:t>
      </w:r>
      <w:r>
        <w:tab/>
        <w:t>21</w:t>
      </w:r>
    </w:p>
    <w:p>
      <w:pPr>
        <w:pStyle w:val="TOC2"/>
      </w:pPr>
      <w:r>
        <w:t>7.5 Ranking de productos</w:t>
      </w:r>
      <w:r>
        <w:tab/>
        <w:t>22</w:t>
      </w:r>
    </w:p>
    <w:p>
      <w:pPr>
        <w:pStyle w:val="TOC2"/>
      </w:pPr>
      <w:r>
        <w:t>7.6 Capa de servicios del cliente</w:t>
      </w:r>
      <w:r>
        <w:tab/>
        <w:t>23</w:t>
      </w:r>
    </w:p>
    <w:p>
      <w:pPr>
        <w:pStyle w:val="TOC1"/>
      </w:pPr>
      <w:r>
        <w:t>8. Pruebas y resultados</w:t>
      </w:r>
      <w:r>
        <w:tab/>
        <w:t>24</w:t>
      </w:r>
    </w:p>
    <w:p>
      <w:pPr>
        <w:pStyle w:val="TOC2"/>
      </w:pPr>
      <w:r>
        <w:t>8.1 Datos de demostración</w:t>
      </w:r>
      <w:r>
        <w:tab/>
        <w:t>24</w:t>
      </w:r>
    </w:p>
    <w:p>
      <w:pPr>
        <w:pStyle w:val="TOC2"/>
      </w:pPr>
      <w:r>
        <w:t>8.2 Pruebas de la API</w:t>
      </w:r>
      <w:r>
        <w:tab/>
        <w:t>24</w:t>
      </w:r>
    </w:p>
    <w:p>
      <w:pPr>
        <w:pStyle w:val="TOC2"/>
      </w:pPr>
      <w:r>
        <w:t>8.3 Pruebas del dashboard</w:t>
      </w:r>
      <w:r>
        <w:tab/>
        <w:t>25</w:t>
      </w:r>
    </w:p>
    <w:p>
      <w:pPr>
        <w:pStyle w:val="TOC1"/>
      </w:pPr>
      <w:r>
        <w:t>9. Repositorio y documentación en GitHub</w:t>
      </w:r>
      <w:r>
        <w:tab/>
        <w:t>31</w:t>
      </w:r>
    </w:p>
    <w:p>
      <w:pPr>
        <w:pStyle w:val="TOC1"/>
      </w:pPr>
      <w:r>
        <w:t>10. Conclusiones</w:t>
      </w:r>
      <w:r>
        <w:tab/>
        <w:t>32</w:t>
      </w:r>
    </w:p>
    <w:p>
      <w:pPr>
        <w:pStyle w:val="TOC1"/>
      </w:pPr>
      <w:r>
        <w:t>Referencias</w:t>
      </w:r>
      <w:r>
        <w:tab/>
        <w:t>32</w:t>
      </w:r>
    </w:p>
    <w:p>
      <w:pPr>
        <w:pStyle w:val="TOC1"/>
      </w:pPr>
      <w:r>
        <w:t>Anexo A. Código complementario del frontend</w:t>
      </w:r>
      <w:r>
        <w:tab/>
        <w:t>33</w:t>
      </w:r>
    </w:p>
    <w:p>
      <w:pPr>
        <w:pStyle w:val="TOC2"/>
      </w:pPr>
      <w:r>
        <w:t>A.1 Ruta protegida del dashboard (App.jsx, líneas 34–40)</w:t>
      </w:r>
      <w:r>
        <w:tab/>
        <w:t>33</w:t>
      </w:r>
    </w:p>
    <w:p>
      <w:pPr>
        <w:pStyle w:val="TOC2"/>
      </w:pPr>
      <w:r>
        <w:t>A.2 FiltrosFecha.jsx (líneas 46–81)</w:t>
      </w:r>
      <w:r>
        <w:tab/>
        <w:t>33</w:t>
      </w:r>
    </w:p>
    <w:p>
      <w:pPr>
        <w:pStyle w:val="TOC2"/>
      </w:pPr>
      <w:r>
        <w:t>A.3 fechas.js (completo)</w:t>
      </w:r>
      <w:r>
        <w:tab/>
        <w:t>34</w:t>
      </w:r>
      <w:r>
        <w:fldChar w:fldCharType="end"/>
      </w:r>
    </w:p>
    <w:p>
      <w:r>
        <w:br w:type="page"/>
      </w:r>
    </w:p>
    <w:p>
      <w:pPr>
        <w:pStyle w:val="Heading1"/>
      </w:pPr>
      <w:r>
        <w:t>1. Introducción</w:t>
      </w:r>
    </w:p>
    <w:p>
      <w:pPr>
        <w:ind w:firstLine="567"/>
      </w:pPr>
      <w:r>
        <w:rPr>
          <w:b w:val="0"/>
        </w:rPr>
        <w:t xml:space="preserve">El presente documento describe el diseño, la implementación y la validación del módulo de métricas y reportes analíticos de la tienda en línea </w:t>
      </w:r>
      <w:r>
        <w:rPr>
          <w:b/>
        </w:rPr>
        <w:t>Pablo Store</w:t>
      </w:r>
      <w:r>
        <w:rPr>
          <w:b w:val="0"/>
        </w:rPr>
        <w:t>, desarrollado como Actividad 2.6 de la asignatura Taller de Desarrollo 3. La solución se integra al sistema existente (backend en Node.js y Express con arquitectura hexagonal, frontend en React y base de datos PostgreSQL) sin modificar sus capas de dominio más allá de lo estrictamente necesario.</w:t>
      </w:r>
    </w:p>
    <w:p>
      <w:pPr>
        <w:ind w:firstLine="567"/>
      </w:pPr>
      <w:r>
        <w:rPr>
          <w:b w:val="0"/>
        </w:rPr>
        <w:t>El módulo consta de un servicio de analítica en la capa de aplicación (</w:t>
      </w:r>
      <w:r>
        <w:rPr>
          <w:rFonts w:ascii="Consolas" w:hAnsi="Consolas"/>
          <w:sz w:val="21"/>
        </w:rPr>
        <w:t>AnalyticsService</w:t>
      </w:r>
      <w:r>
        <w:rPr>
          <w:b w:val="0"/>
        </w:rPr>
        <w:t>), un adaptador de salida con agregaciones SQL (</w:t>
      </w:r>
      <w:r>
        <w:rPr>
          <w:rFonts w:ascii="Consolas" w:hAnsi="Consolas"/>
          <w:sz w:val="21"/>
        </w:rPr>
        <w:t>AnalyticsRepositoryAdapter</w:t>
      </w:r>
      <w:r>
        <w:rPr>
          <w:b w:val="0"/>
        </w:rPr>
        <w:t xml:space="preserve">), cinco endpoints REST de uso exclusivo para administradores y un dashboard en React con gráficas de Recharts, filtros de fecha y ranking de productos. El código fuente y la documentación se encuentran en la rama </w:t>
      </w:r>
      <w:r>
        <w:rPr>
          <w:rFonts w:ascii="Consolas" w:hAnsi="Consolas"/>
          <w:sz w:val="21"/>
        </w:rPr>
        <w:t>act-2.6-dashboard</w:t>
      </w:r>
      <w:r>
        <w:rPr>
          <w:b w:val="0"/>
        </w:rPr>
        <w:t xml:space="preserve"> del repositorio del proyecto.</w:t>
      </w:r>
    </w:p>
    <w:p>
      <w:pPr>
        <w:pStyle w:val="Heading1"/>
      </w:pPr>
      <w:r>
        <w:t>2. Objetivos</w:t>
      </w:r>
    </w:p>
    <w:p>
      <w:pPr>
        <w:pStyle w:val="Heading2"/>
      </w:pPr>
      <w:r>
        <w:t>2.1 Objetivo general</w:t>
      </w:r>
    </w:p>
    <w:p>
      <w:pPr>
        <w:ind w:firstLine="567"/>
      </w:pPr>
      <w:r>
        <w:rPr>
          <w:b w:val="0"/>
        </w:rPr>
        <w:t>Implementar un dashboard de métricas y un sistema de reportes analíticos para la tienda Pablo Store, respetando la separación de responsabilidades de la arquitectura hexagonal.</w:t>
      </w:r>
    </w:p>
    <w:p>
      <w:pPr>
        <w:pStyle w:val="Heading2"/>
      </w:pPr>
      <w:r>
        <w:t>2.2 Objetivos específicos</w:t>
      </w:r>
    </w:p>
    <w:p>
      <w:pPr>
        <w:ind w:left="794" w:hanging="283"/>
      </w:pPr>
      <w:r>
        <w:rPr>
          <w:b w:val="0"/>
        </w:rPr>
        <w:t>•  Calcular los productos más vendidos (top 5 y top 10) por unidades y por monto.</w:t>
      </w:r>
    </w:p>
    <w:p>
      <w:pPr>
        <w:ind w:left="794" w:hanging="283"/>
      </w:pPr>
      <w:r>
        <w:rPr>
          <w:b w:val="0"/>
        </w:rPr>
        <w:t>•  Calcular los ingresos por periodo (día, semana y mes) y la distribución de pedidos por estado, con porcentaje y cantidad.</w:t>
      </w:r>
    </w:p>
    <w:p>
      <w:pPr>
        <w:ind w:left="794" w:hanging="283"/>
      </w:pPr>
      <w:r>
        <w:rPr>
          <w:b w:val="0"/>
        </w:rPr>
        <w:t>•  Calcular el ticket promedio por pedido y por usuario.</w:t>
      </w:r>
    </w:p>
    <w:p>
      <w:pPr>
        <w:ind w:left="794" w:hanging="283"/>
      </w:pPr>
      <w:r>
        <w:rPr>
          <w:b w:val="0"/>
        </w:rPr>
        <w:t>•  Exponer los reportes mediante endpoints protegidos con autenticación JWT y rol de administrador.</w:t>
      </w:r>
    </w:p>
    <w:p>
      <w:pPr>
        <w:ind w:left="794" w:hanging="283"/>
      </w:pPr>
      <w:r>
        <w:rPr>
          <w:b w:val="0"/>
        </w:rPr>
        <w:t>•  Construir un dashboard con gráficas de barras y líneas, gráfica de pastel, tabla de ranking y filtros por rango de fechas (últimos 7 días, este mes y rango personalizado).</w:t>
      </w:r>
    </w:p>
    <w:p>
      <w:pPr>
        <w:pStyle w:val="Heading1"/>
      </w:pPr>
      <w:r>
        <w:t>3. Arquitectura de la solución</w:t>
      </w:r>
    </w:p>
    <w:p>
      <w:pPr>
        <w:ind w:firstLine="567"/>
      </w:pPr>
      <w:r>
        <w:rPr>
          <w:b w:val="0"/>
        </w:rPr>
        <w:t>La solución respeta el esquema de puertos y adaptadores del proyecto. El núcleo de aplicación (</w:t>
      </w:r>
      <w:r>
        <w:rPr>
          <w:rFonts w:ascii="Consolas" w:hAnsi="Consolas"/>
          <w:sz w:val="21"/>
        </w:rPr>
        <w:t>AnalyticsService</w:t>
      </w:r>
      <w:r>
        <w:rPr>
          <w:b w:val="0"/>
        </w:rPr>
        <w:t>) depende únicamente de un puerto abstracto (</w:t>
      </w:r>
      <w:r>
        <w:rPr>
          <w:rFonts w:ascii="Consolas" w:hAnsi="Consolas"/>
          <w:sz w:val="21"/>
        </w:rPr>
        <w:t>AnalyticsRepositoryPort</w:t>
      </w:r>
      <w:r>
        <w:rPr>
          <w:b w:val="0"/>
        </w:rPr>
        <w:t>); el acceso a PostgreSQL se encapsula en un adaptador de salida que implementa dicho puerto, y el adaptador de entrada HTTP (</w:t>
      </w:r>
      <w:r>
        <w:rPr>
          <w:rFonts w:ascii="Consolas" w:hAnsi="Consolas"/>
          <w:sz w:val="21"/>
        </w:rPr>
        <w:t>ReporteController</w:t>
      </w:r>
      <w:r>
        <w:rPr>
          <w:b w:val="0"/>
        </w:rPr>
        <w:t xml:space="preserve"> y las rutas </w:t>
      </w:r>
      <w:r>
        <w:rPr>
          <w:rFonts w:ascii="Consolas" w:hAnsi="Consolas"/>
          <w:sz w:val="21"/>
        </w:rPr>
        <w:t>/reportes</w:t>
      </w:r>
      <w:r>
        <w:rPr>
          <w:b w:val="0"/>
        </w:rPr>
        <w:t>) traduce las solicitudes a llamadas al servicio. La raíz de composición (</w:t>
      </w:r>
      <w:r>
        <w:rPr>
          <w:rFonts w:ascii="Consolas" w:hAnsi="Consolas"/>
          <w:sz w:val="21"/>
        </w:rPr>
        <w:t>main.js</w:t>
      </w:r>
      <w:r>
        <w:rPr>
          <w:b w:val="0"/>
        </w:rPr>
        <w:t>) es el único lugar donde se conectan las implementaciones concretas. La Figura 1 presenta la visión general.</w:t>
      </w:r>
    </w:p>
    <w:p>
      <w:pPr>
        <w:keepNext/>
        <w:spacing w:line="240" w:lineRule="auto" w:before="120"/>
        <w:jc w:val="center"/>
      </w:pPr>
      <w:r>
        <w:drawing>
          <wp:inline xmlns:a="http://schemas.openxmlformats.org/drawingml/2006/main" xmlns:pic="http://schemas.openxmlformats.org/drawingml/2006/picture">
            <wp:extent cx="5760000" cy="3485708"/>
            <wp:docPr id="2" name="Picture 2"/>
            <wp:cNvGraphicFramePr>
              <a:graphicFrameLocks noChangeAspect="1"/>
            </wp:cNvGraphicFramePr>
            <a:graphic>
              <a:graphicData uri="http://schemas.openxmlformats.org/drawingml/2006/picture">
                <pic:pic>
                  <pic:nvPicPr>
                    <pic:cNvPr id="0" name="diagrama_arquitectura.png"/>
                    <pic:cNvPicPr/>
                  </pic:nvPicPr>
                  <pic:blipFill>
                    <a:blip r:embed="rId11"/>
                    <a:stretch>
                      <a:fillRect/>
                    </a:stretch>
                  </pic:blipFill>
                  <pic:spPr>
                    <a:xfrm>
                      <a:off x="0" y="0"/>
                      <a:ext cx="5760000" cy="3485708"/>
                    </a:xfrm>
                    <a:prstGeom prst="rect"/>
                  </pic:spPr>
                </pic:pic>
              </a:graphicData>
            </a:graphic>
          </wp:inline>
        </w:drawing>
      </w:r>
    </w:p>
    <w:p>
      <w:pPr>
        <w:spacing w:line="240" w:lineRule="auto" w:after="240"/>
        <w:jc w:val="center"/>
      </w:pPr>
      <w:r>
        <w:rPr>
          <w:b/>
          <w:sz w:val="20"/>
        </w:rPr>
        <w:t xml:space="preserve">Figura 1. </w:t>
      </w:r>
      <w:r>
        <w:rPr>
          <w:sz w:val="20"/>
        </w:rPr>
        <w:t>Arquitectura del módulo de reportes sobre el esquema hexagonal.</w:t>
      </w:r>
    </w:p>
    <w:p>
      <w:pPr>
        <w:keepNext/>
        <w:spacing w:line="240" w:lineRule="auto" w:before="120" w:after="80"/>
        <w:jc w:val="left"/>
      </w:pPr>
      <w:r>
        <w:rPr>
          <w:b/>
          <w:sz w:val="20"/>
        </w:rPr>
        <w:t xml:space="preserve">Tabla 1. </w:t>
      </w:r>
      <w:r>
        <w:rPr>
          <w:sz w:val="20"/>
        </w:rPr>
        <w:t>Componentes del módulo y su responsabilidad.</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val="true"/>
        </w:trPr>
        <w:tc>
          <w:tcPr>
            <w:tcW w:type="dxa" w:w="2608"/>
            <w:shd w:val="clear" w:color="auto" w:fill="D9D9D9"/>
          </w:tcPr>
          <w:p>
            <w:pPr>
              <w:spacing w:line="240" w:lineRule="auto" w:before="40" w:after="40"/>
              <w:jc w:val="left"/>
            </w:pPr>
            <w:r/>
            <w:r>
              <w:rPr>
                <w:b/>
                <w:sz w:val="20"/>
              </w:rPr>
              <w:t>Componente</w:t>
            </w:r>
          </w:p>
        </w:tc>
        <w:tc>
          <w:tcPr>
            <w:tcW w:type="dxa" w:w="2041"/>
            <w:shd w:val="clear" w:color="auto" w:fill="D9D9D9"/>
          </w:tcPr>
          <w:p>
            <w:pPr>
              <w:spacing w:line="240" w:lineRule="auto" w:before="40" w:after="40"/>
              <w:jc w:val="left"/>
            </w:pPr>
            <w:r/>
            <w:r>
              <w:rPr>
                <w:b/>
                <w:sz w:val="20"/>
              </w:rPr>
              <w:t>Capa</w:t>
            </w:r>
          </w:p>
        </w:tc>
        <w:tc>
          <w:tcPr>
            <w:tcW w:type="dxa" w:w="4762"/>
            <w:shd w:val="clear" w:color="auto" w:fill="D9D9D9"/>
          </w:tcPr>
          <w:p>
            <w:pPr>
              <w:spacing w:line="240" w:lineRule="auto" w:before="40" w:after="40"/>
              <w:jc w:val="left"/>
            </w:pPr>
            <w:r/>
            <w:r>
              <w:rPr>
                <w:b/>
                <w:sz w:val="20"/>
              </w:rPr>
              <w:t>Responsabilidad</w:t>
            </w:r>
          </w:p>
        </w:tc>
      </w:tr>
      <w:tr>
        <w:trPr>
          <w:cantSplit w:val="true"/>
        </w:trPr>
        <w:tc>
          <w:tcPr>
            <w:tcW w:type="dxa" w:w="2608"/>
          </w:tcPr>
          <w:p>
            <w:pPr>
              <w:spacing w:line="240" w:lineRule="auto" w:before="40" w:after="40"/>
              <w:jc w:val="left"/>
            </w:pPr>
            <w:r/>
            <w:r>
              <w:rPr>
                <w:rFonts w:ascii="Consolas" w:hAnsi="Consolas"/>
                <w:sz w:val="21"/>
              </w:rPr>
              <w:t>AnalyticsRepositoryPort</w:t>
            </w:r>
          </w:p>
        </w:tc>
        <w:tc>
          <w:tcPr>
            <w:tcW w:type="dxa" w:w="2041"/>
          </w:tcPr>
          <w:p>
            <w:pPr>
              <w:spacing w:line="240" w:lineRule="auto" w:before="40" w:after="40"/>
              <w:jc w:val="left"/>
            </w:pPr>
            <w:r/>
            <w:r>
              <w:rPr>
                <w:b w:val="0"/>
                <w:sz w:val="20"/>
              </w:rPr>
              <w:t>Aplicación (puerto)</w:t>
            </w:r>
          </w:p>
        </w:tc>
        <w:tc>
          <w:tcPr>
            <w:tcW w:type="dxa" w:w="4762"/>
          </w:tcPr>
          <w:p>
            <w:pPr>
              <w:spacing w:line="240" w:lineRule="auto" w:before="40" w:after="40"/>
              <w:jc w:val="left"/>
            </w:pPr>
            <w:r/>
            <w:r>
              <w:rPr>
                <w:b w:val="0"/>
                <w:sz w:val="20"/>
              </w:rPr>
              <w:t>Contrato de consultas agregadas: productos, ingresos, estados y resumen de ventas.</w:t>
            </w:r>
          </w:p>
        </w:tc>
      </w:tr>
      <w:tr>
        <w:trPr>
          <w:cantSplit w:val="true"/>
        </w:trPr>
        <w:tc>
          <w:tcPr>
            <w:tcW w:type="dxa" w:w="2608"/>
          </w:tcPr>
          <w:p>
            <w:pPr>
              <w:spacing w:line="240" w:lineRule="auto" w:before="40" w:after="40"/>
              <w:jc w:val="left"/>
            </w:pPr>
            <w:r/>
            <w:r>
              <w:rPr>
                <w:rFonts w:ascii="Consolas" w:hAnsi="Consolas"/>
                <w:sz w:val="21"/>
              </w:rPr>
              <w:t>FiltrosReporte</w:t>
            </w:r>
          </w:p>
        </w:tc>
        <w:tc>
          <w:tcPr>
            <w:tcW w:type="dxa" w:w="2041"/>
          </w:tcPr>
          <w:p>
            <w:pPr>
              <w:spacing w:line="240" w:lineRule="auto" w:before="40" w:after="40"/>
              <w:jc w:val="left"/>
            </w:pPr>
            <w:r/>
            <w:r>
              <w:rPr>
                <w:b w:val="0"/>
                <w:sz w:val="20"/>
              </w:rPr>
              <w:t>Aplicación</w:t>
            </w:r>
          </w:p>
        </w:tc>
        <w:tc>
          <w:tcPr>
            <w:tcW w:type="dxa" w:w="4762"/>
          </w:tcPr>
          <w:p>
            <w:pPr>
              <w:spacing w:line="240" w:lineRule="auto" w:before="40" w:after="40"/>
              <w:jc w:val="left"/>
            </w:pPr>
            <w:r/>
            <w:r>
              <w:rPr>
                <w:b w:val="0"/>
                <w:sz w:val="20"/>
              </w:rPr>
              <w:t>Valida y normaliza fechas, agrupación y límite; aplica valores por defecto.</w:t>
            </w:r>
          </w:p>
        </w:tc>
      </w:tr>
      <w:tr>
        <w:trPr>
          <w:cantSplit w:val="true"/>
        </w:trPr>
        <w:tc>
          <w:tcPr>
            <w:tcW w:type="dxa" w:w="2608"/>
          </w:tcPr>
          <w:p>
            <w:pPr>
              <w:spacing w:line="240" w:lineRule="auto" w:before="40" w:after="40"/>
              <w:jc w:val="left"/>
            </w:pPr>
            <w:r/>
            <w:r>
              <w:rPr>
                <w:rFonts w:ascii="Consolas" w:hAnsi="Consolas"/>
                <w:sz w:val="21"/>
              </w:rPr>
              <w:t>AnalyticsService</w:t>
            </w:r>
          </w:p>
        </w:tc>
        <w:tc>
          <w:tcPr>
            <w:tcW w:type="dxa" w:w="2041"/>
          </w:tcPr>
          <w:p>
            <w:pPr>
              <w:spacing w:line="240" w:lineRule="auto" w:before="40" w:after="40"/>
              <w:jc w:val="left"/>
            </w:pPr>
            <w:r/>
            <w:r>
              <w:rPr>
                <w:b w:val="0"/>
                <w:sz w:val="20"/>
              </w:rPr>
              <w:t>Aplicación</w:t>
            </w:r>
          </w:p>
        </w:tc>
        <w:tc>
          <w:tcPr>
            <w:tcW w:type="dxa" w:w="4762"/>
          </w:tcPr>
          <w:p>
            <w:pPr>
              <w:spacing w:line="240" w:lineRule="auto" w:before="40" w:after="40"/>
              <w:jc w:val="left"/>
            </w:pPr>
            <w:r/>
            <w:r>
              <w:rPr>
                <w:b w:val="0"/>
                <w:sz w:val="20"/>
              </w:rPr>
              <w:t>Orquesta las consultas y deriva porcentajes, totales y promedios.</w:t>
            </w:r>
          </w:p>
        </w:tc>
      </w:tr>
      <w:tr>
        <w:trPr>
          <w:cantSplit w:val="true"/>
        </w:trPr>
        <w:tc>
          <w:tcPr>
            <w:tcW w:type="dxa" w:w="2608"/>
          </w:tcPr>
          <w:p>
            <w:pPr>
              <w:spacing w:line="240" w:lineRule="auto" w:before="40" w:after="40"/>
              <w:jc w:val="left"/>
            </w:pPr>
            <w:r/>
            <w:r>
              <w:rPr>
                <w:rFonts w:ascii="Consolas" w:hAnsi="Consolas"/>
                <w:sz w:val="21"/>
              </w:rPr>
              <w:t>AnalyticsRepositoryAdapter</w:t>
            </w:r>
          </w:p>
        </w:tc>
        <w:tc>
          <w:tcPr>
            <w:tcW w:type="dxa" w:w="2041"/>
          </w:tcPr>
          <w:p>
            <w:pPr>
              <w:spacing w:line="240" w:lineRule="auto" w:before="40" w:after="40"/>
              <w:jc w:val="left"/>
            </w:pPr>
            <w:r/>
            <w:r>
              <w:rPr>
                <w:b w:val="0"/>
                <w:sz w:val="20"/>
              </w:rPr>
              <w:t>Infraestructura (salida)</w:t>
            </w:r>
          </w:p>
        </w:tc>
        <w:tc>
          <w:tcPr>
            <w:tcW w:type="dxa" w:w="4762"/>
          </w:tcPr>
          <w:p>
            <w:pPr>
              <w:spacing w:line="240" w:lineRule="auto" w:before="40" w:after="40"/>
              <w:jc w:val="left"/>
            </w:pPr>
            <w:r/>
            <w:r>
              <w:rPr>
                <w:b w:val="0"/>
                <w:sz w:val="20"/>
              </w:rPr>
              <w:t xml:space="preserve">Implementa el puerto con SQL: </w:t>
            </w:r>
            <w:r>
              <w:rPr>
                <w:rFonts w:ascii="Consolas" w:hAnsi="Consolas"/>
                <w:sz w:val="21"/>
              </w:rPr>
              <w:t>SUM</w:t>
            </w:r>
            <w:r>
              <w:rPr>
                <w:b w:val="0"/>
                <w:sz w:val="20"/>
              </w:rPr>
              <w:t xml:space="preserve">, </w:t>
            </w:r>
            <w:r>
              <w:rPr>
                <w:rFonts w:ascii="Consolas" w:hAnsi="Consolas"/>
                <w:sz w:val="21"/>
              </w:rPr>
              <w:t>COUNT</w:t>
            </w:r>
            <w:r>
              <w:rPr>
                <w:b w:val="0"/>
                <w:sz w:val="20"/>
              </w:rPr>
              <w:t xml:space="preserve">, </w:t>
            </w:r>
            <w:r>
              <w:rPr>
                <w:rFonts w:ascii="Consolas" w:hAnsi="Consolas"/>
                <w:sz w:val="21"/>
              </w:rPr>
              <w:t>GROUP BY</w:t>
            </w:r>
            <w:r>
              <w:rPr>
                <w:b w:val="0"/>
                <w:sz w:val="20"/>
              </w:rPr>
              <w:t xml:space="preserve"> y filtros por fecha.</w:t>
            </w:r>
          </w:p>
        </w:tc>
      </w:tr>
      <w:tr>
        <w:trPr>
          <w:cantSplit w:val="true"/>
        </w:trPr>
        <w:tc>
          <w:tcPr>
            <w:tcW w:type="dxa" w:w="2608"/>
          </w:tcPr>
          <w:p>
            <w:pPr>
              <w:spacing w:line="240" w:lineRule="auto" w:before="40" w:after="40"/>
              <w:jc w:val="left"/>
            </w:pPr>
            <w:r/>
            <w:r>
              <w:rPr>
                <w:rFonts w:ascii="Consolas" w:hAnsi="Consolas"/>
                <w:sz w:val="21"/>
              </w:rPr>
              <w:t>ReporteController</w:t>
            </w:r>
            <w:r>
              <w:rPr>
                <w:b w:val="0"/>
                <w:sz w:val="20"/>
              </w:rPr>
              <w:t xml:space="preserve"> y rutas</w:t>
            </w:r>
          </w:p>
        </w:tc>
        <w:tc>
          <w:tcPr>
            <w:tcW w:type="dxa" w:w="2041"/>
          </w:tcPr>
          <w:p>
            <w:pPr>
              <w:spacing w:line="240" w:lineRule="auto" w:before="40" w:after="40"/>
              <w:jc w:val="left"/>
            </w:pPr>
            <w:r/>
            <w:r>
              <w:rPr>
                <w:b w:val="0"/>
                <w:sz w:val="20"/>
              </w:rPr>
              <w:t>Infraestructura (entrada)</w:t>
            </w:r>
          </w:p>
        </w:tc>
        <w:tc>
          <w:tcPr>
            <w:tcW w:type="dxa" w:w="4762"/>
          </w:tcPr>
          <w:p>
            <w:pPr>
              <w:spacing w:line="240" w:lineRule="auto" w:before="40" w:after="40"/>
              <w:jc w:val="left"/>
            </w:pPr>
            <w:r/>
            <w:r>
              <w:rPr>
                <w:b w:val="0"/>
                <w:sz w:val="20"/>
              </w:rPr>
              <w:t xml:space="preserve">Expone los endpoints </w:t>
            </w:r>
            <w:r>
              <w:rPr>
                <w:rFonts w:ascii="Consolas" w:hAnsi="Consolas"/>
                <w:sz w:val="21"/>
              </w:rPr>
              <w:t>/api/reportes/*</w:t>
            </w:r>
            <w:r>
              <w:rPr>
                <w:b w:val="0"/>
                <w:sz w:val="20"/>
              </w:rPr>
              <w:t xml:space="preserve"> restringidos al rol administrador.</w:t>
            </w:r>
          </w:p>
        </w:tc>
      </w:tr>
      <w:tr>
        <w:trPr>
          <w:cantSplit w:val="true"/>
        </w:trPr>
        <w:tc>
          <w:tcPr>
            <w:tcW w:type="dxa" w:w="2608"/>
          </w:tcPr>
          <w:p>
            <w:pPr>
              <w:spacing w:line="240" w:lineRule="auto" w:before="40" w:after="40"/>
              <w:jc w:val="left"/>
            </w:pPr>
            <w:r/>
            <w:r>
              <w:rPr>
                <w:rFonts w:ascii="Consolas" w:hAnsi="Consolas"/>
                <w:sz w:val="21"/>
              </w:rPr>
              <w:t>Pedido.ESTADOS</w:t>
            </w:r>
          </w:p>
        </w:tc>
        <w:tc>
          <w:tcPr>
            <w:tcW w:type="dxa" w:w="2041"/>
          </w:tcPr>
          <w:p>
            <w:pPr>
              <w:spacing w:line="240" w:lineRule="auto" w:before="40" w:after="40"/>
              <w:jc w:val="left"/>
            </w:pPr>
            <w:r/>
            <w:r>
              <w:rPr>
                <w:b w:val="0"/>
                <w:sz w:val="20"/>
              </w:rPr>
              <w:t>Dominio</w:t>
            </w:r>
          </w:p>
        </w:tc>
        <w:tc>
          <w:tcPr>
            <w:tcW w:type="dxa" w:w="4762"/>
          </w:tcPr>
          <w:p>
            <w:pPr>
              <w:spacing w:line="240" w:lineRule="auto" w:before="40" w:after="40"/>
              <w:jc w:val="left"/>
            </w:pPr>
            <w:r/>
            <w:r>
              <w:rPr>
                <w:b w:val="0"/>
                <w:sz w:val="20"/>
              </w:rPr>
              <w:t>Fuente única de los estados válidos de un pedido.</w:t>
            </w:r>
          </w:p>
        </w:tc>
      </w:tr>
      <w:tr>
        <w:trPr>
          <w:cantSplit w:val="true"/>
        </w:trPr>
        <w:tc>
          <w:tcPr>
            <w:tcW w:type="dxa" w:w="2608"/>
          </w:tcPr>
          <w:p>
            <w:pPr>
              <w:spacing w:line="240" w:lineRule="auto" w:before="40" w:after="40"/>
              <w:jc w:val="left"/>
            </w:pPr>
            <w:r/>
            <w:r>
              <w:rPr>
                <w:rFonts w:ascii="Consolas" w:hAnsi="Consolas"/>
                <w:sz w:val="21"/>
              </w:rPr>
              <w:t>DashboardPage</w:t>
            </w:r>
            <w:r>
              <w:rPr>
                <w:b w:val="0"/>
                <w:sz w:val="20"/>
              </w:rPr>
              <w:t xml:space="preserve"> y subcomponentes</w:t>
            </w:r>
          </w:p>
        </w:tc>
        <w:tc>
          <w:tcPr>
            <w:tcW w:type="dxa" w:w="2041"/>
          </w:tcPr>
          <w:p>
            <w:pPr>
              <w:spacing w:line="240" w:lineRule="auto" w:before="40" w:after="40"/>
              <w:jc w:val="left"/>
            </w:pPr>
            <w:r/>
            <w:r>
              <w:rPr>
                <w:b w:val="0"/>
                <w:sz w:val="20"/>
              </w:rPr>
              <w:t>Frontend</w:t>
            </w:r>
          </w:p>
        </w:tc>
        <w:tc>
          <w:tcPr>
            <w:tcW w:type="dxa" w:w="4762"/>
          </w:tcPr>
          <w:p>
            <w:pPr>
              <w:spacing w:line="240" w:lineRule="auto" w:before="40" w:after="40"/>
              <w:jc w:val="left"/>
            </w:pPr>
            <w:r/>
            <w:r>
              <w:rPr>
                <w:b w:val="0"/>
                <w:sz w:val="20"/>
              </w:rPr>
              <w:t>Filtros, tarjetas de indicadores, gráficas y tabla de ranking.</w:t>
            </w:r>
          </w:p>
        </w:tc>
      </w:tr>
    </w:tbl>
    <w:p>
      <w:pPr>
        <w:spacing w:line="240" w:lineRule="auto" w:after="120"/>
      </w:pPr>
    </w:p>
    <w:p>
      <w:pPr>
        <w:pStyle w:val="Heading1"/>
      </w:pPr>
      <w:r>
        <w:t>4. Estados de pedido y criterio de venta</w:t>
      </w:r>
    </w:p>
    <w:p>
      <w:pPr>
        <w:ind w:firstLine="567"/>
      </w:pPr>
      <w:r>
        <w:rPr>
          <w:b w:val="0"/>
        </w:rPr>
        <w:t xml:space="preserve">La actividad exige reportar los estados Pendiente, Pagado, Enviado y Cancelado. El sistema contaba con tres estados (pendiente, completado y cancelado), por lo que se actualizó el ciclo de vida del pedido: </w:t>
      </w:r>
      <w:r>
        <w:rPr>
          <w:b/>
        </w:rPr>
        <w:t>pendiente → pagado → enviado</w:t>
      </w:r>
      <w:r>
        <w:rPr>
          <w:b w:val="0"/>
        </w:rPr>
        <w:t xml:space="preserve">, con posibilidad de cancelación desde pendiente o pagado. El estado </w:t>
      </w:r>
      <w:r>
        <w:rPr>
          <w:rFonts w:ascii="Consolas" w:hAnsi="Consolas"/>
          <w:sz w:val="21"/>
        </w:rPr>
        <w:t>completado</w:t>
      </w:r>
      <w:r>
        <w:rPr>
          <w:b w:val="0"/>
        </w:rPr>
        <w:t xml:space="preserve"> fue eliminado y los registros existentes se migraron a </w:t>
      </w:r>
      <w:r>
        <w:rPr>
          <w:rFonts w:ascii="Consolas" w:hAnsi="Consolas"/>
          <w:sz w:val="21"/>
        </w:rPr>
        <w:t>enviado</w:t>
      </w:r>
      <w:r>
        <w:rPr>
          <w:b w:val="0"/>
        </w:rPr>
        <w:t xml:space="preserve"> mediante el script </w:t>
      </w:r>
      <w:r>
        <w:rPr>
          <w:rFonts w:ascii="Consolas" w:hAnsi="Consolas"/>
          <w:sz w:val="21"/>
        </w:rPr>
        <w:t>database/migracion_estados_pedido.sql</w:t>
      </w:r>
      <w:r>
        <w:rPr>
          <w:b w:val="0"/>
        </w:rPr>
        <w:t>; el esquema base (</w:t>
      </w:r>
      <w:r>
        <w:rPr>
          <w:rFonts w:ascii="Consolas" w:hAnsi="Consolas"/>
          <w:sz w:val="21"/>
        </w:rPr>
        <w:t>schema.sql</w:t>
      </w:r>
      <w:r>
        <w:rPr>
          <w:b w:val="0"/>
        </w:rPr>
        <w:t>) refleja los nuevos valores.</w:t>
      </w:r>
    </w:p>
    <w:p>
      <w:pPr>
        <w:ind w:firstLine="567"/>
      </w:pPr>
      <w:r>
        <w:rPr>
          <w:b w:val="0"/>
        </w:rPr>
        <w:t xml:space="preserve">Como consecuencia, el administrador dispone de los botones «Marcar pagado» y «Marcar enviado» en la vista de pedidos, y el cliente solo puede cancelar sus pedidos pendientes. Para las métricas de ingresos, ranking y ticket promedio se considera </w:t>
      </w:r>
      <w:r>
        <w:rPr>
          <w:b/>
        </w:rPr>
        <w:t>venta</w:t>
      </w:r>
      <w:r>
        <w:rPr>
          <w:b w:val="0"/>
        </w:rPr>
        <w:t xml:space="preserve"> todo pedido en estado pagado o enviado; la distribución por estado incluye todos los pedidos del periodo. La Figura 11 muestra la definición del dominio.</w:t>
      </w:r>
    </w:p>
    <w:p>
      <w:pPr>
        <w:pStyle w:val="Heading1"/>
      </w:pPr>
      <w:r>
        <w:t>5. Implementación del backend</w:t>
      </w:r>
    </w:p>
    <w:p>
      <w:pPr>
        <w:pStyle w:val="Heading2"/>
      </w:pPr>
      <w:r>
        <w:t>5.1 Puerto de salida</w:t>
      </w:r>
    </w:p>
    <w:p>
      <w:pPr>
        <w:ind w:firstLine="567"/>
      </w:pPr>
      <w:r>
        <w:rPr>
          <w:rFonts w:ascii="Consolas" w:hAnsi="Consolas"/>
          <w:sz w:val="21"/>
        </w:rPr>
        <w:t>AnalyticsRepositoryPort</w:t>
      </w:r>
      <w:r>
        <w:rPr>
          <w:b w:val="0"/>
        </w:rPr>
        <w:t xml:space="preserve"> define cuatro operaciones que el dominio de aplicación necesita, sin conocer la tecnología de persistencia (Figura 2). Cada método lanza un error de «no implementado» si el adaptador no lo sobrescribe, lo que hace explícito el contrato.</w:t>
      </w:r>
    </w:p>
    <w:p>
      <w:pPr>
        <w:keepNext/>
        <w:spacing w:line="240" w:lineRule="auto" w:before="120"/>
        <w:jc w:val="center"/>
      </w:pPr>
      <w:r>
        <w:drawing>
          <wp:inline xmlns:a="http://schemas.openxmlformats.org/drawingml/2006/main" xmlns:pic="http://schemas.openxmlformats.org/drawingml/2006/picture">
            <wp:extent cx="5580000" cy="2863781"/>
            <wp:docPr id="3" name="Picture 3"/>
            <wp:cNvGraphicFramePr>
              <a:graphicFrameLocks noChangeAspect="1"/>
            </wp:cNvGraphicFramePr>
            <a:graphic>
              <a:graphicData uri="http://schemas.openxmlformats.org/drawingml/2006/picture">
                <pic:pic>
                  <pic:nvPicPr>
                    <pic:cNvPr id="0" name="489a26c2-image.png"/>
                    <pic:cNvPicPr/>
                  </pic:nvPicPr>
                  <pic:blipFill>
                    <a:blip r:embed="rId12"/>
                    <a:stretch>
                      <a:fillRect/>
                    </a:stretch>
                  </pic:blipFill>
                  <pic:spPr>
                    <a:xfrm>
                      <a:off x="0" y="0"/>
                      <a:ext cx="5580000" cy="2863781"/>
                    </a:xfrm>
                    <a:prstGeom prst="rect"/>
                  </pic:spPr>
                </pic:pic>
              </a:graphicData>
            </a:graphic>
          </wp:inline>
        </w:drawing>
      </w:r>
    </w:p>
    <w:p>
      <w:pPr>
        <w:spacing w:line="240" w:lineRule="auto" w:after="240"/>
        <w:jc w:val="center"/>
      </w:pPr>
      <w:r>
        <w:rPr>
          <w:b/>
          <w:sz w:val="20"/>
        </w:rPr>
        <w:t xml:space="preserve">Figura 2. </w:t>
      </w:r>
      <w:r>
        <w:rPr>
          <w:sz w:val="20"/>
        </w:rPr>
        <w:t>Puerto AnalyticsRepositoryPort.js (líneas 1–21).</w:t>
      </w:r>
    </w:p>
    <w:p>
      <w:pPr>
        <w:pStyle w:val="Heading2"/>
      </w:pPr>
      <w:r>
        <w:t>5.2 Validación de filtros</w:t>
      </w:r>
    </w:p>
    <w:p>
      <w:pPr>
        <w:ind w:firstLine="567"/>
      </w:pPr>
      <w:r>
        <w:rPr>
          <w:rFonts w:ascii="Consolas" w:hAnsi="Consolas"/>
          <w:sz w:val="21"/>
        </w:rPr>
        <w:t>normalizarFiltros</w:t>
      </w:r>
      <w:r>
        <w:rPr>
          <w:b w:val="0"/>
        </w:rPr>
        <w:t xml:space="preserve"> convierte los parámetros de la consulta en filtros válidos (Figura 3). Por defecto se consultan los últimos 30 días; se valida el formato AAAA-MM-DD, que la fecha inicial no sea posterior a la final y que el rango no exceda 366 días. La agrupación acepta </w:t>
      </w:r>
      <w:r>
        <w:rPr>
          <w:rFonts w:ascii="Consolas" w:hAnsi="Consolas"/>
          <w:sz w:val="21"/>
        </w:rPr>
        <w:t>dia</w:t>
      </w:r>
      <w:r>
        <w:rPr>
          <w:b w:val="0"/>
        </w:rPr>
        <w:t xml:space="preserve">, </w:t>
      </w:r>
      <w:r>
        <w:rPr>
          <w:rFonts w:ascii="Consolas" w:hAnsi="Consolas"/>
          <w:sz w:val="21"/>
        </w:rPr>
        <w:t>semana</w:t>
      </w:r>
      <w:r>
        <w:rPr>
          <w:b w:val="0"/>
        </w:rPr>
        <w:t xml:space="preserve"> o </w:t>
      </w:r>
      <w:r>
        <w:rPr>
          <w:rFonts w:ascii="Consolas" w:hAnsi="Consolas"/>
          <w:sz w:val="21"/>
        </w:rPr>
        <w:t>mes</w:t>
      </w:r>
      <w:r>
        <w:rPr>
          <w:b w:val="0"/>
        </w:rPr>
        <w:t xml:space="preserve"> y, si se omite, se elige según la amplitud del rango (hasta 31 días: día; hasta 120: semana; más: mes). El límite del ranking debe ser un entero entre 1 y 10. Las infracciones se reportan como errores de validación de dominio, que el middleware traduce a respuestas HTTP 400.</w:t>
      </w:r>
    </w:p>
    <w:p>
      <w:pPr>
        <w:keepNext/>
        <w:spacing w:line="240" w:lineRule="auto" w:before="120"/>
        <w:jc w:val="center"/>
      </w:pPr>
      <w:r>
        <w:drawing>
          <wp:inline xmlns:a="http://schemas.openxmlformats.org/drawingml/2006/main" xmlns:pic="http://schemas.openxmlformats.org/drawingml/2006/picture">
            <wp:extent cx="5580000" cy="5015532"/>
            <wp:docPr id="4" name="Picture 4"/>
            <wp:cNvGraphicFramePr>
              <a:graphicFrameLocks noChangeAspect="1"/>
            </wp:cNvGraphicFramePr>
            <a:graphic>
              <a:graphicData uri="http://schemas.openxmlformats.org/drawingml/2006/picture">
                <pic:pic>
                  <pic:nvPicPr>
                    <pic:cNvPr id="0" name="da6cb7d6-image.png"/>
                    <pic:cNvPicPr/>
                  </pic:nvPicPr>
                  <pic:blipFill>
                    <a:blip r:embed="rId13"/>
                    <a:stretch>
                      <a:fillRect/>
                    </a:stretch>
                  </pic:blipFill>
                  <pic:spPr>
                    <a:xfrm>
                      <a:off x="0" y="0"/>
                      <a:ext cx="5580000" cy="5015532"/>
                    </a:xfrm>
                    <a:prstGeom prst="rect"/>
                  </pic:spPr>
                </pic:pic>
              </a:graphicData>
            </a:graphic>
          </wp:inline>
        </w:drawing>
      </w:r>
    </w:p>
    <w:p>
      <w:pPr>
        <w:spacing w:line="240" w:lineRule="auto" w:after="240"/>
        <w:jc w:val="center"/>
      </w:pPr>
      <w:r>
        <w:rPr>
          <w:b/>
          <w:sz w:val="20"/>
        </w:rPr>
        <w:t xml:space="preserve">Figura 3. </w:t>
      </w:r>
      <w:r>
        <w:rPr>
          <w:sz w:val="20"/>
        </w:rPr>
        <w:t>FiltrosReporte.js (líneas 1–42).</w:t>
      </w:r>
    </w:p>
    <w:p>
      <w:pPr>
        <w:pStyle w:val="Heading2"/>
      </w:pPr>
      <w:r>
        <w:t>5.3 Servicio de analítica</w:t>
      </w:r>
    </w:p>
    <w:p>
      <w:pPr>
        <w:ind w:firstLine="567"/>
      </w:pPr>
      <w:r>
        <w:rPr>
          <w:rFonts w:ascii="Consolas" w:hAnsi="Consolas"/>
          <w:sz w:val="21"/>
        </w:rPr>
        <w:t>AnalyticsService</w:t>
      </w:r>
      <w:r>
        <w:rPr>
          <w:b w:val="0"/>
        </w:rPr>
        <w:t xml:space="preserve"> es el punto de entrada del subsistema (Figuras 4 y 5). Expone </w:t>
      </w:r>
      <w:r>
        <w:rPr>
          <w:rFonts w:ascii="Consolas" w:hAnsi="Consolas"/>
          <w:sz w:val="21"/>
        </w:rPr>
        <w:t>productosMasVendidos</w:t>
      </w:r>
      <w:r>
        <w:rPr>
          <w:b w:val="0"/>
        </w:rPr>
        <w:t xml:space="preserve">, </w:t>
      </w:r>
      <w:r>
        <w:rPr>
          <w:rFonts w:ascii="Consolas" w:hAnsi="Consolas"/>
          <w:sz w:val="21"/>
        </w:rPr>
        <w:t>ingresos</w:t>
      </w:r>
      <w:r>
        <w:rPr>
          <w:b w:val="0"/>
        </w:rPr>
        <w:t xml:space="preserve">, </w:t>
      </w:r>
      <w:r>
        <w:rPr>
          <w:rFonts w:ascii="Consolas" w:hAnsi="Consolas"/>
          <w:sz w:val="21"/>
        </w:rPr>
        <w:t>estadosPedidos</w:t>
      </w:r>
      <w:r>
        <w:rPr>
          <w:b w:val="0"/>
        </w:rPr>
        <w:t xml:space="preserve">, </w:t>
      </w:r>
      <w:r>
        <w:rPr>
          <w:rFonts w:ascii="Consolas" w:hAnsi="Consolas"/>
          <w:sz w:val="21"/>
        </w:rPr>
        <w:t>ticketPromedio</w:t>
      </w:r>
      <w:r>
        <w:rPr>
          <w:b w:val="0"/>
        </w:rPr>
        <w:t xml:space="preserve"> y </w:t>
      </w:r>
      <w:r>
        <w:rPr>
          <w:rFonts w:ascii="Consolas" w:hAnsi="Consolas"/>
          <w:sz w:val="21"/>
        </w:rPr>
        <w:t>resumen</w:t>
      </w:r>
      <w:r>
        <w:rPr>
          <w:b w:val="0"/>
        </w:rPr>
        <w:t xml:space="preserve">; este último ejecuta las cuatro consultas en paralelo con </w:t>
      </w:r>
      <w:r>
        <w:rPr>
          <w:rFonts w:ascii="Consolas" w:hAnsi="Consolas"/>
          <w:sz w:val="21"/>
        </w:rPr>
        <w:t>Promise.all</w:t>
      </w:r>
      <w:r>
        <w:rPr>
          <w:b w:val="0"/>
        </w:rPr>
        <w:t>. Las responsabilidades de cálculo se reparten así: la base de datos produce los agregados y el servicio deriva lo que depende de reglas de negocio, a saber, el total y el número de pedidos de la serie de ingresos, el porcentaje por estado (con un decimal), la inclusión de los cuatro estados aunque no tengan pedidos y el ticket promedio por pedido (ingresos ÷ pedidos) y por usuario (ingresos ÷ clientes distintos).</w:t>
      </w:r>
    </w:p>
    <w:p>
      <w:pPr>
        <w:keepNext/>
        <w:spacing w:line="240" w:lineRule="auto" w:before="120"/>
        <w:jc w:val="center"/>
      </w:pPr>
      <w:r>
        <w:drawing>
          <wp:inline xmlns:a="http://schemas.openxmlformats.org/drawingml/2006/main" xmlns:pic="http://schemas.openxmlformats.org/drawingml/2006/picture">
            <wp:extent cx="4847040" cy="4538160"/>
            <wp:docPr id="5" name="Picture 5"/>
            <wp:cNvGraphicFramePr>
              <a:graphicFrameLocks noChangeAspect="1"/>
            </wp:cNvGraphicFramePr>
            <a:graphic>
              <a:graphicData uri="http://schemas.openxmlformats.org/drawingml/2006/picture">
                <pic:pic>
                  <pic:nvPicPr>
                    <pic:cNvPr id="0" name="0e5f472b-image.png"/>
                    <pic:cNvPicPr/>
                  </pic:nvPicPr>
                  <pic:blipFill>
                    <a:blip r:embed="rId14"/>
                    <a:stretch>
                      <a:fillRect/>
                    </a:stretch>
                  </pic:blipFill>
                  <pic:spPr>
                    <a:xfrm>
                      <a:off x="0" y="0"/>
                      <a:ext cx="4847040" cy="4538160"/>
                    </a:xfrm>
                    <a:prstGeom prst="rect"/>
                  </pic:spPr>
                </pic:pic>
              </a:graphicData>
            </a:graphic>
          </wp:inline>
        </w:drawing>
      </w:r>
    </w:p>
    <w:p>
      <w:pPr>
        <w:spacing w:line="240" w:lineRule="auto" w:after="240"/>
        <w:jc w:val="center"/>
      </w:pPr>
      <w:r>
        <w:rPr>
          <w:b/>
          <w:sz w:val="20"/>
        </w:rPr>
        <w:t xml:space="preserve">Figura 4. </w:t>
      </w:r>
      <w:r>
        <w:rPr>
          <w:sz w:val="20"/>
        </w:rPr>
        <w:t>AnalyticsService.js (líneas 1–45).</w:t>
      </w:r>
    </w:p>
    <w:p>
      <w:pPr>
        <w:keepNext/>
        <w:spacing w:line="240" w:lineRule="auto" w:before="120"/>
        <w:jc w:val="center"/>
      </w:pPr>
      <w:r>
        <w:drawing>
          <wp:inline xmlns:a="http://schemas.openxmlformats.org/drawingml/2006/main" xmlns:pic="http://schemas.openxmlformats.org/drawingml/2006/picture">
            <wp:extent cx="3973860" cy="4710420"/>
            <wp:docPr id="6" name="Picture 6"/>
            <wp:cNvGraphicFramePr>
              <a:graphicFrameLocks noChangeAspect="1"/>
            </wp:cNvGraphicFramePr>
            <a:graphic>
              <a:graphicData uri="http://schemas.openxmlformats.org/drawingml/2006/picture">
                <pic:pic>
                  <pic:nvPicPr>
                    <pic:cNvPr id="0" name="ab110e3d-image.png"/>
                    <pic:cNvPicPr/>
                  </pic:nvPicPr>
                  <pic:blipFill>
                    <a:blip r:embed="rId15"/>
                    <a:stretch>
                      <a:fillRect/>
                    </a:stretch>
                  </pic:blipFill>
                  <pic:spPr>
                    <a:xfrm>
                      <a:off x="0" y="0"/>
                      <a:ext cx="3973860" cy="4710420"/>
                    </a:xfrm>
                    <a:prstGeom prst="rect"/>
                  </pic:spPr>
                </pic:pic>
              </a:graphicData>
            </a:graphic>
          </wp:inline>
        </w:drawing>
      </w:r>
    </w:p>
    <w:p>
      <w:pPr>
        <w:spacing w:line="240" w:lineRule="auto" w:after="240"/>
        <w:jc w:val="center"/>
      </w:pPr>
      <w:r>
        <w:rPr>
          <w:b/>
          <w:sz w:val="20"/>
        </w:rPr>
        <w:t xml:space="preserve">Figura 5. </w:t>
      </w:r>
      <w:r>
        <w:rPr>
          <w:sz w:val="20"/>
        </w:rPr>
        <w:t>AnalyticsService.js (líneas 46–91).</w:t>
      </w:r>
    </w:p>
    <w:p>
      <w:pPr>
        <w:pStyle w:val="Heading2"/>
      </w:pPr>
      <w:r>
        <w:t>5.4 Adaptador de salida con agregaciones SQL</w:t>
      </w:r>
    </w:p>
    <w:p>
      <w:pPr>
        <w:ind w:firstLine="567"/>
      </w:pPr>
      <w:r>
        <w:rPr>
          <w:rFonts w:ascii="Consolas" w:hAnsi="Consolas"/>
          <w:sz w:val="21"/>
        </w:rPr>
        <w:t>AnalyticsRepositoryAdapter</w:t>
      </w:r>
      <w:r>
        <w:rPr>
          <w:b w:val="0"/>
        </w:rPr>
        <w:t xml:space="preserve"> extiende el puerto y resuelve cada métrica con una sola consulta agregada (Figuras 6 y 7). Todas las consultas comparten el mismo filtro de fechas, parametrizado y con el límite superior inclusivo, evaluado en la zona horaria configurada (</w:t>
      </w:r>
      <w:r>
        <w:rPr>
          <w:rFonts w:ascii="Consolas" w:hAnsi="Consolas"/>
          <w:sz w:val="21"/>
        </w:rPr>
        <w:t>REPORTES_ZONA_HORARIA</w:t>
      </w:r>
      <w:r>
        <w:rPr>
          <w:b w:val="0"/>
        </w:rPr>
        <w:t>, por defecto America/Mexico_City) para que un pedido se asigne al día local correcto. Los valores se envían como parámetros (</w:t>
      </w:r>
      <w:r>
        <w:rPr>
          <w:rFonts w:ascii="Consolas" w:hAnsi="Consolas"/>
          <w:sz w:val="21"/>
        </w:rPr>
        <w:t>$1</w:t>
      </w:r>
      <w:r>
        <w:rPr>
          <w:b w:val="0"/>
        </w:rPr>
        <w:t xml:space="preserve">, </w:t>
      </w:r>
      <w:r>
        <w:rPr>
          <w:rFonts w:ascii="Consolas" w:hAnsi="Consolas"/>
          <w:sz w:val="21"/>
        </w:rPr>
        <w:t>$2</w:t>
      </w:r>
      <w:r>
        <w:rPr>
          <w:b w:val="0"/>
        </w:rPr>
        <w:t>, …), por lo que no existe concatenación de texto y se evita la inyección SQL.</w:t>
      </w:r>
    </w:p>
    <w:p>
      <w:pPr>
        <w:keepNext/>
        <w:spacing w:line="240" w:lineRule="auto" w:before="120" w:after="80"/>
        <w:jc w:val="left"/>
      </w:pPr>
      <w:r>
        <w:rPr>
          <w:b/>
          <w:sz w:val="20"/>
        </w:rPr>
        <w:t xml:space="preserve">Tabla 2. </w:t>
      </w:r>
      <w:r>
        <w:rPr>
          <w:sz w:val="20"/>
        </w:rPr>
        <w:t>Agregaciones empleadas por cada métrica.</w:t>
      </w:r>
    </w:p>
    <w:tbl>
      <w:tblPr>
        <w:tblStyle w:val="TableGrid"/>
        <w:tblW w:type="auto" w:w="0"/>
        <w:jc w:val="center"/>
        <w:tblLayout w:type="fixed"/>
        <w:tblLook w:firstColumn="1" w:firstRow="1" w:lastColumn="0" w:lastRow="0" w:noHBand="0" w:noVBand="1" w:val="04A0"/>
      </w:tblPr>
      <w:tblGrid>
        <w:gridCol w:w="4703"/>
        <w:gridCol w:w="4703"/>
      </w:tblGrid>
      <w:tr>
        <w:trPr>
          <w:tblHeader w:val="true"/>
          <w:cantSplit w:val="true"/>
        </w:trPr>
        <w:tc>
          <w:tcPr>
            <w:tcW w:type="dxa" w:w="2608"/>
            <w:shd w:val="clear" w:color="auto" w:fill="D9D9D9"/>
          </w:tcPr>
          <w:p>
            <w:pPr>
              <w:spacing w:line="240" w:lineRule="auto" w:before="40" w:after="40"/>
              <w:jc w:val="left"/>
            </w:pPr>
            <w:r/>
            <w:r>
              <w:rPr>
                <w:b/>
                <w:sz w:val="20"/>
              </w:rPr>
              <w:t>Métrica</w:t>
            </w:r>
          </w:p>
        </w:tc>
        <w:tc>
          <w:tcPr>
            <w:tcW w:type="dxa" w:w="6803"/>
            <w:shd w:val="clear" w:color="auto" w:fill="D9D9D9"/>
          </w:tcPr>
          <w:p>
            <w:pPr>
              <w:spacing w:line="240" w:lineRule="auto" w:before="40" w:after="40"/>
              <w:jc w:val="left"/>
            </w:pPr>
            <w:r/>
            <w:r>
              <w:rPr>
                <w:b/>
                <w:sz w:val="20"/>
              </w:rPr>
              <w:t>Técnica SQL</w:t>
            </w:r>
          </w:p>
        </w:tc>
      </w:tr>
      <w:tr>
        <w:trPr>
          <w:cantSplit w:val="true"/>
        </w:trPr>
        <w:tc>
          <w:tcPr>
            <w:tcW w:type="dxa" w:w="2608"/>
          </w:tcPr>
          <w:p>
            <w:pPr>
              <w:spacing w:line="240" w:lineRule="auto" w:before="40" w:after="40"/>
              <w:jc w:val="left"/>
            </w:pPr>
            <w:r/>
            <w:r>
              <w:rPr>
                <w:b w:val="0"/>
                <w:sz w:val="20"/>
              </w:rPr>
              <w:t>Productos más vendidos</w:t>
            </w:r>
          </w:p>
        </w:tc>
        <w:tc>
          <w:tcPr>
            <w:tcW w:type="dxa" w:w="6803"/>
          </w:tcPr>
          <w:p>
            <w:pPr>
              <w:spacing w:line="240" w:lineRule="auto" w:before="40" w:after="40"/>
              <w:jc w:val="left"/>
            </w:pPr>
            <w:r/>
            <w:r>
              <w:rPr>
                <w:rFonts w:ascii="Consolas" w:hAnsi="Consolas"/>
                <w:sz w:val="21"/>
              </w:rPr>
              <w:t>SUM(cantidad)</w:t>
            </w:r>
            <w:r>
              <w:rPr>
                <w:b w:val="0"/>
                <w:sz w:val="20"/>
              </w:rPr>
              <w:t xml:space="preserve"> y </w:t>
            </w:r>
            <w:r>
              <w:rPr>
                <w:rFonts w:ascii="Consolas" w:hAnsi="Consolas"/>
                <w:sz w:val="21"/>
              </w:rPr>
              <w:t>SUM(cantidad × precio_unitario)</w:t>
            </w:r>
            <w:r>
              <w:rPr>
                <w:b w:val="0"/>
                <w:sz w:val="20"/>
              </w:rPr>
              <w:t xml:space="preserve"> con </w:t>
            </w:r>
            <w:r>
              <w:rPr>
                <w:rFonts w:ascii="Consolas" w:hAnsi="Consolas"/>
                <w:sz w:val="21"/>
              </w:rPr>
              <w:t>GROUP BY</w:t>
            </w:r>
            <w:r>
              <w:rPr>
                <w:b w:val="0"/>
                <w:sz w:val="20"/>
              </w:rPr>
              <w:t xml:space="preserve"> producto, </w:t>
            </w:r>
            <w:r>
              <w:rPr>
                <w:rFonts w:ascii="Consolas" w:hAnsi="Consolas"/>
                <w:sz w:val="21"/>
              </w:rPr>
              <w:t>ORDER BY</w:t>
            </w:r>
            <w:r>
              <w:rPr>
                <w:b w:val="0"/>
                <w:sz w:val="20"/>
              </w:rPr>
              <w:t xml:space="preserve"> unidades y monto, </w:t>
            </w:r>
            <w:r>
              <w:rPr>
                <w:rFonts w:ascii="Consolas" w:hAnsi="Consolas"/>
                <w:sz w:val="21"/>
              </w:rPr>
              <w:t>LIMIT</w:t>
            </w:r>
            <w:r>
              <w:rPr>
                <w:b w:val="0"/>
                <w:sz w:val="20"/>
              </w:rPr>
              <w:t>.</w:t>
            </w:r>
          </w:p>
        </w:tc>
      </w:tr>
      <w:tr>
        <w:trPr>
          <w:cantSplit w:val="true"/>
        </w:trPr>
        <w:tc>
          <w:tcPr>
            <w:tcW w:type="dxa" w:w="2608"/>
          </w:tcPr>
          <w:p>
            <w:pPr>
              <w:spacing w:line="240" w:lineRule="auto" w:before="40" w:after="40"/>
              <w:jc w:val="left"/>
            </w:pPr>
            <w:r/>
            <w:r>
              <w:rPr>
                <w:b w:val="0"/>
                <w:sz w:val="20"/>
              </w:rPr>
              <w:t>Ingresos por periodo</w:t>
            </w:r>
          </w:p>
        </w:tc>
        <w:tc>
          <w:tcPr>
            <w:tcW w:type="dxa" w:w="6803"/>
          </w:tcPr>
          <w:p>
            <w:pPr>
              <w:spacing w:line="240" w:lineRule="auto" w:before="40" w:after="40"/>
              <w:jc w:val="left"/>
            </w:pPr>
            <w:r/>
            <w:r>
              <w:rPr>
                <w:rFonts w:ascii="Consolas" w:hAnsi="Consolas"/>
                <w:sz w:val="21"/>
              </w:rPr>
              <w:t>DATE_TRUNC</w:t>
            </w:r>
            <w:r>
              <w:rPr>
                <w:b w:val="0"/>
                <w:sz w:val="20"/>
              </w:rPr>
              <w:t xml:space="preserve"> por día, semana o mes, </w:t>
            </w:r>
            <w:r>
              <w:rPr>
                <w:rFonts w:ascii="Consolas" w:hAnsi="Consolas"/>
                <w:sz w:val="21"/>
              </w:rPr>
              <w:t>SUM(total)</w:t>
            </w:r>
            <w:r>
              <w:rPr>
                <w:b w:val="0"/>
                <w:sz w:val="20"/>
              </w:rPr>
              <w:t xml:space="preserve"> y </w:t>
            </w:r>
            <w:r>
              <w:rPr>
                <w:rFonts w:ascii="Consolas" w:hAnsi="Consolas"/>
                <w:sz w:val="21"/>
              </w:rPr>
              <w:t>COUNT(*)</w:t>
            </w:r>
            <w:r>
              <w:rPr>
                <w:b w:val="0"/>
                <w:sz w:val="20"/>
              </w:rPr>
              <w:t xml:space="preserve">; </w:t>
            </w:r>
            <w:r>
              <w:rPr>
                <w:rFonts w:ascii="Consolas" w:hAnsi="Consolas"/>
                <w:sz w:val="21"/>
              </w:rPr>
              <w:t>generate_series</w:t>
            </w:r>
            <w:r>
              <w:rPr>
                <w:b w:val="0"/>
                <w:sz w:val="20"/>
              </w:rPr>
              <w:t xml:space="preserve"> con </w:t>
            </w:r>
            <w:r>
              <w:rPr>
                <w:rFonts w:ascii="Consolas" w:hAnsi="Consolas"/>
                <w:sz w:val="21"/>
              </w:rPr>
              <w:t>LEFT JOIN</w:t>
            </w:r>
            <w:r>
              <w:rPr>
                <w:b w:val="0"/>
                <w:sz w:val="20"/>
              </w:rPr>
              <w:t xml:space="preserve"> para incluir periodos sin ventas.</w:t>
            </w:r>
          </w:p>
        </w:tc>
      </w:tr>
      <w:tr>
        <w:trPr>
          <w:cantSplit w:val="true"/>
        </w:trPr>
        <w:tc>
          <w:tcPr>
            <w:tcW w:type="dxa" w:w="2608"/>
          </w:tcPr>
          <w:p>
            <w:pPr>
              <w:spacing w:line="240" w:lineRule="auto" w:before="40" w:after="40"/>
              <w:jc w:val="left"/>
            </w:pPr>
            <w:r/>
            <w:r>
              <w:rPr>
                <w:b w:val="0"/>
                <w:sz w:val="20"/>
              </w:rPr>
              <w:t>Pedidos por estado</w:t>
            </w:r>
          </w:p>
        </w:tc>
        <w:tc>
          <w:tcPr>
            <w:tcW w:type="dxa" w:w="6803"/>
          </w:tcPr>
          <w:p>
            <w:pPr>
              <w:spacing w:line="240" w:lineRule="auto" w:before="40" w:after="40"/>
              <w:jc w:val="left"/>
            </w:pPr>
            <w:r/>
            <w:r>
              <w:rPr>
                <w:rFonts w:ascii="Consolas" w:hAnsi="Consolas"/>
                <w:sz w:val="21"/>
              </w:rPr>
              <w:t>COUNT(*)</w:t>
            </w:r>
            <w:r>
              <w:rPr>
                <w:b w:val="0"/>
                <w:sz w:val="20"/>
              </w:rPr>
              <w:t xml:space="preserve"> y </w:t>
            </w:r>
            <w:r>
              <w:rPr>
                <w:rFonts w:ascii="Consolas" w:hAnsi="Consolas"/>
                <w:sz w:val="21"/>
              </w:rPr>
              <w:t>SUM(total)</w:t>
            </w:r>
            <w:r>
              <w:rPr>
                <w:b w:val="0"/>
                <w:sz w:val="20"/>
              </w:rPr>
              <w:t xml:space="preserve"> con </w:t>
            </w:r>
            <w:r>
              <w:rPr>
                <w:rFonts w:ascii="Consolas" w:hAnsi="Consolas"/>
                <w:sz w:val="21"/>
              </w:rPr>
              <w:t>GROUP BY estado</w:t>
            </w:r>
            <w:r>
              <w:rPr>
                <w:b w:val="0"/>
                <w:sz w:val="20"/>
              </w:rPr>
              <w:t xml:space="preserve"> sobre todos los pedidos del rango.</w:t>
            </w:r>
          </w:p>
        </w:tc>
      </w:tr>
      <w:tr>
        <w:trPr>
          <w:cantSplit w:val="true"/>
        </w:trPr>
        <w:tc>
          <w:tcPr>
            <w:tcW w:type="dxa" w:w="2608"/>
          </w:tcPr>
          <w:p>
            <w:pPr>
              <w:spacing w:line="240" w:lineRule="auto" w:before="40" w:after="40"/>
              <w:jc w:val="left"/>
            </w:pPr>
            <w:r/>
            <w:r>
              <w:rPr>
                <w:b w:val="0"/>
                <w:sz w:val="20"/>
              </w:rPr>
              <w:t>Ticket promedio</w:t>
            </w:r>
          </w:p>
        </w:tc>
        <w:tc>
          <w:tcPr>
            <w:tcW w:type="dxa" w:w="6803"/>
          </w:tcPr>
          <w:p>
            <w:pPr>
              <w:spacing w:line="240" w:lineRule="auto" w:before="40" w:after="40"/>
              <w:jc w:val="left"/>
            </w:pPr>
            <w:r/>
            <w:r>
              <w:rPr>
                <w:rFonts w:ascii="Consolas" w:hAnsi="Consolas"/>
                <w:sz w:val="21"/>
              </w:rPr>
              <w:t>COUNT(*)</w:t>
            </w:r>
            <w:r>
              <w:rPr>
                <w:b w:val="0"/>
                <w:sz w:val="20"/>
              </w:rPr>
              <w:t xml:space="preserve">, </w:t>
            </w:r>
            <w:r>
              <w:rPr>
                <w:rFonts w:ascii="Consolas" w:hAnsi="Consolas"/>
                <w:sz w:val="21"/>
              </w:rPr>
              <w:t>COUNT(DISTINCT usuario_id)</w:t>
            </w:r>
            <w:r>
              <w:rPr>
                <w:b w:val="0"/>
                <w:sz w:val="20"/>
              </w:rPr>
              <w:t xml:space="preserve"> y </w:t>
            </w:r>
            <w:r>
              <w:rPr>
                <w:rFonts w:ascii="Consolas" w:hAnsi="Consolas"/>
                <w:sz w:val="21"/>
              </w:rPr>
              <w:t>SUM(total)</w:t>
            </w:r>
            <w:r>
              <w:rPr>
                <w:b w:val="0"/>
                <w:sz w:val="20"/>
              </w:rPr>
              <w:t xml:space="preserve"> sobre los pedidos vendidos.</w:t>
            </w:r>
          </w:p>
        </w:tc>
      </w:tr>
    </w:tbl>
    <w:p>
      <w:pPr>
        <w:spacing w:line="240" w:lineRule="auto" w:after="120"/>
      </w:pPr>
    </w:p>
    <w:p>
      <w:pPr>
        <w:keepNext/>
        <w:spacing w:line="240" w:lineRule="auto" w:before="120"/>
        <w:jc w:val="center"/>
      </w:pPr>
      <w:r>
        <w:drawing>
          <wp:inline xmlns:a="http://schemas.openxmlformats.org/drawingml/2006/main" xmlns:pic="http://schemas.openxmlformats.org/drawingml/2006/picture">
            <wp:extent cx="4995540" cy="5405400"/>
            <wp:docPr id="7" name="Picture 7"/>
            <wp:cNvGraphicFramePr>
              <a:graphicFrameLocks noChangeAspect="1"/>
            </wp:cNvGraphicFramePr>
            <a:graphic>
              <a:graphicData uri="http://schemas.openxmlformats.org/drawingml/2006/picture">
                <pic:pic>
                  <pic:nvPicPr>
                    <pic:cNvPr id="0" name="05f4a6c9-image.png"/>
                    <pic:cNvPicPr/>
                  </pic:nvPicPr>
                  <pic:blipFill>
                    <a:blip r:embed="rId16"/>
                    <a:stretch>
                      <a:fillRect/>
                    </a:stretch>
                  </pic:blipFill>
                  <pic:spPr>
                    <a:xfrm>
                      <a:off x="0" y="0"/>
                      <a:ext cx="4995540" cy="5405400"/>
                    </a:xfrm>
                    <a:prstGeom prst="rect"/>
                  </pic:spPr>
                </pic:pic>
              </a:graphicData>
            </a:graphic>
          </wp:inline>
        </w:drawing>
      </w:r>
    </w:p>
    <w:p>
      <w:pPr>
        <w:spacing w:line="240" w:lineRule="auto" w:after="240"/>
        <w:jc w:val="center"/>
      </w:pPr>
      <w:r>
        <w:rPr>
          <w:b/>
          <w:sz w:val="20"/>
        </w:rPr>
        <w:t xml:space="preserve">Figura 6. </w:t>
      </w:r>
      <w:r>
        <w:rPr>
          <w:sz w:val="20"/>
        </w:rPr>
        <w:t>AnalyticsRepositoryAdapter.js (líneas 1–45).</w:t>
      </w:r>
    </w:p>
    <w:p>
      <w:pPr>
        <w:keepNext/>
        <w:spacing w:line="240" w:lineRule="auto" w:before="120"/>
        <w:jc w:val="center"/>
      </w:pPr>
      <w:r>
        <w:drawing>
          <wp:inline xmlns:a="http://schemas.openxmlformats.org/drawingml/2006/main" xmlns:pic="http://schemas.openxmlformats.org/drawingml/2006/picture">
            <wp:extent cx="4478760" cy="4561920"/>
            <wp:docPr id="8" name="Picture 8"/>
            <wp:cNvGraphicFramePr>
              <a:graphicFrameLocks noChangeAspect="1"/>
            </wp:cNvGraphicFramePr>
            <a:graphic>
              <a:graphicData uri="http://schemas.openxmlformats.org/drawingml/2006/picture">
                <pic:pic>
                  <pic:nvPicPr>
                    <pic:cNvPr id="0" name="12d6b2cb-image.png"/>
                    <pic:cNvPicPr/>
                  </pic:nvPicPr>
                  <pic:blipFill>
                    <a:blip r:embed="rId17"/>
                    <a:stretch>
                      <a:fillRect/>
                    </a:stretch>
                  </pic:blipFill>
                  <pic:spPr>
                    <a:xfrm>
                      <a:off x="0" y="0"/>
                      <a:ext cx="4478760" cy="4561920"/>
                    </a:xfrm>
                    <a:prstGeom prst="rect"/>
                  </pic:spPr>
                </pic:pic>
              </a:graphicData>
            </a:graphic>
          </wp:inline>
        </w:drawing>
      </w:r>
    </w:p>
    <w:p>
      <w:pPr>
        <w:spacing w:line="240" w:lineRule="auto" w:after="240"/>
        <w:jc w:val="center"/>
      </w:pPr>
      <w:r>
        <w:rPr>
          <w:b/>
          <w:sz w:val="20"/>
        </w:rPr>
        <w:t xml:space="preserve">Figura 7. </w:t>
      </w:r>
      <w:r>
        <w:rPr>
          <w:sz w:val="20"/>
        </w:rPr>
        <w:t>AnalyticsRepositoryAdapter.js (líneas 46–91).</w:t>
      </w:r>
    </w:p>
    <w:p>
      <w:pPr>
        <w:pStyle w:val="Heading2"/>
      </w:pPr>
      <w:r>
        <w:t>5.5 Controlador y rutas</w:t>
      </w:r>
    </w:p>
    <w:p>
      <w:pPr>
        <w:ind w:firstLine="567"/>
      </w:pPr>
      <w:r>
        <w:rPr>
          <w:rFonts w:ascii="Consolas" w:hAnsi="Consolas"/>
          <w:sz w:val="21"/>
        </w:rPr>
        <w:t>ReporteController</w:t>
      </w:r>
      <w:r>
        <w:rPr>
          <w:b w:val="0"/>
        </w:rPr>
        <w:t xml:space="preserve"> delega cada solicitud en el servicio (Figura 8). Las rutas se registran con el grupo de middlewares </w:t>
      </w:r>
      <w:r>
        <w:rPr>
          <w:rFonts w:ascii="Consolas" w:hAnsi="Consolas"/>
          <w:sz w:val="21"/>
        </w:rPr>
        <w:t>soloAdmin</w:t>
      </w:r>
      <w:r>
        <w:rPr>
          <w:b w:val="0"/>
        </w:rPr>
        <w:t xml:space="preserve">, que exige token JWT válido, cuenta activa y rol administrador (Figura 9); un usuario sin autenticación recibe 401 y uno sin el rol, 403. Al estar Express 5 configurado para propagar errores asíncronos, los controladores no requieren bloques </w:t>
      </w:r>
      <w:r>
        <w:rPr>
          <w:rFonts w:ascii="Consolas" w:hAnsi="Consolas"/>
          <w:sz w:val="21"/>
        </w:rPr>
        <w:t>try/catch</w:t>
      </w:r>
      <w:r>
        <w:rPr>
          <w:b w:val="0"/>
        </w:rPr>
        <w:t>.</w:t>
      </w:r>
    </w:p>
    <w:p>
      <w:pPr>
        <w:keepNext/>
        <w:spacing w:line="240" w:lineRule="auto" w:before="120"/>
        <w:jc w:val="center"/>
      </w:pPr>
      <w:r>
        <w:drawing>
          <wp:inline xmlns:a="http://schemas.openxmlformats.org/drawingml/2006/main" xmlns:pic="http://schemas.openxmlformats.org/drawingml/2006/picture">
            <wp:extent cx="4710420" cy="3967920"/>
            <wp:docPr id="9" name="Picture 9"/>
            <wp:cNvGraphicFramePr>
              <a:graphicFrameLocks noChangeAspect="1"/>
            </wp:cNvGraphicFramePr>
            <a:graphic>
              <a:graphicData uri="http://schemas.openxmlformats.org/drawingml/2006/picture">
                <pic:pic>
                  <pic:nvPicPr>
                    <pic:cNvPr id="0" name="fa194621-image.png"/>
                    <pic:cNvPicPr/>
                  </pic:nvPicPr>
                  <pic:blipFill>
                    <a:blip r:embed="rId18"/>
                    <a:stretch>
                      <a:fillRect/>
                    </a:stretch>
                  </pic:blipFill>
                  <pic:spPr>
                    <a:xfrm>
                      <a:off x="0" y="0"/>
                      <a:ext cx="4710420" cy="3967920"/>
                    </a:xfrm>
                    <a:prstGeom prst="rect"/>
                  </pic:spPr>
                </pic:pic>
              </a:graphicData>
            </a:graphic>
          </wp:inline>
        </w:drawing>
      </w:r>
    </w:p>
    <w:p>
      <w:pPr>
        <w:spacing w:line="240" w:lineRule="auto" w:after="240"/>
        <w:jc w:val="center"/>
      </w:pPr>
      <w:r>
        <w:rPr>
          <w:b/>
          <w:sz w:val="20"/>
        </w:rPr>
        <w:t xml:space="preserve">Figura 8. </w:t>
      </w:r>
      <w:r>
        <w:rPr>
          <w:sz w:val="20"/>
        </w:rPr>
        <w:t>ReporteController.js (líneas 1–27).</w:t>
      </w:r>
    </w:p>
    <w:p>
      <w:pPr>
        <w:keepNext/>
        <w:spacing w:line="240" w:lineRule="auto" w:before="120"/>
        <w:jc w:val="center"/>
      </w:pPr>
      <w:r>
        <w:drawing>
          <wp:inline xmlns:a="http://schemas.openxmlformats.org/drawingml/2006/main" xmlns:pic="http://schemas.openxmlformats.org/drawingml/2006/picture">
            <wp:extent cx="5580000" cy="1768235"/>
            <wp:docPr id="10" name="Picture 10"/>
            <wp:cNvGraphicFramePr>
              <a:graphicFrameLocks noChangeAspect="1"/>
            </wp:cNvGraphicFramePr>
            <a:graphic>
              <a:graphicData uri="http://schemas.openxmlformats.org/drawingml/2006/picture">
                <pic:pic>
                  <pic:nvPicPr>
                    <pic:cNvPr id="0" name="b512127b-image.png"/>
                    <pic:cNvPicPr/>
                  </pic:nvPicPr>
                  <pic:blipFill>
                    <a:blip r:embed="rId19"/>
                    <a:stretch>
                      <a:fillRect/>
                    </a:stretch>
                  </pic:blipFill>
                  <pic:spPr>
                    <a:xfrm>
                      <a:off x="0" y="0"/>
                      <a:ext cx="5580000" cy="1768235"/>
                    </a:xfrm>
                    <a:prstGeom prst="rect"/>
                  </pic:spPr>
                </pic:pic>
              </a:graphicData>
            </a:graphic>
          </wp:inline>
        </w:drawing>
      </w:r>
    </w:p>
    <w:p>
      <w:pPr>
        <w:spacing w:line="240" w:lineRule="auto" w:after="240"/>
        <w:jc w:val="center"/>
      </w:pPr>
      <w:r>
        <w:rPr>
          <w:b/>
          <w:sz w:val="20"/>
        </w:rPr>
        <w:t xml:space="preserve">Figura 9. </w:t>
      </w:r>
      <w:r>
        <w:rPr>
          <w:sz w:val="20"/>
        </w:rPr>
        <w:t>Rutas de reportes en routes/index.js (líneas 44–57).</w:t>
      </w:r>
    </w:p>
    <w:p>
      <w:pPr>
        <w:pStyle w:val="Heading2"/>
      </w:pPr>
      <w:r>
        <w:t>5.6 Composición de dependencias y dominio</w:t>
      </w:r>
    </w:p>
    <w:p>
      <w:pPr>
        <w:ind w:firstLine="567"/>
      </w:pPr>
      <w:r>
        <w:rPr>
          <w:b w:val="0"/>
        </w:rPr>
        <w:t xml:space="preserve">En </w:t>
      </w:r>
      <w:r>
        <w:rPr>
          <w:rFonts w:ascii="Consolas" w:hAnsi="Consolas"/>
          <w:sz w:val="21"/>
        </w:rPr>
        <w:t>main.js</w:t>
      </w:r>
      <w:r>
        <w:rPr>
          <w:b w:val="0"/>
        </w:rPr>
        <w:t xml:space="preserve"> se instancia el adaptador con el pool de conexiones y se inyecta en el servicio junto con la zona horaria (Figura 10); el servicio no conoce la clase concreta que recibe. Por su parte, la entidad </w:t>
      </w:r>
      <w:r>
        <w:rPr>
          <w:rFonts w:ascii="Consolas" w:hAnsi="Consolas"/>
          <w:sz w:val="21"/>
        </w:rPr>
        <w:t>Pedido</w:t>
      </w:r>
      <w:r>
        <w:rPr>
          <w:b w:val="0"/>
        </w:rPr>
        <w:t xml:space="preserve"> declara los estados válidos y las transiciones permitidas (Figura 11), de modo que el servicio construye la lista de estados a partir del dominio y no de valores duplicados.</w:t>
      </w:r>
    </w:p>
    <w:p>
      <w:pPr>
        <w:keepNext/>
        <w:spacing w:line="240" w:lineRule="auto" w:before="120"/>
        <w:jc w:val="center"/>
      </w:pPr>
      <w:r>
        <w:drawing>
          <wp:inline xmlns:a="http://schemas.openxmlformats.org/drawingml/2006/main" xmlns:pic="http://schemas.openxmlformats.org/drawingml/2006/picture">
            <wp:extent cx="5580000" cy="1221138"/>
            <wp:docPr id="11" name="Picture 11"/>
            <wp:cNvGraphicFramePr>
              <a:graphicFrameLocks noChangeAspect="1"/>
            </wp:cNvGraphicFramePr>
            <a:graphic>
              <a:graphicData uri="http://schemas.openxmlformats.org/drawingml/2006/picture">
                <pic:pic>
                  <pic:nvPicPr>
                    <pic:cNvPr id="0" name="2e230c97-image.png"/>
                    <pic:cNvPicPr/>
                  </pic:nvPicPr>
                  <pic:blipFill>
                    <a:blip r:embed="rId20"/>
                    <a:stretch>
                      <a:fillRect/>
                    </a:stretch>
                  </pic:blipFill>
                  <pic:spPr>
                    <a:xfrm>
                      <a:off x="0" y="0"/>
                      <a:ext cx="5580000" cy="1221138"/>
                    </a:xfrm>
                    <a:prstGeom prst="rect"/>
                  </pic:spPr>
                </pic:pic>
              </a:graphicData>
            </a:graphic>
          </wp:inline>
        </w:drawing>
      </w:r>
    </w:p>
    <w:p>
      <w:pPr>
        <w:spacing w:line="240" w:lineRule="auto" w:after="240"/>
        <w:jc w:val="center"/>
      </w:pPr>
      <w:r>
        <w:rPr>
          <w:b/>
          <w:sz w:val="20"/>
        </w:rPr>
        <w:t xml:space="preserve">Figura 10. </w:t>
      </w:r>
      <w:r>
        <w:rPr>
          <w:sz w:val="20"/>
        </w:rPr>
        <w:t>Composición del servicio de analítica en main.js (líneas 54–60).</w:t>
      </w:r>
    </w:p>
    <w:p>
      <w:pPr>
        <w:keepNext/>
        <w:spacing w:line="240" w:lineRule="auto" w:before="120"/>
        <w:jc w:val="center"/>
      </w:pPr>
      <w:r>
        <w:drawing>
          <wp:inline xmlns:a="http://schemas.openxmlformats.org/drawingml/2006/main" xmlns:pic="http://schemas.openxmlformats.org/drawingml/2006/picture">
            <wp:extent cx="4158000" cy="1585980"/>
            <wp:docPr id="12" name="Picture 12"/>
            <wp:cNvGraphicFramePr>
              <a:graphicFrameLocks noChangeAspect="1"/>
            </wp:cNvGraphicFramePr>
            <a:graphic>
              <a:graphicData uri="http://schemas.openxmlformats.org/drawingml/2006/picture">
                <pic:pic>
                  <pic:nvPicPr>
                    <pic:cNvPr id="0" name="7e1723a8-image.png"/>
                    <pic:cNvPicPr/>
                  </pic:nvPicPr>
                  <pic:blipFill>
                    <a:blip r:embed="rId21"/>
                    <a:stretch>
                      <a:fillRect/>
                    </a:stretch>
                  </pic:blipFill>
                  <pic:spPr>
                    <a:xfrm>
                      <a:off x="0" y="0"/>
                      <a:ext cx="4158000" cy="1585980"/>
                    </a:xfrm>
                    <a:prstGeom prst="rect"/>
                  </pic:spPr>
                </pic:pic>
              </a:graphicData>
            </a:graphic>
          </wp:inline>
        </w:drawing>
      </w:r>
    </w:p>
    <w:p>
      <w:pPr>
        <w:spacing w:line="240" w:lineRule="auto" w:after="240"/>
        <w:jc w:val="center"/>
      </w:pPr>
      <w:r>
        <w:rPr>
          <w:b/>
          <w:sz w:val="20"/>
        </w:rPr>
        <w:t xml:space="preserve">Figura 11. </w:t>
      </w:r>
      <w:r>
        <w:rPr>
          <w:sz w:val="20"/>
        </w:rPr>
        <w:t>Estados y transiciones en Pedido.js (líneas 1–10).</w:t>
      </w:r>
    </w:p>
    <w:p>
      <w:pPr>
        <w:pStyle w:val="Heading1"/>
      </w:pPr>
      <w:r>
        <w:t>6. Especificación de endpoints</w:t>
      </w:r>
    </w:p>
    <w:p>
      <w:pPr>
        <w:ind w:firstLine="567"/>
      </w:pPr>
      <w:r>
        <w:rPr>
          <w:b w:val="0"/>
        </w:rPr>
        <w:t xml:space="preserve">Los endpoints se publican bajo el prefijo </w:t>
      </w:r>
      <w:r>
        <w:rPr>
          <w:rFonts w:ascii="Consolas" w:hAnsi="Consolas"/>
          <w:sz w:val="21"/>
        </w:rPr>
        <w:t>/api/reportes</w:t>
      </w:r>
      <w:r>
        <w:rPr>
          <w:b w:val="0"/>
        </w:rPr>
        <w:t>. Todos son de lectura (</w:t>
      </w:r>
      <w:r>
        <w:rPr>
          <w:rFonts w:ascii="Consolas" w:hAnsi="Consolas"/>
          <w:sz w:val="21"/>
        </w:rPr>
        <w:t>GET</w:t>
      </w:r>
      <w:r>
        <w:rPr>
          <w:b w:val="0"/>
        </w:rPr>
        <w:t xml:space="preserve">), responden en formato JSON y requieren el encabezado </w:t>
      </w:r>
      <w:r>
        <w:rPr>
          <w:rFonts w:ascii="Consolas" w:hAnsi="Consolas"/>
          <w:sz w:val="21"/>
        </w:rPr>
        <w:t>Authorization: Bearer &lt;token&gt;</w:t>
      </w:r>
      <w:r>
        <w:rPr>
          <w:b w:val="0"/>
        </w:rPr>
        <w:t xml:space="preserve"> de un usuario con rol administrador. La especificación completa también se incluye en el repositorio como </w:t>
      </w:r>
      <w:r>
        <w:rPr>
          <w:rFonts w:ascii="Consolas" w:hAnsi="Consolas"/>
          <w:sz w:val="21"/>
        </w:rPr>
        <w:t>docs/ESPECIFICACION_REPORTES.md</w:t>
      </w:r>
      <w:r>
        <w:rPr>
          <w:b w:val="0"/>
        </w:rPr>
        <w:t>.</w:t>
      </w:r>
    </w:p>
    <w:p>
      <w:pPr>
        <w:keepNext/>
        <w:spacing w:line="240" w:lineRule="auto" w:before="120" w:after="80"/>
        <w:jc w:val="left"/>
      </w:pPr>
      <w:r>
        <w:rPr>
          <w:b/>
          <w:sz w:val="20"/>
        </w:rPr>
        <w:t xml:space="preserve">Tabla 3. </w:t>
      </w:r>
      <w:r>
        <w:rPr>
          <w:sz w:val="20"/>
        </w:rPr>
        <w:t>Endpoints de reportes.</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val="true"/>
        </w:trPr>
        <w:tc>
          <w:tcPr>
            <w:tcW w:type="dxa" w:w="2948"/>
            <w:shd w:val="clear" w:color="auto" w:fill="D9D9D9"/>
          </w:tcPr>
          <w:p>
            <w:pPr>
              <w:spacing w:line="240" w:lineRule="auto" w:before="40" w:after="40"/>
              <w:jc w:val="left"/>
            </w:pPr>
            <w:r/>
            <w:r>
              <w:rPr>
                <w:b/>
                <w:sz w:val="19"/>
              </w:rPr>
              <w:t>Método y ruta</w:t>
            </w:r>
          </w:p>
        </w:tc>
        <w:tc>
          <w:tcPr>
            <w:tcW w:type="dxa" w:w="1814"/>
            <w:shd w:val="clear" w:color="auto" w:fill="D9D9D9"/>
          </w:tcPr>
          <w:p>
            <w:pPr>
              <w:spacing w:line="240" w:lineRule="auto" w:before="40" w:after="40"/>
              <w:jc w:val="left"/>
            </w:pPr>
            <w:r/>
            <w:r>
              <w:rPr>
                <w:b/>
                <w:sz w:val="19"/>
              </w:rPr>
              <w:t>Parámetros</w:t>
            </w:r>
          </w:p>
        </w:tc>
        <w:tc>
          <w:tcPr>
            <w:tcW w:type="dxa" w:w="4649"/>
            <w:shd w:val="clear" w:color="auto" w:fill="D9D9D9"/>
          </w:tcPr>
          <w:p>
            <w:pPr>
              <w:spacing w:line="240" w:lineRule="auto" w:before="40" w:after="40"/>
              <w:jc w:val="left"/>
            </w:pPr>
            <w:r/>
            <w:r>
              <w:rPr>
                <w:b/>
                <w:sz w:val="19"/>
              </w:rPr>
              <w:t>Descripción</w:t>
            </w:r>
          </w:p>
        </w:tc>
      </w:tr>
      <w:tr>
        <w:trPr>
          <w:cantSplit w:val="true"/>
        </w:trPr>
        <w:tc>
          <w:tcPr>
            <w:tcW w:type="dxa" w:w="2948"/>
          </w:tcPr>
          <w:p>
            <w:pPr>
              <w:spacing w:line="240" w:lineRule="auto" w:before="40" w:after="40"/>
              <w:jc w:val="left"/>
            </w:pPr>
            <w:r/>
            <w:r>
              <w:rPr>
                <w:rFonts w:ascii="Consolas" w:hAnsi="Consolas"/>
                <w:sz w:val="21"/>
              </w:rPr>
              <w:t>GET /api/reportes/resumen</w:t>
            </w:r>
          </w:p>
        </w:tc>
        <w:tc>
          <w:tcPr>
            <w:tcW w:type="dxa" w:w="1814"/>
          </w:tcPr>
          <w:p>
            <w:pPr>
              <w:spacing w:line="240" w:lineRule="auto" w:before="40" w:after="40"/>
              <w:jc w:val="left"/>
            </w:pPr>
            <w:r/>
            <w:r>
              <w:rPr>
                <w:b w:val="0"/>
                <w:sz w:val="19"/>
              </w:rPr>
              <w:t>desde, hasta, agrupacion, limite</w:t>
            </w:r>
          </w:p>
        </w:tc>
        <w:tc>
          <w:tcPr>
            <w:tcW w:type="dxa" w:w="4649"/>
          </w:tcPr>
          <w:p>
            <w:pPr>
              <w:spacing w:line="240" w:lineRule="auto" w:before="40" w:after="40"/>
              <w:jc w:val="left"/>
            </w:pPr>
            <w:r/>
            <w:r>
              <w:rPr>
                <w:b w:val="0"/>
                <w:sz w:val="19"/>
              </w:rPr>
              <w:t>Devuelve en una sola respuesta todas las métricas del dashboard (productos, ingresos, estados y ticket promedio). Es el endpoint que consume el frontend.</w:t>
            </w:r>
          </w:p>
        </w:tc>
      </w:tr>
      <w:tr>
        <w:trPr>
          <w:cantSplit w:val="true"/>
        </w:trPr>
        <w:tc>
          <w:tcPr>
            <w:tcW w:type="dxa" w:w="2948"/>
          </w:tcPr>
          <w:p>
            <w:pPr>
              <w:spacing w:line="240" w:lineRule="auto" w:before="40" w:after="40"/>
              <w:jc w:val="left"/>
            </w:pPr>
            <w:r/>
            <w:r>
              <w:rPr>
                <w:rFonts w:ascii="Consolas" w:hAnsi="Consolas"/>
                <w:sz w:val="21"/>
              </w:rPr>
              <w:t>GET /api/reportes/productos-mas-vendidos</w:t>
            </w:r>
          </w:p>
        </w:tc>
        <w:tc>
          <w:tcPr>
            <w:tcW w:type="dxa" w:w="1814"/>
          </w:tcPr>
          <w:p>
            <w:pPr>
              <w:spacing w:line="240" w:lineRule="auto" w:before="40" w:after="40"/>
              <w:jc w:val="left"/>
            </w:pPr>
            <w:r/>
            <w:r>
              <w:rPr>
                <w:b w:val="0"/>
                <w:sz w:val="19"/>
              </w:rPr>
              <w:t>desde, hasta, limite</w:t>
            </w:r>
          </w:p>
        </w:tc>
        <w:tc>
          <w:tcPr>
            <w:tcW w:type="dxa" w:w="4649"/>
          </w:tcPr>
          <w:p>
            <w:pPr>
              <w:spacing w:line="240" w:lineRule="auto" w:before="40" w:after="40"/>
              <w:jc w:val="left"/>
            </w:pPr>
            <w:r/>
            <w:r>
              <w:rPr>
                <w:b w:val="0"/>
                <w:sz w:val="19"/>
              </w:rPr>
              <w:t>Ranking de productos por unidades vendidas (desempate por monto), con unidades y monto acumulado.</w:t>
            </w:r>
          </w:p>
        </w:tc>
      </w:tr>
      <w:tr>
        <w:trPr>
          <w:cantSplit w:val="true"/>
        </w:trPr>
        <w:tc>
          <w:tcPr>
            <w:tcW w:type="dxa" w:w="2948"/>
          </w:tcPr>
          <w:p>
            <w:pPr>
              <w:spacing w:line="240" w:lineRule="auto" w:before="40" w:after="40"/>
              <w:jc w:val="left"/>
            </w:pPr>
            <w:r/>
            <w:r>
              <w:rPr>
                <w:rFonts w:ascii="Consolas" w:hAnsi="Consolas"/>
                <w:sz w:val="21"/>
              </w:rPr>
              <w:t>GET /api/reportes/ingresos</w:t>
            </w:r>
          </w:p>
        </w:tc>
        <w:tc>
          <w:tcPr>
            <w:tcW w:type="dxa" w:w="1814"/>
          </w:tcPr>
          <w:p>
            <w:pPr>
              <w:spacing w:line="240" w:lineRule="auto" w:before="40" w:after="40"/>
              <w:jc w:val="left"/>
            </w:pPr>
            <w:r/>
            <w:r>
              <w:rPr>
                <w:b w:val="0"/>
                <w:sz w:val="19"/>
              </w:rPr>
              <w:t>desde, hasta, agrupacion</w:t>
            </w:r>
          </w:p>
        </w:tc>
        <w:tc>
          <w:tcPr>
            <w:tcW w:type="dxa" w:w="4649"/>
          </w:tcPr>
          <w:p>
            <w:pPr>
              <w:spacing w:line="240" w:lineRule="auto" w:before="40" w:after="40"/>
              <w:jc w:val="left"/>
            </w:pPr>
            <w:r/>
            <w:r>
              <w:rPr>
                <w:b w:val="0"/>
                <w:sz w:val="19"/>
              </w:rPr>
              <w:t>Serie de ingresos por periodo (día, semana o mes), sin huecos: los periodos sin ventas aparecen con valor cero.</w:t>
            </w:r>
          </w:p>
        </w:tc>
      </w:tr>
      <w:tr>
        <w:trPr>
          <w:cantSplit w:val="true"/>
        </w:trPr>
        <w:tc>
          <w:tcPr>
            <w:tcW w:type="dxa" w:w="2948"/>
          </w:tcPr>
          <w:p>
            <w:pPr>
              <w:spacing w:line="240" w:lineRule="auto" w:before="40" w:after="40"/>
              <w:jc w:val="left"/>
            </w:pPr>
            <w:r/>
            <w:r>
              <w:rPr>
                <w:rFonts w:ascii="Consolas" w:hAnsi="Consolas"/>
                <w:sz w:val="21"/>
              </w:rPr>
              <w:t>GET /api/reportes/estados-pedidos</w:t>
            </w:r>
          </w:p>
        </w:tc>
        <w:tc>
          <w:tcPr>
            <w:tcW w:type="dxa" w:w="1814"/>
          </w:tcPr>
          <w:p>
            <w:pPr>
              <w:spacing w:line="240" w:lineRule="auto" w:before="40" w:after="40"/>
              <w:jc w:val="left"/>
            </w:pPr>
            <w:r/>
            <w:r>
              <w:rPr>
                <w:b w:val="0"/>
                <w:sz w:val="19"/>
              </w:rPr>
              <w:t>desde, hasta</w:t>
            </w:r>
          </w:p>
        </w:tc>
        <w:tc>
          <w:tcPr>
            <w:tcW w:type="dxa" w:w="4649"/>
          </w:tcPr>
          <w:p>
            <w:pPr>
              <w:spacing w:line="240" w:lineRule="auto" w:before="40" w:after="40"/>
              <w:jc w:val="left"/>
            </w:pPr>
            <w:r/>
            <w:r>
              <w:rPr>
                <w:b w:val="0"/>
                <w:sz w:val="19"/>
              </w:rPr>
              <w:t>Distribución de los pedidos por estado (pendiente, pagado, enviado, cancelado) con cantidad, porcentaje y monto. Siempre incluye los cuatro estados.</w:t>
            </w:r>
          </w:p>
        </w:tc>
      </w:tr>
      <w:tr>
        <w:trPr>
          <w:cantSplit w:val="true"/>
        </w:trPr>
        <w:tc>
          <w:tcPr>
            <w:tcW w:type="dxa" w:w="2948"/>
          </w:tcPr>
          <w:p>
            <w:pPr>
              <w:spacing w:line="240" w:lineRule="auto" w:before="40" w:after="40"/>
              <w:jc w:val="left"/>
            </w:pPr>
            <w:r/>
            <w:r>
              <w:rPr>
                <w:rFonts w:ascii="Consolas" w:hAnsi="Consolas"/>
                <w:sz w:val="21"/>
              </w:rPr>
              <w:t>GET /api/reportes/ticket-promedio</w:t>
            </w:r>
          </w:p>
        </w:tc>
        <w:tc>
          <w:tcPr>
            <w:tcW w:type="dxa" w:w="1814"/>
          </w:tcPr>
          <w:p>
            <w:pPr>
              <w:spacing w:line="240" w:lineRule="auto" w:before="40" w:after="40"/>
              <w:jc w:val="left"/>
            </w:pPr>
            <w:r/>
            <w:r>
              <w:rPr>
                <w:b w:val="0"/>
                <w:sz w:val="19"/>
              </w:rPr>
              <w:t>desde, hasta</w:t>
            </w:r>
          </w:p>
        </w:tc>
        <w:tc>
          <w:tcPr>
            <w:tcW w:type="dxa" w:w="4649"/>
          </w:tcPr>
          <w:p>
            <w:pPr>
              <w:spacing w:line="240" w:lineRule="auto" w:before="40" w:after="40"/>
              <w:jc w:val="left"/>
            </w:pPr>
            <w:r/>
            <w:r>
              <w:rPr>
                <w:b w:val="0"/>
                <w:sz w:val="19"/>
              </w:rPr>
              <w:t>Ticket promedio por pedido y por usuario, calculado sobre los pedidos vendidos (pagados y enviados).</w:t>
            </w:r>
          </w:p>
        </w:tc>
      </w:tr>
    </w:tbl>
    <w:p>
      <w:pPr>
        <w:spacing w:line="240" w:lineRule="auto" w:after="120"/>
      </w:pPr>
    </w:p>
    <w:p>
      <w:pPr>
        <w:pStyle w:val="Heading2"/>
      </w:pPr>
      <w:r>
        <w:t>6.1 Parámetros de consulta</w:t>
      </w:r>
    </w:p>
    <w:p>
      <w:pPr>
        <w:keepNext/>
        <w:spacing w:line="240" w:lineRule="auto" w:before="120" w:after="80"/>
        <w:jc w:val="left"/>
      </w:pPr>
      <w:r>
        <w:rPr>
          <w:b/>
          <w:sz w:val="20"/>
        </w:rPr>
        <w:t xml:space="preserve">Tabla 4. </w:t>
      </w:r>
      <w:r>
        <w:rPr>
          <w:sz w:val="20"/>
        </w:rPr>
        <w:t>Parámetros de consulta admitidos.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val="true"/>
        </w:trPr>
        <w:tc>
          <w:tcPr>
            <w:tcW w:type="dxa" w:w="1361"/>
            <w:shd w:val="clear" w:color="auto" w:fill="D9D9D9"/>
          </w:tcPr>
          <w:p>
            <w:pPr>
              <w:spacing w:line="240" w:lineRule="auto" w:before="40" w:after="40"/>
              <w:jc w:val="left"/>
            </w:pPr>
            <w:r/>
            <w:r>
              <w:rPr>
                <w:b/>
                <w:sz w:val="19"/>
              </w:rPr>
              <w:t>Parámetro</w:t>
            </w:r>
          </w:p>
        </w:tc>
        <w:tc>
          <w:tcPr>
            <w:tcW w:type="dxa" w:w="1928"/>
            <w:shd w:val="clear" w:color="auto" w:fill="D9D9D9"/>
          </w:tcPr>
          <w:p>
            <w:pPr>
              <w:spacing w:line="240" w:lineRule="auto" w:before="40" w:after="40"/>
              <w:jc w:val="left"/>
            </w:pPr>
            <w:r/>
            <w:r>
              <w:rPr>
                <w:b/>
                <w:sz w:val="19"/>
              </w:rPr>
              <w:t>Tipo / valores</w:t>
            </w:r>
          </w:p>
        </w:tc>
        <w:tc>
          <w:tcPr>
            <w:tcW w:type="dxa" w:w="3175"/>
            <w:shd w:val="clear" w:color="auto" w:fill="D9D9D9"/>
          </w:tcPr>
          <w:p>
            <w:pPr>
              <w:spacing w:line="240" w:lineRule="auto" w:before="40" w:after="40"/>
              <w:jc w:val="left"/>
            </w:pPr>
            <w:r/>
            <w:r>
              <w:rPr>
                <w:b/>
                <w:sz w:val="19"/>
              </w:rPr>
              <w:t>Valor por defecto</w:t>
            </w:r>
          </w:p>
        </w:tc>
        <w:tc>
          <w:tcPr>
            <w:tcW w:type="dxa" w:w="2948"/>
            <w:shd w:val="clear" w:color="auto" w:fill="D9D9D9"/>
          </w:tcPr>
          <w:p>
            <w:pPr>
              <w:spacing w:line="240" w:lineRule="auto" w:before="40" w:after="40"/>
              <w:jc w:val="left"/>
            </w:pPr>
            <w:r/>
            <w:r>
              <w:rPr>
                <w:b/>
                <w:sz w:val="19"/>
              </w:rPr>
              <w:t>Descripción</w:t>
            </w:r>
          </w:p>
        </w:tc>
      </w:tr>
      <w:tr>
        <w:trPr>
          <w:cantSplit w:val="true"/>
        </w:trPr>
        <w:tc>
          <w:tcPr>
            <w:tcW w:type="dxa" w:w="1361"/>
          </w:tcPr>
          <w:p>
            <w:pPr>
              <w:spacing w:line="240" w:lineRule="auto" w:before="40" w:after="40"/>
              <w:jc w:val="left"/>
            </w:pPr>
            <w:r/>
            <w:r>
              <w:rPr>
                <w:b w:val="0"/>
                <w:sz w:val="19"/>
              </w:rPr>
              <w:t>desde</w:t>
            </w:r>
          </w:p>
        </w:tc>
        <w:tc>
          <w:tcPr>
            <w:tcW w:type="dxa" w:w="1928"/>
          </w:tcPr>
          <w:p>
            <w:pPr>
              <w:spacing w:line="240" w:lineRule="auto" w:before="40" w:after="40"/>
              <w:jc w:val="left"/>
            </w:pPr>
            <w:r/>
            <w:r>
              <w:rPr>
                <w:b w:val="0"/>
                <w:sz w:val="19"/>
              </w:rPr>
              <w:t>string (AAAA-MM-DD)</w:t>
            </w:r>
          </w:p>
        </w:tc>
        <w:tc>
          <w:tcPr>
            <w:tcW w:type="dxa" w:w="3175"/>
          </w:tcPr>
          <w:p>
            <w:pPr>
              <w:spacing w:line="240" w:lineRule="auto" w:before="40" w:after="40"/>
              <w:jc w:val="left"/>
            </w:pPr>
            <w:r/>
            <w:r>
              <w:rPr>
                <w:b w:val="0"/>
                <w:sz w:val="19"/>
              </w:rPr>
              <w:t>30 días antes de «hasta»</w:t>
            </w:r>
          </w:p>
        </w:tc>
        <w:tc>
          <w:tcPr>
            <w:tcW w:type="dxa" w:w="2948"/>
          </w:tcPr>
          <w:p>
            <w:pPr>
              <w:spacing w:line="240" w:lineRule="auto" w:before="40" w:after="40"/>
              <w:jc w:val="left"/>
            </w:pPr>
            <w:r/>
            <w:r>
              <w:rPr>
                <w:b w:val="0"/>
                <w:sz w:val="19"/>
              </w:rPr>
              <w:t>Fecha inicial del rango (inclusive).</w:t>
            </w:r>
          </w:p>
        </w:tc>
      </w:tr>
      <w:tr>
        <w:trPr>
          <w:cantSplit w:val="true"/>
        </w:trPr>
        <w:tc>
          <w:tcPr>
            <w:tcW w:type="dxa" w:w="1361"/>
          </w:tcPr>
          <w:p>
            <w:pPr>
              <w:spacing w:line="240" w:lineRule="auto" w:before="40" w:after="40"/>
              <w:jc w:val="left"/>
            </w:pPr>
            <w:r/>
            <w:r>
              <w:rPr>
                <w:b w:val="0"/>
                <w:sz w:val="19"/>
              </w:rPr>
              <w:t>hasta</w:t>
            </w:r>
          </w:p>
        </w:tc>
        <w:tc>
          <w:tcPr>
            <w:tcW w:type="dxa" w:w="1928"/>
          </w:tcPr>
          <w:p>
            <w:pPr>
              <w:spacing w:line="240" w:lineRule="auto" w:before="40" w:after="40"/>
              <w:jc w:val="left"/>
            </w:pPr>
            <w:r/>
            <w:r>
              <w:rPr>
                <w:b w:val="0"/>
                <w:sz w:val="19"/>
              </w:rPr>
              <w:t>string (AAAA-MM-DD)</w:t>
            </w:r>
          </w:p>
        </w:tc>
        <w:tc>
          <w:tcPr>
            <w:tcW w:type="dxa" w:w="3175"/>
          </w:tcPr>
          <w:p>
            <w:pPr>
              <w:spacing w:line="240" w:lineRule="auto" w:before="40" w:after="40"/>
              <w:jc w:val="left"/>
            </w:pPr>
            <w:r/>
            <w:r>
              <w:rPr>
                <w:b w:val="0"/>
                <w:sz w:val="19"/>
              </w:rPr>
              <w:t>Fecha actual en la zona horaria configurada</w:t>
            </w:r>
          </w:p>
        </w:tc>
        <w:tc>
          <w:tcPr>
            <w:tcW w:type="dxa" w:w="2948"/>
          </w:tcPr>
          <w:p>
            <w:pPr>
              <w:spacing w:line="240" w:lineRule="auto" w:before="40" w:after="40"/>
              <w:jc w:val="left"/>
            </w:pPr>
            <w:r/>
            <w:r>
              <w:rPr>
                <w:b w:val="0"/>
                <w:sz w:val="19"/>
              </w:rPr>
              <w:t>Fecha final del rango (inclusive).</w:t>
            </w:r>
          </w:p>
        </w:tc>
      </w:tr>
      <w:tr>
        <w:trPr>
          <w:cantSplit w:val="true"/>
        </w:trPr>
        <w:tc>
          <w:tcPr>
            <w:tcW w:type="dxa" w:w="1361"/>
          </w:tcPr>
          <w:p>
            <w:pPr>
              <w:spacing w:line="240" w:lineRule="auto" w:before="40" w:after="40"/>
              <w:jc w:val="left"/>
            </w:pPr>
            <w:r/>
            <w:r>
              <w:rPr>
                <w:b w:val="0"/>
                <w:sz w:val="19"/>
              </w:rPr>
              <w:t>agrupacion</w:t>
            </w:r>
          </w:p>
        </w:tc>
        <w:tc>
          <w:tcPr>
            <w:tcW w:type="dxa" w:w="1928"/>
          </w:tcPr>
          <w:p>
            <w:pPr>
              <w:spacing w:line="240" w:lineRule="auto" w:before="40" w:after="40"/>
              <w:jc w:val="left"/>
            </w:pPr>
            <w:r/>
            <w:r>
              <w:rPr>
                <w:b w:val="0"/>
                <w:sz w:val="19"/>
              </w:rPr>
              <w:t>dia | semana | mes</w:t>
            </w:r>
          </w:p>
        </w:tc>
        <w:tc>
          <w:tcPr>
            <w:tcW w:type="dxa" w:w="3175"/>
          </w:tcPr>
          <w:p>
            <w:pPr>
              <w:spacing w:line="240" w:lineRule="auto" w:before="40" w:after="40"/>
              <w:jc w:val="left"/>
            </w:pPr>
            <w:r/>
            <w:r>
              <w:rPr>
                <w:b w:val="0"/>
                <w:sz w:val="19"/>
              </w:rPr>
              <w:t>Automática: ≤ 31 días → dia; ≤ 120 → semana; &gt; 120 → mes</w:t>
            </w:r>
          </w:p>
        </w:tc>
        <w:tc>
          <w:tcPr>
            <w:tcW w:type="dxa" w:w="2948"/>
          </w:tcPr>
          <w:p>
            <w:pPr>
              <w:spacing w:line="240" w:lineRule="auto" w:before="40" w:after="40"/>
              <w:jc w:val="left"/>
            </w:pPr>
            <w:r/>
            <w:r>
              <w:rPr>
                <w:b w:val="0"/>
                <w:sz w:val="19"/>
              </w:rPr>
              <w:t>Granularidad de la serie de ingresos.</w:t>
            </w:r>
          </w:p>
        </w:tc>
      </w:tr>
      <w:tr>
        <w:trPr>
          <w:cantSplit w:val="true"/>
        </w:trPr>
        <w:tc>
          <w:tcPr>
            <w:tcW w:type="dxa" w:w="1361"/>
          </w:tcPr>
          <w:p>
            <w:pPr>
              <w:spacing w:line="240" w:lineRule="auto" w:before="40" w:after="40"/>
              <w:jc w:val="left"/>
            </w:pPr>
            <w:r/>
            <w:r>
              <w:rPr>
                <w:b w:val="0"/>
                <w:sz w:val="19"/>
              </w:rPr>
              <w:t>limite</w:t>
            </w:r>
          </w:p>
        </w:tc>
        <w:tc>
          <w:tcPr>
            <w:tcW w:type="dxa" w:w="1928"/>
          </w:tcPr>
          <w:p>
            <w:pPr>
              <w:spacing w:line="240" w:lineRule="auto" w:before="40" w:after="40"/>
              <w:jc w:val="left"/>
            </w:pPr>
            <w:r/>
            <w:r>
              <w:rPr>
                <w:b w:val="0"/>
                <w:sz w:val="19"/>
              </w:rPr>
              <w:t>entero 1–10</w:t>
            </w:r>
          </w:p>
        </w:tc>
        <w:tc>
          <w:tcPr>
            <w:tcW w:type="dxa" w:w="3175"/>
          </w:tcPr>
          <w:p>
            <w:pPr>
              <w:spacing w:line="240" w:lineRule="auto" w:before="40" w:after="40"/>
              <w:jc w:val="left"/>
            </w:pPr>
            <w:r/>
            <w:r>
              <w:rPr>
                <w:b w:val="0"/>
                <w:sz w:val="19"/>
              </w:rPr>
              <w:t>5</w:t>
            </w:r>
          </w:p>
        </w:tc>
        <w:tc>
          <w:tcPr>
            <w:tcW w:type="dxa" w:w="2948"/>
          </w:tcPr>
          <w:p>
            <w:pPr>
              <w:spacing w:line="240" w:lineRule="auto" w:before="40" w:after="40"/>
              <w:jc w:val="left"/>
            </w:pPr>
            <w:r/>
            <w:r>
              <w:rPr>
                <w:b w:val="0"/>
                <w:sz w:val="19"/>
              </w:rPr>
              <w:t>Cantidad de productos del ranking.</w:t>
            </w:r>
          </w:p>
        </w:tc>
      </w:tr>
    </w:tbl>
    <w:p>
      <w:pPr>
        <w:spacing w:line="240" w:lineRule="auto" w:after="120"/>
      </w:pPr>
    </w:p>
    <w:p>
      <w:pPr>
        <w:ind w:firstLine="567"/>
      </w:pPr>
      <w:r>
        <w:rPr>
          <w:b w:val="0"/>
        </w:rPr>
        <w:t>Los parámetros se validan en todos los endpoints; cada uno utiliza únicamente los que se indican en la Tabla 3 (columna «Parámetros»).</w:t>
      </w:r>
    </w:p>
    <w:p>
      <w:pPr>
        <w:pStyle w:val="Heading2"/>
      </w:pPr>
      <w:r>
        <w:t>6.2 Códigos de respuesta</w:t>
      </w:r>
    </w:p>
    <w:p>
      <w:pPr>
        <w:keepNext/>
        <w:spacing w:line="240" w:lineRule="auto" w:before="120" w:after="80"/>
        <w:jc w:val="left"/>
      </w:pPr>
      <w:r>
        <w:rPr>
          <w:b/>
          <w:sz w:val="20"/>
        </w:rPr>
        <w:t xml:space="preserve">Tabla 5. </w:t>
      </w:r>
      <w:r>
        <w:rPr>
          <w:sz w:val="20"/>
        </w:rPr>
        <w:t>Códigos de respuesta HTTP.</w:t>
      </w:r>
    </w:p>
    <w:tbl>
      <w:tblPr>
        <w:tblStyle w:val="TableGrid"/>
        <w:tblW w:type="auto" w:w="0"/>
        <w:jc w:val="center"/>
        <w:tblLayout w:type="fixed"/>
        <w:tblLook w:firstColumn="1" w:firstRow="1" w:lastColumn="0" w:lastRow="0" w:noHBand="0" w:noVBand="1" w:val="04A0"/>
      </w:tblPr>
      <w:tblGrid>
        <w:gridCol w:w="4703"/>
        <w:gridCol w:w="4703"/>
      </w:tblGrid>
      <w:tr>
        <w:trPr>
          <w:tblHeader w:val="true"/>
          <w:cantSplit w:val="true"/>
        </w:trPr>
        <w:tc>
          <w:tcPr>
            <w:tcW w:type="dxa" w:w="1247"/>
            <w:shd w:val="clear" w:color="auto" w:fill="D9D9D9"/>
          </w:tcPr>
          <w:p>
            <w:pPr>
              <w:spacing w:line="240" w:lineRule="auto" w:before="40" w:after="40"/>
              <w:jc w:val="left"/>
            </w:pPr>
            <w:r/>
            <w:r>
              <w:rPr>
                <w:b/>
                <w:sz w:val="20"/>
              </w:rPr>
              <w:t>Código</w:t>
            </w:r>
          </w:p>
        </w:tc>
        <w:tc>
          <w:tcPr>
            <w:tcW w:type="dxa" w:w="8164"/>
            <w:shd w:val="clear" w:color="auto" w:fill="D9D9D9"/>
          </w:tcPr>
          <w:p>
            <w:pPr>
              <w:spacing w:line="240" w:lineRule="auto" w:before="40" w:after="40"/>
              <w:jc w:val="left"/>
            </w:pPr>
            <w:r/>
            <w:r>
              <w:rPr>
                <w:b/>
                <w:sz w:val="20"/>
              </w:rPr>
              <w:t>Significado</w:t>
            </w:r>
          </w:p>
        </w:tc>
      </w:tr>
      <w:tr>
        <w:trPr>
          <w:cantSplit w:val="true"/>
        </w:trPr>
        <w:tc>
          <w:tcPr>
            <w:tcW w:type="dxa" w:w="1247"/>
          </w:tcPr>
          <w:p>
            <w:pPr>
              <w:spacing w:line="240" w:lineRule="auto" w:before="40" w:after="40"/>
              <w:jc w:val="left"/>
            </w:pPr>
            <w:r/>
            <w:r>
              <w:rPr>
                <w:b w:val="0"/>
                <w:sz w:val="20"/>
              </w:rPr>
              <w:t>200</w:t>
            </w:r>
          </w:p>
        </w:tc>
        <w:tc>
          <w:tcPr>
            <w:tcW w:type="dxa" w:w="8164"/>
          </w:tcPr>
          <w:p>
            <w:pPr>
              <w:spacing w:line="240" w:lineRule="auto" w:before="40" w:after="40"/>
              <w:jc w:val="left"/>
            </w:pPr>
            <w:r/>
            <w:r>
              <w:rPr>
                <w:b w:val="0"/>
                <w:sz w:val="20"/>
              </w:rPr>
              <w:t>Consulta exitosa.</w:t>
            </w:r>
          </w:p>
        </w:tc>
      </w:tr>
      <w:tr>
        <w:trPr>
          <w:cantSplit w:val="true"/>
        </w:trPr>
        <w:tc>
          <w:tcPr>
            <w:tcW w:type="dxa" w:w="1247"/>
          </w:tcPr>
          <w:p>
            <w:pPr>
              <w:spacing w:line="240" w:lineRule="auto" w:before="40" w:after="40"/>
              <w:jc w:val="left"/>
            </w:pPr>
            <w:r/>
            <w:r>
              <w:rPr>
                <w:b w:val="0"/>
                <w:sz w:val="20"/>
              </w:rPr>
              <w:t>400</w:t>
            </w:r>
          </w:p>
        </w:tc>
        <w:tc>
          <w:tcPr>
            <w:tcW w:type="dxa" w:w="8164"/>
          </w:tcPr>
          <w:p>
            <w:pPr>
              <w:spacing w:line="240" w:lineRule="auto" w:before="40" w:after="40"/>
              <w:jc w:val="left"/>
            </w:pPr>
            <w:r/>
            <w:r>
              <w:rPr>
                <w:b w:val="0"/>
                <w:sz w:val="20"/>
              </w:rPr>
              <w:t>Parámetros inválidos: formato de fecha, «desde» posterior a «hasta», rango mayor a 366 días, agrupación no permitida o límite fuera de 1–10.</w:t>
            </w:r>
          </w:p>
        </w:tc>
      </w:tr>
      <w:tr>
        <w:trPr>
          <w:cantSplit w:val="true"/>
        </w:trPr>
        <w:tc>
          <w:tcPr>
            <w:tcW w:type="dxa" w:w="1247"/>
          </w:tcPr>
          <w:p>
            <w:pPr>
              <w:spacing w:line="240" w:lineRule="auto" w:before="40" w:after="40"/>
              <w:jc w:val="left"/>
            </w:pPr>
            <w:r/>
            <w:r>
              <w:rPr>
                <w:b w:val="0"/>
                <w:sz w:val="20"/>
              </w:rPr>
              <w:t>401</w:t>
            </w:r>
          </w:p>
        </w:tc>
        <w:tc>
          <w:tcPr>
            <w:tcW w:type="dxa" w:w="8164"/>
          </w:tcPr>
          <w:p>
            <w:pPr>
              <w:spacing w:line="240" w:lineRule="auto" w:before="40" w:after="40"/>
              <w:jc w:val="left"/>
            </w:pPr>
            <w:r/>
            <w:r>
              <w:rPr>
                <w:b w:val="0"/>
                <w:sz w:val="20"/>
              </w:rPr>
              <w:t>Falta el token JWT o es inválido.</w:t>
            </w:r>
          </w:p>
        </w:tc>
      </w:tr>
      <w:tr>
        <w:trPr>
          <w:cantSplit w:val="true"/>
        </w:trPr>
        <w:tc>
          <w:tcPr>
            <w:tcW w:type="dxa" w:w="1247"/>
          </w:tcPr>
          <w:p>
            <w:pPr>
              <w:spacing w:line="240" w:lineRule="auto" w:before="40" w:after="40"/>
              <w:jc w:val="left"/>
            </w:pPr>
            <w:r/>
            <w:r>
              <w:rPr>
                <w:b w:val="0"/>
                <w:sz w:val="20"/>
              </w:rPr>
              <w:t>403</w:t>
            </w:r>
          </w:p>
        </w:tc>
        <w:tc>
          <w:tcPr>
            <w:tcW w:type="dxa" w:w="8164"/>
          </w:tcPr>
          <w:p>
            <w:pPr>
              <w:spacing w:line="240" w:lineRule="auto" w:before="40" w:after="40"/>
              <w:jc w:val="left"/>
            </w:pPr>
            <w:r/>
            <w:r>
              <w:rPr>
                <w:b w:val="0"/>
                <w:sz w:val="20"/>
              </w:rPr>
              <w:t>El usuario autenticado no tiene rol de administrador (o su cuenta está inactiva).</w:t>
            </w:r>
          </w:p>
        </w:tc>
      </w:tr>
    </w:tbl>
    <w:p>
      <w:pPr>
        <w:spacing w:line="240" w:lineRule="auto" w:after="120"/>
      </w:pPr>
    </w:p>
    <w:p>
      <w:pPr>
        <w:pStyle w:val="Heading2"/>
      </w:pPr>
      <w:r>
        <w:t>6.3 Ejemplos de respuesta</w:t>
      </w:r>
    </w:p>
    <w:p>
      <w:pPr>
        <w:ind w:firstLine="567"/>
      </w:pPr>
      <w:r>
        <w:rPr>
          <w:b w:val="0"/>
        </w:rPr>
        <w:t>Los ejemplos corresponden a la consulta de los últimos 30 días (del 9 de septiembre al 8 de octubre de 2026) con los datos de demostración; los valores omitidos por brevedad se indican con puntos suspensivos.</w:t>
      </w:r>
    </w:p>
    <w:p>
      <w:pPr>
        <w:keepNext/>
        <w:spacing w:after="80"/>
        <w:jc w:val="left"/>
      </w:pPr>
      <w:r>
        <w:rPr>
          <w:b/>
        </w:rPr>
        <w:t>GET /api/reportes/resumen</w:t>
      </w:r>
    </w:p>
    <w:p>
      <w:pPr>
        <w:keepNext/>
        <w:keepLines/>
        <w:spacing w:line="240" w:lineRule="auto"/>
        <w:ind w:left="170" w:right="170"/>
        <w:jc w:val="left"/>
        <w:shd w:val="clear" w:color="auto" w:fill="F2F2F2"/>
      </w:pPr>
      <w:r>
        <w:rPr>
          <w:rFonts w:ascii="Consolas" w:hAnsi="Consolas"/>
          <w:sz w:val="17"/>
        </w:rPr>
        <w:t>{</w:t>
      </w:r>
    </w:p>
    <w:p>
      <w:pPr>
        <w:keepNext/>
        <w:keepLines/>
        <w:spacing w:line="240" w:lineRule="auto"/>
        <w:ind w:left="170" w:right="170"/>
        <w:jc w:val="left"/>
        <w:shd w:val="clear" w:color="auto" w:fill="F2F2F2"/>
      </w:pPr>
      <w:r>
        <w:rPr>
          <w:rFonts w:ascii="Consolas" w:hAnsi="Consolas"/>
          <w:sz w:val="17"/>
        </w:rPr>
        <w:t xml:space="preserve">  "rango": {</w:t>
      </w:r>
    </w:p>
    <w:p>
      <w:pPr>
        <w:keepNext/>
        <w:keepLines/>
        <w:spacing w:line="240" w:lineRule="auto"/>
        <w:ind w:left="170" w:right="170"/>
        <w:jc w:val="left"/>
        <w:shd w:val="clear" w:color="auto" w:fill="F2F2F2"/>
      </w:pPr>
      <w:r>
        <w:rPr>
          <w:rFonts w:ascii="Consolas" w:hAnsi="Consolas"/>
          <w:sz w:val="17"/>
        </w:rPr>
        <w:t xml:space="preserve">    "desde": "2026-09-09",</w:t>
      </w:r>
    </w:p>
    <w:p>
      <w:pPr>
        <w:keepNext w:val="0"/>
        <w:keepLines/>
        <w:spacing w:line="240" w:lineRule="auto"/>
        <w:ind w:left="170" w:right="170"/>
        <w:jc w:val="left"/>
        <w:shd w:val="clear" w:color="auto" w:fill="F2F2F2"/>
      </w:pPr>
      <w:r>
        <w:rPr>
          <w:rFonts w:ascii="Consolas" w:hAnsi="Consolas"/>
          <w:sz w:val="17"/>
        </w:rPr>
        <w:t xml:space="preserve">    "hasta": "2026-10-08"</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"agrupacion": "dia",</w:t>
      </w:r>
    </w:p>
    <w:p>
      <w:pPr>
        <w:keepNext w:val="0"/>
        <w:keepLines/>
        <w:spacing w:line="240" w:lineRule="auto"/>
        <w:ind w:left="170" w:right="170"/>
        <w:jc w:val="left"/>
        <w:shd w:val="clear" w:color="auto" w:fill="F2F2F2"/>
      </w:pPr>
      <w:r>
        <w:rPr>
          <w:rFonts w:ascii="Consolas" w:hAnsi="Consolas"/>
          <w:sz w:val="17"/>
        </w:rPr>
        <w:t xml:space="preserve">  "limite": 5,</w:t>
      </w:r>
    </w:p>
    <w:p>
      <w:pPr>
        <w:keepNext w:val="0"/>
        <w:keepLines/>
        <w:spacing w:line="240" w:lineRule="auto"/>
        <w:ind w:left="170" w:right="170"/>
        <w:jc w:val="left"/>
        <w:shd w:val="clear" w:color="auto" w:fill="F2F2F2"/>
      </w:pPr>
      <w:r>
        <w:rPr>
          <w:rFonts w:ascii="Consolas" w:hAnsi="Consolas"/>
          <w:sz w:val="17"/>
        </w:rPr>
        <w:t xml:space="preserve">  "productos": [ … igual que /productos-mas-vendidos … ],</w:t>
      </w:r>
    </w:p>
    <w:p>
      <w:pPr>
        <w:keepNext w:val="0"/>
        <w:keepLines/>
        <w:spacing w:line="240" w:lineRule="auto"/>
        <w:ind w:left="170" w:right="170"/>
        <w:jc w:val="left"/>
        <w:shd w:val="clear" w:color="auto" w:fill="F2F2F2"/>
      </w:pPr>
      <w:r>
        <w:rPr>
          <w:rFonts w:ascii="Consolas" w:hAnsi="Consolas"/>
          <w:sz w:val="17"/>
        </w:rPr>
        <w:t xml:space="preserve">  "ingresos": {</w:t>
      </w:r>
    </w:p>
    <w:p>
      <w:pPr>
        <w:keepNext w:val="0"/>
        <w:keepLines/>
        <w:spacing w:line="240" w:lineRule="auto"/>
        <w:ind w:left="170" w:right="170"/>
        <w:jc w:val="left"/>
        <w:shd w:val="clear" w:color="auto" w:fill="F2F2F2"/>
      </w:pPr>
      <w:r>
        <w:rPr>
          <w:rFonts w:ascii="Consolas" w:hAnsi="Consolas"/>
          <w:sz w:val="17"/>
        </w:rPr>
        <w:t xml:space="preserve">    "total": 64289.5,</w:t>
      </w:r>
    </w:p>
    <w:p>
      <w:pPr>
        <w:keepNext w:val="0"/>
        <w:keepLines/>
        <w:spacing w:line="240" w:lineRule="auto"/>
        <w:ind w:left="170" w:right="170"/>
        <w:jc w:val="left"/>
        <w:shd w:val="clear" w:color="auto" w:fill="F2F2F2"/>
      </w:pPr>
      <w:r>
        <w:rPr>
          <w:rFonts w:ascii="Consolas" w:hAnsi="Consolas"/>
          <w:sz w:val="17"/>
        </w:rPr>
        <w:t xml:space="preserve">    "pedidos": 14,</w:t>
      </w:r>
    </w:p>
    <w:p>
      <w:pPr>
        <w:keepNext w:val="0"/>
        <w:keepLines/>
        <w:spacing w:line="240" w:lineRule="auto"/>
        <w:ind w:left="170" w:right="170"/>
        <w:jc w:val="left"/>
        <w:shd w:val="clear" w:color="auto" w:fill="F2F2F2"/>
      </w:pPr>
      <w:r>
        <w:rPr>
          <w:rFonts w:ascii="Consolas" w:hAnsi="Consolas"/>
          <w:sz w:val="17"/>
        </w:rPr>
        <w:t xml:space="preserve">    "serie": [ … igual que /ingresos …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"estados": {</w:t>
      </w:r>
    </w:p>
    <w:p>
      <w:pPr>
        <w:keepNext w:val="0"/>
        <w:keepLines/>
        <w:spacing w:line="240" w:lineRule="auto"/>
        <w:ind w:left="170" w:right="170"/>
        <w:jc w:val="left"/>
        <w:shd w:val="clear" w:color="auto" w:fill="F2F2F2"/>
      </w:pPr>
      <w:r>
        <w:rPr>
          <w:rFonts w:ascii="Consolas" w:hAnsi="Consolas"/>
          <w:sz w:val="17"/>
        </w:rPr>
        <w:t xml:space="preserve">    "total": 31,</w:t>
      </w:r>
    </w:p>
    <w:p>
      <w:pPr>
        <w:keepNext w:val="0"/>
        <w:keepLines/>
        <w:spacing w:line="240" w:lineRule="auto"/>
        <w:ind w:left="170" w:right="170"/>
        <w:jc w:val="left"/>
        <w:shd w:val="clear" w:color="auto" w:fill="F2F2F2"/>
      </w:pPr>
      <w:r>
        <w:rPr>
          <w:rFonts w:ascii="Consolas" w:hAnsi="Consolas"/>
          <w:sz w:val="17"/>
        </w:rPr>
        <w:t xml:space="preserve">    "estados": [ … igual que /estados-pedidos …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"ticket": {</w:t>
      </w:r>
    </w:p>
    <w:p>
      <w:pPr>
        <w:keepNext w:val="0"/>
        <w:keepLines/>
        <w:spacing w:line="240" w:lineRule="auto"/>
        <w:ind w:left="170" w:right="170"/>
        <w:jc w:val="left"/>
        <w:shd w:val="clear" w:color="auto" w:fill="F2F2F2"/>
      </w:pPr>
      <w:r>
        <w:rPr>
          <w:rFonts w:ascii="Consolas" w:hAnsi="Consolas"/>
          <w:sz w:val="17"/>
        </w:rPr>
        <w:t xml:space="preserve">    "pedidos": 14,</w:t>
      </w:r>
    </w:p>
    <w:p>
      <w:pPr>
        <w:keepNext w:val="0"/>
        <w:keepLines/>
        <w:spacing w:line="240" w:lineRule="auto"/>
        <w:ind w:left="170" w:right="170"/>
        <w:jc w:val="left"/>
        <w:shd w:val="clear" w:color="auto" w:fill="F2F2F2"/>
      </w:pPr>
      <w:r>
        <w:rPr>
          <w:rFonts w:ascii="Consolas" w:hAnsi="Consolas"/>
          <w:sz w:val="17"/>
        </w:rPr>
        <w:t xml:space="preserve">    "clientes": 7,</w:t>
      </w:r>
    </w:p>
    <w:p>
      <w:pPr>
        <w:keepNext w:val="0"/>
        <w:keepLines/>
        <w:spacing w:line="240" w:lineRule="auto"/>
        <w:ind w:left="170" w:right="170"/>
        <w:jc w:val="left"/>
        <w:shd w:val="clear" w:color="auto" w:fill="F2F2F2"/>
      </w:pPr>
      <w:r>
        <w:rPr>
          <w:rFonts w:ascii="Consolas" w:hAnsi="Consolas"/>
          <w:sz w:val="17"/>
        </w:rPr>
        <w:t xml:space="preserve">    "ingresos": 64289.5,</w:t>
      </w:r>
    </w:p>
    <w:p>
      <w:pPr>
        <w:keepNext w:val="0"/>
        <w:keepLines/>
        <w:spacing w:line="240" w:lineRule="auto"/>
        <w:ind w:left="170" w:right="170"/>
        <w:jc w:val="left"/>
        <w:shd w:val="clear" w:color="auto" w:fill="F2F2F2"/>
      </w:pPr>
      <w:r>
        <w:rPr>
          <w:rFonts w:ascii="Consolas" w:hAnsi="Consolas"/>
          <w:sz w:val="17"/>
        </w:rPr>
        <w:t xml:space="preserve">    "ticketPorPedido": 4592.11,</w:t>
      </w:r>
    </w:p>
    <w:p>
      <w:pPr>
        <w:keepNext w:val="0"/>
        <w:keepLines/>
        <w:spacing w:line="240" w:lineRule="auto"/>
        <w:ind w:left="170" w:right="170"/>
        <w:jc w:val="left"/>
        <w:shd w:val="clear" w:color="auto" w:fill="F2F2F2"/>
      </w:pPr>
      <w:r>
        <w:rPr>
          <w:rFonts w:ascii="Consolas" w:hAnsi="Consolas"/>
          <w:sz w:val="17"/>
        </w:rPr>
        <w:t xml:space="preserve">    "ticketPorUsuario": 9184.21</w:t>
      </w:r>
    </w:p>
    <w:p>
      <w:pPr>
        <w:keepNext w:val="0"/>
        <w:keepLines/>
        <w:spacing w:line="240" w:lineRule="auto"/>
        <w:ind w:left="170" w:right="170"/>
        <w:jc w:val="left"/>
        <w:shd w:val="clear" w:color="auto" w:fill="F2F2F2"/>
      </w:pPr>
      <w:r>
        <w:rPr>
          <w:rFonts w:ascii="Consolas" w:hAnsi="Consolas"/>
          <w:sz w:val="17"/>
        </w:rPr>
        <w:t xml:space="preserve">  }</w:t>
      </w:r>
    </w:p>
    <w:p>
      <w:pPr>
        <w:keepLines/>
        <w:spacing w:line="240" w:lineRule="auto"/>
        <w:ind w:left="170" w:right="170"/>
        <w:jc w:val="left"/>
        <w:shd w:val="clear" w:color="auto" w:fill="F2F2F2"/>
      </w:pPr>
      <w:r>
        <w:rPr>
          <w:rFonts w:ascii="Consolas" w:hAnsi="Consolas"/>
          <w:sz w:val="17"/>
        </w:rPr>
        <w:t>}</w:t>
      </w:r>
    </w:p>
    <w:p>
      <w:pPr>
        <w:spacing w:line="240" w:lineRule="auto" w:after="120"/>
      </w:pPr>
    </w:p>
    <w:p>
      <w:pPr>
        <w:keepNext/>
        <w:spacing w:after="80"/>
        <w:jc w:val="left"/>
      </w:pPr>
      <w:r>
        <w:rPr>
          <w:b/>
        </w:rPr>
        <w:t>GET /api/reportes/productos-mas-vendidos</w:t>
      </w:r>
    </w:p>
    <w:p>
      <w:pPr>
        <w:keepNext/>
        <w:keepLines/>
        <w:spacing w:line="240" w:lineRule="auto"/>
        <w:ind w:left="170" w:right="170"/>
        <w:jc w:val="left"/>
        <w:shd w:val="clear" w:color="auto" w:fill="F2F2F2"/>
      </w:pPr>
      <w:r>
        <w:rPr>
          <w:rFonts w:ascii="Consolas" w:hAnsi="Consolas"/>
          <w:sz w:val="17"/>
        </w:rPr>
        <w:t>{</w:t>
      </w:r>
    </w:p>
    <w:p>
      <w:pPr>
        <w:keepNext/>
        <w:keepLines/>
        <w:spacing w:line="240" w:lineRule="auto"/>
        <w:ind w:left="170" w:right="170"/>
        <w:jc w:val="left"/>
        <w:shd w:val="clear" w:color="auto" w:fill="F2F2F2"/>
      </w:pPr>
      <w:r>
        <w:rPr>
          <w:rFonts w:ascii="Consolas" w:hAnsi="Consolas"/>
          <w:sz w:val="17"/>
        </w:rPr>
        <w:t xml:space="preserve">  "rango": {</w:t>
      </w:r>
    </w:p>
    <w:p>
      <w:pPr>
        <w:keepNext/>
        <w:keepLines/>
        <w:spacing w:line="240" w:lineRule="auto"/>
        <w:ind w:left="170" w:right="170"/>
        <w:jc w:val="left"/>
        <w:shd w:val="clear" w:color="auto" w:fill="F2F2F2"/>
      </w:pPr>
      <w:r>
        <w:rPr>
          <w:rFonts w:ascii="Consolas" w:hAnsi="Consolas"/>
          <w:sz w:val="17"/>
        </w:rPr>
        <w:t xml:space="preserve">    "desde": "2026-09-09",</w:t>
      </w:r>
    </w:p>
    <w:p>
      <w:pPr>
        <w:keepNext w:val="0"/>
        <w:keepLines/>
        <w:spacing w:line="240" w:lineRule="auto"/>
        <w:ind w:left="170" w:right="170"/>
        <w:jc w:val="left"/>
        <w:shd w:val="clear" w:color="auto" w:fill="F2F2F2"/>
      </w:pPr>
      <w:r>
        <w:rPr>
          <w:rFonts w:ascii="Consolas" w:hAnsi="Consolas"/>
          <w:sz w:val="17"/>
        </w:rPr>
        <w:t xml:space="preserve">    "hasta": "2026-10-08"</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"limite": 5,</w:t>
      </w:r>
    </w:p>
    <w:p>
      <w:pPr>
        <w:keepNext w:val="0"/>
        <w:keepLines/>
        <w:spacing w:line="240" w:lineRule="auto"/>
        <w:ind w:left="170" w:right="170"/>
        <w:jc w:val="left"/>
        <w:shd w:val="clear" w:color="auto" w:fill="F2F2F2"/>
      </w:pPr>
      <w:r>
        <w:rPr>
          <w:rFonts w:ascii="Consolas" w:hAnsi="Consolas"/>
          <w:sz w:val="17"/>
        </w:rPr>
        <w:t xml:space="preserve">  "productos":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"posicion": 1,</w:t>
      </w:r>
    </w:p>
    <w:p>
      <w:pPr>
        <w:keepNext w:val="0"/>
        <w:keepLines/>
        <w:spacing w:line="240" w:lineRule="auto"/>
        <w:ind w:left="170" w:right="170"/>
        <w:jc w:val="left"/>
        <w:shd w:val="clear" w:color="auto" w:fill="F2F2F2"/>
      </w:pPr>
      <w:r>
        <w:rPr>
          <w:rFonts w:ascii="Consolas" w:hAnsi="Consolas"/>
          <w:sz w:val="17"/>
        </w:rPr>
        <w:t xml:space="preserve">      "productoId": …,</w:t>
      </w:r>
    </w:p>
    <w:p>
      <w:pPr>
        <w:keepNext w:val="0"/>
        <w:keepLines/>
        <w:spacing w:line="240" w:lineRule="auto"/>
        <w:ind w:left="170" w:right="170"/>
        <w:jc w:val="left"/>
        <w:shd w:val="clear" w:color="auto" w:fill="F2F2F2"/>
      </w:pPr>
      <w:r>
        <w:rPr>
          <w:rFonts w:ascii="Consolas" w:hAnsi="Consolas"/>
          <w:sz w:val="17"/>
        </w:rPr>
        <w:t xml:space="preserve">      "nombre": "Monitor 24\"",</w:t>
      </w:r>
    </w:p>
    <w:p>
      <w:pPr>
        <w:keepNext w:val="0"/>
        <w:keepLines/>
        <w:spacing w:line="240" w:lineRule="auto"/>
        <w:ind w:left="170" w:right="170"/>
        <w:jc w:val="left"/>
        <w:shd w:val="clear" w:color="auto" w:fill="F2F2F2"/>
      </w:pPr>
      <w:r>
        <w:rPr>
          <w:rFonts w:ascii="Consolas" w:hAnsi="Consolas"/>
          <w:sz w:val="17"/>
        </w:rPr>
        <w:t xml:space="preserve">      "unidades": 12,</w:t>
      </w:r>
    </w:p>
    <w:p>
      <w:pPr>
        <w:keepNext w:val="0"/>
        <w:keepLines/>
        <w:spacing w:line="240" w:lineRule="auto"/>
        <w:ind w:left="170" w:right="170"/>
        <w:jc w:val="left"/>
        <w:shd w:val="clear" w:color="auto" w:fill="F2F2F2"/>
      </w:pPr>
      <w:r>
        <w:rPr>
          <w:rFonts w:ascii="Consolas" w:hAnsi="Consolas"/>
          <w:sz w:val="17"/>
        </w:rPr>
        <w:t xml:space="preserve">      "monto": 34788</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"posicion": 2,</w:t>
      </w:r>
    </w:p>
    <w:p>
      <w:pPr>
        <w:keepNext w:val="0"/>
        <w:keepLines/>
        <w:spacing w:line="240" w:lineRule="auto"/>
        <w:ind w:left="170" w:right="170"/>
        <w:jc w:val="left"/>
        <w:shd w:val="clear" w:color="auto" w:fill="F2F2F2"/>
      </w:pPr>
      <w:r>
        <w:rPr>
          <w:rFonts w:ascii="Consolas" w:hAnsi="Consolas"/>
          <w:sz w:val="17"/>
        </w:rPr>
        <w:t xml:space="preserve">      "productoId": …,</w:t>
      </w:r>
    </w:p>
    <w:p>
      <w:pPr>
        <w:keepNext w:val="0"/>
        <w:keepLines/>
        <w:spacing w:line="240" w:lineRule="auto"/>
        <w:ind w:left="170" w:right="170"/>
        <w:jc w:val="left"/>
        <w:shd w:val="clear" w:color="auto" w:fill="F2F2F2"/>
      </w:pPr>
      <w:r>
        <w:rPr>
          <w:rFonts w:ascii="Consolas" w:hAnsi="Consolas"/>
          <w:sz w:val="17"/>
        </w:rPr>
        <w:t xml:space="preserve">      "nombre": "Teclado mecánico",</w:t>
      </w:r>
    </w:p>
    <w:p>
      <w:pPr>
        <w:keepNext w:val="0"/>
        <w:keepLines/>
        <w:spacing w:line="240" w:lineRule="auto"/>
        <w:ind w:left="170" w:right="170"/>
        <w:jc w:val="left"/>
        <w:shd w:val="clear" w:color="auto" w:fill="F2F2F2"/>
      </w:pPr>
      <w:r>
        <w:rPr>
          <w:rFonts w:ascii="Consolas" w:hAnsi="Consolas"/>
          <w:sz w:val="17"/>
        </w:rPr>
        <w:t xml:space="preserve">      "unidades": 12,</w:t>
      </w:r>
    </w:p>
    <w:p>
      <w:pPr>
        <w:keepNext w:val="0"/>
        <w:keepLines/>
        <w:spacing w:line="240" w:lineRule="auto"/>
        <w:ind w:left="170" w:right="170"/>
        <w:jc w:val="left"/>
        <w:shd w:val="clear" w:color="auto" w:fill="F2F2F2"/>
      </w:pPr>
      <w:r>
        <w:rPr>
          <w:rFonts w:ascii="Consolas" w:hAnsi="Consolas"/>
          <w:sz w:val="17"/>
        </w:rPr>
        <w:t xml:space="preserve">      "monto": 15588</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"posicion": 3,</w:t>
      </w:r>
    </w:p>
    <w:p>
      <w:pPr>
        <w:keepNext w:val="0"/>
        <w:keepLines/>
        <w:spacing w:line="240" w:lineRule="auto"/>
        <w:ind w:left="170" w:right="170"/>
        <w:jc w:val="left"/>
        <w:shd w:val="clear" w:color="auto" w:fill="F2F2F2"/>
      </w:pPr>
      <w:r>
        <w:rPr>
          <w:rFonts w:ascii="Consolas" w:hAnsi="Consolas"/>
          <w:sz w:val="17"/>
        </w:rPr>
        <w:t xml:space="preserve">      "productoId": …,</w:t>
      </w:r>
    </w:p>
    <w:p>
      <w:pPr>
        <w:keepNext w:val="0"/>
        <w:keepLines/>
        <w:spacing w:line="240" w:lineRule="auto"/>
        <w:ind w:left="170" w:right="170"/>
        <w:jc w:val="left"/>
        <w:shd w:val="clear" w:color="auto" w:fill="F2F2F2"/>
      </w:pPr>
      <w:r>
        <w:rPr>
          <w:rFonts w:ascii="Consolas" w:hAnsi="Consolas"/>
          <w:sz w:val="17"/>
        </w:rPr>
        <w:t xml:space="preserve">      "nombre": "Webcam HD",</w:t>
      </w:r>
    </w:p>
    <w:p>
      <w:pPr>
        <w:keepNext w:val="0"/>
        <w:keepLines/>
        <w:spacing w:line="240" w:lineRule="auto"/>
        <w:ind w:left="170" w:right="170"/>
        <w:jc w:val="left"/>
        <w:shd w:val="clear" w:color="auto" w:fill="F2F2F2"/>
      </w:pPr>
      <w:r>
        <w:rPr>
          <w:rFonts w:ascii="Consolas" w:hAnsi="Consolas"/>
          <w:sz w:val="17"/>
        </w:rPr>
        <w:t xml:space="preserve">      "unidades": 9,</w:t>
      </w:r>
    </w:p>
    <w:p>
      <w:pPr>
        <w:keepNext w:val="0"/>
        <w:keepLines/>
        <w:spacing w:line="240" w:lineRule="auto"/>
        <w:ind w:left="170" w:right="170"/>
        <w:jc w:val="left"/>
        <w:shd w:val="clear" w:color="auto" w:fill="F2F2F2"/>
      </w:pPr>
      <w:r>
        <w:rPr>
          <w:rFonts w:ascii="Consolas" w:hAnsi="Consolas"/>
          <w:sz w:val="17"/>
        </w:rPr>
        <w:t xml:space="preserve">      "monto": 4945.5</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"posicion": 4,</w:t>
      </w:r>
    </w:p>
    <w:p>
      <w:pPr>
        <w:keepNext w:val="0"/>
        <w:keepLines/>
        <w:spacing w:line="240" w:lineRule="auto"/>
        <w:ind w:left="170" w:right="170"/>
        <w:jc w:val="left"/>
        <w:shd w:val="clear" w:color="auto" w:fill="F2F2F2"/>
      </w:pPr>
      <w:r>
        <w:rPr>
          <w:rFonts w:ascii="Consolas" w:hAnsi="Consolas"/>
          <w:sz w:val="17"/>
        </w:rPr>
        <w:t xml:space="preserve">      "productoId": …,</w:t>
      </w:r>
    </w:p>
    <w:p>
      <w:pPr>
        <w:keepNext w:val="0"/>
        <w:keepLines/>
        <w:spacing w:line="240" w:lineRule="auto"/>
        <w:ind w:left="170" w:right="170"/>
        <w:jc w:val="left"/>
        <w:shd w:val="clear" w:color="auto" w:fill="F2F2F2"/>
      </w:pPr>
      <w:r>
        <w:rPr>
          <w:rFonts w:ascii="Consolas" w:hAnsi="Consolas"/>
          <w:sz w:val="17"/>
        </w:rPr>
        <w:t xml:space="preserve">      "nombre": "Mouse inalámbrico",</w:t>
      </w:r>
    </w:p>
    <w:p>
      <w:pPr>
        <w:keepNext w:val="0"/>
        <w:keepLines/>
        <w:spacing w:line="240" w:lineRule="auto"/>
        <w:ind w:left="170" w:right="170"/>
        <w:jc w:val="left"/>
        <w:shd w:val="clear" w:color="auto" w:fill="F2F2F2"/>
      </w:pPr>
      <w:r>
        <w:rPr>
          <w:rFonts w:ascii="Consolas" w:hAnsi="Consolas"/>
          <w:sz w:val="17"/>
        </w:rPr>
        <w:t xml:space="preserve">      "unidades": 9,</w:t>
      </w:r>
    </w:p>
    <w:p>
      <w:pPr>
        <w:keepNext w:val="0"/>
        <w:keepLines/>
        <w:spacing w:line="240" w:lineRule="auto"/>
        <w:ind w:left="170" w:right="170"/>
        <w:jc w:val="left"/>
        <w:shd w:val="clear" w:color="auto" w:fill="F2F2F2"/>
      </w:pPr>
      <w:r>
        <w:rPr>
          <w:rFonts w:ascii="Consolas" w:hAnsi="Consolas"/>
          <w:sz w:val="17"/>
        </w:rPr>
        <w:t xml:space="preserve">      "monto": 3145.5</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"posicion": 5,</w:t>
      </w:r>
    </w:p>
    <w:p>
      <w:pPr>
        <w:keepNext w:val="0"/>
        <w:keepLines/>
        <w:spacing w:line="240" w:lineRule="auto"/>
        <w:ind w:left="170" w:right="170"/>
        <w:jc w:val="left"/>
        <w:shd w:val="clear" w:color="auto" w:fill="F2F2F2"/>
      </w:pPr>
      <w:r>
        <w:rPr>
          <w:rFonts w:ascii="Consolas" w:hAnsi="Consolas"/>
          <w:sz w:val="17"/>
        </w:rPr>
        <w:t xml:space="preserve">      "productoId": …,</w:t>
      </w:r>
    </w:p>
    <w:p>
      <w:pPr>
        <w:keepNext w:val="0"/>
        <w:keepLines/>
        <w:spacing w:line="240" w:lineRule="auto"/>
        <w:ind w:left="170" w:right="170"/>
        <w:jc w:val="left"/>
        <w:shd w:val="clear" w:color="auto" w:fill="F2F2F2"/>
      </w:pPr>
      <w:r>
        <w:rPr>
          <w:rFonts w:ascii="Consolas" w:hAnsi="Consolas"/>
          <w:sz w:val="17"/>
        </w:rPr>
        <w:t xml:space="preserve">      "nombre": "Memoria USB 64 GB",</w:t>
      </w:r>
    </w:p>
    <w:p>
      <w:pPr>
        <w:keepNext w:val="0"/>
        <w:keepLines/>
        <w:spacing w:line="240" w:lineRule="auto"/>
        <w:ind w:left="170" w:right="170"/>
        <w:jc w:val="left"/>
        <w:shd w:val="clear" w:color="auto" w:fill="F2F2F2"/>
      </w:pPr>
      <w:r>
        <w:rPr>
          <w:rFonts w:ascii="Consolas" w:hAnsi="Consolas"/>
          <w:sz w:val="17"/>
        </w:rPr>
        <w:t xml:space="preserve">      "unidades": 7,</w:t>
      </w:r>
    </w:p>
    <w:p>
      <w:pPr>
        <w:keepNext w:val="0"/>
        <w:keepLines/>
        <w:spacing w:line="240" w:lineRule="auto"/>
        <w:ind w:left="170" w:right="170"/>
        <w:jc w:val="left"/>
        <w:shd w:val="clear" w:color="auto" w:fill="F2F2F2"/>
      </w:pPr>
      <w:r>
        <w:rPr>
          <w:rFonts w:ascii="Consolas" w:hAnsi="Consolas"/>
          <w:sz w:val="17"/>
        </w:rPr>
        <w:t xml:space="preserve">      "monto": 1323</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w:t>
      </w:r>
    </w:p>
    <w:p>
      <w:pPr>
        <w:keepLines/>
        <w:spacing w:line="240" w:lineRule="auto"/>
        <w:ind w:left="170" w:right="170"/>
        <w:jc w:val="left"/>
        <w:shd w:val="clear" w:color="auto" w:fill="F2F2F2"/>
      </w:pPr>
      <w:r>
        <w:rPr>
          <w:rFonts w:ascii="Consolas" w:hAnsi="Consolas"/>
          <w:sz w:val="17"/>
        </w:rPr>
        <w:t>}</w:t>
      </w:r>
    </w:p>
    <w:p>
      <w:pPr>
        <w:spacing w:line="240" w:lineRule="auto" w:after="120"/>
      </w:pPr>
    </w:p>
    <w:p>
      <w:pPr>
        <w:keepNext/>
        <w:spacing w:after="80"/>
        <w:jc w:val="left"/>
      </w:pPr>
      <w:r>
        <w:rPr>
          <w:b/>
        </w:rPr>
        <w:t>GET /api/reportes/ingresos</w:t>
      </w:r>
    </w:p>
    <w:p>
      <w:pPr>
        <w:keepNext/>
        <w:keepLines/>
        <w:spacing w:line="240" w:lineRule="auto"/>
        <w:ind w:left="170" w:right="170"/>
        <w:jc w:val="left"/>
        <w:shd w:val="clear" w:color="auto" w:fill="F2F2F2"/>
      </w:pPr>
      <w:r>
        <w:rPr>
          <w:rFonts w:ascii="Consolas" w:hAnsi="Consolas"/>
          <w:sz w:val="17"/>
        </w:rPr>
        <w:t>{</w:t>
      </w:r>
    </w:p>
    <w:p>
      <w:pPr>
        <w:keepNext/>
        <w:keepLines/>
        <w:spacing w:line="240" w:lineRule="auto"/>
        <w:ind w:left="170" w:right="170"/>
        <w:jc w:val="left"/>
        <w:shd w:val="clear" w:color="auto" w:fill="F2F2F2"/>
      </w:pPr>
      <w:r>
        <w:rPr>
          <w:rFonts w:ascii="Consolas" w:hAnsi="Consolas"/>
          <w:sz w:val="17"/>
        </w:rPr>
        <w:t xml:space="preserve">  "rango": {</w:t>
      </w:r>
    </w:p>
    <w:p>
      <w:pPr>
        <w:keepNext/>
        <w:keepLines/>
        <w:spacing w:line="240" w:lineRule="auto"/>
        <w:ind w:left="170" w:right="170"/>
        <w:jc w:val="left"/>
        <w:shd w:val="clear" w:color="auto" w:fill="F2F2F2"/>
      </w:pPr>
      <w:r>
        <w:rPr>
          <w:rFonts w:ascii="Consolas" w:hAnsi="Consolas"/>
          <w:sz w:val="17"/>
        </w:rPr>
        <w:t xml:space="preserve">    "desde": "2026-09-09",</w:t>
      </w:r>
    </w:p>
    <w:p>
      <w:pPr>
        <w:keepNext w:val="0"/>
        <w:keepLines/>
        <w:spacing w:line="240" w:lineRule="auto"/>
        <w:ind w:left="170" w:right="170"/>
        <w:jc w:val="left"/>
        <w:shd w:val="clear" w:color="auto" w:fill="F2F2F2"/>
      </w:pPr>
      <w:r>
        <w:rPr>
          <w:rFonts w:ascii="Consolas" w:hAnsi="Consolas"/>
          <w:sz w:val="17"/>
        </w:rPr>
        <w:t xml:space="preserve">    "hasta": "2026-10-08"</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"agrupacion": "dia",</w:t>
      </w:r>
    </w:p>
    <w:p>
      <w:pPr>
        <w:keepNext w:val="0"/>
        <w:keepLines/>
        <w:spacing w:line="240" w:lineRule="auto"/>
        <w:ind w:left="170" w:right="170"/>
        <w:jc w:val="left"/>
        <w:shd w:val="clear" w:color="auto" w:fill="F2F2F2"/>
      </w:pPr>
      <w:r>
        <w:rPr>
          <w:rFonts w:ascii="Consolas" w:hAnsi="Consolas"/>
          <w:sz w:val="17"/>
        </w:rPr>
        <w:t xml:space="preserve">  "total": 64289.5,</w:t>
      </w:r>
    </w:p>
    <w:p>
      <w:pPr>
        <w:keepNext w:val="0"/>
        <w:keepLines/>
        <w:spacing w:line="240" w:lineRule="auto"/>
        <w:ind w:left="170" w:right="170"/>
        <w:jc w:val="left"/>
        <w:shd w:val="clear" w:color="auto" w:fill="F2F2F2"/>
      </w:pPr>
      <w:r>
        <w:rPr>
          <w:rFonts w:ascii="Consolas" w:hAnsi="Consolas"/>
          <w:sz w:val="17"/>
        </w:rPr>
        <w:t xml:space="preserve">  "pedidos": 14,</w:t>
      </w:r>
    </w:p>
    <w:p>
      <w:pPr>
        <w:keepNext w:val="0"/>
        <w:keepLines/>
        <w:spacing w:line="240" w:lineRule="auto"/>
        <w:ind w:left="170" w:right="170"/>
        <w:jc w:val="left"/>
        <w:shd w:val="clear" w:color="auto" w:fill="F2F2F2"/>
      </w:pPr>
      <w:r>
        <w:rPr>
          <w:rFonts w:ascii="Consolas" w:hAnsi="Consolas"/>
          <w:sz w:val="17"/>
        </w:rPr>
        <w:t xml:space="preserve">  "serie":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"periodo": "2026-09-09",</w:t>
      </w:r>
    </w:p>
    <w:p>
      <w:pPr>
        <w:keepNext w:val="0"/>
        <w:keepLines/>
        <w:spacing w:line="240" w:lineRule="auto"/>
        <w:ind w:left="170" w:right="170"/>
        <w:jc w:val="left"/>
        <w:shd w:val="clear" w:color="auto" w:fill="F2F2F2"/>
      </w:pPr>
      <w:r>
        <w:rPr>
          <w:rFonts w:ascii="Consolas" w:hAnsi="Consolas"/>
          <w:sz w:val="17"/>
        </w:rPr>
        <w:t xml:space="preserve">      "ingresos": …,</w:t>
      </w:r>
    </w:p>
    <w:p>
      <w:pPr>
        <w:keepNext w:val="0"/>
        <w:keepLines/>
        <w:spacing w:line="240" w:lineRule="auto"/>
        <w:ind w:left="170" w:right="170"/>
        <w:jc w:val="left"/>
        <w:shd w:val="clear" w:color="auto" w:fill="F2F2F2"/>
      </w:pPr>
      <w:r>
        <w:rPr>
          <w:rFonts w:ascii="Consolas" w:hAnsi="Consolas"/>
          <w:sz w:val="17"/>
        </w:rPr>
        <w:t xml:space="preserve">      "pedidos":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"periodo": "2026-09-10",</w:t>
      </w:r>
    </w:p>
    <w:p>
      <w:pPr>
        <w:keepNext w:val="0"/>
        <w:keepLines/>
        <w:spacing w:line="240" w:lineRule="auto"/>
        <w:ind w:left="170" w:right="170"/>
        <w:jc w:val="left"/>
        <w:shd w:val="clear" w:color="auto" w:fill="F2F2F2"/>
      </w:pPr>
      <w:r>
        <w:rPr>
          <w:rFonts w:ascii="Consolas" w:hAnsi="Consolas"/>
          <w:sz w:val="17"/>
        </w:rPr>
        <w:t xml:space="preserve">      "ingresos": …,</w:t>
      </w:r>
    </w:p>
    <w:p>
      <w:pPr>
        <w:keepNext w:val="0"/>
        <w:keepLines/>
        <w:spacing w:line="240" w:lineRule="auto"/>
        <w:ind w:left="170" w:right="170"/>
        <w:jc w:val="left"/>
        <w:shd w:val="clear" w:color="auto" w:fill="F2F2F2"/>
      </w:pPr>
      <w:r>
        <w:rPr>
          <w:rFonts w:ascii="Consolas" w:hAnsi="Consolas"/>
          <w:sz w:val="17"/>
        </w:rPr>
        <w:t xml:space="preserve">      "pedidos":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 // una entrada por cada día del rango</w:t>
      </w:r>
    </w:p>
    <w:p>
      <w:pPr>
        <w:keepNext w:val="0"/>
        <w:keepLines/>
        <w:spacing w:line="240" w:lineRule="auto"/>
        <w:ind w:left="170" w:right="170"/>
        <w:jc w:val="left"/>
        <w:shd w:val="clear" w:color="auto" w:fill="F2F2F2"/>
      </w:pPr>
      <w:r>
        <w:rPr>
          <w:rFonts w:ascii="Consolas" w:hAnsi="Consolas"/>
          <w:sz w:val="17"/>
        </w:rPr>
        <w:t xml:space="preserve">  ]</w:t>
      </w:r>
    </w:p>
    <w:p>
      <w:pPr>
        <w:keepLines/>
        <w:spacing w:line="240" w:lineRule="auto"/>
        <w:ind w:left="170" w:right="170"/>
        <w:jc w:val="left"/>
        <w:shd w:val="clear" w:color="auto" w:fill="F2F2F2"/>
      </w:pPr>
      <w:r>
        <w:rPr>
          <w:rFonts w:ascii="Consolas" w:hAnsi="Consolas"/>
          <w:sz w:val="17"/>
        </w:rPr>
        <w:t>}</w:t>
      </w:r>
    </w:p>
    <w:p>
      <w:pPr>
        <w:spacing w:line="240" w:lineRule="auto" w:after="120"/>
      </w:pPr>
    </w:p>
    <w:p>
      <w:pPr>
        <w:keepNext/>
        <w:spacing w:after="80"/>
        <w:jc w:val="left"/>
      </w:pPr>
      <w:r>
        <w:rPr>
          <w:b/>
        </w:rPr>
        <w:t>GET /api/reportes/estados-pedidos</w:t>
      </w:r>
    </w:p>
    <w:p>
      <w:pPr>
        <w:keepNext/>
        <w:keepLines/>
        <w:spacing w:line="240" w:lineRule="auto"/>
        <w:ind w:left="170" w:right="170"/>
        <w:jc w:val="left"/>
        <w:shd w:val="clear" w:color="auto" w:fill="F2F2F2"/>
      </w:pPr>
      <w:r>
        <w:rPr>
          <w:rFonts w:ascii="Consolas" w:hAnsi="Consolas"/>
          <w:sz w:val="17"/>
        </w:rPr>
        <w:t>{</w:t>
      </w:r>
    </w:p>
    <w:p>
      <w:pPr>
        <w:keepNext/>
        <w:keepLines/>
        <w:spacing w:line="240" w:lineRule="auto"/>
        <w:ind w:left="170" w:right="170"/>
        <w:jc w:val="left"/>
        <w:shd w:val="clear" w:color="auto" w:fill="F2F2F2"/>
      </w:pPr>
      <w:r>
        <w:rPr>
          <w:rFonts w:ascii="Consolas" w:hAnsi="Consolas"/>
          <w:sz w:val="17"/>
        </w:rPr>
        <w:t xml:space="preserve">  "rango": {</w:t>
      </w:r>
    </w:p>
    <w:p>
      <w:pPr>
        <w:keepNext/>
        <w:keepLines/>
        <w:spacing w:line="240" w:lineRule="auto"/>
        <w:ind w:left="170" w:right="170"/>
        <w:jc w:val="left"/>
        <w:shd w:val="clear" w:color="auto" w:fill="F2F2F2"/>
      </w:pPr>
      <w:r>
        <w:rPr>
          <w:rFonts w:ascii="Consolas" w:hAnsi="Consolas"/>
          <w:sz w:val="17"/>
        </w:rPr>
        <w:t xml:space="preserve">    "desde": "2026-09-09",</w:t>
      </w:r>
    </w:p>
    <w:p>
      <w:pPr>
        <w:keepNext w:val="0"/>
        <w:keepLines/>
        <w:spacing w:line="240" w:lineRule="auto"/>
        <w:ind w:left="170" w:right="170"/>
        <w:jc w:val="left"/>
        <w:shd w:val="clear" w:color="auto" w:fill="F2F2F2"/>
      </w:pPr>
      <w:r>
        <w:rPr>
          <w:rFonts w:ascii="Consolas" w:hAnsi="Consolas"/>
          <w:sz w:val="17"/>
        </w:rPr>
        <w:t xml:space="preserve">    "hasta": "2026-10-08"</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"total": 31,</w:t>
      </w:r>
    </w:p>
    <w:p>
      <w:pPr>
        <w:keepNext w:val="0"/>
        <w:keepLines/>
        <w:spacing w:line="240" w:lineRule="auto"/>
        <w:ind w:left="170" w:right="170"/>
        <w:jc w:val="left"/>
        <w:shd w:val="clear" w:color="auto" w:fill="F2F2F2"/>
      </w:pPr>
      <w:r>
        <w:rPr>
          <w:rFonts w:ascii="Consolas" w:hAnsi="Consolas"/>
          <w:sz w:val="17"/>
        </w:rPr>
        <w:t xml:space="preserve">  "estados":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"estado": "pendiente",</w:t>
      </w:r>
    </w:p>
    <w:p>
      <w:pPr>
        <w:keepNext w:val="0"/>
        <w:keepLines/>
        <w:spacing w:line="240" w:lineRule="auto"/>
        <w:ind w:left="170" w:right="170"/>
        <w:jc w:val="left"/>
        <w:shd w:val="clear" w:color="auto" w:fill="F2F2F2"/>
      </w:pPr>
      <w:r>
        <w:rPr>
          <w:rFonts w:ascii="Consolas" w:hAnsi="Consolas"/>
          <w:sz w:val="17"/>
        </w:rPr>
        <w:t xml:space="preserve">      "pedidos": 8,</w:t>
      </w:r>
    </w:p>
    <w:p>
      <w:pPr>
        <w:keepNext w:val="0"/>
        <w:keepLines/>
        <w:spacing w:line="240" w:lineRule="auto"/>
        <w:ind w:left="170" w:right="170"/>
        <w:jc w:val="left"/>
        <w:shd w:val="clear" w:color="auto" w:fill="F2F2F2"/>
      </w:pPr>
      <w:r>
        <w:rPr>
          <w:rFonts w:ascii="Consolas" w:hAnsi="Consolas"/>
          <w:sz w:val="17"/>
        </w:rPr>
        <w:t xml:space="preserve">      "porcentaje": 25.8,</w:t>
      </w:r>
    </w:p>
    <w:p>
      <w:pPr>
        <w:keepNext w:val="0"/>
        <w:keepLines/>
        <w:spacing w:line="240" w:lineRule="auto"/>
        <w:ind w:left="170" w:right="170"/>
        <w:jc w:val="left"/>
        <w:shd w:val="clear" w:color="auto" w:fill="F2F2F2"/>
      </w:pPr>
      <w:r>
        <w:rPr>
          <w:rFonts w:ascii="Consolas" w:hAnsi="Consolas"/>
          <w:sz w:val="17"/>
        </w:rPr>
        <w:t xml:space="preserve">      "monto":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"estado": "pagado",</w:t>
      </w:r>
    </w:p>
    <w:p>
      <w:pPr>
        <w:keepNext w:val="0"/>
        <w:keepLines/>
        <w:spacing w:line="240" w:lineRule="auto"/>
        <w:ind w:left="170" w:right="170"/>
        <w:jc w:val="left"/>
        <w:shd w:val="clear" w:color="auto" w:fill="F2F2F2"/>
      </w:pPr>
      <w:r>
        <w:rPr>
          <w:rFonts w:ascii="Consolas" w:hAnsi="Consolas"/>
          <w:sz w:val="17"/>
        </w:rPr>
        <w:t xml:space="preserve">      "pedidos": 5,</w:t>
      </w:r>
    </w:p>
    <w:p>
      <w:pPr>
        <w:keepNext w:val="0"/>
        <w:keepLines/>
        <w:spacing w:line="240" w:lineRule="auto"/>
        <w:ind w:left="170" w:right="170"/>
        <w:jc w:val="left"/>
        <w:shd w:val="clear" w:color="auto" w:fill="F2F2F2"/>
      </w:pPr>
      <w:r>
        <w:rPr>
          <w:rFonts w:ascii="Consolas" w:hAnsi="Consolas"/>
          <w:sz w:val="17"/>
        </w:rPr>
        <w:t xml:space="preserve">      "porcentaje": 16.1,</w:t>
      </w:r>
    </w:p>
    <w:p>
      <w:pPr>
        <w:keepNext w:val="0"/>
        <w:keepLines/>
        <w:spacing w:line="240" w:lineRule="auto"/>
        <w:ind w:left="170" w:right="170"/>
        <w:jc w:val="left"/>
        <w:shd w:val="clear" w:color="auto" w:fill="F2F2F2"/>
      </w:pPr>
      <w:r>
        <w:rPr>
          <w:rFonts w:ascii="Consolas" w:hAnsi="Consolas"/>
          <w:sz w:val="17"/>
        </w:rPr>
        <w:t xml:space="preserve">      "monto":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"estado": "enviado",</w:t>
      </w:r>
    </w:p>
    <w:p>
      <w:pPr>
        <w:keepNext w:val="0"/>
        <w:keepLines/>
        <w:spacing w:line="240" w:lineRule="auto"/>
        <w:ind w:left="170" w:right="170"/>
        <w:jc w:val="left"/>
        <w:shd w:val="clear" w:color="auto" w:fill="F2F2F2"/>
      </w:pPr>
      <w:r>
        <w:rPr>
          <w:rFonts w:ascii="Consolas" w:hAnsi="Consolas"/>
          <w:sz w:val="17"/>
        </w:rPr>
        <w:t xml:space="preserve">      "pedidos": 9,</w:t>
      </w:r>
    </w:p>
    <w:p>
      <w:pPr>
        <w:keepNext w:val="0"/>
        <w:keepLines/>
        <w:spacing w:line="240" w:lineRule="auto"/>
        <w:ind w:left="170" w:right="170"/>
        <w:jc w:val="left"/>
        <w:shd w:val="clear" w:color="auto" w:fill="F2F2F2"/>
      </w:pPr>
      <w:r>
        <w:rPr>
          <w:rFonts w:ascii="Consolas" w:hAnsi="Consolas"/>
          <w:sz w:val="17"/>
        </w:rPr>
        <w:t xml:space="preserve">      "porcentaje": 29,</w:t>
      </w:r>
    </w:p>
    <w:p>
      <w:pPr>
        <w:keepNext w:val="0"/>
        <w:keepLines/>
        <w:spacing w:line="240" w:lineRule="auto"/>
        <w:ind w:left="170" w:right="170"/>
        <w:jc w:val="left"/>
        <w:shd w:val="clear" w:color="auto" w:fill="F2F2F2"/>
      </w:pPr>
      <w:r>
        <w:rPr>
          <w:rFonts w:ascii="Consolas" w:hAnsi="Consolas"/>
          <w:sz w:val="17"/>
        </w:rPr>
        <w:t xml:space="preserve">      "monto":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"estado": "cancelado",</w:t>
      </w:r>
    </w:p>
    <w:p>
      <w:pPr>
        <w:keepNext w:val="0"/>
        <w:keepLines/>
        <w:spacing w:line="240" w:lineRule="auto"/>
        <w:ind w:left="170" w:right="170"/>
        <w:jc w:val="left"/>
        <w:shd w:val="clear" w:color="auto" w:fill="F2F2F2"/>
      </w:pPr>
      <w:r>
        <w:rPr>
          <w:rFonts w:ascii="Consolas" w:hAnsi="Consolas"/>
          <w:sz w:val="17"/>
        </w:rPr>
        <w:t xml:space="preserve">      "pedidos": 9,</w:t>
      </w:r>
    </w:p>
    <w:p>
      <w:pPr>
        <w:keepNext w:val="0"/>
        <w:keepLines/>
        <w:spacing w:line="240" w:lineRule="auto"/>
        <w:ind w:left="170" w:right="170"/>
        <w:jc w:val="left"/>
        <w:shd w:val="clear" w:color="auto" w:fill="F2F2F2"/>
      </w:pPr>
      <w:r>
        <w:rPr>
          <w:rFonts w:ascii="Consolas" w:hAnsi="Consolas"/>
          <w:sz w:val="17"/>
        </w:rPr>
        <w:t xml:space="preserve">      "porcentaje": 29,</w:t>
      </w:r>
    </w:p>
    <w:p>
      <w:pPr>
        <w:keepNext w:val="0"/>
        <w:keepLines/>
        <w:spacing w:line="240" w:lineRule="auto"/>
        <w:ind w:left="170" w:right="170"/>
        <w:jc w:val="left"/>
        <w:shd w:val="clear" w:color="auto" w:fill="F2F2F2"/>
      </w:pPr>
      <w:r>
        <w:rPr>
          <w:rFonts w:ascii="Consolas" w:hAnsi="Consolas"/>
          <w:sz w:val="17"/>
        </w:rPr>
        <w:t xml:space="preserve">      "monto": …</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w:t>
      </w:r>
    </w:p>
    <w:p>
      <w:pPr>
        <w:keepLines/>
        <w:spacing w:line="240" w:lineRule="auto"/>
        <w:ind w:left="170" w:right="170"/>
        <w:jc w:val="left"/>
        <w:shd w:val="clear" w:color="auto" w:fill="F2F2F2"/>
      </w:pPr>
      <w:r>
        <w:rPr>
          <w:rFonts w:ascii="Consolas" w:hAnsi="Consolas"/>
          <w:sz w:val="17"/>
        </w:rPr>
        <w:t>}</w:t>
      </w:r>
    </w:p>
    <w:p>
      <w:pPr>
        <w:spacing w:line="240" w:lineRule="auto" w:after="120"/>
      </w:pPr>
    </w:p>
    <w:p>
      <w:pPr>
        <w:keepNext/>
        <w:spacing w:after="80"/>
        <w:jc w:val="left"/>
      </w:pPr>
      <w:r>
        <w:rPr>
          <w:b/>
        </w:rPr>
        <w:t>GET /api/reportes/ticket-promedio</w:t>
      </w:r>
    </w:p>
    <w:p>
      <w:pPr>
        <w:keepNext/>
        <w:keepLines/>
        <w:spacing w:line="240" w:lineRule="auto"/>
        <w:ind w:left="170" w:right="170"/>
        <w:jc w:val="left"/>
        <w:shd w:val="clear" w:color="auto" w:fill="F2F2F2"/>
      </w:pPr>
      <w:r>
        <w:rPr>
          <w:rFonts w:ascii="Consolas" w:hAnsi="Consolas"/>
          <w:sz w:val="17"/>
        </w:rPr>
        <w:t>{</w:t>
      </w:r>
    </w:p>
    <w:p>
      <w:pPr>
        <w:keepNext/>
        <w:keepLines/>
        <w:spacing w:line="240" w:lineRule="auto"/>
        <w:ind w:left="170" w:right="170"/>
        <w:jc w:val="left"/>
        <w:shd w:val="clear" w:color="auto" w:fill="F2F2F2"/>
      </w:pPr>
      <w:r>
        <w:rPr>
          <w:rFonts w:ascii="Consolas" w:hAnsi="Consolas"/>
          <w:sz w:val="17"/>
        </w:rPr>
        <w:t xml:space="preserve">  "rango": {</w:t>
      </w:r>
    </w:p>
    <w:p>
      <w:pPr>
        <w:keepNext/>
        <w:keepLines/>
        <w:spacing w:line="240" w:lineRule="auto"/>
        <w:ind w:left="170" w:right="170"/>
        <w:jc w:val="left"/>
        <w:shd w:val="clear" w:color="auto" w:fill="F2F2F2"/>
      </w:pPr>
      <w:r>
        <w:rPr>
          <w:rFonts w:ascii="Consolas" w:hAnsi="Consolas"/>
          <w:sz w:val="17"/>
        </w:rPr>
        <w:t xml:space="preserve">    "desde": "2026-09-09",</w:t>
      </w:r>
    </w:p>
    <w:p>
      <w:pPr>
        <w:keepNext w:val="0"/>
        <w:keepLines/>
        <w:spacing w:line="240" w:lineRule="auto"/>
        <w:ind w:left="170" w:right="170"/>
        <w:jc w:val="left"/>
        <w:shd w:val="clear" w:color="auto" w:fill="F2F2F2"/>
      </w:pPr>
      <w:r>
        <w:rPr>
          <w:rFonts w:ascii="Consolas" w:hAnsi="Consolas"/>
          <w:sz w:val="17"/>
        </w:rPr>
        <w:t xml:space="preserve">    "hasta": "2026-10-08"</w:t>
      </w:r>
    </w:p>
    <w:p>
      <w:pPr>
        <w:keepNext w:val="0"/>
        <w:keepLines/>
        <w:spacing w:line="240" w:lineRule="auto"/>
        <w:ind w:left="170" w:right="170"/>
        <w:jc w:val="left"/>
        <w:shd w:val="clear" w:color="auto" w:fill="F2F2F2"/>
      </w:pPr>
      <w:r>
        <w:rPr>
          <w:rFonts w:ascii="Consolas" w:hAnsi="Consolas"/>
          <w:sz w:val="17"/>
        </w:rPr>
        <w:t xml:space="preserve">  },</w:t>
      </w:r>
    </w:p>
    <w:p>
      <w:pPr>
        <w:keepNext w:val="0"/>
        <w:keepLines/>
        <w:spacing w:line="240" w:lineRule="auto"/>
        <w:ind w:left="170" w:right="170"/>
        <w:jc w:val="left"/>
        <w:shd w:val="clear" w:color="auto" w:fill="F2F2F2"/>
      </w:pPr>
      <w:r>
        <w:rPr>
          <w:rFonts w:ascii="Consolas" w:hAnsi="Consolas"/>
          <w:sz w:val="17"/>
        </w:rPr>
        <w:t xml:space="preserve">  "pedidos": 14,</w:t>
      </w:r>
    </w:p>
    <w:p>
      <w:pPr>
        <w:keepNext w:val="0"/>
        <w:keepLines/>
        <w:spacing w:line="240" w:lineRule="auto"/>
        <w:ind w:left="170" w:right="170"/>
        <w:jc w:val="left"/>
        <w:shd w:val="clear" w:color="auto" w:fill="F2F2F2"/>
      </w:pPr>
      <w:r>
        <w:rPr>
          <w:rFonts w:ascii="Consolas" w:hAnsi="Consolas"/>
          <w:sz w:val="17"/>
        </w:rPr>
        <w:t xml:space="preserve">  "clientes": 7,</w:t>
      </w:r>
    </w:p>
    <w:p>
      <w:pPr>
        <w:keepNext w:val="0"/>
        <w:keepLines/>
        <w:spacing w:line="240" w:lineRule="auto"/>
        <w:ind w:left="170" w:right="170"/>
        <w:jc w:val="left"/>
        <w:shd w:val="clear" w:color="auto" w:fill="F2F2F2"/>
      </w:pPr>
      <w:r>
        <w:rPr>
          <w:rFonts w:ascii="Consolas" w:hAnsi="Consolas"/>
          <w:sz w:val="17"/>
        </w:rPr>
        <w:t xml:space="preserve">  "ingresos": 64289.5,</w:t>
      </w:r>
    </w:p>
    <w:p>
      <w:pPr>
        <w:keepNext w:val="0"/>
        <w:keepLines/>
        <w:spacing w:line="240" w:lineRule="auto"/>
        <w:ind w:left="170" w:right="170"/>
        <w:jc w:val="left"/>
        <w:shd w:val="clear" w:color="auto" w:fill="F2F2F2"/>
      </w:pPr>
      <w:r>
        <w:rPr>
          <w:rFonts w:ascii="Consolas" w:hAnsi="Consolas"/>
          <w:sz w:val="17"/>
        </w:rPr>
        <w:t xml:space="preserve">  "ticketPorPedido": 4592.11,</w:t>
      </w:r>
    </w:p>
    <w:p>
      <w:pPr>
        <w:keepNext w:val="0"/>
        <w:keepLines/>
        <w:spacing w:line="240" w:lineRule="auto"/>
        <w:ind w:left="170" w:right="170"/>
        <w:jc w:val="left"/>
        <w:shd w:val="clear" w:color="auto" w:fill="F2F2F2"/>
      </w:pPr>
      <w:r>
        <w:rPr>
          <w:rFonts w:ascii="Consolas" w:hAnsi="Consolas"/>
          <w:sz w:val="17"/>
        </w:rPr>
        <w:t xml:space="preserve">  "ticketPorUsuario": 9184.21</w:t>
      </w:r>
    </w:p>
    <w:p>
      <w:pPr>
        <w:keepLines/>
        <w:spacing w:line="240" w:lineRule="auto"/>
        <w:ind w:left="170" w:right="170"/>
        <w:jc w:val="left"/>
        <w:shd w:val="clear" w:color="auto" w:fill="F2F2F2"/>
      </w:pPr>
      <w:r>
        <w:rPr>
          <w:rFonts w:ascii="Consolas" w:hAnsi="Consolas"/>
          <w:sz w:val="17"/>
        </w:rPr>
        <w:t>}</w:t>
      </w:r>
    </w:p>
    <w:p>
      <w:pPr>
        <w:spacing w:line="240" w:lineRule="auto" w:after="120"/>
      </w:pPr>
    </w:p>
    <w:p>
      <w:pPr>
        <w:keepNext/>
        <w:spacing w:after="80"/>
        <w:jc w:val="left"/>
      </w:pPr>
      <w:r>
        <w:rPr>
          <w:b w:val="0"/>
        </w:rPr>
        <w:t>Ejemplo de error de validación (HTTP 400):</w:t>
      </w:r>
    </w:p>
    <w:p>
      <w:pPr>
        <w:keepLines/>
        <w:spacing w:line="240" w:lineRule="auto"/>
        <w:ind w:left="170" w:right="170"/>
        <w:jc w:val="left"/>
        <w:shd w:val="clear" w:color="auto" w:fill="F2F2F2"/>
      </w:pPr>
      <w:r>
        <w:rPr>
          <w:rFonts w:ascii="Consolas" w:hAnsi="Consolas"/>
          <w:sz w:val="17"/>
        </w:rPr>
        <w:t>{ "message": "La fecha inicial no puede ser posterior a la final" }</w:t>
      </w:r>
    </w:p>
    <w:p>
      <w:pPr>
        <w:spacing w:line="240" w:lineRule="auto" w:after="120"/>
      </w:pPr>
    </w:p>
    <w:p>
      <w:pPr>
        <w:pStyle w:val="Heading1"/>
      </w:pPr>
      <w:r>
        <w:t>7. Implementación del frontend</w:t>
      </w:r>
    </w:p>
    <w:p>
      <w:pPr>
        <w:ind w:firstLine="567"/>
      </w:pPr>
      <w:r>
        <w:rPr>
          <w:b w:val="0"/>
        </w:rPr>
        <w:t xml:space="preserve">El dashboard se ubica en </w:t>
      </w:r>
      <w:r>
        <w:rPr>
          <w:rFonts w:ascii="Consolas" w:hAnsi="Consolas"/>
          <w:sz w:val="21"/>
        </w:rPr>
        <w:t>frontend/src/features/dashboard/</w:t>
      </w:r>
      <w:r>
        <w:rPr>
          <w:b w:val="0"/>
        </w:rPr>
        <w:t xml:space="preserve"> y se publica en la ruta </w:t>
      </w:r>
      <w:r>
        <w:rPr>
          <w:rFonts w:ascii="Consolas" w:hAnsi="Consolas"/>
          <w:sz w:val="21"/>
        </w:rPr>
        <w:t>/dashboard</w:t>
      </w:r>
      <w:r>
        <w:rPr>
          <w:b w:val="0"/>
        </w:rPr>
        <w:t xml:space="preserve">, protegida con </w:t>
      </w:r>
      <w:r>
        <w:rPr>
          <w:rFonts w:ascii="Consolas" w:hAnsi="Consolas"/>
          <w:sz w:val="21"/>
        </w:rPr>
        <w:t>ProtectedRoute roles={["admin"]}</w:t>
      </w:r>
      <w:r>
        <w:rPr>
          <w:b w:val="0"/>
        </w:rPr>
        <w:t>; el enlace «Dashboard» de la barra de navegación solo se muestra a los administradores (Anexo A). Los gráficos se construyen con la biblioteca Recharts.</w:t>
      </w:r>
    </w:p>
    <w:p>
      <w:pPr>
        <w:pStyle w:val="Heading2"/>
      </w:pPr>
      <w:r>
        <w:t>7.1 Página principal</w:t>
      </w:r>
    </w:p>
    <w:p>
      <w:pPr>
        <w:ind w:firstLine="567"/>
      </w:pPr>
      <w:r>
        <w:rPr>
          <w:rFonts w:ascii="Consolas" w:hAnsi="Consolas"/>
          <w:sz w:val="21"/>
        </w:rPr>
        <w:t>DashboardPage</w:t>
      </w:r>
      <w:r>
        <w:rPr>
          <w:b w:val="0"/>
        </w:rPr>
        <w:t xml:space="preserve"> mantiene el estado de los filtros (periodo, rango, agrupación y límite), consulta </w:t>
      </w:r>
      <w:r>
        <w:rPr>
          <w:rFonts w:ascii="Consolas" w:hAnsi="Consolas"/>
          <w:sz w:val="21"/>
        </w:rPr>
        <w:t>GET /api/reportes/resumen</w:t>
      </w:r>
      <w:r>
        <w:rPr>
          <w:b w:val="0"/>
        </w:rPr>
        <w:t xml:space="preserve"> cada vez que cambian y distribuye los datos a los componentes (Figuras 12 y 13). Muestra cuatro indicadores (ingresos totales, pedidos vendidos, ticket por pedido y ticket por usuario), la tendencia de ingresos, el estado de los pedidos y el ranking de productos, además de mensajes de carga y de error.</w:t>
      </w:r>
    </w:p>
    <w:p>
      <w:pPr>
        <w:keepNext/>
        <w:spacing w:line="240" w:lineRule="auto" w:before="120"/>
        <w:jc w:val="center"/>
      </w:pPr>
      <w:r>
        <w:drawing>
          <wp:inline xmlns:a="http://schemas.openxmlformats.org/drawingml/2006/main" xmlns:pic="http://schemas.openxmlformats.org/drawingml/2006/picture">
            <wp:extent cx="3142260" cy="4561920"/>
            <wp:docPr id="13" name="Picture 13"/>
            <wp:cNvGraphicFramePr>
              <a:graphicFrameLocks noChangeAspect="1"/>
            </wp:cNvGraphicFramePr>
            <a:graphic>
              <a:graphicData uri="http://schemas.openxmlformats.org/drawingml/2006/picture">
                <pic:pic>
                  <pic:nvPicPr>
                    <pic:cNvPr id="0" name="66270084-image.png"/>
                    <pic:cNvPicPr/>
                  </pic:nvPicPr>
                  <pic:blipFill>
                    <a:blip r:embed="rId22"/>
                    <a:stretch>
                      <a:fillRect/>
                    </a:stretch>
                  </pic:blipFill>
                  <pic:spPr>
                    <a:xfrm>
                      <a:off x="0" y="0"/>
                      <a:ext cx="3142260" cy="4561920"/>
                    </a:xfrm>
                    <a:prstGeom prst="rect"/>
                  </pic:spPr>
                </pic:pic>
              </a:graphicData>
            </a:graphic>
          </wp:inline>
        </w:drawing>
      </w:r>
    </w:p>
    <w:p>
      <w:pPr>
        <w:spacing w:line="240" w:lineRule="auto" w:after="240"/>
        <w:jc w:val="center"/>
      </w:pPr>
      <w:r>
        <w:rPr>
          <w:b/>
          <w:sz w:val="20"/>
        </w:rPr>
        <w:t xml:space="preserve">Figura 12. </w:t>
      </w:r>
      <w:r>
        <w:rPr>
          <w:sz w:val="20"/>
        </w:rPr>
        <w:t>DashboardPage.jsx (líneas 1–55).</w:t>
      </w:r>
    </w:p>
    <w:p>
      <w:pPr>
        <w:keepNext/>
        <w:spacing w:line="240" w:lineRule="auto" w:before="120"/>
        <w:jc w:val="center"/>
      </w:pPr>
      <w:r>
        <w:drawing>
          <wp:inline xmlns:a="http://schemas.openxmlformats.org/drawingml/2006/main" xmlns:pic="http://schemas.openxmlformats.org/drawingml/2006/picture">
            <wp:extent cx="5580000" cy="3926008"/>
            <wp:docPr id="14" name="Picture 14"/>
            <wp:cNvGraphicFramePr>
              <a:graphicFrameLocks noChangeAspect="1"/>
            </wp:cNvGraphicFramePr>
            <a:graphic>
              <a:graphicData uri="http://schemas.openxmlformats.org/drawingml/2006/picture">
                <pic:pic>
                  <pic:nvPicPr>
                    <pic:cNvPr id="0" name="b010a58a-image.png"/>
                    <pic:cNvPicPr/>
                  </pic:nvPicPr>
                  <pic:blipFill>
                    <a:blip r:embed="rId23"/>
                    <a:stretch>
                      <a:fillRect/>
                    </a:stretch>
                  </pic:blipFill>
                  <pic:spPr>
                    <a:xfrm>
                      <a:off x="0" y="0"/>
                      <a:ext cx="5580000" cy="3926008"/>
                    </a:xfrm>
                    <a:prstGeom prst="rect"/>
                  </pic:spPr>
                </pic:pic>
              </a:graphicData>
            </a:graphic>
          </wp:inline>
        </w:drawing>
      </w:r>
    </w:p>
    <w:p>
      <w:pPr>
        <w:spacing w:line="240" w:lineRule="auto" w:after="240"/>
        <w:jc w:val="center"/>
      </w:pPr>
      <w:r>
        <w:rPr>
          <w:b/>
          <w:sz w:val="20"/>
        </w:rPr>
        <w:t xml:space="preserve">Figura 13. </w:t>
      </w:r>
      <w:r>
        <w:rPr>
          <w:sz w:val="20"/>
        </w:rPr>
        <w:t>DashboardPage.jsx (líneas 56–106).</w:t>
      </w:r>
    </w:p>
    <w:p>
      <w:pPr>
        <w:pStyle w:val="Heading2"/>
      </w:pPr>
      <w:r>
        <w:t>7.2 Filtros de fecha</w:t>
      </w:r>
    </w:p>
    <w:p>
      <w:pPr>
        <w:ind w:firstLine="567"/>
      </w:pPr>
      <w:r>
        <w:rPr>
          <w:rFonts w:ascii="Consolas" w:hAnsi="Consolas"/>
          <w:sz w:val="21"/>
        </w:rPr>
        <w:t>FiltrosFecha</w:t>
      </w:r>
      <w:r>
        <w:rPr>
          <w:b w:val="0"/>
        </w:rPr>
        <w:t xml:space="preserve"> ofrece los periodos predefinidos (últimos 7, 30 y 90 días y este mes) y un rango personalizado con selectores de fecha, además de la agrupación de ingresos y el tamaño del ranking (Figura 14). Antes de aplicar un rango personalizado se valida en el cliente que ambas fechas estén seleccionadas, que la inicial no sea posterior a la final y que el rango no exceda 366 días; si hay un problema, se muestra el aviso y el botón «Aplicar» permanece deshabilitado. La segunda parte del archivo (líneas 46–81) se incluye en el Anexo A.</w:t>
      </w:r>
    </w:p>
    <w:p>
      <w:pPr>
        <w:keepNext/>
        <w:spacing w:line="240" w:lineRule="auto" w:before="120"/>
        <w:jc w:val="center"/>
      </w:pPr>
      <w:r>
        <w:drawing>
          <wp:inline xmlns:a="http://schemas.openxmlformats.org/drawingml/2006/main" xmlns:pic="http://schemas.openxmlformats.org/drawingml/2006/picture">
            <wp:extent cx="5580000" cy="4875101"/>
            <wp:docPr id="15" name="Picture 15"/>
            <wp:cNvGraphicFramePr>
              <a:graphicFrameLocks noChangeAspect="1"/>
            </wp:cNvGraphicFramePr>
            <a:graphic>
              <a:graphicData uri="http://schemas.openxmlformats.org/drawingml/2006/picture">
                <pic:pic>
                  <pic:nvPicPr>
                    <pic:cNvPr id="0" name="3afe14dd-image.png"/>
                    <pic:cNvPicPr/>
                  </pic:nvPicPr>
                  <pic:blipFill>
                    <a:blip r:embed="rId24"/>
                    <a:stretch>
                      <a:fillRect/>
                    </a:stretch>
                  </pic:blipFill>
                  <pic:spPr>
                    <a:xfrm>
                      <a:off x="0" y="0"/>
                      <a:ext cx="5580000" cy="4875101"/>
                    </a:xfrm>
                    <a:prstGeom prst="rect"/>
                  </pic:spPr>
                </pic:pic>
              </a:graphicData>
            </a:graphic>
          </wp:inline>
        </w:drawing>
      </w:r>
    </w:p>
    <w:p>
      <w:pPr>
        <w:spacing w:line="240" w:lineRule="auto" w:after="240"/>
        <w:jc w:val="center"/>
      </w:pPr>
      <w:r>
        <w:rPr>
          <w:b/>
          <w:sz w:val="20"/>
        </w:rPr>
        <w:t xml:space="preserve">Figura 14. </w:t>
      </w:r>
      <w:r>
        <w:rPr>
          <w:sz w:val="20"/>
        </w:rPr>
        <w:t>FiltrosFecha.jsx (líneas 1–45).</w:t>
      </w:r>
    </w:p>
    <w:p>
      <w:pPr>
        <w:pStyle w:val="Heading2"/>
      </w:pPr>
      <w:r>
        <w:t>7.3 Gráfica de tendencia de ingresos</w:t>
      </w:r>
    </w:p>
    <w:p>
      <w:pPr>
        <w:ind w:firstLine="567"/>
      </w:pPr>
      <w:r>
        <w:rPr>
          <w:rFonts w:ascii="Consolas" w:hAnsi="Consolas"/>
          <w:sz w:val="21"/>
        </w:rPr>
        <w:t>IngresosChart</w:t>
      </w:r>
      <w:r>
        <w:rPr>
          <w:b w:val="0"/>
        </w:rPr>
        <w:t xml:space="preserve"> alterna entre barras y líneas con el mismo conjunto de datos (Figura 15). Formatea el eje vertical en notación compacta, los valores del tooltip en moneda mexicana y muestra un mensaje cuando el periodo no tiene ventas.</w:t>
      </w:r>
    </w:p>
    <w:p>
      <w:pPr>
        <w:keepNext/>
        <w:spacing w:line="240" w:lineRule="auto" w:before="120"/>
        <w:jc w:val="center"/>
      </w:pPr>
      <w:r>
        <w:drawing>
          <wp:inline xmlns:a="http://schemas.openxmlformats.org/drawingml/2006/main" xmlns:pic="http://schemas.openxmlformats.org/drawingml/2006/picture">
            <wp:extent cx="5031180" cy="5452920"/>
            <wp:docPr id="16" name="Picture 16"/>
            <wp:cNvGraphicFramePr>
              <a:graphicFrameLocks noChangeAspect="1"/>
            </wp:cNvGraphicFramePr>
            <a:graphic>
              <a:graphicData uri="http://schemas.openxmlformats.org/drawingml/2006/picture">
                <pic:pic>
                  <pic:nvPicPr>
                    <pic:cNvPr id="0" name="6e7ab4f9-image.png"/>
                    <pic:cNvPicPr/>
                  </pic:nvPicPr>
                  <pic:blipFill>
                    <a:blip r:embed="rId25"/>
                    <a:stretch>
                      <a:fillRect/>
                    </a:stretch>
                  </pic:blipFill>
                  <pic:spPr>
                    <a:xfrm>
                      <a:off x="0" y="0"/>
                      <a:ext cx="5031180" cy="5452920"/>
                    </a:xfrm>
                    <a:prstGeom prst="rect"/>
                  </pic:spPr>
                </pic:pic>
              </a:graphicData>
            </a:graphic>
          </wp:inline>
        </w:drawing>
      </w:r>
    </w:p>
    <w:p>
      <w:pPr>
        <w:spacing w:line="240" w:lineRule="auto" w:after="240"/>
        <w:jc w:val="center"/>
      </w:pPr>
      <w:r>
        <w:rPr>
          <w:b/>
          <w:sz w:val="20"/>
        </w:rPr>
        <w:t xml:space="preserve">Figura 15. </w:t>
      </w:r>
      <w:r>
        <w:rPr>
          <w:sz w:val="20"/>
        </w:rPr>
        <w:t>IngresosChart.jsx (líneas 1–55).</w:t>
      </w:r>
    </w:p>
    <w:p>
      <w:pPr>
        <w:pStyle w:val="Heading2"/>
      </w:pPr>
      <w:r>
        <w:t>7.4 Gráfica de estados de pedidos</w:t>
      </w:r>
    </w:p>
    <w:p>
      <w:pPr>
        <w:ind w:firstLine="567"/>
      </w:pPr>
      <w:r>
        <w:rPr>
          <w:rFonts w:ascii="Consolas" w:hAnsi="Consolas"/>
          <w:sz w:val="21"/>
        </w:rPr>
        <w:t>EstadosChart</w:t>
      </w:r>
      <w:r>
        <w:rPr>
          <w:b w:val="0"/>
        </w:rPr>
        <w:t xml:space="preserve"> dibuja una gráfica de pastel (tipo dona) con un color fijo por estado y una leyenda con la cantidad y el porcentaje de cada uno (Figura 16).</w:t>
      </w:r>
    </w:p>
    <w:p>
      <w:pPr>
        <w:keepNext/>
        <w:spacing w:line="240" w:lineRule="auto" w:before="120"/>
        <w:jc w:val="center"/>
      </w:pPr>
      <w:r>
        <w:drawing>
          <wp:inline xmlns:a="http://schemas.openxmlformats.org/drawingml/2006/main" xmlns:pic="http://schemas.openxmlformats.org/drawingml/2006/picture">
            <wp:extent cx="5049000" cy="4936140"/>
            <wp:docPr id="17" name="Picture 17"/>
            <wp:cNvGraphicFramePr>
              <a:graphicFrameLocks noChangeAspect="1"/>
            </wp:cNvGraphicFramePr>
            <a:graphic>
              <a:graphicData uri="http://schemas.openxmlformats.org/drawingml/2006/picture">
                <pic:pic>
                  <pic:nvPicPr>
                    <pic:cNvPr id="0" name="2fbf98f8-image.png"/>
                    <pic:cNvPicPr/>
                  </pic:nvPicPr>
                  <pic:blipFill>
                    <a:blip r:embed="rId26"/>
                    <a:stretch>
                      <a:fillRect/>
                    </a:stretch>
                  </pic:blipFill>
                  <pic:spPr>
                    <a:xfrm>
                      <a:off x="0" y="0"/>
                      <a:ext cx="5049000" cy="4936140"/>
                    </a:xfrm>
                    <a:prstGeom prst="rect"/>
                  </pic:spPr>
                </pic:pic>
              </a:graphicData>
            </a:graphic>
          </wp:inline>
        </w:drawing>
      </w:r>
    </w:p>
    <w:p>
      <w:pPr>
        <w:spacing w:line="240" w:lineRule="auto" w:after="240"/>
        <w:jc w:val="center"/>
      </w:pPr>
      <w:r>
        <w:rPr>
          <w:b/>
          <w:sz w:val="20"/>
        </w:rPr>
        <w:t xml:space="preserve">Figura 16. </w:t>
      </w:r>
      <w:r>
        <w:rPr>
          <w:sz w:val="20"/>
        </w:rPr>
        <w:t>EstadosChart.jsx (líneas 1–49).</w:t>
      </w:r>
    </w:p>
    <w:p>
      <w:pPr>
        <w:pStyle w:val="Heading2"/>
      </w:pPr>
      <w:r>
        <w:t>7.5 Ranking de productos</w:t>
      </w:r>
    </w:p>
    <w:p>
      <w:pPr>
        <w:ind w:firstLine="567"/>
      </w:pPr>
      <w:r>
        <w:rPr>
          <w:rFonts w:ascii="Consolas" w:hAnsi="Consolas"/>
          <w:sz w:val="21"/>
        </w:rPr>
        <w:t>TopProductos</w:t>
      </w:r>
      <w:r>
        <w:rPr>
          <w:b w:val="0"/>
        </w:rPr>
        <w:t xml:space="preserve"> presenta la tabla de ranking con posición, nombre, una barra proporcional a la rotación, unidades y monto (Figura 17).</w:t>
      </w:r>
    </w:p>
    <w:p>
      <w:pPr>
        <w:keepNext/>
        <w:spacing w:line="240" w:lineRule="auto" w:before="120"/>
        <w:jc w:val="center"/>
      </w:pPr>
      <w:r>
        <w:drawing>
          <wp:inline xmlns:a="http://schemas.openxmlformats.org/drawingml/2006/main" xmlns:pic="http://schemas.openxmlformats.org/drawingml/2006/picture">
            <wp:extent cx="5580000" cy="4803652"/>
            <wp:docPr id="18" name="Picture 18"/>
            <wp:cNvGraphicFramePr>
              <a:graphicFrameLocks noChangeAspect="1"/>
            </wp:cNvGraphicFramePr>
            <a:graphic>
              <a:graphicData uri="http://schemas.openxmlformats.org/drawingml/2006/picture">
                <pic:pic>
                  <pic:nvPicPr>
                    <pic:cNvPr id="0" name="729dde0d-image.png"/>
                    <pic:cNvPicPr/>
                  </pic:nvPicPr>
                  <pic:blipFill>
                    <a:blip r:embed="rId27"/>
                    <a:stretch>
                      <a:fillRect/>
                    </a:stretch>
                  </pic:blipFill>
                  <pic:spPr>
                    <a:xfrm>
                      <a:off x="0" y="0"/>
                      <a:ext cx="5580000" cy="4803652"/>
                    </a:xfrm>
                    <a:prstGeom prst="rect"/>
                  </pic:spPr>
                </pic:pic>
              </a:graphicData>
            </a:graphic>
          </wp:inline>
        </w:drawing>
      </w:r>
    </w:p>
    <w:p>
      <w:pPr>
        <w:spacing w:line="240" w:lineRule="auto" w:after="240"/>
        <w:jc w:val="center"/>
      </w:pPr>
      <w:r>
        <w:rPr>
          <w:b/>
          <w:sz w:val="20"/>
        </w:rPr>
        <w:t xml:space="preserve">Figura 17. </w:t>
      </w:r>
      <w:r>
        <w:rPr>
          <w:sz w:val="20"/>
        </w:rPr>
        <w:t>TopProductos.jsx (líneas 1–36).</w:t>
      </w:r>
    </w:p>
    <w:p>
      <w:pPr>
        <w:pStyle w:val="Heading2"/>
      </w:pPr>
      <w:r>
        <w:t>7.6 Capa de servicios del cliente</w:t>
      </w:r>
    </w:p>
    <w:p>
      <w:pPr>
        <w:ind w:firstLine="567"/>
      </w:pPr>
      <w:r>
        <w:rPr>
          <w:b w:val="0"/>
        </w:rPr>
        <w:t xml:space="preserve">El módulo </w:t>
      </w:r>
      <w:r>
        <w:rPr>
          <w:rFonts w:ascii="Consolas" w:hAnsi="Consolas"/>
          <w:sz w:val="21"/>
        </w:rPr>
        <w:t>services/api.js</w:t>
      </w:r>
      <w:r>
        <w:rPr>
          <w:b w:val="0"/>
        </w:rPr>
        <w:t xml:space="preserve"> incorpora </w:t>
      </w:r>
      <w:r>
        <w:rPr>
          <w:rFonts w:ascii="Consolas" w:hAnsi="Consolas"/>
          <w:sz w:val="21"/>
        </w:rPr>
        <w:t>reportesApi.resumen</w:t>
      </w:r>
      <w:r>
        <w:rPr>
          <w:b w:val="0"/>
        </w:rPr>
        <w:t xml:space="preserve">, que construye la cadena de consulta con los filtros no vacíos y llama al endpoint consolidado (Figura 18). La función </w:t>
      </w:r>
      <w:r>
        <w:rPr>
          <w:rFonts w:ascii="Consolas" w:hAnsi="Consolas"/>
          <w:sz w:val="21"/>
        </w:rPr>
        <w:t>formatoMoneda</w:t>
      </w:r>
      <w:r>
        <w:rPr>
          <w:b w:val="0"/>
        </w:rPr>
        <w:t xml:space="preserve"> utiliza </w:t>
      </w:r>
      <w:r>
        <w:rPr>
          <w:rFonts w:ascii="Consolas" w:hAnsi="Consolas"/>
          <w:sz w:val="21"/>
        </w:rPr>
        <w:t>Intl.NumberFormat</w:t>
      </w:r>
      <w:r>
        <w:rPr>
          <w:b w:val="0"/>
        </w:rPr>
        <w:t xml:space="preserve"> con la configuración regional es-MX y moneda MXN.</w:t>
      </w:r>
    </w:p>
    <w:p>
      <w:pPr>
        <w:keepNext/>
        <w:spacing w:line="240" w:lineRule="auto" w:before="120"/>
        <w:jc w:val="center"/>
      </w:pPr>
      <w:r>
        <w:drawing>
          <wp:inline xmlns:a="http://schemas.openxmlformats.org/drawingml/2006/main" xmlns:pic="http://schemas.openxmlformats.org/drawingml/2006/picture">
            <wp:extent cx="5580000" cy="1844954"/>
            <wp:docPr id="19" name="Picture 19"/>
            <wp:cNvGraphicFramePr>
              <a:graphicFrameLocks noChangeAspect="1"/>
            </wp:cNvGraphicFramePr>
            <a:graphic>
              <a:graphicData uri="http://schemas.openxmlformats.org/drawingml/2006/picture">
                <pic:pic>
                  <pic:nvPicPr>
                    <pic:cNvPr id="0" name="64169785-image.png"/>
                    <pic:cNvPicPr/>
                  </pic:nvPicPr>
                  <pic:blipFill>
                    <a:blip r:embed="rId28"/>
                    <a:stretch>
                      <a:fillRect/>
                    </a:stretch>
                  </pic:blipFill>
                  <pic:spPr>
                    <a:xfrm>
                      <a:off x="0" y="0"/>
                      <a:ext cx="5580000" cy="1844954"/>
                    </a:xfrm>
                    <a:prstGeom prst="rect"/>
                  </pic:spPr>
                </pic:pic>
              </a:graphicData>
            </a:graphic>
          </wp:inline>
        </w:drawing>
      </w:r>
    </w:p>
    <w:p>
      <w:pPr>
        <w:spacing w:line="240" w:lineRule="auto" w:after="240"/>
        <w:jc w:val="center"/>
      </w:pPr>
      <w:r>
        <w:rPr>
          <w:b/>
          <w:sz w:val="20"/>
        </w:rPr>
        <w:t xml:space="preserve">Figura 18. </w:t>
      </w:r>
      <w:r>
        <w:rPr>
          <w:sz w:val="20"/>
        </w:rPr>
        <w:t>reportesApi y utilidades en services/api.js (líneas 72–87).</w:t>
      </w:r>
    </w:p>
    <w:p>
      <w:pPr>
        <w:pStyle w:val="Heading1"/>
      </w:pPr>
      <w:r>
        <w:t>8. Pruebas y resultados</w:t>
      </w:r>
    </w:p>
    <w:p>
      <w:pPr>
        <w:pStyle w:val="Heading2"/>
      </w:pPr>
      <w:r>
        <w:t>8.1 Datos de demostración</w:t>
      </w:r>
    </w:p>
    <w:p>
      <w:pPr>
        <w:ind w:firstLine="567"/>
      </w:pPr>
      <w:r>
        <w:rPr>
          <w:b w:val="0"/>
        </w:rPr>
        <w:t xml:space="preserve">Para contar con información suficiente se elaboró el script </w:t>
      </w:r>
      <w:r>
        <w:rPr>
          <w:rFonts w:ascii="Consolas" w:hAnsi="Consolas"/>
          <w:sz w:val="21"/>
        </w:rPr>
        <w:t>database/datos_demo_dashboard.sql</w:t>
      </w:r>
      <w:r>
        <w:rPr>
          <w:b w:val="0"/>
        </w:rPr>
        <w:t xml:space="preserve">, que crea clientes de demostración (correos con el formato </w:t>
      </w:r>
      <w:r>
        <w:rPr>
          <w:rFonts w:ascii="Consolas" w:hAnsi="Consolas"/>
          <w:sz w:val="21"/>
        </w:rPr>
        <w:t>nombre.demo@pablostore.com</w:t>
      </w:r>
      <w:r>
        <w:rPr>
          <w:b w:val="0"/>
        </w:rPr>
        <w:t>) y 60 pedidos distribuidos aleatoriamente en los meses previos, en los cuatro estados. El script incluye las sentencias necesarias para eliminar estos datos al terminar la actividad.</w:t>
      </w:r>
    </w:p>
    <w:p>
      <w:pPr>
        <w:pStyle w:val="Heading2"/>
      </w:pPr>
      <w:r>
        <w:t>8.2 Pruebas de la API</w:t>
      </w:r>
    </w:p>
    <w:p>
      <w:pPr>
        <w:ind w:firstLine="567"/>
      </w:pPr>
      <w:r>
        <w:rPr>
          <w:b w:val="0"/>
        </w:rPr>
        <w:t>Los endpoints se verificaron con solicitudes HTTP autenticadas y sin autenticar. La Tabla 6 resume los resultados.</w:t>
      </w:r>
    </w:p>
    <w:p>
      <w:pPr>
        <w:keepNext/>
        <w:spacing w:line="240" w:lineRule="auto" w:before="120" w:after="80"/>
        <w:jc w:val="left"/>
      </w:pPr>
      <w:r>
        <w:rPr>
          <w:b/>
          <w:sz w:val="20"/>
        </w:rPr>
        <w:t xml:space="preserve">Tabla 6. </w:t>
      </w:r>
      <w:r>
        <w:rPr>
          <w:sz w:val="20"/>
        </w:rPr>
        <w:t>Resultados de las pruebas de la API.</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val="true"/>
        </w:trPr>
        <w:tc>
          <w:tcPr>
            <w:tcW w:type="dxa" w:w="624"/>
            <w:shd w:val="clear" w:color="auto" w:fill="D9D9D9"/>
          </w:tcPr>
          <w:p>
            <w:pPr>
              <w:spacing w:line="240" w:lineRule="auto" w:before="40" w:after="40"/>
              <w:jc w:val="left"/>
            </w:pPr>
            <w:r/>
            <w:r>
              <w:rPr>
                <w:b/>
                <w:sz w:val="19"/>
              </w:rPr>
              <w:t>N.º</w:t>
            </w:r>
          </w:p>
        </w:tc>
        <w:tc>
          <w:tcPr>
            <w:tcW w:type="dxa" w:w="3515"/>
            <w:shd w:val="clear" w:color="auto" w:fill="D9D9D9"/>
          </w:tcPr>
          <w:p>
            <w:pPr>
              <w:spacing w:line="240" w:lineRule="auto" w:before="40" w:after="40"/>
              <w:jc w:val="left"/>
            </w:pPr>
            <w:r/>
            <w:r>
              <w:rPr>
                <w:b/>
                <w:sz w:val="19"/>
              </w:rPr>
              <w:t>Prueba</w:t>
            </w:r>
          </w:p>
        </w:tc>
        <w:tc>
          <w:tcPr>
            <w:tcW w:type="dxa" w:w="964"/>
            <w:shd w:val="clear" w:color="auto" w:fill="D9D9D9"/>
          </w:tcPr>
          <w:p>
            <w:pPr>
              <w:spacing w:line="240" w:lineRule="auto" w:before="40" w:after="40"/>
              <w:jc w:val="left"/>
            </w:pPr>
            <w:r/>
            <w:r>
              <w:rPr>
                <w:b/>
                <w:sz w:val="19"/>
              </w:rPr>
              <w:t>Código</w:t>
            </w:r>
          </w:p>
        </w:tc>
        <w:tc>
          <w:tcPr>
            <w:tcW w:type="dxa" w:w="4309"/>
            <w:shd w:val="clear" w:color="auto" w:fill="D9D9D9"/>
          </w:tcPr>
          <w:p>
            <w:pPr>
              <w:spacing w:line="240" w:lineRule="auto" w:before="40" w:after="40"/>
              <w:jc w:val="left"/>
            </w:pPr>
            <w:r/>
            <w:r>
              <w:rPr>
                <w:b/>
                <w:sz w:val="19"/>
              </w:rPr>
              <w:t>Resultado</w:t>
            </w:r>
          </w:p>
        </w:tc>
      </w:tr>
      <w:tr>
        <w:trPr>
          <w:cantSplit w:val="true"/>
        </w:trPr>
        <w:tc>
          <w:tcPr>
            <w:tcW w:type="dxa" w:w="624"/>
          </w:tcPr>
          <w:p>
            <w:pPr>
              <w:spacing w:line="240" w:lineRule="auto" w:before="40" w:after="40"/>
              <w:jc w:val="left"/>
            </w:pPr>
            <w:r/>
            <w:r>
              <w:rPr>
                <w:b w:val="0"/>
                <w:sz w:val="19"/>
              </w:rPr>
              <w:t>1</w:t>
            </w:r>
          </w:p>
        </w:tc>
        <w:tc>
          <w:tcPr>
            <w:tcW w:type="dxa" w:w="3515"/>
          </w:tcPr>
          <w:p>
            <w:pPr>
              <w:spacing w:line="240" w:lineRule="auto" w:before="40" w:after="40"/>
              <w:jc w:val="left"/>
            </w:pPr>
            <w:r/>
            <w:r>
              <w:rPr>
                <w:b w:val="0"/>
                <w:sz w:val="19"/>
              </w:rPr>
              <w:t>GET /api/reportes/resumen sin token</w:t>
            </w:r>
          </w:p>
        </w:tc>
        <w:tc>
          <w:tcPr>
            <w:tcW w:type="dxa" w:w="964"/>
          </w:tcPr>
          <w:p>
            <w:pPr>
              <w:spacing w:line="240" w:lineRule="auto" w:before="40" w:after="40"/>
              <w:jc w:val="left"/>
            </w:pPr>
            <w:r/>
            <w:r>
              <w:rPr>
                <w:b w:val="0"/>
                <w:sz w:val="19"/>
              </w:rPr>
              <w:t>401</w:t>
            </w:r>
          </w:p>
        </w:tc>
        <w:tc>
          <w:tcPr>
            <w:tcW w:type="dxa" w:w="4309"/>
          </w:tcPr>
          <w:p>
            <w:pPr>
              <w:spacing w:line="240" w:lineRule="auto" w:before="40" w:after="40"/>
              <w:jc w:val="left"/>
            </w:pPr>
            <w:r/>
            <w:r>
              <w:rPr>
                <w:b w:val="0"/>
                <w:sz w:val="19"/>
              </w:rPr>
              <w:t>Acceso rechazado por falta de autenticación.</w:t>
            </w:r>
          </w:p>
        </w:tc>
      </w:tr>
      <w:tr>
        <w:trPr>
          <w:cantSplit w:val="true"/>
        </w:trPr>
        <w:tc>
          <w:tcPr>
            <w:tcW w:type="dxa" w:w="624"/>
          </w:tcPr>
          <w:p>
            <w:pPr>
              <w:spacing w:line="240" w:lineRule="auto" w:before="40" w:after="40"/>
              <w:jc w:val="left"/>
            </w:pPr>
            <w:r/>
            <w:r>
              <w:rPr>
                <w:b w:val="0"/>
                <w:sz w:val="19"/>
              </w:rPr>
              <w:t>2</w:t>
            </w:r>
          </w:p>
        </w:tc>
        <w:tc>
          <w:tcPr>
            <w:tcW w:type="dxa" w:w="3515"/>
          </w:tcPr>
          <w:p>
            <w:pPr>
              <w:spacing w:line="240" w:lineRule="auto" w:before="40" w:after="40"/>
              <w:jc w:val="left"/>
            </w:pPr>
            <w:r/>
            <w:r>
              <w:rPr>
                <w:b w:val="0"/>
                <w:sz w:val="19"/>
              </w:rPr>
              <w:t>GET /api/reportes/resumen con token de administrador</w:t>
            </w:r>
          </w:p>
        </w:tc>
        <w:tc>
          <w:tcPr>
            <w:tcW w:type="dxa" w:w="964"/>
          </w:tcPr>
          <w:p>
            <w:pPr>
              <w:spacing w:line="240" w:lineRule="auto" w:before="40" w:after="40"/>
              <w:jc w:val="left"/>
            </w:pPr>
            <w:r/>
            <w:r>
              <w:rPr>
                <w:b w:val="0"/>
                <w:sz w:val="19"/>
              </w:rPr>
              <w:t>200</w:t>
            </w:r>
          </w:p>
        </w:tc>
        <w:tc>
          <w:tcPr>
            <w:tcW w:type="dxa" w:w="4309"/>
          </w:tcPr>
          <w:p>
            <w:pPr>
              <w:spacing w:line="240" w:lineRule="auto" w:before="40" w:after="40"/>
              <w:jc w:val="left"/>
            </w:pPr>
            <w:r/>
            <w:r>
              <w:rPr>
                <w:b w:val="0"/>
                <w:sz w:val="19"/>
              </w:rPr>
              <w:t>Respuesta con las claves rango, agrupacion, limite, productos, ingresos, estados y ticket.</w:t>
            </w:r>
          </w:p>
        </w:tc>
      </w:tr>
      <w:tr>
        <w:trPr>
          <w:cantSplit w:val="true"/>
        </w:trPr>
        <w:tc>
          <w:tcPr>
            <w:tcW w:type="dxa" w:w="624"/>
          </w:tcPr>
          <w:p>
            <w:pPr>
              <w:spacing w:line="240" w:lineRule="auto" w:before="40" w:after="40"/>
              <w:jc w:val="left"/>
            </w:pPr>
            <w:r/>
            <w:r>
              <w:rPr>
                <w:b w:val="0"/>
                <w:sz w:val="19"/>
              </w:rPr>
              <w:t>3</w:t>
            </w:r>
          </w:p>
        </w:tc>
        <w:tc>
          <w:tcPr>
            <w:tcW w:type="dxa" w:w="3515"/>
          </w:tcPr>
          <w:p>
            <w:pPr>
              <w:spacing w:line="240" w:lineRule="auto" w:before="40" w:after="40"/>
              <w:jc w:val="left"/>
            </w:pPr>
            <w:r/>
            <w:r>
              <w:rPr>
                <w:b w:val="0"/>
                <w:sz w:val="19"/>
              </w:rPr>
              <w:t>Rango invertido (desde posterior a hasta)</w:t>
            </w:r>
          </w:p>
        </w:tc>
        <w:tc>
          <w:tcPr>
            <w:tcW w:type="dxa" w:w="964"/>
          </w:tcPr>
          <w:p>
            <w:pPr>
              <w:spacing w:line="240" w:lineRule="auto" w:before="40" w:after="40"/>
              <w:jc w:val="left"/>
            </w:pPr>
            <w:r/>
            <w:r>
              <w:rPr>
                <w:b w:val="0"/>
                <w:sz w:val="19"/>
              </w:rPr>
              <w:t>400</w:t>
            </w:r>
          </w:p>
        </w:tc>
        <w:tc>
          <w:tcPr>
            <w:tcW w:type="dxa" w:w="4309"/>
          </w:tcPr>
          <w:p>
            <w:pPr>
              <w:spacing w:line="240" w:lineRule="auto" w:before="40" w:after="40"/>
              <w:jc w:val="left"/>
            </w:pPr>
            <w:r/>
            <w:r>
              <w:rPr>
                <w:b w:val="0"/>
                <w:sz w:val="19"/>
              </w:rPr>
              <w:t>«La fecha inicial no puede ser posterior a la final».</w:t>
            </w:r>
          </w:p>
        </w:tc>
      </w:tr>
      <w:tr>
        <w:trPr>
          <w:cantSplit w:val="true"/>
        </w:trPr>
        <w:tc>
          <w:tcPr>
            <w:tcW w:type="dxa" w:w="624"/>
          </w:tcPr>
          <w:p>
            <w:pPr>
              <w:spacing w:line="240" w:lineRule="auto" w:before="40" w:after="40"/>
              <w:jc w:val="left"/>
            </w:pPr>
            <w:r/>
            <w:r>
              <w:rPr>
                <w:b w:val="0"/>
                <w:sz w:val="19"/>
              </w:rPr>
              <w:t>4</w:t>
            </w:r>
          </w:p>
        </w:tc>
        <w:tc>
          <w:tcPr>
            <w:tcW w:type="dxa" w:w="3515"/>
          </w:tcPr>
          <w:p>
            <w:pPr>
              <w:spacing w:line="240" w:lineRule="auto" w:before="40" w:after="40"/>
              <w:jc w:val="left"/>
            </w:pPr>
            <w:r/>
            <w:r>
              <w:rPr>
                <w:b w:val="0"/>
                <w:sz w:val="19"/>
              </w:rPr>
              <w:t>Agrupación no admitida</w:t>
            </w:r>
          </w:p>
        </w:tc>
        <w:tc>
          <w:tcPr>
            <w:tcW w:type="dxa" w:w="964"/>
          </w:tcPr>
          <w:p>
            <w:pPr>
              <w:spacing w:line="240" w:lineRule="auto" w:before="40" w:after="40"/>
              <w:jc w:val="left"/>
            </w:pPr>
            <w:r/>
            <w:r>
              <w:rPr>
                <w:b w:val="0"/>
                <w:sz w:val="19"/>
              </w:rPr>
              <w:t>400</w:t>
            </w:r>
          </w:p>
        </w:tc>
        <w:tc>
          <w:tcPr>
            <w:tcW w:type="dxa" w:w="4309"/>
          </w:tcPr>
          <w:p>
            <w:pPr>
              <w:spacing w:line="240" w:lineRule="auto" w:before="40" w:after="40"/>
              <w:jc w:val="left"/>
            </w:pPr>
            <w:r/>
            <w:r>
              <w:rPr>
                <w:b w:val="0"/>
                <w:sz w:val="19"/>
              </w:rPr>
              <w:t>«La agrupación debe ser una de: dia, semana, mes».</w:t>
            </w:r>
          </w:p>
        </w:tc>
      </w:tr>
      <w:tr>
        <w:trPr>
          <w:cantSplit w:val="true"/>
        </w:trPr>
        <w:tc>
          <w:tcPr>
            <w:tcW w:type="dxa" w:w="624"/>
          </w:tcPr>
          <w:p>
            <w:pPr>
              <w:spacing w:line="240" w:lineRule="auto" w:before="40" w:after="40"/>
              <w:jc w:val="left"/>
            </w:pPr>
            <w:r/>
            <w:r>
              <w:rPr>
                <w:b w:val="0"/>
                <w:sz w:val="19"/>
              </w:rPr>
              <w:t>5</w:t>
            </w:r>
          </w:p>
        </w:tc>
        <w:tc>
          <w:tcPr>
            <w:tcW w:type="dxa" w:w="3515"/>
          </w:tcPr>
          <w:p>
            <w:pPr>
              <w:spacing w:line="240" w:lineRule="auto" w:before="40" w:after="40"/>
              <w:jc w:val="left"/>
            </w:pPr>
            <w:r/>
            <w:r>
              <w:rPr>
                <w:b w:val="0"/>
                <w:sz w:val="19"/>
              </w:rPr>
              <w:t>GET /api/reportes/resumen con token de cliente</w:t>
            </w:r>
          </w:p>
        </w:tc>
        <w:tc>
          <w:tcPr>
            <w:tcW w:type="dxa" w:w="964"/>
          </w:tcPr>
          <w:p>
            <w:pPr>
              <w:spacing w:line="240" w:lineRule="auto" w:before="40" w:after="40"/>
              <w:jc w:val="left"/>
            </w:pPr>
            <w:r/>
            <w:r>
              <w:rPr>
                <w:b w:val="0"/>
                <w:sz w:val="19"/>
              </w:rPr>
              <w:t>403</w:t>
            </w:r>
          </w:p>
        </w:tc>
        <w:tc>
          <w:tcPr>
            <w:tcW w:type="dxa" w:w="4309"/>
          </w:tcPr>
          <w:p>
            <w:pPr>
              <w:spacing w:line="240" w:lineRule="auto" w:before="40" w:after="40"/>
              <w:jc w:val="left"/>
            </w:pPr>
            <w:r/>
            <w:r>
              <w:rPr>
                <w:b w:val="0"/>
                <w:sz w:val="19"/>
              </w:rPr>
              <w:t>Acceso denegado: el recurso es exclusivo del rol administrador.</w:t>
            </w:r>
          </w:p>
        </w:tc>
      </w:tr>
    </w:tbl>
    <w:p>
      <w:pPr>
        <w:spacing w:line="240" w:lineRule="auto" w:after="120"/>
      </w:pPr>
    </w:p>
    <w:p>
      <w:pPr>
        <w:pStyle w:val="Heading2"/>
      </w:pPr>
      <w:r>
        <w:t>8.3 Pruebas del dashboard</w:t>
      </w:r>
    </w:p>
    <w:p>
      <w:pPr>
        <w:ind w:firstLine="567"/>
      </w:pPr>
      <w:r>
        <w:rPr>
          <w:b w:val="0"/>
        </w:rPr>
        <w:t>Las capturas siguientes se obtuvieron con la sesión de un administrador. La Figura 19 muestra el periodo predeterminado de 30 días: 14 pedidos vendidos a 7 clientes distintos por un total de $64,289.50, con ticket de $4,592.11 por pedido y $9,184.21 por usuario; de los 31 pedidos del periodo, 8 están pendientes (25.8 %), 5 pagados (16.1 %), 9 enviados (29 %) y 9 cancelados (29 %). El ranking lo encabezan el monitor de 24" (12 unidades, $34,788.00) y el teclado mecánico (12 unidades, $15,588.00).</w:t>
      </w:r>
    </w:p>
    <w:p>
      <w:pPr>
        <w:keepNext/>
        <w:spacing w:line="240" w:lineRule="auto" w:before="120"/>
        <w:jc w:val="center"/>
      </w:pPr>
      <w:r>
        <w:drawing>
          <wp:inline xmlns:a="http://schemas.openxmlformats.org/drawingml/2006/main" xmlns:pic="http://schemas.openxmlformats.org/drawingml/2006/picture">
            <wp:extent cx="5580000" cy="5078547"/>
            <wp:docPr id="20" name="Picture 20"/>
            <wp:cNvGraphicFramePr>
              <a:graphicFrameLocks noChangeAspect="1"/>
            </wp:cNvGraphicFramePr>
            <a:graphic>
              <a:graphicData uri="http://schemas.openxmlformats.org/drawingml/2006/picture">
                <pic:pic>
                  <pic:nvPicPr>
                    <pic:cNvPr id="0" name="1791444367836_image.png"/>
                    <pic:cNvPicPr/>
                  </pic:nvPicPr>
                  <pic:blipFill>
                    <a:blip r:embed="rId29"/>
                    <a:stretch>
                      <a:fillRect/>
                    </a:stretch>
                  </pic:blipFill>
                  <pic:spPr>
                    <a:xfrm>
                      <a:off x="0" y="0"/>
                      <a:ext cx="5580000" cy="5078547"/>
                    </a:xfrm>
                    <a:prstGeom prst="rect"/>
                  </pic:spPr>
                </pic:pic>
              </a:graphicData>
            </a:graphic>
          </wp:inline>
        </w:drawing>
      </w:r>
    </w:p>
    <w:p>
      <w:pPr>
        <w:spacing w:line="240" w:lineRule="auto" w:after="240"/>
        <w:jc w:val="center"/>
      </w:pPr>
      <w:r>
        <w:rPr>
          <w:b/>
          <w:sz w:val="20"/>
        </w:rPr>
        <w:t xml:space="preserve">Figura 19. </w:t>
      </w:r>
      <w:r>
        <w:rPr>
          <w:sz w:val="20"/>
        </w:rPr>
        <w:t>Dashboard con el periodo «Últimos 30 días» y gráfica de barras.</w:t>
      </w:r>
    </w:p>
    <w:p>
      <w:pPr>
        <w:keepNext/>
        <w:spacing w:line="240" w:lineRule="auto" w:before="120"/>
        <w:jc w:val="center"/>
      </w:pPr>
      <w:r>
        <w:drawing>
          <wp:inline xmlns:a="http://schemas.openxmlformats.org/drawingml/2006/main" xmlns:pic="http://schemas.openxmlformats.org/drawingml/2006/picture">
            <wp:extent cx="5580000" cy="3608400"/>
            <wp:docPr id="21" name="Picture 21"/>
            <wp:cNvGraphicFramePr>
              <a:graphicFrameLocks noChangeAspect="1"/>
            </wp:cNvGraphicFramePr>
            <a:graphic>
              <a:graphicData uri="http://schemas.openxmlformats.org/drawingml/2006/picture">
                <pic:pic>
                  <pic:nvPicPr>
                    <pic:cNvPr id="0" name="1791444383610_image.png"/>
                    <pic:cNvPicPr/>
                  </pic:nvPicPr>
                  <pic:blipFill>
                    <a:blip r:embed="rId30"/>
                    <a:stretch>
                      <a:fillRect/>
                    </a:stretch>
                  </pic:blipFill>
                  <pic:spPr>
                    <a:xfrm>
                      <a:off x="0" y="0"/>
                      <a:ext cx="5580000" cy="3608400"/>
                    </a:xfrm>
                    <a:prstGeom prst="rect"/>
                  </pic:spPr>
                </pic:pic>
              </a:graphicData>
            </a:graphic>
          </wp:inline>
        </w:drawing>
      </w:r>
    </w:p>
    <w:p>
      <w:pPr>
        <w:spacing w:line="240" w:lineRule="auto" w:after="240"/>
        <w:jc w:val="center"/>
      </w:pPr>
      <w:r>
        <w:rPr>
          <w:b/>
          <w:sz w:val="20"/>
        </w:rPr>
        <w:t xml:space="preserve">Figura 20. </w:t>
      </w:r>
      <w:r>
        <w:rPr>
          <w:sz w:val="20"/>
        </w:rPr>
        <w:t>Misma consulta con la tendencia en gráfica de líneas.</w:t>
      </w:r>
    </w:p>
    <w:p>
      <w:pPr>
        <w:ind w:firstLine="567"/>
      </w:pPr>
      <w:r>
        <w:rPr>
          <w:b w:val="0"/>
        </w:rPr>
        <w:t>Con el filtro «Últimos 7 días» (Figura 21) el sistema consulta únicamente el rango del 2 al 8 de octubre: 1 pedido vendido por $4,824.50. La Figura 22 corresponde a «Últimos 90 días»; al superar los 120 días la agrupación automática pasa a mensual y se contabilizan 37 pedidos vendidos por $214,240.10 de un total de 68 pedidos. En la Figura 23 se aplicó un rango personalizado del 1 de agosto al 8 de octubre de 2026: 35 pedidos vendidos por $201,707.60.</w:t>
      </w:r>
    </w:p>
    <w:p>
      <w:pPr>
        <w:keepNext/>
        <w:spacing w:line="240" w:lineRule="auto" w:before="120"/>
        <w:jc w:val="center"/>
      </w:pPr>
      <w:r>
        <w:drawing>
          <wp:inline xmlns:a="http://schemas.openxmlformats.org/drawingml/2006/main" xmlns:pic="http://schemas.openxmlformats.org/drawingml/2006/picture">
            <wp:extent cx="5580000" cy="4135054"/>
            <wp:docPr id="22" name="Picture 22"/>
            <wp:cNvGraphicFramePr>
              <a:graphicFrameLocks noChangeAspect="1"/>
            </wp:cNvGraphicFramePr>
            <a:graphic>
              <a:graphicData uri="http://schemas.openxmlformats.org/drawingml/2006/picture">
                <pic:pic>
                  <pic:nvPicPr>
                    <pic:cNvPr id="0" name="1791445075583_image.png"/>
                    <pic:cNvPicPr/>
                  </pic:nvPicPr>
                  <pic:blipFill>
                    <a:blip r:embed="rId31"/>
                    <a:stretch>
                      <a:fillRect/>
                    </a:stretch>
                  </pic:blipFill>
                  <pic:spPr>
                    <a:xfrm>
                      <a:off x="0" y="0"/>
                      <a:ext cx="5580000" cy="4135054"/>
                    </a:xfrm>
                    <a:prstGeom prst="rect"/>
                  </pic:spPr>
                </pic:pic>
              </a:graphicData>
            </a:graphic>
          </wp:inline>
        </w:drawing>
      </w:r>
    </w:p>
    <w:p>
      <w:pPr>
        <w:spacing w:line="240" w:lineRule="auto" w:after="240"/>
        <w:jc w:val="center"/>
      </w:pPr>
      <w:r>
        <w:rPr>
          <w:b/>
          <w:sz w:val="20"/>
        </w:rPr>
        <w:t xml:space="preserve">Figura 21. </w:t>
      </w:r>
      <w:r>
        <w:rPr>
          <w:sz w:val="20"/>
        </w:rPr>
        <w:t>Filtro «Últimos 7 días».</w:t>
      </w:r>
    </w:p>
    <w:p>
      <w:pPr>
        <w:keepNext/>
        <w:spacing w:line="240" w:lineRule="auto" w:before="120"/>
        <w:jc w:val="center"/>
      </w:pPr>
      <w:r>
        <w:drawing>
          <wp:inline xmlns:a="http://schemas.openxmlformats.org/drawingml/2006/main" xmlns:pic="http://schemas.openxmlformats.org/drawingml/2006/picture">
            <wp:extent cx="5580000" cy="5040172"/>
            <wp:docPr id="23" name="Picture 23"/>
            <wp:cNvGraphicFramePr>
              <a:graphicFrameLocks noChangeAspect="1"/>
            </wp:cNvGraphicFramePr>
            <a:graphic>
              <a:graphicData uri="http://schemas.openxmlformats.org/drawingml/2006/picture">
                <pic:pic>
                  <pic:nvPicPr>
                    <pic:cNvPr id="0" name="1791444425276_image.png"/>
                    <pic:cNvPicPr/>
                  </pic:nvPicPr>
                  <pic:blipFill>
                    <a:blip r:embed="rId32"/>
                    <a:stretch>
                      <a:fillRect/>
                    </a:stretch>
                  </pic:blipFill>
                  <pic:spPr>
                    <a:xfrm>
                      <a:off x="0" y="0"/>
                      <a:ext cx="5580000" cy="5040172"/>
                    </a:xfrm>
                    <a:prstGeom prst="rect"/>
                  </pic:spPr>
                </pic:pic>
              </a:graphicData>
            </a:graphic>
          </wp:inline>
        </w:drawing>
      </w:r>
    </w:p>
    <w:p>
      <w:pPr>
        <w:spacing w:line="240" w:lineRule="auto" w:after="240"/>
        <w:jc w:val="center"/>
      </w:pPr>
      <w:r>
        <w:rPr>
          <w:b/>
          <w:sz w:val="20"/>
        </w:rPr>
        <w:t xml:space="preserve">Figura 22. </w:t>
      </w:r>
      <w:r>
        <w:rPr>
          <w:sz w:val="20"/>
        </w:rPr>
        <w:t>Filtro «Últimos 90 días» con agrupación mensual.</w:t>
      </w:r>
    </w:p>
    <w:p>
      <w:pPr>
        <w:keepNext/>
        <w:spacing w:line="240" w:lineRule="auto" w:before="120"/>
        <w:jc w:val="center"/>
      </w:pPr>
      <w:r>
        <w:drawing>
          <wp:inline xmlns:a="http://schemas.openxmlformats.org/drawingml/2006/main" xmlns:pic="http://schemas.openxmlformats.org/drawingml/2006/picture">
            <wp:extent cx="5580000" cy="5065912"/>
            <wp:docPr id="24" name="Picture 24"/>
            <wp:cNvGraphicFramePr>
              <a:graphicFrameLocks noChangeAspect="1"/>
            </wp:cNvGraphicFramePr>
            <a:graphic>
              <a:graphicData uri="http://schemas.openxmlformats.org/drawingml/2006/picture">
                <pic:pic>
                  <pic:nvPicPr>
                    <pic:cNvPr id="0" name="1791444459030_image.png"/>
                    <pic:cNvPicPr/>
                  </pic:nvPicPr>
                  <pic:blipFill>
                    <a:blip r:embed="rId33"/>
                    <a:stretch>
                      <a:fillRect/>
                    </a:stretch>
                  </pic:blipFill>
                  <pic:spPr>
                    <a:xfrm>
                      <a:off x="0" y="0"/>
                      <a:ext cx="5580000" cy="5065912"/>
                    </a:xfrm>
                    <a:prstGeom prst="rect"/>
                  </pic:spPr>
                </pic:pic>
              </a:graphicData>
            </a:graphic>
          </wp:inline>
        </w:drawing>
      </w:r>
    </w:p>
    <w:p>
      <w:pPr>
        <w:spacing w:line="240" w:lineRule="auto" w:after="240"/>
        <w:jc w:val="center"/>
      </w:pPr>
      <w:r>
        <w:rPr>
          <w:b/>
          <w:sz w:val="20"/>
        </w:rPr>
        <w:t xml:space="preserve">Figura 23. </w:t>
      </w:r>
      <w:r>
        <w:rPr>
          <w:sz w:val="20"/>
        </w:rPr>
        <w:t>Rango personalizado del 1 de agosto al 8 de octubre de 2026.</w:t>
      </w:r>
    </w:p>
    <w:p>
      <w:pPr>
        <w:ind w:firstLine="567"/>
      </w:pPr>
      <w:r>
        <w:rPr>
          <w:b w:val="0"/>
        </w:rPr>
        <w:t>La validación del rango personalizado se comprobó con una fecha final anterior a la inicial: el aviso en rojo «La fecha inicial no puede ser posterior a la final» aparece y el botón «Aplicar» queda deshabilitado (Figura 24). Al seleccionar «Top 10» el ranking amplía su tamaño (Figura 25); en el rango consultado existen seis productos con ventas, por lo que se listan seis filas.</w:t>
      </w:r>
    </w:p>
    <w:p>
      <w:pPr>
        <w:keepNext/>
        <w:spacing w:line="240" w:lineRule="auto" w:before="120"/>
        <w:jc w:val="center"/>
      </w:pPr>
      <w:r>
        <w:drawing>
          <wp:inline xmlns:a="http://schemas.openxmlformats.org/drawingml/2006/main" xmlns:pic="http://schemas.openxmlformats.org/drawingml/2006/picture">
            <wp:extent cx="4769820" cy="1158300"/>
            <wp:docPr id="25" name="Picture 25"/>
            <wp:cNvGraphicFramePr>
              <a:graphicFrameLocks noChangeAspect="1"/>
            </wp:cNvGraphicFramePr>
            <a:graphic>
              <a:graphicData uri="http://schemas.openxmlformats.org/drawingml/2006/picture">
                <pic:pic>
                  <pic:nvPicPr>
                    <pic:cNvPr id="0" name="1791444484880_image.png"/>
                    <pic:cNvPicPr/>
                  </pic:nvPicPr>
                  <pic:blipFill>
                    <a:blip r:embed="rId34"/>
                    <a:stretch>
                      <a:fillRect/>
                    </a:stretch>
                  </pic:blipFill>
                  <pic:spPr>
                    <a:xfrm>
                      <a:off x="0" y="0"/>
                      <a:ext cx="4769820" cy="1158300"/>
                    </a:xfrm>
                    <a:prstGeom prst="rect"/>
                  </pic:spPr>
                </pic:pic>
              </a:graphicData>
            </a:graphic>
          </wp:inline>
        </w:drawing>
      </w:r>
    </w:p>
    <w:p>
      <w:pPr>
        <w:spacing w:line="240" w:lineRule="auto" w:after="240"/>
        <w:jc w:val="center"/>
      </w:pPr>
      <w:r>
        <w:rPr>
          <w:b/>
          <w:sz w:val="20"/>
        </w:rPr>
        <w:t xml:space="preserve">Figura 24. </w:t>
      </w:r>
      <w:r>
        <w:rPr>
          <w:sz w:val="20"/>
        </w:rPr>
        <w:t>Validación de un rango de fechas inválido.</w:t>
      </w:r>
    </w:p>
    <w:p>
      <w:pPr>
        <w:keepNext/>
        <w:spacing w:line="240" w:lineRule="auto" w:before="120"/>
        <w:jc w:val="center"/>
      </w:pPr>
      <w:r>
        <w:drawing>
          <wp:inline xmlns:a="http://schemas.openxmlformats.org/drawingml/2006/main" xmlns:pic="http://schemas.openxmlformats.org/drawingml/2006/picture">
            <wp:extent cx="4746060" cy="1865160"/>
            <wp:docPr id="26" name="Picture 26"/>
            <wp:cNvGraphicFramePr>
              <a:graphicFrameLocks noChangeAspect="1"/>
            </wp:cNvGraphicFramePr>
            <a:graphic>
              <a:graphicData uri="http://schemas.openxmlformats.org/drawingml/2006/picture">
                <pic:pic>
                  <pic:nvPicPr>
                    <pic:cNvPr id="0" name="1791444515165_image.png"/>
                    <pic:cNvPicPr/>
                  </pic:nvPicPr>
                  <pic:blipFill>
                    <a:blip r:embed="rId35"/>
                    <a:stretch>
                      <a:fillRect/>
                    </a:stretch>
                  </pic:blipFill>
                  <pic:spPr>
                    <a:xfrm>
                      <a:off x="0" y="0"/>
                      <a:ext cx="4746060" cy="1865160"/>
                    </a:xfrm>
                    <a:prstGeom prst="rect"/>
                  </pic:spPr>
                </pic:pic>
              </a:graphicData>
            </a:graphic>
          </wp:inline>
        </w:drawing>
      </w:r>
    </w:p>
    <w:p>
      <w:pPr>
        <w:spacing w:line="240" w:lineRule="auto" w:after="240"/>
        <w:jc w:val="center"/>
      </w:pPr>
      <w:r>
        <w:rPr>
          <w:b/>
          <w:sz w:val="20"/>
        </w:rPr>
        <w:t xml:space="preserve">Figura 25. </w:t>
      </w:r>
      <w:r>
        <w:rPr>
          <w:sz w:val="20"/>
        </w:rPr>
        <w:t>Ranking con la opción «Top 10».</w:t>
      </w:r>
    </w:p>
    <w:p>
      <w:pPr>
        <w:ind w:firstLine="567"/>
      </w:pPr>
      <w:r>
        <w:rPr>
          <w:b w:val="0"/>
        </w:rPr>
        <w:t>Los tooltips de las gráficas muestran el detalle de cada elemento: el ingreso del periodo en la gráfica de barras (agosto de 2026: $88,353.40, Figura 26) y la cantidad de pedidos por estado en la gráfica de pastel (cancelados: 13 pedidos, Figura 27).</w:t>
      </w:r>
    </w:p>
    <w:p>
      <w:pPr>
        <w:keepNext/>
        <w:spacing w:line="240" w:lineRule="auto" w:before="120"/>
        <w:jc w:val="center"/>
      </w:pPr>
      <w:r>
        <w:drawing>
          <wp:inline xmlns:a="http://schemas.openxmlformats.org/drawingml/2006/main" xmlns:pic="http://schemas.openxmlformats.org/drawingml/2006/picture">
            <wp:extent cx="4847040" cy="1882980"/>
            <wp:docPr id="27" name="Picture 27"/>
            <wp:cNvGraphicFramePr>
              <a:graphicFrameLocks noChangeAspect="1"/>
            </wp:cNvGraphicFramePr>
            <a:graphic>
              <a:graphicData uri="http://schemas.openxmlformats.org/drawingml/2006/picture">
                <pic:pic>
                  <pic:nvPicPr>
                    <pic:cNvPr id="0" name="1791444548420_image.png"/>
                    <pic:cNvPicPr/>
                  </pic:nvPicPr>
                  <pic:blipFill>
                    <a:blip r:embed="rId36"/>
                    <a:stretch>
                      <a:fillRect/>
                    </a:stretch>
                  </pic:blipFill>
                  <pic:spPr>
                    <a:xfrm>
                      <a:off x="0" y="0"/>
                      <a:ext cx="4847040" cy="1882980"/>
                    </a:xfrm>
                    <a:prstGeom prst="rect"/>
                  </pic:spPr>
                </pic:pic>
              </a:graphicData>
            </a:graphic>
          </wp:inline>
        </w:drawing>
      </w:r>
    </w:p>
    <w:p>
      <w:pPr>
        <w:spacing w:line="240" w:lineRule="auto" w:after="240"/>
        <w:jc w:val="center"/>
      </w:pPr>
      <w:r>
        <w:rPr>
          <w:b/>
          <w:sz w:val="20"/>
        </w:rPr>
        <w:t xml:space="preserve">Figura 26. </w:t>
      </w:r>
      <w:r>
        <w:rPr>
          <w:sz w:val="20"/>
        </w:rPr>
        <w:t>Tooltip de la gráfica de barras.</w:t>
      </w:r>
    </w:p>
    <w:p>
      <w:pPr>
        <w:keepNext/>
        <w:spacing w:line="240" w:lineRule="auto" w:before="120"/>
        <w:jc w:val="center"/>
      </w:pPr>
      <w:r>
        <w:drawing>
          <wp:inline xmlns:a="http://schemas.openxmlformats.org/drawingml/2006/main" xmlns:pic="http://schemas.openxmlformats.org/drawingml/2006/picture">
            <wp:extent cx="2520000" cy="2914036"/>
            <wp:docPr id="28" name="Picture 28"/>
            <wp:cNvGraphicFramePr>
              <a:graphicFrameLocks noChangeAspect="1"/>
            </wp:cNvGraphicFramePr>
            <a:graphic>
              <a:graphicData uri="http://schemas.openxmlformats.org/drawingml/2006/picture">
                <pic:pic>
                  <pic:nvPicPr>
                    <pic:cNvPr id="0" name="1791444569488_image.png"/>
                    <pic:cNvPicPr/>
                  </pic:nvPicPr>
                  <pic:blipFill>
                    <a:blip r:embed="rId37"/>
                    <a:stretch>
                      <a:fillRect/>
                    </a:stretch>
                  </pic:blipFill>
                  <pic:spPr>
                    <a:xfrm>
                      <a:off x="0" y="0"/>
                      <a:ext cx="2520000" cy="2914036"/>
                    </a:xfrm>
                    <a:prstGeom prst="rect"/>
                  </pic:spPr>
                </pic:pic>
              </a:graphicData>
            </a:graphic>
          </wp:inline>
        </w:drawing>
      </w:r>
    </w:p>
    <w:p>
      <w:pPr>
        <w:spacing w:line="240" w:lineRule="auto" w:after="240"/>
        <w:jc w:val="center"/>
      </w:pPr>
      <w:r>
        <w:rPr>
          <w:b/>
          <w:sz w:val="20"/>
        </w:rPr>
        <w:t xml:space="preserve">Figura 27. </w:t>
      </w:r>
      <w:r>
        <w:rPr>
          <w:sz w:val="20"/>
        </w:rPr>
        <w:t>Tooltip de la gráfica de pastel.</w:t>
      </w:r>
    </w:p>
    <w:p>
      <w:pPr>
        <w:ind w:firstLine="567"/>
      </w:pPr>
      <w:r>
        <w:rPr>
          <w:b w:val="0"/>
        </w:rPr>
        <w:t>Por último, se verificó el control de acceso en la interfaz: al iniciar sesión con una cuenta de cliente (usuario1), la barra de navegación solo muestra Productos, Carrito y Mis pedidos, sin el enlace al dashboard (Figura 28); además, el backend responde 403 a ese rol (Tabla 6).</w:t>
      </w:r>
    </w:p>
    <w:p>
      <w:pPr>
        <w:keepNext/>
        <w:spacing w:line="240" w:lineRule="auto" w:before="120"/>
        <w:jc w:val="center"/>
      </w:pPr>
      <w:r>
        <w:drawing>
          <wp:inline xmlns:a="http://schemas.openxmlformats.org/drawingml/2006/main" xmlns:pic="http://schemas.openxmlformats.org/drawingml/2006/picture">
            <wp:extent cx="5580000" cy="2401254"/>
            <wp:docPr id="29" name="Picture 29"/>
            <wp:cNvGraphicFramePr>
              <a:graphicFrameLocks noChangeAspect="1"/>
            </wp:cNvGraphicFramePr>
            <a:graphic>
              <a:graphicData uri="http://schemas.openxmlformats.org/drawingml/2006/picture">
                <pic:pic>
                  <pic:nvPicPr>
                    <pic:cNvPr id="0" name="1791444705723_image.png"/>
                    <pic:cNvPicPr/>
                  </pic:nvPicPr>
                  <pic:blipFill>
                    <a:blip r:embed="rId38"/>
                    <a:stretch>
                      <a:fillRect/>
                    </a:stretch>
                  </pic:blipFill>
                  <pic:spPr>
                    <a:xfrm>
                      <a:off x="0" y="0"/>
                      <a:ext cx="5580000" cy="2401254"/>
                    </a:xfrm>
                    <a:prstGeom prst="rect"/>
                  </pic:spPr>
                </pic:pic>
              </a:graphicData>
            </a:graphic>
          </wp:inline>
        </w:drawing>
      </w:r>
    </w:p>
    <w:p>
      <w:pPr>
        <w:spacing w:line="240" w:lineRule="auto" w:after="240"/>
        <w:jc w:val="center"/>
      </w:pPr>
      <w:r>
        <w:rPr>
          <w:b/>
          <w:sz w:val="20"/>
        </w:rPr>
        <w:t xml:space="preserve">Figura 28. </w:t>
      </w:r>
      <w:r>
        <w:rPr>
          <w:sz w:val="20"/>
        </w:rPr>
        <w:t>Sesión de cliente sin acceso al dashboard.</w:t>
      </w:r>
    </w:p>
    <w:p>
      <w:pPr>
        <w:pStyle w:val="Heading1"/>
      </w:pPr>
      <w:r>
        <w:t>9. Repositorio y documentación en GitHub</w:t>
      </w:r>
    </w:p>
    <w:p>
      <w:pPr>
        <w:ind w:firstLine="567"/>
      </w:pPr>
      <w:r>
        <w:rPr>
          <w:b w:val="0"/>
        </w:rPr>
        <w:t>El código y la documentación se anexan en el repositorio del proyecto, en la rama de la actividad:</w:t>
      </w:r>
    </w:p>
    <w:p>
      <w:pPr>
        <w:ind w:left="794" w:hanging="283"/>
      </w:pPr>
      <w:r>
        <w:rPr>
          <w:b w:val="0"/>
        </w:rPr>
        <w:t>•  Repositorio: https://github.com/T3RK0-1101/taller3_24</w:t>
      </w:r>
    </w:p>
    <w:p>
      <w:pPr>
        <w:ind w:left="794" w:hanging="283"/>
      </w:pPr>
      <w:r>
        <w:rPr>
          <w:b w:val="0"/>
        </w:rPr>
        <w:t>•  Rama de la actividad: https://github.com/T3RK0-1101/taller3_24/tree/act-2.6-dashboard</w:t>
      </w:r>
    </w:p>
    <w:p>
      <w:pPr>
        <w:ind w:left="794" w:hanging="283"/>
      </w:pPr>
      <w:r>
        <w:rPr>
          <w:b w:val="0"/>
        </w:rPr>
        <w:t xml:space="preserve">•  Especificación de endpoints: </w:t>
      </w:r>
      <w:r>
        <w:rPr>
          <w:rFonts w:ascii="Consolas" w:hAnsi="Consolas"/>
          <w:sz w:val="21"/>
        </w:rPr>
        <w:t>docs/ESPECIFICACION_REPORTES.md</w:t>
      </w:r>
      <w:r>
        <w:rPr>
          <w:b w:val="0"/>
        </w:rPr>
        <w:t>.</w:t>
      </w:r>
    </w:p>
    <w:p>
      <w:pPr>
        <w:ind w:left="794" w:hanging="283"/>
      </w:pPr>
      <w:r>
        <w:rPr>
          <w:b w:val="0"/>
        </w:rPr>
        <w:t xml:space="preserve">•  Informe de la actividad (este documento) y diagrama de arquitectura: carpeta </w:t>
      </w:r>
      <w:r>
        <w:rPr>
          <w:rFonts w:ascii="Consolas" w:hAnsi="Consolas"/>
          <w:sz w:val="21"/>
        </w:rPr>
        <w:t>docs/</w:t>
      </w:r>
      <w:r>
        <w:rPr>
          <w:b w:val="0"/>
        </w:rPr>
        <w:t>.</w:t>
      </w:r>
    </w:p>
    <w:p>
      <w:pPr>
        <w:pStyle w:val="Heading1"/>
      </w:pPr>
      <w:r>
        <w:t>10. Conclusiones</w:t>
      </w:r>
    </w:p>
    <w:p>
      <w:pPr>
        <w:ind w:firstLine="567"/>
      </w:pPr>
      <w:r>
        <w:rPr>
          <w:b w:val="0"/>
        </w:rPr>
        <w:t>Se cumplió el alcance de la actividad: el sistema calcula los productos más vendidos, los ingresos por periodo, la distribución de pedidos por estado y el ticket promedio, y los presenta en un dashboard exclusivo para administradores con gráficas interactivas y filtros de fecha. La arquitectura hexagonal permitió añadir el módulo con cambios mínimos en el resto del sistema: el servicio depende de un puerto, el SQL queda aislado en un adaptador y la composición se realiza en un solo punto, lo que facilita sustituir la fuente de datos o probar el servicio con un repositorio simulado.</w:t>
      </w:r>
    </w:p>
    <w:p>
      <w:pPr>
        <w:ind w:firstLine="567"/>
      </w:pPr>
      <w:r>
        <w:rPr>
          <w:b w:val="0"/>
        </w:rPr>
        <w:t xml:space="preserve">Delegar los cálculos a PostgreSQL mediante agregaciones y </w:t>
      </w:r>
      <w:r>
        <w:rPr>
          <w:rFonts w:ascii="Consolas" w:hAnsi="Consolas"/>
          <w:sz w:val="21"/>
        </w:rPr>
        <w:t>generate_series</w:t>
      </w:r>
      <w:r>
        <w:rPr>
          <w:b w:val="0"/>
        </w:rPr>
        <w:t xml:space="preserve"> evita transferir registros al servidor de aplicaciones y garantiza series sin huecos para las gráficas, mientras que la validación centralizada de filtros y el uso de consultas parametrizadas protegen la API frente a entradas inválidas. Como trabajo futuro se identifican la exportación de reportes a CSV o PDF, el almacenamiento en caché de consultas frecuentes y la incorporación de pruebas automatizadas para el servicio y el adaptador.</w:t>
      </w:r>
    </w:p>
    <w:p>
      <w:pPr>
        <w:pStyle w:val="Heading1"/>
      </w:pPr>
      <w:r>
        <w:t>Referencias</w:t>
      </w:r>
    </w:p>
    <w:p>
      <w:pPr>
        <w:ind w:left="709" w:hanging="709"/>
        <w:jc w:val="left"/>
      </w:pPr>
      <w:r>
        <w:rPr>
          <w:b w:val="0"/>
        </w:rPr>
        <w:t>Cockburn, A. (2005). Hexagonal architecture. https://alistair.cockburn.us/hexagonal-architecture/</w:t>
      </w:r>
    </w:p>
    <w:p>
      <w:pPr>
        <w:ind w:left="709" w:hanging="709"/>
        <w:jc w:val="left"/>
      </w:pPr>
      <w:r>
        <w:rPr>
          <w:b w:val="0"/>
        </w:rPr>
        <w:t>Express. (s. f.). Express 5.x API reference. https://expressjs.com/en/5x/api.html</w:t>
      </w:r>
    </w:p>
    <w:p>
      <w:pPr>
        <w:ind w:left="709" w:hanging="709"/>
        <w:jc w:val="left"/>
      </w:pPr>
      <w:r>
        <w:rPr>
          <w:b w:val="0"/>
        </w:rPr>
        <w:t>Meta Platforms, Inc. (s. f.). React documentation. https://react.dev/</w:t>
      </w:r>
    </w:p>
    <w:p>
      <w:pPr>
        <w:ind w:left="709" w:hanging="709"/>
        <w:jc w:val="left"/>
      </w:pPr>
      <w:r>
        <w:rPr>
          <w:b w:val="0"/>
        </w:rPr>
        <w:t>PostgreSQL Global Development Group. (s. f.). PostgreSQL documentation: Aggregate functions; Date/time functions; Set returning functions (generate_series). https://www.postgresql.org/docs/</w:t>
      </w:r>
    </w:p>
    <w:p>
      <w:pPr>
        <w:ind w:left="709" w:hanging="709"/>
        <w:jc w:val="left"/>
      </w:pPr>
      <w:r>
        <w:rPr>
          <w:b w:val="0"/>
        </w:rPr>
        <w:t>Recharts. (s. f.). Recharts documentation. https://recharts.org/</w:t>
      </w:r>
    </w:p>
    <w:p>
      <w:pPr>
        <w:pStyle w:val="Heading1"/>
        <w:pageBreakBefore/>
      </w:pPr>
      <w:r>
        <w:t>Anexo A. Código complementario del frontend</w:t>
      </w:r>
    </w:p>
    <w:p>
      <w:pPr>
        <w:pStyle w:val="Heading2"/>
      </w:pPr>
      <w:r>
        <w:t>A.1 Ruta protegida del dashboard (App.jsx, líneas 34–40)</w:t>
      </w:r>
    </w:p>
    <w:p>
      <w:pPr>
        <w:keepNext/>
        <w:keepLines/>
        <w:spacing w:line="240" w:lineRule="auto"/>
        <w:ind w:left="170" w:right="170"/>
        <w:jc w:val="left"/>
        <w:shd w:val="clear" w:color="auto" w:fill="F2F2F2"/>
      </w:pPr>
      <w:r>
        <w:rPr>
          <w:rFonts w:ascii="Consolas" w:hAnsi="Consolas"/>
          <w:sz w:val="18"/>
        </w:rPr>
        <w:t xml:space="preserve">            &lt;Route element={&lt;ProtectedRoute /&gt;}&gt;</w:t>
      </w:r>
    </w:p>
    <w:p>
      <w:pPr>
        <w:keepNext/>
        <w:keepLines/>
        <w:spacing w:line="240" w:lineRule="auto"/>
        <w:ind w:left="170" w:right="170"/>
        <w:jc w:val="left"/>
        <w:shd w:val="clear" w:color="auto" w:fill="F2F2F2"/>
      </w:pPr>
      <w:r>
        <w:rPr>
          <w:rFonts w:ascii="Consolas" w:hAnsi="Consolas"/>
          <w:sz w:val="18"/>
        </w:rPr>
        <w:t xml:space="preserve">              &lt;Route path="/pedidos" element={&lt;OrdersPage /&gt;} /&gt;</w:t>
      </w:r>
    </w:p>
    <w:p>
      <w:pPr>
        <w:keepNext/>
        <w:keepLines/>
        <w:spacing w:line="240" w:lineRule="auto"/>
        <w:ind w:left="170" w:right="170"/>
        <w:jc w:val="left"/>
        <w:shd w:val="clear" w:color="auto" w:fill="F2F2F2"/>
      </w:pPr>
      <w:r>
        <w:rPr>
          <w:rFonts w:ascii="Consolas" w:hAnsi="Consolas"/>
          <w:sz w:val="18"/>
        </w:rPr>
        <w:t xml:space="preserve">            &lt;/Route&gt;</w:t>
      </w:r>
    </w:p>
    <w:p>
      <w:pPr>
        <w:keepNext w:val="0"/>
        <w:keepLines/>
        <w:spacing w:line="240" w:lineRule="auto"/>
        <w:ind w:left="170" w:right="170"/>
        <w:jc w:val="left"/>
        <w:shd w:val="clear" w:color="auto" w:fill="F2F2F2"/>
      </w:pPr>
      <w:r>
        <w:rPr>
          <w:rFonts w:ascii="Consolas" w:hAnsi="Consolas"/>
          <w:sz w:val="18"/>
        </w:rPr>
        <w:t xml:space="preserve">            &lt;Route element={&lt;ProtectedRoute roles={["admin"]} /&gt;}&gt;</w:t>
      </w:r>
    </w:p>
    <w:p>
      <w:pPr>
        <w:keepNext w:val="0"/>
        <w:keepLines/>
        <w:spacing w:line="240" w:lineRule="auto"/>
        <w:ind w:left="170" w:right="170"/>
        <w:jc w:val="left"/>
        <w:shd w:val="clear" w:color="auto" w:fill="F2F2F2"/>
      </w:pPr>
      <w:r>
        <w:rPr>
          <w:rFonts w:ascii="Consolas" w:hAnsi="Consolas"/>
          <w:sz w:val="18"/>
        </w:rPr>
        <w:t xml:space="preserve">              &lt;Route path="/dashboard" element={&lt;DashboardPage /&gt;} /&gt;</w:t>
      </w:r>
    </w:p>
    <w:p>
      <w:pPr>
        <w:keepNext w:val="0"/>
        <w:keepLines/>
        <w:spacing w:line="240" w:lineRule="auto"/>
        <w:ind w:left="170" w:right="170"/>
        <w:jc w:val="left"/>
        <w:shd w:val="clear" w:color="auto" w:fill="F2F2F2"/>
      </w:pPr>
      <w:r>
        <w:rPr>
          <w:rFonts w:ascii="Consolas" w:hAnsi="Consolas"/>
          <w:sz w:val="18"/>
        </w:rPr>
        <w:t xml:space="preserve">              &lt;Route path="/usuarios" element={&lt;UsersPage /&gt;} /&gt;</w:t>
      </w:r>
    </w:p>
    <w:p>
      <w:pPr>
        <w:keepLines/>
        <w:spacing w:line="240" w:lineRule="auto"/>
        <w:ind w:left="170" w:right="170"/>
        <w:jc w:val="left"/>
        <w:shd w:val="clear" w:color="auto" w:fill="F2F2F2"/>
      </w:pPr>
      <w:r>
        <w:rPr>
          <w:rFonts w:ascii="Consolas" w:hAnsi="Consolas"/>
          <w:sz w:val="18"/>
        </w:rPr>
        <w:t xml:space="preserve">            &lt;/Route&gt;</w:t>
      </w:r>
    </w:p>
    <w:p>
      <w:pPr>
        <w:spacing w:line="240" w:lineRule="auto" w:after="120"/>
      </w:pPr>
    </w:p>
    <w:p>
      <w:pPr>
        <w:pStyle w:val="Heading2"/>
      </w:pPr>
      <w:r>
        <w:t>A.2 FiltrosFecha.jsx (líneas 46–81)</w:t>
      </w:r>
    </w:p>
    <w:p>
      <w:pPr>
        <w:keepNext/>
        <w:keepLines/>
        <w:spacing w:line="240" w:lineRule="auto"/>
        <w:ind w:left="170" w:right="170"/>
        <w:jc w:val="left"/>
        <w:shd w:val="clear" w:color="auto" w:fill="F2F2F2"/>
      </w:pPr>
      <w:r>
        <w:rPr>
          <w:rFonts w:ascii="Consolas" w:hAnsi="Consolas"/>
          <w:sz w:val="18"/>
        </w:rPr>
        <w:t xml:space="preserve">          &lt;label className="dash-grupo"&gt;</w:t>
      </w:r>
    </w:p>
    <w:p>
      <w:pPr>
        <w:keepNext/>
        <w:keepLines/>
        <w:spacing w:line="240" w:lineRule="auto"/>
        <w:ind w:left="170" w:right="170"/>
        <w:jc w:val="left"/>
        <w:shd w:val="clear" w:color="auto" w:fill="F2F2F2"/>
      </w:pPr>
      <w:r>
        <w:rPr>
          <w:rFonts w:ascii="Consolas" w:hAnsi="Consolas"/>
          <w:sz w:val="18"/>
        </w:rPr>
        <w:t xml:space="preserve">            &lt;span&gt;Desde&lt;/span&gt;</w:t>
      </w:r>
    </w:p>
    <w:p>
      <w:pPr>
        <w:keepNext/>
        <w:keepLines/>
        <w:spacing w:line="240" w:lineRule="auto"/>
        <w:ind w:left="170" w:right="170"/>
        <w:jc w:val="left"/>
        <w:shd w:val="clear" w:color="auto" w:fill="F2F2F2"/>
      </w:pPr>
      <w:r>
        <w:rPr>
          <w:rFonts w:ascii="Consolas" w:hAnsi="Consolas"/>
          <w:sz w:val="18"/>
        </w:rPr>
        <w:t xml:space="preserve">            &lt;input type="date" value={desde} max={aISO(new Date())} onChange={(e) =&gt; setDesde(e.target.value)} /&gt;</w:t>
      </w:r>
    </w:p>
    <w:p>
      <w:pPr>
        <w:keepNext w:val="0"/>
        <w:keepLines/>
        <w:spacing w:line="240" w:lineRule="auto"/>
        <w:ind w:left="170" w:right="170"/>
        <w:jc w:val="left"/>
        <w:shd w:val="clear" w:color="auto" w:fill="F2F2F2"/>
      </w:pPr>
      <w:r>
        <w:rPr>
          <w:rFonts w:ascii="Consolas" w:hAnsi="Consolas"/>
          <w:sz w:val="18"/>
        </w:rPr>
        <w:t xml:space="preserve">          &lt;/label&gt;</w:t>
      </w:r>
    </w:p>
    <w:p>
      <w:pPr>
        <w:keepNext w:val="0"/>
        <w:keepLines/>
        <w:spacing w:line="240" w:lineRule="auto"/>
        <w:ind w:left="170" w:right="170"/>
        <w:jc w:val="left"/>
        <w:shd w:val="clear" w:color="auto" w:fill="F2F2F2"/>
      </w:pPr>
      <w:r>
        <w:rPr>
          <w:rFonts w:ascii="Consolas" w:hAnsi="Consolas"/>
          <w:sz w:val="18"/>
        </w:rPr>
        <w:t xml:space="preserve">          &lt;label className="dash-grupo"&gt;</w:t>
      </w:r>
    </w:p>
    <w:p>
      <w:pPr>
        <w:keepNext w:val="0"/>
        <w:keepLines/>
        <w:spacing w:line="240" w:lineRule="auto"/>
        <w:ind w:left="170" w:right="170"/>
        <w:jc w:val="left"/>
        <w:shd w:val="clear" w:color="auto" w:fill="F2F2F2"/>
      </w:pPr>
      <w:r>
        <w:rPr>
          <w:rFonts w:ascii="Consolas" w:hAnsi="Consolas"/>
          <w:sz w:val="18"/>
        </w:rPr>
        <w:t xml:space="preserve">            &lt;span&gt;Hasta&lt;/span&gt;</w:t>
      </w:r>
    </w:p>
    <w:p>
      <w:pPr>
        <w:keepNext w:val="0"/>
        <w:keepLines/>
        <w:spacing w:line="240" w:lineRule="auto"/>
        <w:ind w:left="170" w:right="170"/>
        <w:jc w:val="left"/>
        <w:shd w:val="clear" w:color="auto" w:fill="F2F2F2"/>
      </w:pPr>
      <w:r>
        <w:rPr>
          <w:rFonts w:ascii="Consolas" w:hAnsi="Consolas"/>
          <w:sz w:val="18"/>
        </w:rPr>
        <w:t xml:space="preserve">            &lt;input type="date" value={hasta} max={aISO(new Date())} onChange={(e) =&gt; setHasta(e.target.value)} /&gt;</w:t>
      </w:r>
    </w:p>
    <w:p>
      <w:pPr>
        <w:keepNext w:val="0"/>
        <w:keepLines/>
        <w:spacing w:line="240" w:lineRule="auto"/>
        <w:ind w:left="170" w:right="170"/>
        <w:jc w:val="left"/>
        <w:shd w:val="clear" w:color="auto" w:fill="F2F2F2"/>
      </w:pPr>
      <w:r>
        <w:rPr>
          <w:rFonts w:ascii="Consolas" w:hAnsi="Consolas"/>
          <w:sz w:val="18"/>
        </w:rPr>
        <w:t xml:space="preserve">          &lt;/label&gt;</w:t>
      </w:r>
    </w:p>
    <w:p>
      <w:pPr>
        <w:keepNext w:val="0"/>
        <w:keepLines/>
        <w:spacing w:line="240" w:lineRule="auto"/>
        <w:ind w:left="170" w:right="170"/>
        <w:jc w:val="left"/>
        <w:shd w:val="clear" w:color="auto" w:fill="F2F2F2"/>
      </w:pPr>
      <w:r>
        <w:rPr>
          <w:rFonts w:ascii="Consolas" w:hAnsi="Consolas"/>
          <w:sz w:val="18"/>
        </w:rPr>
        <w:t xml:space="preserve">          &lt;button type="button" className="btn" disabled={Boolean(problema)} onClick={() =&gt; onRango({ desde, hasta })}&gt;</w:t>
      </w:r>
    </w:p>
    <w:p>
      <w:pPr>
        <w:keepNext w:val="0"/>
        <w:keepLines/>
        <w:spacing w:line="240" w:lineRule="auto"/>
        <w:ind w:left="170" w:right="170"/>
        <w:jc w:val="left"/>
        <w:shd w:val="clear" w:color="auto" w:fill="F2F2F2"/>
      </w:pPr>
      <w:r>
        <w:rPr>
          <w:rFonts w:ascii="Consolas" w:hAnsi="Consolas"/>
          <w:sz w:val="18"/>
        </w:rPr>
        <w:t xml:space="preserve">            Aplicar</w:t>
      </w:r>
    </w:p>
    <w:p>
      <w:pPr>
        <w:keepNext w:val="0"/>
        <w:keepLines/>
        <w:spacing w:line="240" w:lineRule="auto"/>
        <w:ind w:left="170" w:right="170"/>
        <w:jc w:val="left"/>
        <w:shd w:val="clear" w:color="auto" w:fill="F2F2F2"/>
      </w:pPr>
      <w:r>
        <w:rPr>
          <w:rFonts w:ascii="Consolas" w:hAnsi="Consolas"/>
          <w:sz w:val="18"/>
        </w:rPr>
        <w:t xml:space="preserve">          &lt;/button&gt;</w:t>
      </w:r>
    </w:p>
    <w:p>
      <w:pPr>
        <w:keepNext w:val="0"/>
        <w:keepLines/>
        <w:spacing w:line="240" w:lineRule="auto"/>
        <w:ind w:left="170" w:right="170"/>
        <w:jc w:val="left"/>
        <w:shd w:val="clear" w:color="auto" w:fill="F2F2F2"/>
      </w:pPr>
      <w:r>
        <w:rPr>
          <w:rFonts w:ascii="Consolas" w:hAnsi="Consolas"/>
          <w:sz w:val="18"/>
        </w:rPr>
        <w:t xml:space="preserve">          {problema &amp;&amp; &lt;small className="dash-error-rango"&gt;{problema}&lt;/small&gt;}</w:t>
      </w:r>
    </w:p>
    <w:p>
      <w:pPr>
        <w:keepNext w:val="0"/>
        <w:keepLines/>
        <w:spacing w:line="240" w:lineRule="auto"/>
        <w:ind w:left="170" w:right="170"/>
        <w:jc w:val="left"/>
        <w:shd w:val="clear" w:color="auto" w:fill="F2F2F2"/>
      </w:pPr>
      <w:r>
        <w:rPr>
          <w:rFonts w:ascii="Consolas" w:hAnsi="Consolas"/>
          <w:sz w:val="18"/>
        </w:rPr>
        <w:t xml:space="preserve">        &lt;/div&gt;</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 xml:space="preserve">      &lt;label className="dash-grupo"&gt;</w:t>
      </w:r>
    </w:p>
    <w:p>
      <w:pPr>
        <w:keepNext w:val="0"/>
        <w:keepLines/>
        <w:spacing w:line="240" w:lineRule="auto"/>
        <w:ind w:left="170" w:right="170"/>
        <w:jc w:val="left"/>
        <w:shd w:val="clear" w:color="auto" w:fill="F2F2F2"/>
      </w:pPr>
      <w:r>
        <w:rPr>
          <w:rFonts w:ascii="Consolas" w:hAnsi="Consolas"/>
          <w:sz w:val="18"/>
        </w:rPr>
        <w:t xml:space="preserve">        &lt;span&gt;Agrupar ingresos&lt;/span&gt;</w:t>
      </w:r>
    </w:p>
    <w:p>
      <w:pPr>
        <w:keepNext w:val="0"/>
        <w:keepLines/>
        <w:spacing w:line="240" w:lineRule="auto"/>
        <w:ind w:left="170" w:right="170"/>
        <w:jc w:val="left"/>
        <w:shd w:val="clear" w:color="auto" w:fill="F2F2F2"/>
      </w:pPr>
      <w:r>
        <w:rPr>
          <w:rFonts w:ascii="Consolas" w:hAnsi="Consolas"/>
          <w:sz w:val="18"/>
        </w:rPr>
        <w:t xml:space="preserve">        &lt;select value={agrupacion} onChange={(e) =&gt; onAgrupacion(e.target.value)}&gt;</w:t>
      </w:r>
    </w:p>
    <w:p>
      <w:pPr>
        <w:keepNext w:val="0"/>
        <w:keepLines/>
        <w:spacing w:line="240" w:lineRule="auto"/>
        <w:ind w:left="170" w:right="170"/>
        <w:jc w:val="left"/>
        <w:shd w:val="clear" w:color="auto" w:fill="F2F2F2"/>
      </w:pPr>
      <w:r>
        <w:rPr>
          <w:rFonts w:ascii="Consolas" w:hAnsi="Consolas"/>
          <w:sz w:val="18"/>
        </w:rPr>
        <w:t xml:space="preserve">          {AGRUPACIONES.map((a) =&gt; (</w:t>
      </w:r>
    </w:p>
    <w:p>
      <w:pPr>
        <w:keepNext w:val="0"/>
        <w:keepLines/>
        <w:spacing w:line="240" w:lineRule="auto"/>
        <w:ind w:left="170" w:right="170"/>
        <w:jc w:val="left"/>
        <w:shd w:val="clear" w:color="auto" w:fill="F2F2F2"/>
      </w:pPr>
      <w:r>
        <w:rPr>
          <w:rFonts w:ascii="Consolas" w:hAnsi="Consolas"/>
          <w:sz w:val="18"/>
        </w:rPr>
        <w:t xml:space="preserve">            &lt;option key={a.valor} value={a.valor}&gt;</w:t>
      </w:r>
    </w:p>
    <w:p>
      <w:pPr>
        <w:keepNext w:val="0"/>
        <w:keepLines/>
        <w:spacing w:line="240" w:lineRule="auto"/>
        <w:ind w:left="170" w:right="170"/>
        <w:jc w:val="left"/>
        <w:shd w:val="clear" w:color="auto" w:fill="F2F2F2"/>
      </w:pPr>
      <w:r>
        <w:rPr>
          <w:rFonts w:ascii="Consolas" w:hAnsi="Consolas"/>
          <w:sz w:val="18"/>
        </w:rPr>
        <w:t xml:space="preserve">              {a.etiqueta}</w:t>
      </w:r>
    </w:p>
    <w:p>
      <w:pPr>
        <w:keepNext w:val="0"/>
        <w:keepLines/>
        <w:spacing w:line="240" w:lineRule="auto"/>
        <w:ind w:left="170" w:right="170"/>
        <w:jc w:val="left"/>
        <w:shd w:val="clear" w:color="auto" w:fill="F2F2F2"/>
      </w:pPr>
      <w:r>
        <w:rPr>
          <w:rFonts w:ascii="Consolas" w:hAnsi="Consolas"/>
          <w:sz w:val="18"/>
        </w:rPr>
        <w:t xml:space="preserve">            &lt;/option&gt;</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 xml:space="preserve">        &lt;/select&gt;</w:t>
      </w:r>
    </w:p>
    <w:p>
      <w:pPr>
        <w:keepNext w:val="0"/>
        <w:keepLines/>
        <w:spacing w:line="240" w:lineRule="auto"/>
        <w:ind w:left="170" w:right="170"/>
        <w:jc w:val="left"/>
        <w:shd w:val="clear" w:color="auto" w:fill="F2F2F2"/>
      </w:pPr>
      <w:r>
        <w:rPr>
          <w:rFonts w:ascii="Consolas" w:hAnsi="Consolas"/>
          <w:sz w:val="18"/>
        </w:rPr>
        <w:t xml:space="preserve">      &lt;/label&gt;</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 xml:space="preserve">      &lt;label className="dash-grupo"&gt;</w:t>
      </w:r>
    </w:p>
    <w:p>
      <w:pPr>
        <w:keepNext w:val="0"/>
        <w:keepLines/>
        <w:spacing w:line="240" w:lineRule="auto"/>
        <w:ind w:left="170" w:right="170"/>
        <w:jc w:val="left"/>
        <w:shd w:val="clear" w:color="auto" w:fill="F2F2F2"/>
      </w:pPr>
      <w:r>
        <w:rPr>
          <w:rFonts w:ascii="Consolas" w:hAnsi="Consolas"/>
          <w:sz w:val="18"/>
        </w:rPr>
        <w:t xml:space="preserve">        &lt;span&gt;Productos&lt;/span&gt;</w:t>
      </w:r>
    </w:p>
    <w:p>
      <w:pPr>
        <w:keepNext w:val="0"/>
        <w:keepLines/>
        <w:spacing w:line="240" w:lineRule="auto"/>
        <w:ind w:left="170" w:right="170"/>
        <w:jc w:val="left"/>
        <w:shd w:val="clear" w:color="auto" w:fill="F2F2F2"/>
      </w:pPr>
      <w:r>
        <w:rPr>
          <w:rFonts w:ascii="Consolas" w:hAnsi="Consolas"/>
          <w:sz w:val="18"/>
        </w:rPr>
        <w:t xml:space="preserve">        &lt;select value={limite} onChange={(e) =&gt; onLimite(Number(e.target.value))}&gt;</w:t>
      </w:r>
    </w:p>
    <w:p>
      <w:pPr>
        <w:keepNext w:val="0"/>
        <w:keepLines/>
        <w:spacing w:line="240" w:lineRule="auto"/>
        <w:ind w:left="170" w:right="170"/>
        <w:jc w:val="left"/>
        <w:shd w:val="clear" w:color="auto" w:fill="F2F2F2"/>
      </w:pPr>
      <w:r>
        <w:rPr>
          <w:rFonts w:ascii="Consolas" w:hAnsi="Consolas"/>
          <w:sz w:val="18"/>
        </w:rPr>
        <w:t xml:space="preserve">          &lt;option value={5}&gt;Top 5&lt;/option&gt;</w:t>
      </w:r>
    </w:p>
    <w:p>
      <w:pPr>
        <w:keepNext w:val="0"/>
        <w:keepLines/>
        <w:spacing w:line="240" w:lineRule="auto"/>
        <w:ind w:left="170" w:right="170"/>
        <w:jc w:val="left"/>
        <w:shd w:val="clear" w:color="auto" w:fill="F2F2F2"/>
      </w:pPr>
      <w:r>
        <w:rPr>
          <w:rFonts w:ascii="Consolas" w:hAnsi="Consolas"/>
          <w:sz w:val="18"/>
        </w:rPr>
        <w:t xml:space="preserve">          &lt;option value={10}&gt;Top 10&lt;/option&gt;</w:t>
      </w:r>
    </w:p>
    <w:p>
      <w:pPr>
        <w:keepNext w:val="0"/>
        <w:keepLines/>
        <w:spacing w:line="240" w:lineRule="auto"/>
        <w:ind w:left="170" w:right="170"/>
        <w:jc w:val="left"/>
        <w:shd w:val="clear" w:color="auto" w:fill="F2F2F2"/>
      </w:pPr>
      <w:r>
        <w:rPr>
          <w:rFonts w:ascii="Consolas" w:hAnsi="Consolas"/>
          <w:sz w:val="18"/>
        </w:rPr>
        <w:t xml:space="preserve">        &lt;/select&gt;</w:t>
      </w:r>
    </w:p>
    <w:p>
      <w:pPr>
        <w:keepNext w:val="0"/>
        <w:keepLines/>
        <w:spacing w:line="240" w:lineRule="auto"/>
        <w:ind w:left="170" w:right="170"/>
        <w:jc w:val="left"/>
        <w:shd w:val="clear" w:color="auto" w:fill="F2F2F2"/>
      </w:pPr>
      <w:r>
        <w:rPr>
          <w:rFonts w:ascii="Consolas" w:hAnsi="Consolas"/>
          <w:sz w:val="18"/>
        </w:rPr>
        <w:t xml:space="preserve">      &lt;/label&gt;</w:t>
      </w:r>
    </w:p>
    <w:p>
      <w:pPr>
        <w:keepNext w:val="0"/>
        <w:keepLines/>
        <w:spacing w:line="240" w:lineRule="auto"/>
        <w:ind w:left="170" w:right="170"/>
        <w:jc w:val="left"/>
        <w:shd w:val="clear" w:color="auto" w:fill="F2F2F2"/>
      </w:pPr>
      <w:r>
        <w:rPr>
          <w:rFonts w:ascii="Consolas" w:hAnsi="Consolas"/>
          <w:sz w:val="18"/>
        </w:rPr>
        <w:t xml:space="preserve">    &lt;/div&gt;</w:t>
      </w:r>
    </w:p>
    <w:p>
      <w:pPr>
        <w:keepNext w:val="0"/>
        <w:keepLines/>
        <w:spacing w:line="240" w:lineRule="auto"/>
        <w:ind w:left="170" w:right="170"/>
        <w:jc w:val="left"/>
        <w:shd w:val="clear" w:color="auto" w:fill="F2F2F2"/>
      </w:pPr>
      <w:r>
        <w:rPr>
          <w:rFonts w:ascii="Consolas" w:hAnsi="Consolas"/>
          <w:sz w:val="18"/>
        </w:rPr>
        <w:t xml:space="preserve">  );</w:t>
      </w:r>
    </w:p>
    <w:p>
      <w:pPr>
        <w:keepLines/>
        <w:spacing w:line="240" w:lineRule="auto"/>
        <w:ind w:left="170" w:right="170"/>
        <w:jc w:val="left"/>
        <w:shd w:val="clear" w:color="auto" w:fill="F2F2F2"/>
      </w:pPr>
      <w:r>
        <w:rPr>
          <w:rFonts w:ascii="Consolas" w:hAnsi="Consolas"/>
          <w:sz w:val="18"/>
        </w:rPr>
        <w:t>}</w:t>
      </w:r>
    </w:p>
    <w:p>
      <w:pPr>
        <w:spacing w:line="240" w:lineRule="auto" w:after="120"/>
      </w:pPr>
    </w:p>
    <w:p>
      <w:pPr>
        <w:pStyle w:val="Heading2"/>
      </w:pPr>
      <w:r>
        <w:t>A.3 fechas.js (completo)</w:t>
      </w:r>
    </w:p>
    <w:p>
      <w:pPr>
        <w:keepNext/>
        <w:keepLines/>
        <w:spacing w:line="240" w:lineRule="auto"/>
        <w:ind w:left="170" w:right="170"/>
        <w:jc w:val="left"/>
        <w:shd w:val="clear" w:color="auto" w:fill="F2F2F2"/>
      </w:pPr>
      <w:r>
        <w:rPr>
          <w:rFonts w:ascii="Consolas" w:hAnsi="Consolas"/>
          <w:sz w:val="18"/>
        </w:rPr>
        <w:t>export const aISO = (fecha) =&gt; fecha.toLocaleDateString("en-CA");</w:t>
      </w:r>
    </w:p>
    <w:p>
      <w:pPr>
        <w:keepNext/>
        <w:keepLines/>
        <w:spacing w:line="240" w:lineRule="auto"/>
        <w:ind w:left="170" w:right="170"/>
        <w:jc w:val="left"/>
        <w:shd w:val="clear" w:color="auto" w:fill="F2F2F2"/>
      </w:pPr>
      <w:r>
        <w:rPr>
          <w:rFonts w:ascii="Consolas" w:hAnsi="Consolas"/>
          <w:sz w:val="18"/>
        </w:rPr>
        <w:t xml:space="preserve"> </w:t>
      </w:r>
    </w:p>
    <w:p>
      <w:pPr>
        <w:keepNext/>
        <w:keepLines/>
        <w:spacing w:line="240" w:lineRule="auto"/>
        <w:ind w:left="170" w:right="170"/>
        <w:jc w:val="left"/>
        <w:shd w:val="clear" w:color="auto" w:fill="F2F2F2"/>
      </w:pPr>
      <w:r>
        <w:rPr>
          <w:rFonts w:ascii="Consolas" w:hAnsi="Consolas"/>
          <w:sz w:val="18"/>
        </w:rPr>
        <w:t>const hace = (dias) =&gt; {</w:t>
      </w:r>
    </w:p>
    <w:p>
      <w:pPr>
        <w:keepNext w:val="0"/>
        <w:keepLines/>
        <w:spacing w:line="240" w:lineRule="auto"/>
        <w:ind w:left="170" w:right="170"/>
        <w:jc w:val="left"/>
        <w:shd w:val="clear" w:color="auto" w:fill="F2F2F2"/>
      </w:pPr>
      <w:r>
        <w:rPr>
          <w:rFonts w:ascii="Consolas" w:hAnsi="Consolas"/>
          <w:sz w:val="18"/>
        </w:rPr>
        <w:t xml:space="preserve">  const fecha = new Date();</w:t>
      </w:r>
    </w:p>
    <w:p>
      <w:pPr>
        <w:keepNext w:val="0"/>
        <w:keepLines/>
        <w:spacing w:line="240" w:lineRule="auto"/>
        <w:ind w:left="170" w:right="170"/>
        <w:jc w:val="left"/>
        <w:shd w:val="clear" w:color="auto" w:fill="F2F2F2"/>
      </w:pPr>
      <w:r>
        <w:rPr>
          <w:rFonts w:ascii="Consolas" w:hAnsi="Consolas"/>
          <w:sz w:val="18"/>
        </w:rPr>
        <w:t xml:space="preserve">  fecha.setDate(fecha.getDate() - dias);</w:t>
      </w:r>
    </w:p>
    <w:p>
      <w:pPr>
        <w:keepNext w:val="0"/>
        <w:keepLines/>
        <w:spacing w:line="240" w:lineRule="auto"/>
        <w:ind w:left="170" w:right="170"/>
        <w:jc w:val="left"/>
        <w:shd w:val="clear" w:color="auto" w:fill="F2F2F2"/>
      </w:pPr>
      <w:r>
        <w:rPr>
          <w:rFonts w:ascii="Consolas" w:hAnsi="Consolas"/>
          <w:sz w:val="18"/>
        </w:rPr>
        <w:t xml:space="preserve">  return aISO(fecha);</w:t>
      </w:r>
    </w:p>
    <w:p>
      <w:pPr>
        <w:keepNext w:val="0"/>
        <w:keepLines/>
        <w:spacing w:line="240" w:lineRule="auto"/>
        <w:ind w:left="170" w:right="170"/>
        <w:jc w:val="left"/>
        <w:shd w:val="clear" w:color="auto" w:fill="F2F2F2"/>
      </w:pPr>
      <w:r>
        <w:rPr>
          <w:rFonts w:ascii="Consolas" w:hAnsi="Consolas"/>
          <w:sz w:val="18"/>
        </w:rPr>
        <w:t>};</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export const PRESETS = [</w:t>
      </w:r>
    </w:p>
    <w:p>
      <w:pPr>
        <w:keepNext w:val="0"/>
        <w:keepLines/>
        <w:spacing w:line="240" w:lineRule="auto"/>
        <w:ind w:left="170" w:right="170"/>
        <w:jc w:val="left"/>
        <w:shd w:val="clear" w:color="auto" w:fill="F2F2F2"/>
      </w:pPr>
      <w:r>
        <w:rPr>
          <w:rFonts w:ascii="Consolas" w:hAnsi="Consolas"/>
          <w:sz w:val="18"/>
        </w:rPr>
        <w:t xml:space="preserve">  { id: "7d", etiqueta: "Últimos 7 días", rango: () =&gt; ({ desde: hace(6), hasta: aISO(new Date()) }) },</w:t>
      </w:r>
    </w:p>
    <w:p>
      <w:pPr>
        <w:keepNext w:val="0"/>
        <w:keepLines/>
        <w:spacing w:line="240" w:lineRule="auto"/>
        <w:ind w:left="170" w:right="170"/>
        <w:jc w:val="left"/>
        <w:shd w:val="clear" w:color="auto" w:fill="F2F2F2"/>
      </w:pPr>
      <w:r>
        <w:rPr>
          <w:rFonts w:ascii="Consolas" w:hAnsi="Consolas"/>
          <w:sz w:val="18"/>
        </w:rPr>
        <w:t xml:space="preserve">  { id: "30d", etiqueta: "Últimos 30 días", rango: () =&gt; ({ desde: hace(29), hasta: aISO(new Date()) }) },</w:t>
      </w:r>
    </w:p>
    <w:p>
      <w:pPr>
        <w:keepNext w:val="0"/>
        <w:keepLines/>
        <w:spacing w:line="240" w:lineRule="auto"/>
        <w:ind w:left="170" w:right="170"/>
        <w:jc w:val="left"/>
        <w:shd w:val="clear" w:color="auto" w:fill="F2F2F2"/>
      </w:pPr>
      <w:r>
        <w:rPr>
          <w:rFonts w:ascii="Consolas" w:hAnsi="Consolas"/>
          <w:sz w:val="18"/>
        </w:rPr>
        <w:t xml:space="preserve">  { id: "90d", etiqueta: "Últimos 90 días", rango: () =&gt; ({ desde: hace(89), hasta: aISO(new Date()) }) },</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 xml:space="preserve">    id: "mes",</w:t>
      </w:r>
    </w:p>
    <w:p>
      <w:pPr>
        <w:keepNext w:val="0"/>
        <w:keepLines/>
        <w:spacing w:line="240" w:lineRule="auto"/>
        <w:ind w:left="170" w:right="170"/>
        <w:jc w:val="left"/>
        <w:shd w:val="clear" w:color="auto" w:fill="F2F2F2"/>
      </w:pPr>
      <w:r>
        <w:rPr>
          <w:rFonts w:ascii="Consolas" w:hAnsi="Consolas"/>
          <w:sz w:val="18"/>
        </w:rPr>
        <w:t xml:space="preserve">    etiqueta: "Este mes",</w:t>
      </w:r>
    </w:p>
    <w:p>
      <w:pPr>
        <w:keepNext w:val="0"/>
        <w:keepLines/>
        <w:spacing w:line="240" w:lineRule="auto"/>
        <w:ind w:left="170" w:right="170"/>
        <w:jc w:val="left"/>
        <w:shd w:val="clear" w:color="auto" w:fill="F2F2F2"/>
      </w:pPr>
      <w:r>
        <w:rPr>
          <w:rFonts w:ascii="Consolas" w:hAnsi="Consolas"/>
          <w:sz w:val="18"/>
        </w:rPr>
        <w:t xml:space="preserve">    rango: () =&gt; {</w:t>
      </w:r>
    </w:p>
    <w:p>
      <w:pPr>
        <w:keepNext w:val="0"/>
        <w:keepLines/>
        <w:spacing w:line="240" w:lineRule="auto"/>
        <w:ind w:left="170" w:right="170"/>
        <w:jc w:val="left"/>
        <w:shd w:val="clear" w:color="auto" w:fill="F2F2F2"/>
      </w:pPr>
      <w:r>
        <w:rPr>
          <w:rFonts w:ascii="Consolas" w:hAnsi="Consolas"/>
          <w:sz w:val="18"/>
        </w:rPr>
        <w:t xml:space="preserve">      const hoy = new Date();</w:t>
      </w:r>
    </w:p>
    <w:p>
      <w:pPr>
        <w:keepNext w:val="0"/>
        <w:keepLines/>
        <w:spacing w:line="240" w:lineRule="auto"/>
        <w:ind w:left="170" w:right="170"/>
        <w:jc w:val="left"/>
        <w:shd w:val="clear" w:color="auto" w:fill="F2F2F2"/>
      </w:pPr>
      <w:r>
        <w:rPr>
          <w:rFonts w:ascii="Consolas" w:hAnsi="Consolas"/>
          <w:sz w:val="18"/>
        </w:rPr>
        <w:t xml:space="preserve">      return { desde: aISO(new Date(hoy.getFullYear(), hoy.getMonth(), 1)), hasta: aISO(hoy) };</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const aFechaLocal = (iso) =&gt; {</w:t>
      </w:r>
    </w:p>
    <w:p>
      <w:pPr>
        <w:keepNext w:val="0"/>
        <w:keepLines/>
        <w:spacing w:line="240" w:lineRule="auto"/>
        <w:ind w:left="170" w:right="170"/>
        <w:jc w:val="left"/>
        <w:shd w:val="clear" w:color="auto" w:fill="F2F2F2"/>
      </w:pPr>
      <w:r>
        <w:rPr>
          <w:rFonts w:ascii="Consolas" w:hAnsi="Consolas"/>
          <w:sz w:val="18"/>
        </w:rPr>
        <w:t xml:space="preserve">  const [anio, mes, dia] = iso.split("-").map(Number);</w:t>
      </w:r>
    </w:p>
    <w:p>
      <w:pPr>
        <w:keepNext w:val="0"/>
        <w:keepLines/>
        <w:spacing w:line="240" w:lineRule="auto"/>
        <w:ind w:left="170" w:right="170"/>
        <w:jc w:val="left"/>
        <w:shd w:val="clear" w:color="auto" w:fill="F2F2F2"/>
      </w:pPr>
      <w:r>
        <w:rPr>
          <w:rFonts w:ascii="Consolas" w:hAnsi="Consolas"/>
          <w:sz w:val="18"/>
        </w:rPr>
        <w:t xml:space="preserve">  return new Date(anio, mes - 1, dia);</w:t>
      </w:r>
    </w:p>
    <w:p>
      <w:pPr>
        <w:keepNext w:val="0"/>
        <w:keepLines/>
        <w:spacing w:line="240" w:lineRule="auto"/>
        <w:ind w:left="170" w:right="170"/>
        <w:jc w:val="left"/>
        <w:shd w:val="clear" w:color="auto" w:fill="F2F2F2"/>
      </w:pPr>
      <w:r>
        <w:rPr>
          <w:rFonts w:ascii="Consolas" w:hAnsi="Consolas"/>
          <w:sz w:val="18"/>
        </w:rPr>
        <w:t>};</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export const diasEntre = (desde, hasta) =&gt; Math.round((aFechaLocal(hasta) - aFechaLocal(desde)) / 86_400_000) + 1;</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export const etiquetaPeriodo = (periodo, agrupacion) =&gt; {</w:t>
      </w:r>
    </w:p>
    <w:p>
      <w:pPr>
        <w:keepNext w:val="0"/>
        <w:keepLines/>
        <w:spacing w:line="240" w:lineRule="auto"/>
        <w:ind w:left="170" w:right="170"/>
        <w:jc w:val="left"/>
        <w:shd w:val="clear" w:color="auto" w:fill="F2F2F2"/>
      </w:pPr>
      <w:r>
        <w:rPr>
          <w:rFonts w:ascii="Consolas" w:hAnsi="Consolas"/>
          <w:sz w:val="18"/>
        </w:rPr>
        <w:t xml:space="preserve">  const fecha = aFechaLocal(periodo);</w:t>
      </w:r>
    </w:p>
    <w:p>
      <w:pPr>
        <w:keepNext w:val="0"/>
        <w:keepLines/>
        <w:spacing w:line="240" w:lineRule="auto"/>
        <w:ind w:left="170" w:right="170"/>
        <w:jc w:val="left"/>
        <w:shd w:val="clear" w:color="auto" w:fill="F2F2F2"/>
      </w:pPr>
      <w:r>
        <w:rPr>
          <w:rFonts w:ascii="Consolas" w:hAnsi="Consolas"/>
          <w:sz w:val="18"/>
        </w:rPr>
        <w:t xml:space="preserve">  if (agrupacion === "mes") return fecha.toLocaleDateString("es-MX", { month: "short", year: "2-digit" });</w:t>
      </w:r>
    </w:p>
    <w:p>
      <w:pPr>
        <w:keepNext w:val="0"/>
        <w:keepLines/>
        <w:spacing w:line="240" w:lineRule="auto"/>
        <w:ind w:left="170" w:right="170"/>
        <w:jc w:val="left"/>
        <w:shd w:val="clear" w:color="auto" w:fill="F2F2F2"/>
      </w:pPr>
      <w:r>
        <w:rPr>
          <w:rFonts w:ascii="Consolas" w:hAnsi="Consolas"/>
          <w:sz w:val="18"/>
        </w:rPr>
        <w:t xml:space="preserve">  const dia = fecha.toLocaleDateString("es-MX", { day: "2-digit", month: "short" });</w:t>
      </w:r>
    </w:p>
    <w:p>
      <w:pPr>
        <w:keepNext w:val="0"/>
        <w:keepLines/>
        <w:spacing w:line="240" w:lineRule="auto"/>
        <w:ind w:left="170" w:right="170"/>
        <w:jc w:val="left"/>
        <w:shd w:val="clear" w:color="auto" w:fill="F2F2F2"/>
      </w:pPr>
      <w:r>
        <w:rPr>
          <w:rFonts w:ascii="Consolas" w:hAnsi="Consolas"/>
          <w:sz w:val="18"/>
        </w:rPr>
        <w:t xml:space="preserve">  return agrupacion === "semana" ? `Sem ${dia}` : dia;</w:t>
      </w:r>
    </w:p>
    <w:p>
      <w:pPr>
        <w:keepNext w:val="0"/>
        <w:keepLines/>
        <w:spacing w:line="240" w:lineRule="auto"/>
        <w:ind w:left="170" w:right="170"/>
        <w:jc w:val="left"/>
        <w:shd w:val="clear" w:color="auto" w:fill="F2F2F2"/>
      </w:pPr>
      <w:r>
        <w:rPr>
          <w:rFonts w:ascii="Consolas" w:hAnsi="Consolas"/>
          <w:sz w:val="18"/>
        </w:rPr>
        <w:t>};</w:t>
      </w:r>
    </w:p>
    <w:p>
      <w:pPr>
        <w:keepNext w:val="0"/>
        <w:keepLines/>
        <w:spacing w:line="240" w:lineRule="auto"/>
        <w:ind w:left="170" w:right="170"/>
        <w:jc w:val="left"/>
        <w:shd w:val="clear" w:color="auto" w:fill="F2F2F2"/>
      </w:pPr>
      <w:r>
        <w:rPr>
          <w:rFonts w:ascii="Consolas" w:hAnsi="Consolas"/>
          <w:sz w:val="18"/>
        </w:rPr>
        <w:t xml:space="preserve"> </w:t>
      </w:r>
    </w:p>
    <w:p>
      <w:pPr>
        <w:keepNext w:val="0"/>
        <w:keepLines/>
        <w:spacing w:line="240" w:lineRule="auto"/>
        <w:ind w:left="170" w:right="170"/>
        <w:jc w:val="left"/>
        <w:shd w:val="clear" w:color="auto" w:fill="F2F2F2"/>
      </w:pPr>
      <w:r>
        <w:rPr>
          <w:rFonts w:ascii="Consolas" w:hAnsi="Consolas"/>
          <w:sz w:val="18"/>
        </w:rPr>
        <w:t>export const formatoRango = ({ desde, hasta }) =&gt; {</w:t>
      </w:r>
    </w:p>
    <w:p>
      <w:pPr>
        <w:keepNext w:val="0"/>
        <w:keepLines/>
        <w:spacing w:line="240" w:lineRule="auto"/>
        <w:ind w:left="170" w:right="170"/>
        <w:jc w:val="left"/>
        <w:shd w:val="clear" w:color="auto" w:fill="F2F2F2"/>
      </w:pPr>
      <w:r>
        <w:rPr>
          <w:rFonts w:ascii="Consolas" w:hAnsi="Consolas"/>
          <w:sz w:val="18"/>
        </w:rPr>
        <w:t xml:space="preserve">  const formato = (iso) =&gt; aFechaLocal(iso).toLocaleDateString("es-MX", { dateStyle: "medium" });</w:t>
      </w:r>
    </w:p>
    <w:p>
      <w:pPr>
        <w:keepNext w:val="0"/>
        <w:keepLines/>
        <w:spacing w:line="240" w:lineRule="auto"/>
        <w:ind w:left="170" w:right="170"/>
        <w:jc w:val="left"/>
        <w:shd w:val="clear" w:color="auto" w:fill="F2F2F2"/>
      </w:pPr>
      <w:r>
        <w:rPr>
          <w:rFonts w:ascii="Consolas" w:hAnsi="Consolas"/>
          <w:sz w:val="18"/>
        </w:rPr>
        <w:t xml:space="preserve">  return `${formato(desde)} al ${formato(hasta)}`;</w:t>
      </w:r>
    </w:p>
    <w:p>
      <w:pPr>
        <w:keepLines/>
        <w:spacing w:line="240" w:lineRule="auto"/>
        <w:ind w:left="170" w:right="170"/>
        <w:jc w:val="left"/>
        <w:shd w:val="clear" w:color="auto" w:fill="F2F2F2"/>
      </w:pPr>
      <w:r>
        <w:rPr>
          <w:rFonts w:ascii="Consolas" w:hAnsi="Consolas"/>
          <w:sz w:val="18"/>
        </w:rPr>
        <w:t>};</w:t>
      </w:r>
    </w:p>
    <w:p>
      <w:pPr>
        <w:spacing w:line="240" w:lineRule="auto" w:after="120"/>
      </w:pPr>
    </w:p>
    <w:sectPr w:rsidR="00FC693F" w:rsidRPr="0006063C" w:rsidSect="00034616">
      <w:footerReference w:type="default" r:id="rId9"/>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Arial" w:hAnsi="Arial" w:cs="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jc w:val="left"/>
      <w:outlineLvl w:val="0"/>
    </w:pPr>
    <w:rPr>
      <w:rFonts w:asciiTheme="majorHAnsi" w:eastAsiaTheme="majorEastAsia" w:hAnsiTheme="majorHAnsi" w:cstheme="majorBidi" w:ascii="Arial" w:hAnsi="Arial" w:cs="Arial" w:eastAsia="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Arial" w:hAnsi="Arial" w:cs="Arial" w:eastAsia="Arial"/>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405" w:val="right" w:leader="dot"/>
      </w:tabs>
      <w:spacing w:line="240" w:lineRule="auto" w:after="30"/>
      <w:ind w:left="0"/>
      <w:jc w:val="left"/>
    </w:pPr>
    <w:rPr>
      <w:rFonts w:ascii="Arial" w:hAnsi="Arial" w:cs="Arial" w:eastAsia="Arial"/>
      <w:b/>
      <w:color w:val="000000"/>
      <w:sz w:val="24"/>
    </w:rPr>
  </w:style>
  <w:style w:type="paragraph" w:customStyle="1" w:styleId="TOC2">
    <w:name w:val="TOC 2"/>
    <w:basedOn w:val="Normal"/>
    <w:pPr>
      <w:tabs>
        <w:tab w:pos="9405" w:val="right" w:leader="dot"/>
      </w:tabs>
      <w:spacing w:line="240" w:lineRule="auto" w:after="30"/>
      <w:ind w:left="454"/>
      <w:jc w:val="left"/>
    </w:pPr>
    <w:rPr>
      <w:rFonts w:ascii="Arial" w:hAnsi="Arial" w:cs="Arial" w:eastAsia="Arial"/>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