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24080" w14:textId="77777777" w:rsidR="00A40F75" w:rsidRPr="003E426F" w:rsidRDefault="00000000">
      <w:pPr>
        <w:jc w:val="center"/>
        <w:rPr>
          <w:lang w:val="fr-FR"/>
        </w:rPr>
      </w:pPr>
      <w:r w:rsidRPr="003E426F">
        <w:rPr>
          <w:b/>
          <w:color w:val="1F4E79"/>
          <w:sz w:val="40"/>
          <w:lang w:val="fr-FR"/>
        </w:rPr>
        <w:t>Analyse approfondie du questionnaire IA</w:t>
      </w:r>
    </w:p>
    <w:p w14:paraId="2E81360F" w14:textId="77777777" w:rsidR="00A40F75" w:rsidRPr="003E426F" w:rsidRDefault="00000000">
      <w:pPr>
        <w:jc w:val="center"/>
        <w:rPr>
          <w:lang w:val="fr-FR"/>
        </w:rPr>
      </w:pPr>
      <w:r w:rsidRPr="003E426F">
        <w:rPr>
          <w:i/>
          <w:lang w:val="fr-FR"/>
        </w:rPr>
        <w:t>Bottom-up, top-down, synthèse direction générale et trame comité exécutif</w:t>
      </w:r>
    </w:p>
    <w:tbl>
      <w:tblPr>
        <w:tblStyle w:val="Grilledutableau"/>
        <w:tblW w:w="0" w:type="auto"/>
        <w:jc w:val="center"/>
        <w:tblLook w:val="04A0" w:firstRow="1" w:lastRow="0" w:firstColumn="1" w:lastColumn="0" w:noHBand="0" w:noVBand="1"/>
      </w:tblPr>
      <w:tblGrid>
        <w:gridCol w:w="3324"/>
        <w:gridCol w:w="3324"/>
        <w:gridCol w:w="3324"/>
      </w:tblGrid>
      <w:tr w:rsidR="00A40F75" w14:paraId="290E18B1" w14:textId="77777777">
        <w:trPr>
          <w:jc w:val="center"/>
        </w:trPr>
        <w:tc>
          <w:tcPr>
            <w:tcW w:w="3324" w:type="dxa"/>
            <w:shd w:val="clear" w:color="auto" w:fill="1F4E78"/>
          </w:tcPr>
          <w:p w14:paraId="2E03A2D6" w14:textId="77777777" w:rsidR="00A40F75" w:rsidRDefault="00000000">
            <w:r>
              <w:rPr>
                <w:b/>
                <w:color w:val="FFFFFF"/>
                <w:sz w:val="20"/>
              </w:rPr>
              <w:t>Échantillon</w:t>
            </w:r>
          </w:p>
        </w:tc>
        <w:tc>
          <w:tcPr>
            <w:tcW w:w="3324" w:type="dxa"/>
            <w:shd w:val="clear" w:color="auto" w:fill="1F4E78"/>
          </w:tcPr>
          <w:p w14:paraId="5C8AA6DC" w14:textId="77777777" w:rsidR="00A40F75" w:rsidRDefault="00000000">
            <w:r>
              <w:rPr>
                <w:b/>
                <w:color w:val="FFFFFF"/>
                <w:sz w:val="20"/>
              </w:rPr>
              <w:t>Signal principal</w:t>
            </w:r>
          </w:p>
        </w:tc>
        <w:tc>
          <w:tcPr>
            <w:tcW w:w="3324" w:type="dxa"/>
            <w:shd w:val="clear" w:color="auto" w:fill="1F4E78"/>
          </w:tcPr>
          <w:p w14:paraId="4E302BD3" w14:textId="77777777" w:rsidR="00A40F75" w:rsidRDefault="00000000">
            <w:r>
              <w:rPr>
                <w:b/>
                <w:color w:val="FFFFFF"/>
                <w:sz w:val="20"/>
              </w:rPr>
              <w:t>Implication immédiate</w:t>
            </w:r>
          </w:p>
        </w:tc>
      </w:tr>
      <w:tr w:rsidR="00A40F75" w:rsidRPr="003E426F" w14:paraId="3916A478" w14:textId="77777777">
        <w:trPr>
          <w:jc w:val="center"/>
        </w:trPr>
        <w:tc>
          <w:tcPr>
            <w:tcW w:w="3324" w:type="dxa"/>
            <w:vAlign w:val="center"/>
          </w:tcPr>
          <w:p w14:paraId="1CD60C61" w14:textId="77777777" w:rsidR="00A40F75" w:rsidRPr="003E426F" w:rsidRDefault="00000000">
            <w:pPr>
              <w:rPr>
                <w:lang w:val="fr-FR"/>
              </w:rPr>
            </w:pPr>
            <w:r w:rsidRPr="003E426F">
              <w:rPr>
                <w:lang w:val="fr-FR"/>
              </w:rPr>
              <w:t>70 réponses</w:t>
            </w:r>
            <w:r w:rsidRPr="003E426F">
              <w:rPr>
                <w:lang w:val="fr-FR"/>
              </w:rPr>
              <w:br/>
              <w:t>Médiane de remplissage : 7,5 min</w:t>
            </w:r>
          </w:p>
        </w:tc>
        <w:tc>
          <w:tcPr>
            <w:tcW w:w="3324" w:type="dxa"/>
            <w:vAlign w:val="center"/>
          </w:tcPr>
          <w:p w14:paraId="5AA5A30E" w14:textId="77777777" w:rsidR="00A40F75" w:rsidRPr="003E426F" w:rsidRDefault="00000000">
            <w:pPr>
              <w:rPr>
                <w:lang w:val="fr-FR"/>
              </w:rPr>
            </w:pPr>
            <w:r w:rsidRPr="003E426F">
              <w:rPr>
                <w:lang w:val="fr-FR"/>
              </w:rPr>
              <w:t>L’usage de l’IA est déjà majoritaire, mais encore très artisanal, inégal et insuffisamment cadré.</w:t>
            </w:r>
          </w:p>
        </w:tc>
        <w:tc>
          <w:tcPr>
            <w:tcW w:w="3324" w:type="dxa"/>
            <w:vAlign w:val="center"/>
          </w:tcPr>
          <w:p w14:paraId="1F6D244F" w14:textId="77777777" w:rsidR="00A40F75" w:rsidRPr="003E426F" w:rsidRDefault="00000000">
            <w:pPr>
              <w:rPr>
                <w:lang w:val="fr-FR"/>
              </w:rPr>
            </w:pPr>
            <w:r w:rsidRPr="003E426F">
              <w:rPr>
                <w:lang w:val="fr-FR"/>
              </w:rPr>
              <w:t>Le sujet n’est plus “faut-il y aller ?”, mais “comment industrialiser sans créer de risque ?”</w:t>
            </w:r>
          </w:p>
        </w:tc>
      </w:tr>
    </w:tbl>
    <w:p w14:paraId="34B06B28" w14:textId="77777777" w:rsidR="00A40F75" w:rsidRPr="003E426F" w:rsidRDefault="00A40F75">
      <w:pPr>
        <w:rPr>
          <w:lang w:val="fr-FR"/>
        </w:rPr>
      </w:pPr>
    </w:p>
    <w:p w14:paraId="6F0BB605" w14:textId="77777777" w:rsidR="00A40F75" w:rsidRPr="003E426F" w:rsidRDefault="00000000">
      <w:pPr>
        <w:pStyle w:val="Titre1"/>
        <w:rPr>
          <w:lang w:val="fr-FR"/>
        </w:rPr>
      </w:pPr>
      <w:r w:rsidRPr="003E426F">
        <w:rPr>
          <w:color w:val="1F4E79"/>
          <w:lang w:val="fr-FR"/>
        </w:rPr>
        <w:t>0. Prompt optimisé avec le framework CRAFT</w:t>
      </w:r>
    </w:p>
    <w:p w14:paraId="2F52CB83" w14:textId="77777777" w:rsidR="00A40F75" w:rsidRPr="003E426F" w:rsidRDefault="00000000">
      <w:pPr>
        <w:spacing w:after="80"/>
        <w:rPr>
          <w:lang w:val="fr-FR"/>
        </w:rPr>
      </w:pPr>
      <w:r w:rsidRPr="003E426F">
        <w:rPr>
          <w:lang w:val="fr-FR"/>
        </w:rPr>
        <w:t>Le besoin d’origine a été reformulé pour cadrer l’analyse et fiabiliser la sortie.</w:t>
      </w:r>
    </w:p>
    <w:p w14:paraId="1656376F" w14:textId="77777777" w:rsidR="00A40F75" w:rsidRPr="003E426F" w:rsidRDefault="00000000">
      <w:pPr>
        <w:pStyle w:val="Citationintense"/>
        <w:rPr>
          <w:lang w:val="fr-FR"/>
        </w:rPr>
      </w:pPr>
      <w:r w:rsidRPr="003E426F">
        <w:rPr>
          <w:lang w:val="fr-FR"/>
        </w:rPr>
        <w:t>Contexte — Tu analyses un fichier Excel contenant les réponses à un questionnaire interne sur les usages de l’IA en entreprise. Le fichier correspond à une enquête réelle et doit être traité comme une source primaire. L’enjeu est double : établir un diagnostic exhaustif et produire une synthèse exploitable par le comité exécutif.</w:t>
      </w:r>
      <w:r w:rsidRPr="003E426F">
        <w:rPr>
          <w:lang w:val="fr-FR"/>
        </w:rPr>
        <w:br/>
      </w:r>
      <w:r w:rsidRPr="003E426F">
        <w:rPr>
          <w:lang w:val="fr-FR"/>
        </w:rPr>
        <w:br/>
        <w:t>Rôle — Agis comme un directeur de mission IA / data, combinant les compétences d’un analyste senior, d’un consultant en transformation, d’un spécialiste de l’EDA et d’un préparateur de comité exécutif.</w:t>
      </w:r>
      <w:r w:rsidRPr="003E426F">
        <w:rPr>
          <w:lang w:val="fr-FR"/>
        </w:rPr>
        <w:br/>
      </w:r>
      <w:r w:rsidRPr="003E426F">
        <w:rPr>
          <w:lang w:val="fr-FR"/>
        </w:rPr>
        <w:br/>
        <w:t>Actions — 1) Prends connaissance de manière exhaustive de l’intégralité du fichier. 2) Réalise une EDA complète : qualité des données, structure des réponses, distributions, croisements, segmentation, analyses multi-réponses, corrélations simples, signaux faibles et points de vigilance. 3) Mène une analyse bottom-up à partir des réponses brutes, puis une analyse top-down structurée avec plusieurs frameworks, dont la pyramide de Minto. 4) Consolide les réponses ouvertes, code-les par thèmes, rapproche-les des réponses quantitatives et fais émerger des insights actionnables. 5) Identifie les différences par population, rôle, niveau de maturité, fréquence d’usage, appétence et volonté de devenir early adopter. 6) Propose les principaux cas d’usage prioritaires pour 2026, en justifiant chaque choix par les données. 7) Transforme l’analyse détaillée en une synthèse concise, claire et orientée décision pour un comité exécutif.</w:t>
      </w:r>
      <w:r w:rsidRPr="003E426F">
        <w:rPr>
          <w:lang w:val="fr-FR"/>
        </w:rPr>
        <w:br/>
      </w:r>
      <w:r w:rsidRPr="003E426F">
        <w:rPr>
          <w:lang w:val="fr-FR"/>
        </w:rPr>
        <w:br/>
        <w:t>Format — Fournis deux livrables. Livrable 1 : une analyse détaillée, exhaustive, structurée, avec sections claires, chiffres clés, croisements, vues consolidées, verbatims synthétisés et insights. Livrable 2 : une synthèse de niveau COMEX, organisée en storyline de présentation, avec messages clés, risques, opportunités, priorités 2026 et recommandations de mise en œuvre.</w:t>
      </w:r>
      <w:r w:rsidRPr="003E426F">
        <w:rPr>
          <w:lang w:val="fr-FR"/>
        </w:rPr>
        <w:br/>
      </w:r>
      <w:r w:rsidRPr="003E426F">
        <w:rPr>
          <w:lang w:val="fr-FR"/>
        </w:rPr>
        <w:br/>
        <w:t>Ton — Rigueur analytique, langage de conseil, précision factuelle, pas d’affirmations gratuites, pas de remplissage. Les limites de données doivent être explicitées. Les conclusions doivent être hiérarchisées du plus structurant au plus opérationnel.</w:t>
      </w:r>
    </w:p>
    <w:p w14:paraId="049964CF" w14:textId="77777777" w:rsidR="00A40F75" w:rsidRPr="003E426F" w:rsidRDefault="00000000">
      <w:pPr>
        <w:pStyle w:val="Titre1"/>
        <w:rPr>
          <w:lang w:val="fr-FR"/>
        </w:rPr>
      </w:pPr>
      <w:r w:rsidRPr="003E426F">
        <w:rPr>
          <w:color w:val="1F4E79"/>
          <w:lang w:val="fr-FR"/>
        </w:rPr>
        <w:lastRenderedPageBreak/>
        <w:t>1. Réponse de synthèse</w:t>
      </w:r>
    </w:p>
    <w:p w14:paraId="0BBD179E" w14:textId="77777777" w:rsidR="00A40F75" w:rsidRPr="003E426F" w:rsidRDefault="00000000">
      <w:pPr>
        <w:spacing w:after="80"/>
        <w:rPr>
          <w:lang w:val="fr-FR"/>
        </w:rPr>
      </w:pPr>
      <w:r w:rsidRPr="003E426F">
        <w:rPr>
          <w:lang w:val="fr-FR"/>
        </w:rPr>
        <w:t>En une phrase : l’entreprise a déjà basculé dans l’usage réel de l’IA, mais cet usage reste principalement individuel, orienté productivité, peu industrialisé, et désormais freiné moins par le manque d’intérêt que par l’absence d’un cadre clair, d’une montée en compétence structurée et de quelques cas d’usage prioritaires déployés à l’échelle.</w:t>
      </w:r>
    </w:p>
    <w:p w14:paraId="703FC7A3" w14:textId="77777777" w:rsidR="00A40F75" w:rsidRPr="003E426F" w:rsidRDefault="00000000">
      <w:pPr>
        <w:pStyle w:val="Listepuces"/>
        <w:spacing w:after="40"/>
        <w:ind w:left="113"/>
        <w:rPr>
          <w:lang w:val="fr-FR"/>
        </w:rPr>
      </w:pPr>
      <w:r w:rsidRPr="003E426F">
        <w:rPr>
          <w:lang w:val="fr-FR"/>
        </w:rPr>
        <w:t>81,4 % des répondants ont utilisé l’IA au travail sur les 30 derniers jours ; 27,1 % sont déjà des power users quotidiens.</w:t>
      </w:r>
    </w:p>
    <w:p w14:paraId="59DA9DBE" w14:textId="77777777" w:rsidR="00A40F75" w:rsidRPr="003E426F" w:rsidRDefault="00000000">
      <w:pPr>
        <w:pStyle w:val="Listepuces"/>
        <w:spacing w:after="40"/>
        <w:ind w:left="113"/>
        <w:rPr>
          <w:lang w:val="fr-FR"/>
        </w:rPr>
      </w:pPr>
      <w:r w:rsidRPr="003E426F">
        <w:rPr>
          <w:lang w:val="fr-FR"/>
        </w:rPr>
        <w:t>Les bénéfices perçus sont nets : gain de temps, meilleure qualité de sortie, davantage d’idées, accélération de l’apprentissage.</w:t>
      </w:r>
    </w:p>
    <w:p w14:paraId="32E260A9" w14:textId="77777777" w:rsidR="00A40F75" w:rsidRPr="003E426F" w:rsidRDefault="00000000">
      <w:pPr>
        <w:pStyle w:val="Listepuces"/>
        <w:spacing w:after="40"/>
        <w:ind w:left="113"/>
        <w:rPr>
          <w:lang w:val="fr-FR"/>
        </w:rPr>
      </w:pPr>
      <w:r w:rsidRPr="003E426F">
        <w:rPr>
          <w:lang w:val="fr-FR"/>
        </w:rPr>
        <w:t>Le principal frein n’est pas l’appétence : c’est le risque perçu, surtout confidentialité / conformité, puis la fiabilité des réponses et la peur de sur-dépendance.</w:t>
      </w:r>
    </w:p>
    <w:p w14:paraId="31A2F6AE" w14:textId="77777777" w:rsidR="00A40F75" w:rsidRPr="003E426F" w:rsidRDefault="00000000">
      <w:pPr>
        <w:pStyle w:val="Listepuces"/>
        <w:spacing w:after="40"/>
        <w:ind w:left="113"/>
        <w:rPr>
          <w:lang w:val="fr-FR"/>
        </w:rPr>
      </w:pPr>
      <w:r w:rsidRPr="003E426F">
        <w:rPr>
          <w:lang w:val="fr-FR"/>
        </w:rPr>
        <w:t>La demande de formation est très concrète : analyse de données, création de slides / narratifs, meilleurs prompts, règles d’usage.</w:t>
      </w:r>
    </w:p>
    <w:p w14:paraId="53DE4F65" w14:textId="77777777" w:rsidR="00A40F75" w:rsidRPr="003E426F" w:rsidRDefault="00000000">
      <w:pPr>
        <w:pStyle w:val="Listepuces"/>
        <w:spacing w:after="40"/>
        <w:ind w:left="113"/>
        <w:rPr>
          <w:lang w:val="fr-FR"/>
        </w:rPr>
      </w:pPr>
      <w:r w:rsidRPr="003E426F">
        <w:rPr>
          <w:lang w:val="fr-FR"/>
        </w:rPr>
        <w:t>Les verbatims convergent vers 3 grands chantiers : automatisation documentaire, efficacité commerciale / client, analyse de données et aide à la décision.</w:t>
      </w:r>
    </w:p>
    <w:p w14:paraId="1298BBE6" w14:textId="77777777" w:rsidR="00A40F75" w:rsidRPr="003E426F" w:rsidRDefault="00000000">
      <w:pPr>
        <w:pStyle w:val="Titre1"/>
        <w:rPr>
          <w:lang w:val="fr-FR"/>
        </w:rPr>
      </w:pPr>
      <w:r w:rsidRPr="003E426F">
        <w:rPr>
          <w:color w:val="1F4E79"/>
          <w:lang w:val="fr-FR"/>
        </w:rPr>
        <w:t>2. Lecture bottom-up : EDA détaillée</w:t>
      </w:r>
    </w:p>
    <w:p w14:paraId="086D10BE" w14:textId="77777777" w:rsidR="00A40F75" w:rsidRPr="003E426F" w:rsidRDefault="00000000">
      <w:pPr>
        <w:pStyle w:val="Titre2"/>
        <w:rPr>
          <w:lang w:val="fr-FR"/>
        </w:rPr>
      </w:pPr>
      <w:r w:rsidRPr="003E426F">
        <w:rPr>
          <w:color w:val="1F4E79"/>
          <w:lang w:val="fr-FR"/>
        </w:rPr>
        <w:t>2.1 Profil de l’échantillon</w:t>
      </w:r>
    </w:p>
    <w:p w14:paraId="5B28069D" w14:textId="77777777" w:rsidR="00A40F75" w:rsidRPr="003E426F" w:rsidRDefault="00000000">
      <w:pPr>
        <w:spacing w:after="80"/>
        <w:rPr>
          <w:lang w:val="fr-FR"/>
        </w:rPr>
      </w:pPr>
      <w:r w:rsidRPr="003E426F">
        <w:rPr>
          <w:lang w:val="fr-FR"/>
        </w:rPr>
        <w:t>Le questionnaire compte 70 réponses. La population est principalement composée de Sales / Marketing / Communication (25 répondants), puis Operations / Supply / Quality (17), R&amp;D / Innovation (11), Executive (7) et Finance / Legal / Procurement (7). Le temps médian de réponse est de 7,5 minutes, ce qui est cohérent avec un questionnaire réellement parcouru et non rempli de manière superficielle.</w:t>
      </w:r>
    </w:p>
    <w:tbl>
      <w:tblPr>
        <w:tblStyle w:val="Grilledutableau"/>
        <w:tblW w:w="0" w:type="auto"/>
        <w:jc w:val="center"/>
        <w:tblLook w:val="04A0" w:firstRow="1" w:lastRow="0" w:firstColumn="1" w:lastColumn="0" w:noHBand="0" w:noVBand="1"/>
      </w:tblPr>
      <w:tblGrid>
        <w:gridCol w:w="4535"/>
        <w:gridCol w:w="3969"/>
      </w:tblGrid>
      <w:tr w:rsidR="00A40F75" w14:paraId="35F77579" w14:textId="77777777">
        <w:trPr>
          <w:jc w:val="center"/>
        </w:trPr>
        <w:tc>
          <w:tcPr>
            <w:tcW w:w="4535" w:type="dxa"/>
            <w:shd w:val="clear" w:color="auto" w:fill="1F4E78"/>
            <w:vAlign w:val="center"/>
          </w:tcPr>
          <w:p w14:paraId="29929AB7" w14:textId="77777777" w:rsidR="00A40F75" w:rsidRDefault="00000000">
            <w:r>
              <w:rPr>
                <w:b/>
                <w:color w:val="FFFFFF"/>
                <w:sz w:val="19"/>
              </w:rPr>
              <w:t>Indicateur</w:t>
            </w:r>
          </w:p>
        </w:tc>
        <w:tc>
          <w:tcPr>
            <w:tcW w:w="3969" w:type="dxa"/>
            <w:shd w:val="clear" w:color="auto" w:fill="1F4E78"/>
            <w:vAlign w:val="center"/>
          </w:tcPr>
          <w:p w14:paraId="7846249C" w14:textId="77777777" w:rsidR="00A40F75" w:rsidRDefault="00000000">
            <w:r>
              <w:rPr>
                <w:b/>
                <w:color w:val="FFFFFF"/>
                <w:sz w:val="19"/>
              </w:rPr>
              <w:t>Valeur</w:t>
            </w:r>
          </w:p>
        </w:tc>
      </w:tr>
      <w:tr w:rsidR="00A40F75" w14:paraId="149A6FA4" w14:textId="77777777">
        <w:trPr>
          <w:jc w:val="center"/>
        </w:trPr>
        <w:tc>
          <w:tcPr>
            <w:tcW w:w="4535" w:type="dxa"/>
            <w:vAlign w:val="center"/>
          </w:tcPr>
          <w:p w14:paraId="71628616" w14:textId="77777777" w:rsidR="00A40F75" w:rsidRDefault="00000000">
            <w:r>
              <w:rPr>
                <w:sz w:val="19"/>
              </w:rPr>
              <w:t>Réponses totales</w:t>
            </w:r>
          </w:p>
        </w:tc>
        <w:tc>
          <w:tcPr>
            <w:tcW w:w="3969" w:type="dxa"/>
            <w:vAlign w:val="center"/>
          </w:tcPr>
          <w:p w14:paraId="6BBEDFBE" w14:textId="77777777" w:rsidR="00A40F75" w:rsidRDefault="00000000">
            <w:r>
              <w:rPr>
                <w:sz w:val="19"/>
              </w:rPr>
              <w:t>70</w:t>
            </w:r>
          </w:p>
        </w:tc>
      </w:tr>
      <w:tr w:rsidR="00A40F75" w14:paraId="4E3EC08F" w14:textId="77777777">
        <w:trPr>
          <w:jc w:val="center"/>
        </w:trPr>
        <w:tc>
          <w:tcPr>
            <w:tcW w:w="4535" w:type="dxa"/>
            <w:vAlign w:val="center"/>
          </w:tcPr>
          <w:p w14:paraId="03B9A48C" w14:textId="77777777" w:rsidR="00A40F75" w:rsidRDefault="00000000">
            <w:r>
              <w:rPr>
                <w:sz w:val="19"/>
              </w:rPr>
              <w:t>Médiane de complétion</w:t>
            </w:r>
          </w:p>
        </w:tc>
        <w:tc>
          <w:tcPr>
            <w:tcW w:w="3969" w:type="dxa"/>
            <w:vAlign w:val="center"/>
          </w:tcPr>
          <w:p w14:paraId="03EA4AA8" w14:textId="77777777" w:rsidR="00A40F75" w:rsidRDefault="00000000">
            <w:r>
              <w:rPr>
                <w:sz w:val="19"/>
              </w:rPr>
              <w:t>7,5 minutes</w:t>
            </w:r>
          </w:p>
        </w:tc>
      </w:tr>
      <w:tr w:rsidR="00A40F75" w14:paraId="78C272DD" w14:textId="77777777">
        <w:trPr>
          <w:jc w:val="center"/>
        </w:trPr>
        <w:tc>
          <w:tcPr>
            <w:tcW w:w="4535" w:type="dxa"/>
            <w:vAlign w:val="center"/>
          </w:tcPr>
          <w:p w14:paraId="586E0A42" w14:textId="77777777" w:rsidR="00A40F75" w:rsidRPr="003E426F" w:rsidRDefault="00000000">
            <w:pPr>
              <w:rPr>
                <w:lang w:val="fr-FR"/>
              </w:rPr>
            </w:pPr>
            <w:r w:rsidRPr="003E426F">
              <w:rPr>
                <w:sz w:val="19"/>
                <w:lang w:val="fr-FR"/>
              </w:rPr>
              <w:t>Usage IA au travail sur 30 jours</w:t>
            </w:r>
          </w:p>
        </w:tc>
        <w:tc>
          <w:tcPr>
            <w:tcW w:w="3969" w:type="dxa"/>
            <w:vAlign w:val="center"/>
          </w:tcPr>
          <w:p w14:paraId="108C7DCA" w14:textId="77777777" w:rsidR="00A40F75" w:rsidRDefault="00000000">
            <w:r>
              <w:rPr>
                <w:sz w:val="19"/>
              </w:rPr>
              <w:t>57 / 70 (81,4 %)</w:t>
            </w:r>
          </w:p>
        </w:tc>
      </w:tr>
      <w:tr w:rsidR="00A40F75" w14:paraId="736F02CB" w14:textId="77777777">
        <w:trPr>
          <w:jc w:val="center"/>
        </w:trPr>
        <w:tc>
          <w:tcPr>
            <w:tcW w:w="4535" w:type="dxa"/>
            <w:vAlign w:val="center"/>
          </w:tcPr>
          <w:p w14:paraId="56BD893C" w14:textId="77777777" w:rsidR="00A40F75" w:rsidRPr="003E426F" w:rsidRDefault="00000000">
            <w:pPr>
              <w:rPr>
                <w:lang w:val="fr-FR"/>
              </w:rPr>
            </w:pPr>
            <w:r w:rsidRPr="003E426F">
              <w:rPr>
                <w:sz w:val="19"/>
                <w:lang w:val="fr-FR"/>
              </w:rPr>
              <w:t>Usage IA dans la vie personnelle</w:t>
            </w:r>
          </w:p>
        </w:tc>
        <w:tc>
          <w:tcPr>
            <w:tcW w:w="3969" w:type="dxa"/>
            <w:vAlign w:val="center"/>
          </w:tcPr>
          <w:p w14:paraId="4046B3DD" w14:textId="77777777" w:rsidR="00A40F75" w:rsidRDefault="00000000">
            <w:r>
              <w:rPr>
                <w:sz w:val="19"/>
              </w:rPr>
              <w:t>49 / 70 (70,0 %)</w:t>
            </w:r>
          </w:p>
        </w:tc>
      </w:tr>
      <w:tr w:rsidR="00A40F75" w14:paraId="37A77108" w14:textId="77777777">
        <w:trPr>
          <w:jc w:val="center"/>
        </w:trPr>
        <w:tc>
          <w:tcPr>
            <w:tcW w:w="4535" w:type="dxa"/>
            <w:vAlign w:val="center"/>
          </w:tcPr>
          <w:p w14:paraId="04CB19F7" w14:textId="77777777" w:rsidR="00A40F75" w:rsidRPr="003E426F" w:rsidRDefault="00000000">
            <w:pPr>
              <w:rPr>
                <w:lang w:val="fr-FR"/>
              </w:rPr>
            </w:pPr>
            <w:r w:rsidRPr="003E426F">
              <w:rPr>
                <w:sz w:val="19"/>
                <w:lang w:val="fr-FR"/>
              </w:rPr>
              <w:t>Réponses à la question Early Adopters</w:t>
            </w:r>
          </w:p>
        </w:tc>
        <w:tc>
          <w:tcPr>
            <w:tcW w:w="3969" w:type="dxa"/>
            <w:vAlign w:val="center"/>
          </w:tcPr>
          <w:p w14:paraId="7EAFC1B6" w14:textId="77777777" w:rsidR="00A40F75" w:rsidRDefault="00000000">
            <w:r>
              <w:rPr>
                <w:sz w:val="19"/>
              </w:rPr>
              <w:t>50 / 70 (71,4 %)</w:t>
            </w:r>
          </w:p>
        </w:tc>
      </w:tr>
    </w:tbl>
    <w:p w14:paraId="2DA81AF2" w14:textId="77777777" w:rsidR="00A40F75" w:rsidRDefault="00A40F75"/>
    <w:p w14:paraId="251E83FE" w14:textId="77777777" w:rsidR="00A40F75" w:rsidRDefault="00000000">
      <w:pPr>
        <w:jc w:val="center"/>
      </w:pPr>
      <w:r>
        <w:rPr>
          <w:noProof/>
        </w:rPr>
        <w:lastRenderedPageBreak/>
        <w:drawing>
          <wp:inline distT="0" distB="0" distL="0" distR="0" wp14:anchorId="0554D21E" wp14:editId="220D88BD">
            <wp:extent cx="5400000" cy="32092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s.png"/>
                    <pic:cNvPicPr/>
                  </pic:nvPicPr>
                  <pic:blipFill>
                    <a:blip r:embed="rId6"/>
                    <a:stretch>
                      <a:fillRect/>
                    </a:stretch>
                  </pic:blipFill>
                  <pic:spPr>
                    <a:xfrm>
                      <a:off x="0" y="0"/>
                      <a:ext cx="5400000" cy="3209241"/>
                    </a:xfrm>
                    <a:prstGeom prst="rect">
                      <a:avLst/>
                    </a:prstGeom>
                  </pic:spPr>
                </pic:pic>
              </a:graphicData>
            </a:graphic>
          </wp:inline>
        </w:drawing>
      </w:r>
    </w:p>
    <w:p w14:paraId="1EBA6517" w14:textId="77777777" w:rsidR="00A40F75" w:rsidRPr="003E426F" w:rsidRDefault="00000000">
      <w:pPr>
        <w:pStyle w:val="Titre2"/>
        <w:rPr>
          <w:lang w:val="fr-FR"/>
        </w:rPr>
      </w:pPr>
      <w:r w:rsidRPr="003E426F">
        <w:rPr>
          <w:color w:val="1F4E79"/>
          <w:lang w:val="fr-FR"/>
        </w:rPr>
        <w:t>2.2 Attitude générale vis-à-vis de l’IA</w:t>
      </w:r>
    </w:p>
    <w:p w14:paraId="6FC4F793" w14:textId="77777777" w:rsidR="00A40F75" w:rsidRPr="003E426F" w:rsidRDefault="00000000">
      <w:pPr>
        <w:spacing w:after="80"/>
        <w:rPr>
          <w:lang w:val="fr-FR"/>
        </w:rPr>
      </w:pPr>
      <w:r w:rsidRPr="003E426F">
        <w:rPr>
          <w:lang w:val="fr-FR"/>
        </w:rPr>
        <w:t>Le sentiment moyen est de 3,6 / 5. La population est donc globalement positive mais pas unanimement enthousiaste. 57,1 % des répondants se situent sur les niveaux 4 ou 5, tandis que 11,4 % se placent sur les niveaux 1 ou 2. Le sujet n’est donc ni polarisé ni rejeté : il est entré dans une zone de pragmatisme.</w:t>
      </w:r>
    </w:p>
    <w:p w14:paraId="725AA288" w14:textId="77777777" w:rsidR="00A40F75" w:rsidRPr="003E426F" w:rsidRDefault="00000000">
      <w:pPr>
        <w:pStyle w:val="Listepuces"/>
        <w:spacing w:after="40"/>
        <w:ind w:left="113"/>
        <w:rPr>
          <w:lang w:val="fr-FR"/>
        </w:rPr>
      </w:pPr>
      <w:r w:rsidRPr="003E426F">
        <w:rPr>
          <w:lang w:val="fr-FR"/>
        </w:rPr>
        <w:t>Les profils les plus positifs sont les Executive (moyenne 4,14) et la R&amp;D (4,09).</w:t>
      </w:r>
    </w:p>
    <w:p w14:paraId="1A1A3D69" w14:textId="77777777" w:rsidR="00A40F75" w:rsidRPr="003E426F" w:rsidRDefault="00000000">
      <w:pPr>
        <w:pStyle w:val="Listepuces"/>
        <w:spacing w:after="40"/>
        <w:ind w:left="113"/>
        <w:rPr>
          <w:lang w:val="fr-FR"/>
        </w:rPr>
      </w:pPr>
      <w:r w:rsidRPr="003E426F">
        <w:rPr>
          <w:lang w:val="fr-FR"/>
        </w:rPr>
        <w:t>Les profils les plus réservés se trouvent plutôt en Operations / Supply / Quality (3,24).</w:t>
      </w:r>
    </w:p>
    <w:p w14:paraId="7BB29E50" w14:textId="77777777" w:rsidR="00A40F75" w:rsidRPr="003E426F" w:rsidRDefault="00000000">
      <w:pPr>
        <w:pStyle w:val="Listepuces"/>
        <w:spacing w:after="40"/>
        <w:ind w:left="113"/>
        <w:rPr>
          <w:lang w:val="fr-FR"/>
        </w:rPr>
      </w:pPr>
      <w:r w:rsidRPr="003E426F">
        <w:rPr>
          <w:lang w:val="fr-FR"/>
        </w:rPr>
        <w:t>L’appétence augmente nettement avec l’usage réel et avec l’usage personnel.</w:t>
      </w:r>
    </w:p>
    <w:p w14:paraId="0E70539C" w14:textId="77777777" w:rsidR="00A40F75" w:rsidRPr="003E426F" w:rsidRDefault="00000000">
      <w:pPr>
        <w:pStyle w:val="Titre2"/>
        <w:rPr>
          <w:lang w:val="fr-FR"/>
        </w:rPr>
      </w:pPr>
      <w:r w:rsidRPr="003E426F">
        <w:rPr>
          <w:color w:val="1F4E79"/>
          <w:lang w:val="fr-FR"/>
        </w:rPr>
        <w:t>2.3 Maturité d’usage : l’IA est déjà utilisée, mais à plusieurs vitesses</w:t>
      </w:r>
    </w:p>
    <w:p w14:paraId="0644348F" w14:textId="77777777" w:rsidR="00A40F75" w:rsidRPr="003E426F" w:rsidRDefault="00000000">
      <w:pPr>
        <w:spacing w:after="80"/>
        <w:rPr>
          <w:lang w:val="fr-FR"/>
        </w:rPr>
      </w:pPr>
      <w:r w:rsidRPr="003E426F">
        <w:rPr>
          <w:lang w:val="fr-FR"/>
        </w:rPr>
        <w:t>L’usage au travail est élevé, mais la maturité n’est pas homogène. Sur 70 répondants, on compte 19 power users quotidiens, 29 utilisateurs réguliers, 9 utilisateurs occasionnels et 13 non-utilisateurs.</w:t>
      </w:r>
    </w:p>
    <w:tbl>
      <w:tblPr>
        <w:tblStyle w:val="Grilledutableau"/>
        <w:tblW w:w="0" w:type="auto"/>
        <w:jc w:val="center"/>
        <w:tblLook w:val="04A0" w:firstRow="1" w:lastRow="0" w:firstColumn="1" w:lastColumn="0" w:noHBand="0" w:noVBand="1"/>
      </w:tblPr>
      <w:tblGrid>
        <w:gridCol w:w="5102"/>
        <w:gridCol w:w="1701"/>
        <w:gridCol w:w="1701"/>
      </w:tblGrid>
      <w:tr w:rsidR="00A40F75" w14:paraId="724AE5C0" w14:textId="77777777">
        <w:trPr>
          <w:jc w:val="center"/>
        </w:trPr>
        <w:tc>
          <w:tcPr>
            <w:tcW w:w="5102" w:type="dxa"/>
            <w:shd w:val="clear" w:color="auto" w:fill="1F4E78"/>
            <w:vAlign w:val="center"/>
          </w:tcPr>
          <w:p w14:paraId="01A0FDDD" w14:textId="77777777" w:rsidR="00A40F75" w:rsidRDefault="00000000">
            <w:r>
              <w:rPr>
                <w:b/>
                <w:color w:val="FFFFFF"/>
                <w:sz w:val="19"/>
              </w:rPr>
              <w:t>Segment</w:t>
            </w:r>
          </w:p>
        </w:tc>
        <w:tc>
          <w:tcPr>
            <w:tcW w:w="1701" w:type="dxa"/>
            <w:shd w:val="clear" w:color="auto" w:fill="1F4E78"/>
            <w:vAlign w:val="center"/>
          </w:tcPr>
          <w:p w14:paraId="1837A556" w14:textId="77777777" w:rsidR="00A40F75" w:rsidRDefault="00000000">
            <w:r>
              <w:rPr>
                <w:b/>
                <w:color w:val="FFFFFF"/>
                <w:sz w:val="19"/>
              </w:rPr>
              <w:t>Nombre</w:t>
            </w:r>
          </w:p>
        </w:tc>
        <w:tc>
          <w:tcPr>
            <w:tcW w:w="1701" w:type="dxa"/>
            <w:shd w:val="clear" w:color="auto" w:fill="1F4E78"/>
            <w:vAlign w:val="center"/>
          </w:tcPr>
          <w:p w14:paraId="29CE8180" w14:textId="77777777" w:rsidR="00A40F75" w:rsidRDefault="00000000">
            <w:r>
              <w:rPr>
                <w:b/>
                <w:color w:val="FFFFFF"/>
                <w:sz w:val="19"/>
              </w:rPr>
              <w:t>% total</w:t>
            </w:r>
          </w:p>
        </w:tc>
      </w:tr>
      <w:tr w:rsidR="00A40F75" w14:paraId="6BB76133" w14:textId="77777777">
        <w:trPr>
          <w:jc w:val="center"/>
        </w:trPr>
        <w:tc>
          <w:tcPr>
            <w:tcW w:w="5102" w:type="dxa"/>
            <w:vAlign w:val="center"/>
          </w:tcPr>
          <w:p w14:paraId="3E5CDB91" w14:textId="77777777" w:rsidR="00A40F75" w:rsidRDefault="00000000">
            <w:r>
              <w:rPr>
                <w:sz w:val="19"/>
              </w:rPr>
              <w:t>Power users (daily)</w:t>
            </w:r>
          </w:p>
        </w:tc>
        <w:tc>
          <w:tcPr>
            <w:tcW w:w="1701" w:type="dxa"/>
            <w:vAlign w:val="center"/>
          </w:tcPr>
          <w:p w14:paraId="0B601F9F" w14:textId="77777777" w:rsidR="00A40F75" w:rsidRDefault="00000000">
            <w:r>
              <w:rPr>
                <w:sz w:val="19"/>
              </w:rPr>
              <w:t>19</w:t>
            </w:r>
          </w:p>
        </w:tc>
        <w:tc>
          <w:tcPr>
            <w:tcW w:w="1701" w:type="dxa"/>
            <w:vAlign w:val="center"/>
          </w:tcPr>
          <w:p w14:paraId="01A9D75B" w14:textId="77777777" w:rsidR="00A40F75" w:rsidRDefault="00000000">
            <w:r>
              <w:rPr>
                <w:sz w:val="19"/>
              </w:rPr>
              <w:t>27,1 %</w:t>
            </w:r>
          </w:p>
        </w:tc>
      </w:tr>
      <w:tr w:rsidR="00A40F75" w14:paraId="5ECD4B23" w14:textId="77777777">
        <w:trPr>
          <w:jc w:val="center"/>
        </w:trPr>
        <w:tc>
          <w:tcPr>
            <w:tcW w:w="5102" w:type="dxa"/>
            <w:vAlign w:val="center"/>
          </w:tcPr>
          <w:p w14:paraId="7518C2A2" w14:textId="77777777" w:rsidR="00A40F75" w:rsidRDefault="00000000">
            <w:r>
              <w:rPr>
                <w:sz w:val="19"/>
              </w:rPr>
              <w:t>Regular users (weekly ou 2–3 fois / semaine)</w:t>
            </w:r>
          </w:p>
        </w:tc>
        <w:tc>
          <w:tcPr>
            <w:tcW w:w="1701" w:type="dxa"/>
            <w:vAlign w:val="center"/>
          </w:tcPr>
          <w:p w14:paraId="51EFB5D0" w14:textId="77777777" w:rsidR="00A40F75" w:rsidRDefault="00000000">
            <w:r>
              <w:rPr>
                <w:sz w:val="19"/>
              </w:rPr>
              <w:t>29</w:t>
            </w:r>
          </w:p>
        </w:tc>
        <w:tc>
          <w:tcPr>
            <w:tcW w:w="1701" w:type="dxa"/>
            <w:vAlign w:val="center"/>
          </w:tcPr>
          <w:p w14:paraId="741EDB3B" w14:textId="77777777" w:rsidR="00A40F75" w:rsidRDefault="00000000">
            <w:r>
              <w:rPr>
                <w:sz w:val="19"/>
              </w:rPr>
              <w:t>41,4 %</w:t>
            </w:r>
          </w:p>
        </w:tc>
      </w:tr>
      <w:tr w:rsidR="00A40F75" w14:paraId="179BEE5A" w14:textId="77777777">
        <w:trPr>
          <w:jc w:val="center"/>
        </w:trPr>
        <w:tc>
          <w:tcPr>
            <w:tcW w:w="5102" w:type="dxa"/>
            <w:vAlign w:val="center"/>
          </w:tcPr>
          <w:p w14:paraId="04C85C5A" w14:textId="77777777" w:rsidR="00A40F75" w:rsidRDefault="00000000">
            <w:r>
              <w:rPr>
                <w:sz w:val="19"/>
              </w:rPr>
              <w:t>Occasional users</w:t>
            </w:r>
          </w:p>
        </w:tc>
        <w:tc>
          <w:tcPr>
            <w:tcW w:w="1701" w:type="dxa"/>
            <w:vAlign w:val="center"/>
          </w:tcPr>
          <w:p w14:paraId="158BABFC" w14:textId="77777777" w:rsidR="00A40F75" w:rsidRDefault="00000000">
            <w:r>
              <w:rPr>
                <w:sz w:val="19"/>
              </w:rPr>
              <w:t>9</w:t>
            </w:r>
          </w:p>
        </w:tc>
        <w:tc>
          <w:tcPr>
            <w:tcW w:w="1701" w:type="dxa"/>
            <w:vAlign w:val="center"/>
          </w:tcPr>
          <w:p w14:paraId="2A519A5F" w14:textId="77777777" w:rsidR="00A40F75" w:rsidRDefault="00000000">
            <w:r>
              <w:rPr>
                <w:sz w:val="19"/>
              </w:rPr>
              <w:t>12,9 %</w:t>
            </w:r>
          </w:p>
        </w:tc>
      </w:tr>
      <w:tr w:rsidR="00A40F75" w14:paraId="5A4F6922" w14:textId="77777777">
        <w:trPr>
          <w:jc w:val="center"/>
        </w:trPr>
        <w:tc>
          <w:tcPr>
            <w:tcW w:w="5102" w:type="dxa"/>
            <w:vAlign w:val="center"/>
          </w:tcPr>
          <w:p w14:paraId="5413C33E" w14:textId="77777777" w:rsidR="00A40F75" w:rsidRDefault="00000000">
            <w:r>
              <w:rPr>
                <w:sz w:val="19"/>
              </w:rPr>
              <w:t>Non-users</w:t>
            </w:r>
          </w:p>
        </w:tc>
        <w:tc>
          <w:tcPr>
            <w:tcW w:w="1701" w:type="dxa"/>
            <w:vAlign w:val="center"/>
          </w:tcPr>
          <w:p w14:paraId="1536057B" w14:textId="77777777" w:rsidR="00A40F75" w:rsidRDefault="00000000">
            <w:r>
              <w:rPr>
                <w:sz w:val="19"/>
              </w:rPr>
              <w:t>13</w:t>
            </w:r>
          </w:p>
        </w:tc>
        <w:tc>
          <w:tcPr>
            <w:tcW w:w="1701" w:type="dxa"/>
            <w:vAlign w:val="center"/>
          </w:tcPr>
          <w:p w14:paraId="547CFEFF" w14:textId="77777777" w:rsidR="00A40F75" w:rsidRDefault="00000000">
            <w:r>
              <w:rPr>
                <w:sz w:val="19"/>
              </w:rPr>
              <w:t>18,6 %</w:t>
            </w:r>
          </w:p>
        </w:tc>
      </w:tr>
    </w:tbl>
    <w:p w14:paraId="338117CB" w14:textId="77777777" w:rsidR="00A40F75" w:rsidRDefault="00A40F75"/>
    <w:p w14:paraId="7A7A836F" w14:textId="77777777" w:rsidR="00A40F75" w:rsidRDefault="00000000">
      <w:pPr>
        <w:jc w:val="center"/>
      </w:pPr>
      <w:r>
        <w:rPr>
          <w:noProof/>
        </w:rPr>
        <w:lastRenderedPageBreak/>
        <w:drawing>
          <wp:inline distT="0" distB="0" distL="0" distR="0" wp14:anchorId="7C438B34" wp14:editId="46405435">
            <wp:extent cx="5400000" cy="32092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option_segments.png"/>
                    <pic:cNvPicPr/>
                  </pic:nvPicPr>
                  <pic:blipFill>
                    <a:blip r:embed="rId7"/>
                    <a:stretch>
                      <a:fillRect/>
                    </a:stretch>
                  </pic:blipFill>
                  <pic:spPr>
                    <a:xfrm>
                      <a:off x="0" y="0"/>
                      <a:ext cx="5400000" cy="3209241"/>
                    </a:xfrm>
                    <a:prstGeom prst="rect">
                      <a:avLst/>
                    </a:prstGeom>
                  </pic:spPr>
                </pic:pic>
              </a:graphicData>
            </a:graphic>
          </wp:inline>
        </w:drawing>
      </w:r>
    </w:p>
    <w:p w14:paraId="49113E79" w14:textId="77777777" w:rsidR="00A40F75" w:rsidRPr="003E426F" w:rsidRDefault="00000000">
      <w:pPr>
        <w:pStyle w:val="Listepuces"/>
        <w:spacing w:after="40"/>
        <w:ind w:left="113"/>
        <w:rPr>
          <w:lang w:val="fr-FR"/>
        </w:rPr>
      </w:pPr>
      <w:r w:rsidRPr="003E426F">
        <w:rPr>
          <w:lang w:val="fr-FR"/>
        </w:rPr>
        <w:t>La Finance / Legal / Procurement et les RH déclarent 100 % d’usage récent, mais sur de petits effectifs.</w:t>
      </w:r>
    </w:p>
    <w:p w14:paraId="35967941" w14:textId="77777777" w:rsidR="00A40F75" w:rsidRPr="003E426F" w:rsidRDefault="00000000">
      <w:pPr>
        <w:pStyle w:val="Listepuces"/>
        <w:spacing w:after="40"/>
        <w:ind w:left="113"/>
        <w:rPr>
          <w:lang w:val="fr-FR"/>
        </w:rPr>
      </w:pPr>
      <w:r w:rsidRPr="003E426F">
        <w:rPr>
          <w:lang w:val="fr-FR"/>
        </w:rPr>
        <w:t>La R&amp;D atteint 90,9 % d’usage récent et Sales / Marketing 84,0 %.</w:t>
      </w:r>
    </w:p>
    <w:p w14:paraId="68B68F86" w14:textId="77777777" w:rsidR="00A40F75" w:rsidRPr="003E426F" w:rsidRDefault="00000000">
      <w:pPr>
        <w:pStyle w:val="Listepuces"/>
        <w:spacing w:after="40"/>
        <w:ind w:left="113"/>
        <w:rPr>
          <w:lang w:val="fr-FR"/>
        </w:rPr>
      </w:pPr>
      <w:r w:rsidRPr="003E426F">
        <w:rPr>
          <w:lang w:val="fr-FR"/>
        </w:rPr>
        <w:t>Operations / Supply / Quality et Executive sont plus hétérogènes, autour de 70–71 % d’usage récent.</w:t>
      </w:r>
    </w:p>
    <w:p w14:paraId="3EACEA83" w14:textId="77777777" w:rsidR="00A40F75" w:rsidRPr="003E426F" w:rsidRDefault="00000000">
      <w:pPr>
        <w:pStyle w:val="Listepuces"/>
        <w:spacing w:after="40"/>
        <w:ind w:left="113"/>
        <w:rPr>
          <w:lang w:val="fr-FR"/>
        </w:rPr>
      </w:pPr>
      <w:r w:rsidRPr="003E426F">
        <w:rPr>
          <w:lang w:val="fr-FR"/>
        </w:rPr>
        <w:t>L’usage personnel joue un rôle de sas d’acculturation : 91,8 % des personnes utilisant déjà l’IA dans leur vie personnelle l’utilisent aussi au travail, contre 57,1 % chez celles qui ne l’utilisent pas à titre personnel.</w:t>
      </w:r>
    </w:p>
    <w:p w14:paraId="0AAD6D79" w14:textId="77777777" w:rsidR="00A40F75" w:rsidRPr="003E426F" w:rsidRDefault="00000000">
      <w:pPr>
        <w:pStyle w:val="Titre2"/>
        <w:rPr>
          <w:lang w:val="fr-FR"/>
        </w:rPr>
      </w:pPr>
      <w:r w:rsidRPr="003E426F">
        <w:rPr>
          <w:color w:val="1F4E79"/>
          <w:lang w:val="fr-FR"/>
        </w:rPr>
        <w:t>2.4 Outils utilisés</w:t>
      </w:r>
    </w:p>
    <w:p w14:paraId="3A4D722E" w14:textId="77777777" w:rsidR="00A40F75" w:rsidRPr="003E426F" w:rsidRDefault="00000000">
      <w:pPr>
        <w:spacing w:after="80"/>
        <w:rPr>
          <w:lang w:val="fr-FR"/>
        </w:rPr>
      </w:pPr>
      <w:r w:rsidRPr="003E426F">
        <w:rPr>
          <w:lang w:val="fr-FR"/>
        </w:rPr>
        <w:t>Le paysage outillage est déjà pluriel, avec une nette domination de ChatGPT, mais un usage multi-outils commence à apparaître.</w:t>
      </w:r>
    </w:p>
    <w:tbl>
      <w:tblPr>
        <w:tblStyle w:val="Grilledutableau"/>
        <w:tblW w:w="0" w:type="auto"/>
        <w:jc w:val="center"/>
        <w:tblLook w:val="04A0" w:firstRow="1" w:lastRow="0" w:firstColumn="1" w:lastColumn="0" w:noHBand="0" w:noVBand="1"/>
      </w:tblPr>
      <w:tblGrid>
        <w:gridCol w:w="3969"/>
        <w:gridCol w:w="1701"/>
        <w:gridCol w:w="2835"/>
      </w:tblGrid>
      <w:tr w:rsidR="00A40F75" w:rsidRPr="003E426F" w14:paraId="19C430C5" w14:textId="77777777">
        <w:trPr>
          <w:jc w:val="center"/>
        </w:trPr>
        <w:tc>
          <w:tcPr>
            <w:tcW w:w="3969" w:type="dxa"/>
            <w:shd w:val="clear" w:color="auto" w:fill="1F4E78"/>
            <w:vAlign w:val="center"/>
          </w:tcPr>
          <w:p w14:paraId="48222388" w14:textId="77777777" w:rsidR="00A40F75" w:rsidRDefault="00000000">
            <w:r>
              <w:rPr>
                <w:b/>
                <w:color w:val="FFFFFF"/>
                <w:sz w:val="19"/>
              </w:rPr>
              <w:t>Outil</w:t>
            </w:r>
          </w:p>
        </w:tc>
        <w:tc>
          <w:tcPr>
            <w:tcW w:w="1701" w:type="dxa"/>
            <w:shd w:val="clear" w:color="auto" w:fill="1F4E78"/>
            <w:vAlign w:val="center"/>
          </w:tcPr>
          <w:p w14:paraId="60B9E38F" w14:textId="77777777" w:rsidR="00A40F75" w:rsidRDefault="00000000">
            <w:r>
              <w:rPr>
                <w:b/>
                <w:color w:val="FFFFFF"/>
                <w:sz w:val="19"/>
              </w:rPr>
              <w:t>Mentions</w:t>
            </w:r>
          </w:p>
        </w:tc>
        <w:tc>
          <w:tcPr>
            <w:tcW w:w="2835" w:type="dxa"/>
            <w:shd w:val="clear" w:color="auto" w:fill="1F4E78"/>
            <w:vAlign w:val="center"/>
          </w:tcPr>
          <w:p w14:paraId="565BC5E8" w14:textId="77777777" w:rsidR="00A40F75" w:rsidRPr="003E426F" w:rsidRDefault="00000000">
            <w:pPr>
              <w:rPr>
                <w:lang w:val="fr-FR"/>
              </w:rPr>
            </w:pPr>
            <w:r w:rsidRPr="003E426F">
              <w:rPr>
                <w:b/>
                <w:color w:val="FFFFFF"/>
                <w:sz w:val="19"/>
                <w:lang w:val="fr-FR"/>
              </w:rPr>
              <w:t>% des répondants à la question</w:t>
            </w:r>
          </w:p>
        </w:tc>
      </w:tr>
      <w:tr w:rsidR="00A40F75" w14:paraId="05A6C221" w14:textId="77777777">
        <w:trPr>
          <w:jc w:val="center"/>
        </w:trPr>
        <w:tc>
          <w:tcPr>
            <w:tcW w:w="3969" w:type="dxa"/>
            <w:vAlign w:val="center"/>
          </w:tcPr>
          <w:p w14:paraId="168FC717" w14:textId="77777777" w:rsidR="00A40F75" w:rsidRDefault="00000000">
            <w:r>
              <w:rPr>
                <w:sz w:val="19"/>
              </w:rPr>
              <w:t>ChatGPT</w:t>
            </w:r>
          </w:p>
        </w:tc>
        <w:tc>
          <w:tcPr>
            <w:tcW w:w="1701" w:type="dxa"/>
            <w:vAlign w:val="center"/>
          </w:tcPr>
          <w:p w14:paraId="24D588CF" w14:textId="77777777" w:rsidR="00A40F75" w:rsidRDefault="00000000">
            <w:r>
              <w:rPr>
                <w:sz w:val="19"/>
              </w:rPr>
              <w:t>47</w:t>
            </w:r>
          </w:p>
        </w:tc>
        <w:tc>
          <w:tcPr>
            <w:tcW w:w="2835" w:type="dxa"/>
            <w:vAlign w:val="center"/>
          </w:tcPr>
          <w:p w14:paraId="2EEE43AB" w14:textId="77777777" w:rsidR="00A40F75" w:rsidRDefault="00000000">
            <w:r>
              <w:rPr>
                <w:sz w:val="19"/>
              </w:rPr>
              <w:t>82,5 %</w:t>
            </w:r>
          </w:p>
        </w:tc>
      </w:tr>
      <w:tr w:rsidR="00A40F75" w14:paraId="64F14E78" w14:textId="77777777">
        <w:trPr>
          <w:jc w:val="center"/>
        </w:trPr>
        <w:tc>
          <w:tcPr>
            <w:tcW w:w="3969" w:type="dxa"/>
            <w:vAlign w:val="center"/>
          </w:tcPr>
          <w:p w14:paraId="697218A5" w14:textId="77777777" w:rsidR="00A40F75" w:rsidRDefault="00000000">
            <w:r>
              <w:rPr>
                <w:sz w:val="19"/>
              </w:rPr>
              <w:t>Google Gemini</w:t>
            </w:r>
          </w:p>
        </w:tc>
        <w:tc>
          <w:tcPr>
            <w:tcW w:w="1701" w:type="dxa"/>
            <w:vAlign w:val="center"/>
          </w:tcPr>
          <w:p w14:paraId="592855AB" w14:textId="77777777" w:rsidR="00A40F75" w:rsidRDefault="00000000">
            <w:r>
              <w:rPr>
                <w:sz w:val="19"/>
              </w:rPr>
              <w:t>20</w:t>
            </w:r>
          </w:p>
        </w:tc>
        <w:tc>
          <w:tcPr>
            <w:tcW w:w="2835" w:type="dxa"/>
            <w:vAlign w:val="center"/>
          </w:tcPr>
          <w:p w14:paraId="7B6B7841" w14:textId="77777777" w:rsidR="00A40F75" w:rsidRDefault="00000000">
            <w:r>
              <w:rPr>
                <w:sz w:val="19"/>
              </w:rPr>
              <w:t>35,1 %</w:t>
            </w:r>
          </w:p>
        </w:tc>
      </w:tr>
      <w:tr w:rsidR="00A40F75" w14:paraId="573C535E" w14:textId="77777777">
        <w:trPr>
          <w:jc w:val="center"/>
        </w:trPr>
        <w:tc>
          <w:tcPr>
            <w:tcW w:w="3969" w:type="dxa"/>
            <w:vAlign w:val="center"/>
          </w:tcPr>
          <w:p w14:paraId="185C5159" w14:textId="77777777" w:rsidR="00A40F75" w:rsidRDefault="00000000">
            <w:r>
              <w:rPr>
                <w:sz w:val="19"/>
              </w:rPr>
              <w:t>Microsoft Copilot</w:t>
            </w:r>
          </w:p>
        </w:tc>
        <w:tc>
          <w:tcPr>
            <w:tcW w:w="1701" w:type="dxa"/>
            <w:vAlign w:val="center"/>
          </w:tcPr>
          <w:p w14:paraId="28A9918F" w14:textId="77777777" w:rsidR="00A40F75" w:rsidRDefault="00000000">
            <w:r>
              <w:rPr>
                <w:sz w:val="19"/>
              </w:rPr>
              <w:t>13</w:t>
            </w:r>
          </w:p>
        </w:tc>
        <w:tc>
          <w:tcPr>
            <w:tcW w:w="2835" w:type="dxa"/>
            <w:vAlign w:val="center"/>
          </w:tcPr>
          <w:p w14:paraId="0C41E6B5" w14:textId="77777777" w:rsidR="00A40F75" w:rsidRDefault="00000000">
            <w:r>
              <w:rPr>
                <w:sz w:val="19"/>
              </w:rPr>
              <w:t>22,8 %</w:t>
            </w:r>
          </w:p>
        </w:tc>
      </w:tr>
      <w:tr w:rsidR="00A40F75" w14:paraId="2662C99A" w14:textId="77777777">
        <w:trPr>
          <w:jc w:val="center"/>
        </w:trPr>
        <w:tc>
          <w:tcPr>
            <w:tcW w:w="3969" w:type="dxa"/>
            <w:vAlign w:val="center"/>
          </w:tcPr>
          <w:p w14:paraId="40571E08" w14:textId="77777777" w:rsidR="00A40F75" w:rsidRDefault="00000000">
            <w:r>
              <w:rPr>
                <w:sz w:val="19"/>
              </w:rPr>
              <w:t>Anthropic Claude</w:t>
            </w:r>
          </w:p>
        </w:tc>
        <w:tc>
          <w:tcPr>
            <w:tcW w:w="1701" w:type="dxa"/>
            <w:vAlign w:val="center"/>
          </w:tcPr>
          <w:p w14:paraId="6927ED6C" w14:textId="77777777" w:rsidR="00A40F75" w:rsidRDefault="00000000">
            <w:r>
              <w:rPr>
                <w:sz w:val="19"/>
              </w:rPr>
              <w:t>4</w:t>
            </w:r>
          </w:p>
        </w:tc>
        <w:tc>
          <w:tcPr>
            <w:tcW w:w="2835" w:type="dxa"/>
            <w:vAlign w:val="center"/>
          </w:tcPr>
          <w:p w14:paraId="3BCC443E" w14:textId="77777777" w:rsidR="00A40F75" w:rsidRDefault="00000000">
            <w:r>
              <w:rPr>
                <w:sz w:val="19"/>
              </w:rPr>
              <w:t>7,0 %</w:t>
            </w:r>
          </w:p>
        </w:tc>
      </w:tr>
      <w:tr w:rsidR="00A40F75" w14:paraId="146EA1EF" w14:textId="77777777">
        <w:trPr>
          <w:jc w:val="center"/>
        </w:trPr>
        <w:tc>
          <w:tcPr>
            <w:tcW w:w="3969" w:type="dxa"/>
            <w:vAlign w:val="center"/>
          </w:tcPr>
          <w:p w14:paraId="36DCF2EF" w14:textId="77777777" w:rsidR="00A40F75" w:rsidRDefault="00000000">
            <w:r>
              <w:rPr>
                <w:sz w:val="19"/>
              </w:rPr>
              <w:t>Autres</w:t>
            </w:r>
          </w:p>
        </w:tc>
        <w:tc>
          <w:tcPr>
            <w:tcW w:w="1701" w:type="dxa"/>
            <w:vAlign w:val="center"/>
          </w:tcPr>
          <w:p w14:paraId="55609A6F" w14:textId="77777777" w:rsidR="00A40F75" w:rsidRDefault="00000000">
            <w:r>
              <w:rPr>
                <w:sz w:val="19"/>
              </w:rPr>
              <w:t>7</w:t>
            </w:r>
          </w:p>
        </w:tc>
        <w:tc>
          <w:tcPr>
            <w:tcW w:w="2835" w:type="dxa"/>
            <w:vAlign w:val="center"/>
          </w:tcPr>
          <w:p w14:paraId="76116578" w14:textId="77777777" w:rsidR="00A40F75" w:rsidRDefault="00000000">
            <w:r>
              <w:rPr>
                <w:sz w:val="19"/>
              </w:rPr>
              <w:t>12,3 %</w:t>
            </w:r>
          </w:p>
        </w:tc>
      </w:tr>
    </w:tbl>
    <w:p w14:paraId="734712AE" w14:textId="77777777" w:rsidR="00A40F75" w:rsidRDefault="00A40F75"/>
    <w:p w14:paraId="08A49AA5" w14:textId="77777777" w:rsidR="00A40F75" w:rsidRPr="003E426F" w:rsidRDefault="00000000">
      <w:pPr>
        <w:spacing w:after="80"/>
        <w:rPr>
          <w:lang w:val="fr-FR"/>
        </w:rPr>
      </w:pPr>
      <w:r w:rsidRPr="003E426F">
        <w:rPr>
          <w:lang w:val="fr-FR"/>
        </w:rPr>
        <w:t>Le binôme d’outils le plus fréquent est ChatGPT + Gemini (14 cas), devant ChatGPT + Copilot (8 cas). Cela signifie que l’organisation n’est déjà plus dans un monde mono-outil ; elle a besoin d’une politique de sélection, d’usage autorisé et d’arbitrage par cas d’usage.</w:t>
      </w:r>
    </w:p>
    <w:p w14:paraId="2DCD621E" w14:textId="77777777" w:rsidR="00A40F75" w:rsidRPr="003E426F" w:rsidRDefault="00000000">
      <w:pPr>
        <w:pStyle w:val="Titre2"/>
        <w:rPr>
          <w:lang w:val="fr-FR"/>
        </w:rPr>
      </w:pPr>
      <w:r w:rsidRPr="003E426F">
        <w:rPr>
          <w:color w:val="1F4E79"/>
          <w:lang w:val="fr-FR"/>
        </w:rPr>
        <w:t>2.5 Usages actuels au travail</w:t>
      </w:r>
    </w:p>
    <w:p w14:paraId="3B39D8E3" w14:textId="77777777" w:rsidR="00A40F75" w:rsidRPr="003E426F" w:rsidRDefault="00000000">
      <w:pPr>
        <w:spacing w:after="80"/>
        <w:rPr>
          <w:lang w:val="fr-FR"/>
        </w:rPr>
      </w:pPr>
      <w:r w:rsidRPr="003E426F">
        <w:rPr>
          <w:lang w:val="fr-FR"/>
        </w:rPr>
        <w:t>Les usages actuels sont d’abord cognitifs et communicationnels, avant d’être transactionnels ou pleinement automatisés.</w:t>
      </w:r>
    </w:p>
    <w:p w14:paraId="35425AF3" w14:textId="77777777" w:rsidR="00A40F75" w:rsidRDefault="00000000">
      <w:pPr>
        <w:jc w:val="center"/>
      </w:pPr>
      <w:r>
        <w:rPr>
          <w:noProof/>
        </w:rPr>
        <w:lastRenderedPageBreak/>
        <w:drawing>
          <wp:inline distT="0" distB="0" distL="0" distR="0" wp14:anchorId="2CEB5B15" wp14:editId="5C1208B2">
            <wp:extent cx="5400000" cy="3755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_use_cases.png"/>
                    <pic:cNvPicPr/>
                  </pic:nvPicPr>
                  <pic:blipFill>
                    <a:blip r:embed="rId8"/>
                    <a:stretch>
                      <a:fillRect/>
                    </a:stretch>
                  </pic:blipFill>
                  <pic:spPr>
                    <a:xfrm>
                      <a:off x="0" y="0"/>
                      <a:ext cx="5400000" cy="3755035"/>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9"/>
        <w:gridCol w:w="1701"/>
        <w:gridCol w:w="2835"/>
      </w:tblGrid>
      <w:tr w:rsidR="00A40F75" w:rsidRPr="003E426F" w14:paraId="27EA4F42" w14:textId="77777777">
        <w:trPr>
          <w:jc w:val="center"/>
        </w:trPr>
        <w:tc>
          <w:tcPr>
            <w:tcW w:w="4819" w:type="dxa"/>
            <w:shd w:val="clear" w:color="auto" w:fill="1F4E78"/>
            <w:vAlign w:val="center"/>
          </w:tcPr>
          <w:p w14:paraId="4DA7F7FD" w14:textId="77777777" w:rsidR="00A40F75" w:rsidRDefault="00000000">
            <w:r>
              <w:rPr>
                <w:b/>
                <w:color w:val="FFFFFF"/>
                <w:sz w:val="19"/>
              </w:rPr>
              <w:t>Usage</w:t>
            </w:r>
          </w:p>
        </w:tc>
        <w:tc>
          <w:tcPr>
            <w:tcW w:w="1701" w:type="dxa"/>
            <w:shd w:val="clear" w:color="auto" w:fill="1F4E78"/>
            <w:vAlign w:val="center"/>
          </w:tcPr>
          <w:p w14:paraId="3FE18B56" w14:textId="77777777" w:rsidR="00A40F75" w:rsidRDefault="00000000">
            <w:r>
              <w:rPr>
                <w:b/>
                <w:color w:val="FFFFFF"/>
                <w:sz w:val="19"/>
              </w:rPr>
              <w:t>Mentions</w:t>
            </w:r>
          </w:p>
        </w:tc>
        <w:tc>
          <w:tcPr>
            <w:tcW w:w="2835" w:type="dxa"/>
            <w:shd w:val="clear" w:color="auto" w:fill="1F4E78"/>
            <w:vAlign w:val="center"/>
          </w:tcPr>
          <w:p w14:paraId="4AAB47B2" w14:textId="77777777" w:rsidR="00A40F75" w:rsidRPr="003E426F" w:rsidRDefault="00000000">
            <w:pPr>
              <w:rPr>
                <w:lang w:val="fr-FR"/>
              </w:rPr>
            </w:pPr>
            <w:r w:rsidRPr="003E426F">
              <w:rPr>
                <w:b/>
                <w:color w:val="FFFFFF"/>
                <w:sz w:val="19"/>
                <w:lang w:val="fr-FR"/>
              </w:rPr>
              <w:t>% des répondants à la question</w:t>
            </w:r>
          </w:p>
        </w:tc>
      </w:tr>
      <w:tr w:rsidR="00A40F75" w14:paraId="3F3282F2" w14:textId="77777777">
        <w:trPr>
          <w:jc w:val="center"/>
        </w:trPr>
        <w:tc>
          <w:tcPr>
            <w:tcW w:w="4819" w:type="dxa"/>
            <w:vAlign w:val="center"/>
          </w:tcPr>
          <w:p w14:paraId="62EF576A" w14:textId="77777777" w:rsidR="00A40F75" w:rsidRDefault="00000000">
            <w:r>
              <w:rPr>
                <w:sz w:val="19"/>
              </w:rPr>
              <w:t>Research / prep</w:t>
            </w:r>
          </w:p>
        </w:tc>
        <w:tc>
          <w:tcPr>
            <w:tcW w:w="1701" w:type="dxa"/>
            <w:vAlign w:val="center"/>
          </w:tcPr>
          <w:p w14:paraId="12F95F71" w14:textId="77777777" w:rsidR="00A40F75" w:rsidRDefault="00000000">
            <w:r>
              <w:rPr>
                <w:sz w:val="19"/>
              </w:rPr>
              <w:t>45</w:t>
            </w:r>
          </w:p>
        </w:tc>
        <w:tc>
          <w:tcPr>
            <w:tcW w:w="2835" w:type="dxa"/>
            <w:vAlign w:val="center"/>
          </w:tcPr>
          <w:p w14:paraId="03CF350A" w14:textId="77777777" w:rsidR="00A40F75" w:rsidRDefault="00000000">
            <w:r>
              <w:rPr>
                <w:sz w:val="19"/>
              </w:rPr>
              <w:t>78,9 %</w:t>
            </w:r>
          </w:p>
        </w:tc>
      </w:tr>
      <w:tr w:rsidR="00A40F75" w14:paraId="5722F09E" w14:textId="77777777">
        <w:trPr>
          <w:jc w:val="center"/>
        </w:trPr>
        <w:tc>
          <w:tcPr>
            <w:tcW w:w="4819" w:type="dxa"/>
            <w:vAlign w:val="center"/>
          </w:tcPr>
          <w:p w14:paraId="0FD64E3E" w14:textId="77777777" w:rsidR="00A40F75" w:rsidRDefault="00000000">
            <w:r>
              <w:rPr>
                <w:sz w:val="19"/>
              </w:rPr>
              <w:t>Writing / rewriting</w:t>
            </w:r>
          </w:p>
        </w:tc>
        <w:tc>
          <w:tcPr>
            <w:tcW w:w="1701" w:type="dxa"/>
            <w:vAlign w:val="center"/>
          </w:tcPr>
          <w:p w14:paraId="2B844936" w14:textId="77777777" w:rsidR="00A40F75" w:rsidRDefault="00000000">
            <w:r>
              <w:rPr>
                <w:sz w:val="19"/>
              </w:rPr>
              <w:t>38</w:t>
            </w:r>
          </w:p>
        </w:tc>
        <w:tc>
          <w:tcPr>
            <w:tcW w:w="2835" w:type="dxa"/>
            <w:vAlign w:val="center"/>
          </w:tcPr>
          <w:p w14:paraId="0CF9684C" w14:textId="77777777" w:rsidR="00A40F75" w:rsidRDefault="00000000">
            <w:r>
              <w:rPr>
                <w:sz w:val="19"/>
              </w:rPr>
              <w:t>66,7 %</w:t>
            </w:r>
          </w:p>
        </w:tc>
      </w:tr>
      <w:tr w:rsidR="00A40F75" w14:paraId="585605E0" w14:textId="77777777">
        <w:trPr>
          <w:jc w:val="center"/>
        </w:trPr>
        <w:tc>
          <w:tcPr>
            <w:tcW w:w="4819" w:type="dxa"/>
            <w:vAlign w:val="center"/>
          </w:tcPr>
          <w:p w14:paraId="7275C266" w14:textId="77777777" w:rsidR="00A40F75" w:rsidRDefault="00000000">
            <w:r>
              <w:rPr>
                <w:sz w:val="19"/>
              </w:rPr>
              <w:t>Translation</w:t>
            </w:r>
          </w:p>
        </w:tc>
        <w:tc>
          <w:tcPr>
            <w:tcW w:w="1701" w:type="dxa"/>
            <w:vAlign w:val="center"/>
          </w:tcPr>
          <w:p w14:paraId="2AAFBD90" w14:textId="77777777" w:rsidR="00A40F75" w:rsidRDefault="00000000">
            <w:r>
              <w:rPr>
                <w:sz w:val="19"/>
              </w:rPr>
              <w:t>35</w:t>
            </w:r>
          </w:p>
        </w:tc>
        <w:tc>
          <w:tcPr>
            <w:tcW w:w="2835" w:type="dxa"/>
            <w:vAlign w:val="center"/>
          </w:tcPr>
          <w:p w14:paraId="3308168E" w14:textId="77777777" w:rsidR="00A40F75" w:rsidRDefault="00000000">
            <w:r>
              <w:rPr>
                <w:sz w:val="19"/>
              </w:rPr>
              <w:t>61,4 %</w:t>
            </w:r>
          </w:p>
        </w:tc>
      </w:tr>
      <w:tr w:rsidR="00A40F75" w14:paraId="6D29F0EE" w14:textId="77777777">
        <w:trPr>
          <w:jc w:val="center"/>
        </w:trPr>
        <w:tc>
          <w:tcPr>
            <w:tcW w:w="4819" w:type="dxa"/>
            <w:vAlign w:val="center"/>
          </w:tcPr>
          <w:p w14:paraId="772C365E" w14:textId="77777777" w:rsidR="00A40F75" w:rsidRDefault="00000000">
            <w:r>
              <w:rPr>
                <w:sz w:val="19"/>
              </w:rPr>
              <w:t>Summarizing documents / meetings</w:t>
            </w:r>
          </w:p>
        </w:tc>
        <w:tc>
          <w:tcPr>
            <w:tcW w:w="1701" w:type="dxa"/>
            <w:vAlign w:val="center"/>
          </w:tcPr>
          <w:p w14:paraId="762EA5BD" w14:textId="77777777" w:rsidR="00A40F75" w:rsidRDefault="00000000">
            <w:r>
              <w:rPr>
                <w:sz w:val="19"/>
              </w:rPr>
              <w:t>24</w:t>
            </w:r>
          </w:p>
        </w:tc>
        <w:tc>
          <w:tcPr>
            <w:tcW w:w="2835" w:type="dxa"/>
            <w:vAlign w:val="center"/>
          </w:tcPr>
          <w:p w14:paraId="76992B95" w14:textId="77777777" w:rsidR="00A40F75" w:rsidRDefault="00000000">
            <w:r>
              <w:rPr>
                <w:sz w:val="19"/>
              </w:rPr>
              <w:t>42,1 %</w:t>
            </w:r>
          </w:p>
        </w:tc>
      </w:tr>
      <w:tr w:rsidR="00A40F75" w14:paraId="4B15D853" w14:textId="77777777">
        <w:trPr>
          <w:jc w:val="center"/>
        </w:trPr>
        <w:tc>
          <w:tcPr>
            <w:tcW w:w="4819" w:type="dxa"/>
            <w:vAlign w:val="center"/>
          </w:tcPr>
          <w:p w14:paraId="7D0CD9C3" w14:textId="77777777" w:rsidR="00A40F75" w:rsidRDefault="00000000">
            <w:r>
              <w:rPr>
                <w:sz w:val="19"/>
              </w:rPr>
              <w:t>Analysis (tables, numbers, trends)</w:t>
            </w:r>
          </w:p>
        </w:tc>
        <w:tc>
          <w:tcPr>
            <w:tcW w:w="1701" w:type="dxa"/>
            <w:vAlign w:val="center"/>
          </w:tcPr>
          <w:p w14:paraId="710AFF0E" w14:textId="77777777" w:rsidR="00A40F75" w:rsidRDefault="00000000">
            <w:r>
              <w:rPr>
                <w:sz w:val="19"/>
              </w:rPr>
              <w:t>20</w:t>
            </w:r>
          </w:p>
        </w:tc>
        <w:tc>
          <w:tcPr>
            <w:tcW w:w="2835" w:type="dxa"/>
            <w:vAlign w:val="center"/>
          </w:tcPr>
          <w:p w14:paraId="4DE7A79C" w14:textId="77777777" w:rsidR="00A40F75" w:rsidRDefault="00000000">
            <w:r>
              <w:rPr>
                <w:sz w:val="19"/>
              </w:rPr>
              <w:t>35,1 %</w:t>
            </w:r>
          </w:p>
        </w:tc>
      </w:tr>
      <w:tr w:rsidR="00A40F75" w14:paraId="67D852B4" w14:textId="77777777">
        <w:trPr>
          <w:jc w:val="center"/>
        </w:trPr>
        <w:tc>
          <w:tcPr>
            <w:tcW w:w="4819" w:type="dxa"/>
            <w:vAlign w:val="center"/>
          </w:tcPr>
          <w:p w14:paraId="2018BB06" w14:textId="77777777" w:rsidR="00A40F75" w:rsidRDefault="00000000">
            <w:r>
              <w:rPr>
                <w:sz w:val="19"/>
              </w:rPr>
              <w:t>Ideation</w:t>
            </w:r>
          </w:p>
        </w:tc>
        <w:tc>
          <w:tcPr>
            <w:tcW w:w="1701" w:type="dxa"/>
            <w:vAlign w:val="center"/>
          </w:tcPr>
          <w:p w14:paraId="6FCBAAF8" w14:textId="77777777" w:rsidR="00A40F75" w:rsidRDefault="00000000">
            <w:r>
              <w:rPr>
                <w:sz w:val="19"/>
              </w:rPr>
              <w:t>18</w:t>
            </w:r>
          </w:p>
        </w:tc>
        <w:tc>
          <w:tcPr>
            <w:tcW w:w="2835" w:type="dxa"/>
            <w:vAlign w:val="center"/>
          </w:tcPr>
          <w:p w14:paraId="736AEB78" w14:textId="77777777" w:rsidR="00A40F75" w:rsidRDefault="00000000">
            <w:r>
              <w:rPr>
                <w:sz w:val="19"/>
              </w:rPr>
              <w:t>31,6 %</w:t>
            </w:r>
          </w:p>
        </w:tc>
      </w:tr>
      <w:tr w:rsidR="00A40F75" w14:paraId="0B75B757" w14:textId="77777777">
        <w:trPr>
          <w:jc w:val="center"/>
        </w:trPr>
        <w:tc>
          <w:tcPr>
            <w:tcW w:w="4819" w:type="dxa"/>
            <w:vAlign w:val="center"/>
          </w:tcPr>
          <w:p w14:paraId="70E9A3D2" w14:textId="77777777" w:rsidR="00A40F75" w:rsidRDefault="00000000">
            <w:r>
              <w:rPr>
                <w:sz w:val="19"/>
              </w:rPr>
              <w:t>Visual creation</w:t>
            </w:r>
          </w:p>
        </w:tc>
        <w:tc>
          <w:tcPr>
            <w:tcW w:w="1701" w:type="dxa"/>
            <w:vAlign w:val="center"/>
          </w:tcPr>
          <w:p w14:paraId="4E3EA6B9" w14:textId="77777777" w:rsidR="00A40F75" w:rsidRDefault="00000000">
            <w:r>
              <w:rPr>
                <w:sz w:val="19"/>
              </w:rPr>
              <w:t>17</w:t>
            </w:r>
          </w:p>
        </w:tc>
        <w:tc>
          <w:tcPr>
            <w:tcW w:w="2835" w:type="dxa"/>
            <w:vAlign w:val="center"/>
          </w:tcPr>
          <w:p w14:paraId="548EF5BA" w14:textId="77777777" w:rsidR="00A40F75" w:rsidRDefault="00000000">
            <w:r>
              <w:rPr>
                <w:sz w:val="19"/>
              </w:rPr>
              <w:t>29,8 %</w:t>
            </w:r>
          </w:p>
        </w:tc>
      </w:tr>
    </w:tbl>
    <w:p w14:paraId="3E07451F" w14:textId="77777777" w:rsidR="00A40F75" w:rsidRDefault="00A40F75"/>
    <w:p w14:paraId="37F378CD" w14:textId="77777777" w:rsidR="00A40F75" w:rsidRPr="003E426F" w:rsidRDefault="00000000">
      <w:pPr>
        <w:spacing w:after="80"/>
        <w:rPr>
          <w:lang w:val="fr-FR"/>
        </w:rPr>
      </w:pPr>
      <w:r w:rsidRPr="003E426F">
        <w:rPr>
          <w:lang w:val="fr-FR"/>
        </w:rPr>
        <w:t>La lecture fonctionnelle est claire : aujourd’hui, l’IA sert surtout à réduire le coût de production de contenus, de synthèses et de recherches. Les usages plus intégrés au workflow — planification, support client, scripting, automatisation — restent minoritaires.</w:t>
      </w:r>
    </w:p>
    <w:p w14:paraId="126E0F57" w14:textId="77777777" w:rsidR="00A40F75" w:rsidRDefault="00000000">
      <w:pPr>
        <w:pStyle w:val="Titre3"/>
      </w:pPr>
      <w:r>
        <w:rPr>
          <w:color w:val="4472C4"/>
        </w:rPr>
        <w:t>Sur-indexations par fonction</w:t>
      </w:r>
    </w:p>
    <w:p w14:paraId="234F3F4B" w14:textId="77777777" w:rsidR="00A40F75" w:rsidRPr="003E426F" w:rsidRDefault="00000000">
      <w:pPr>
        <w:pStyle w:val="Listepuces"/>
        <w:spacing w:after="40"/>
        <w:ind w:left="113"/>
        <w:rPr>
          <w:lang w:val="fr-FR"/>
        </w:rPr>
      </w:pPr>
      <w:r w:rsidRPr="003E426F">
        <w:rPr>
          <w:lang w:val="fr-FR"/>
        </w:rPr>
        <w:t>Executive : sur-indexation sur planification, visualisation, idéation et analyse.</w:t>
      </w:r>
    </w:p>
    <w:p w14:paraId="323BED0C" w14:textId="77777777" w:rsidR="00A40F75" w:rsidRPr="003E426F" w:rsidRDefault="00000000">
      <w:pPr>
        <w:pStyle w:val="Listepuces"/>
        <w:spacing w:after="40"/>
        <w:ind w:left="113"/>
        <w:rPr>
          <w:lang w:val="fr-FR"/>
        </w:rPr>
      </w:pPr>
      <w:r w:rsidRPr="003E426F">
        <w:rPr>
          <w:lang w:val="fr-FR"/>
        </w:rPr>
        <w:t>R&amp;D : sur-indexation sur analyse et idéation, avec un usage fort de la recherche.</w:t>
      </w:r>
    </w:p>
    <w:p w14:paraId="4001C62B" w14:textId="77777777" w:rsidR="00A40F75" w:rsidRPr="003E426F" w:rsidRDefault="00000000">
      <w:pPr>
        <w:pStyle w:val="Listepuces"/>
        <w:spacing w:after="40"/>
        <w:ind w:left="113"/>
        <w:rPr>
          <w:lang w:val="fr-FR"/>
        </w:rPr>
      </w:pPr>
      <w:r w:rsidRPr="003E426F">
        <w:rPr>
          <w:lang w:val="fr-FR"/>
        </w:rPr>
        <w:t>Sales / Marketing : sur-indexation plus légère sur writing / research / support client, et appétence claire pour les présentations.</w:t>
      </w:r>
    </w:p>
    <w:p w14:paraId="1F1C2D2D" w14:textId="77777777" w:rsidR="00A40F75" w:rsidRPr="003E426F" w:rsidRDefault="00000000">
      <w:pPr>
        <w:pStyle w:val="Listepuces"/>
        <w:spacing w:after="40"/>
        <w:ind w:left="113"/>
        <w:rPr>
          <w:lang w:val="fr-FR"/>
        </w:rPr>
      </w:pPr>
      <w:r w:rsidRPr="003E426F">
        <w:rPr>
          <w:lang w:val="fr-FR"/>
        </w:rPr>
        <w:t>Finance / Legal / Procurement : forte présence de translation, writing et summarization, avec un début d’intérêt pour l’automatisation.</w:t>
      </w:r>
    </w:p>
    <w:p w14:paraId="16FDCAC0" w14:textId="77777777" w:rsidR="00A40F75" w:rsidRPr="003E426F" w:rsidRDefault="00000000">
      <w:pPr>
        <w:pStyle w:val="Titre2"/>
        <w:rPr>
          <w:lang w:val="fr-FR"/>
        </w:rPr>
      </w:pPr>
      <w:r w:rsidRPr="003E426F">
        <w:rPr>
          <w:color w:val="1F4E79"/>
          <w:lang w:val="fr-FR"/>
        </w:rPr>
        <w:t>2.6 Bénéfices perçus</w:t>
      </w:r>
    </w:p>
    <w:p w14:paraId="2157F275" w14:textId="77777777" w:rsidR="00A40F75" w:rsidRPr="003E426F" w:rsidRDefault="00000000">
      <w:pPr>
        <w:spacing w:after="80"/>
        <w:rPr>
          <w:lang w:val="fr-FR"/>
        </w:rPr>
      </w:pPr>
      <w:r w:rsidRPr="003E426F">
        <w:rPr>
          <w:lang w:val="fr-FR"/>
        </w:rPr>
        <w:t>Le bénéfice central est sans ambiguïté : le temps gagné. L’IA est déjà reconnue comme un levier de productivité directe.</w:t>
      </w:r>
    </w:p>
    <w:p w14:paraId="45FD29A7" w14:textId="77777777" w:rsidR="00A40F75" w:rsidRDefault="00000000">
      <w:pPr>
        <w:jc w:val="center"/>
      </w:pPr>
      <w:r>
        <w:rPr>
          <w:noProof/>
        </w:rPr>
        <w:lastRenderedPageBreak/>
        <w:drawing>
          <wp:inline distT="0" distB="0" distL="0" distR="0" wp14:anchorId="3AE48D39" wp14:editId="6D0AA782">
            <wp:extent cx="5400000" cy="32112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efits.png"/>
                    <pic:cNvPicPr/>
                  </pic:nvPicPr>
                  <pic:blipFill>
                    <a:blip r:embed="rId9"/>
                    <a:stretch>
                      <a:fillRect/>
                    </a:stretch>
                  </pic:blipFill>
                  <pic:spPr>
                    <a:xfrm>
                      <a:off x="0" y="0"/>
                      <a:ext cx="5400000" cy="3211273"/>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9"/>
        <w:gridCol w:w="1701"/>
        <w:gridCol w:w="2835"/>
      </w:tblGrid>
      <w:tr w:rsidR="00A40F75" w:rsidRPr="003E426F" w14:paraId="27F186B3" w14:textId="77777777">
        <w:trPr>
          <w:jc w:val="center"/>
        </w:trPr>
        <w:tc>
          <w:tcPr>
            <w:tcW w:w="4819" w:type="dxa"/>
            <w:shd w:val="clear" w:color="auto" w:fill="1F4E78"/>
            <w:vAlign w:val="center"/>
          </w:tcPr>
          <w:p w14:paraId="1C33B985" w14:textId="77777777" w:rsidR="00A40F75" w:rsidRDefault="00000000">
            <w:r>
              <w:rPr>
                <w:b/>
                <w:color w:val="FFFFFF"/>
                <w:sz w:val="19"/>
              </w:rPr>
              <w:t>Bénéfice</w:t>
            </w:r>
          </w:p>
        </w:tc>
        <w:tc>
          <w:tcPr>
            <w:tcW w:w="1701" w:type="dxa"/>
            <w:shd w:val="clear" w:color="auto" w:fill="1F4E78"/>
            <w:vAlign w:val="center"/>
          </w:tcPr>
          <w:p w14:paraId="0760F298" w14:textId="77777777" w:rsidR="00A40F75" w:rsidRDefault="00000000">
            <w:r>
              <w:rPr>
                <w:b/>
                <w:color w:val="FFFFFF"/>
                <w:sz w:val="19"/>
              </w:rPr>
              <w:t>Mentions</w:t>
            </w:r>
          </w:p>
        </w:tc>
        <w:tc>
          <w:tcPr>
            <w:tcW w:w="2835" w:type="dxa"/>
            <w:shd w:val="clear" w:color="auto" w:fill="1F4E78"/>
            <w:vAlign w:val="center"/>
          </w:tcPr>
          <w:p w14:paraId="2D476B71" w14:textId="77777777" w:rsidR="00A40F75" w:rsidRPr="003E426F" w:rsidRDefault="00000000">
            <w:pPr>
              <w:rPr>
                <w:lang w:val="fr-FR"/>
              </w:rPr>
            </w:pPr>
            <w:r w:rsidRPr="003E426F">
              <w:rPr>
                <w:b/>
                <w:color w:val="FFFFFF"/>
                <w:sz w:val="19"/>
                <w:lang w:val="fr-FR"/>
              </w:rPr>
              <w:t>% des répondants à la question</w:t>
            </w:r>
          </w:p>
        </w:tc>
      </w:tr>
      <w:tr w:rsidR="00A40F75" w14:paraId="4D5C2B30" w14:textId="77777777">
        <w:trPr>
          <w:jc w:val="center"/>
        </w:trPr>
        <w:tc>
          <w:tcPr>
            <w:tcW w:w="4819" w:type="dxa"/>
            <w:vAlign w:val="center"/>
          </w:tcPr>
          <w:p w14:paraId="77C940CA" w14:textId="77777777" w:rsidR="00A40F75" w:rsidRDefault="00000000">
            <w:r>
              <w:rPr>
                <w:sz w:val="19"/>
              </w:rPr>
              <w:t>Time saved</w:t>
            </w:r>
          </w:p>
        </w:tc>
        <w:tc>
          <w:tcPr>
            <w:tcW w:w="1701" w:type="dxa"/>
            <w:vAlign w:val="center"/>
          </w:tcPr>
          <w:p w14:paraId="7EC77552" w14:textId="77777777" w:rsidR="00A40F75" w:rsidRDefault="00000000">
            <w:r>
              <w:rPr>
                <w:sz w:val="19"/>
              </w:rPr>
              <w:t>51</w:t>
            </w:r>
          </w:p>
        </w:tc>
        <w:tc>
          <w:tcPr>
            <w:tcW w:w="2835" w:type="dxa"/>
            <w:vAlign w:val="center"/>
          </w:tcPr>
          <w:p w14:paraId="44ECD961" w14:textId="77777777" w:rsidR="00A40F75" w:rsidRDefault="00000000">
            <w:r>
              <w:rPr>
                <w:sz w:val="19"/>
              </w:rPr>
              <w:t>89,5 %</w:t>
            </w:r>
          </w:p>
        </w:tc>
      </w:tr>
      <w:tr w:rsidR="00A40F75" w14:paraId="5B9D6F8F" w14:textId="77777777">
        <w:trPr>
          <w:jc w:val="center"/>
        </w:trPr>
        <w:tc>
          <w:tcPr>
            <w:tcW w:w="4819" w:type="dxa"/>
            <w:vAlign w:val="center"/>
          </w:tcPr>
          <w:p w14:paraId="63F1BF2E" w14:textId="77777777" w:rsidR="00A40F75" w:rsidRDefault="00000000">
            <w:r>
              <w:rPr>
                <w:sz w:val="19"/>
              </w:rPr>
              <w:t>More ideas / creativity</w:t>
            </w:r>
          </w:p>
        </w:tc>
        <w:tc>
          <w:tcPr>
            <w:tcW w:w="1701" w:type="dxa"/>
            <w:vAlign w:val="center"/>
          </w:tcPr>
          <w:p w14:paraId="4C403362" w14:textId="77777777" w:rsidR="00A40F75" w:rsidRDefault="00000000">
            <w:r>
              <w:rPr>
                <w:sz w:val="19"/>
              </w:rPr>
              <w:t>36</w:t>
            </w:r>
          </w:p>
        </w:tc>
        <w:tc>
          <w:tcPr>
            <w:tcW w:w="2835" w:type="dxa"/>
            <w:vAlign w:val="center"/>
          </w:tcPr>
          <w:p w14:paraId="5600111D" w14:textId="77777777" w:rsidR="00A40F75" w:rsidRDefault="00000000">
            <w:r>
              <w:rPr>
                <w:sz w:val="19"/>
              </w:rPr>
              <w:t>63,2 %</w:t>
            </w:r>
          </w:p>
        </w:tc>
      </w:tr>
      <w:tr w:rsidR="00A40F75" w14:paraId="70E483C6" w14:textId="77777777">
        <w:trPr>
          <w:jc w:val="center"/>
        </w:trPr>
        <w:tc>
          <w:tcPr>
            <w:tcW w:w="4819" w:type="dxa"/>
            <w:vAlign w:val="center"/>
          </w:tcPr>
          <w:p w14:paraId="41CD9B9D" w14:textId="77777777" w:rsidR="00A40F75" w:rsidRDefault="00000000">
            <w:r>
              <w:rPr>
                <w:sz w:val="19"/>
              </w:rPr>
              <w:t>Better quality / clearer output</w:t>
            </w:r>
          </w:p>
        </w:tc>
        <w:tc>
          <w:tcPr>
            <w:tcW w:w="1701" w:type="dxa"/>
            <w:vAlign w:val="center"/>
          </w:tcPr>
          <w:p w14:paraId="07D7A7A3" w14:textId="77777777" w:rsidR="00A40F75" w:rsidRDefault="00000000">
            <w:r>
              <w:rPr>
                <w:sz w:val="19"/>
              </w:rPr>
              <w:t>34</w:t>
            </w:r>
          </w:p>
        </w:tc>
        <w:tc>
          <w:tcPr>
            <w:tcW w:w="2835" w:type="dxa"/>
            <w:vAlign w:val="center"/>
          </w:tcPr>
          <w:p w14:paraId="7746C445" w14:textId="77777777" w:rsidR="00A40F75" w:rsidRDefault="00000000">
            <w:r>
              <w:rPr>
                <w:sz w:val="19"/>
              </w:rPr>
              <w:t>59,6 %</w:t>
            </w:r>
          </w:p>
        </w:tc>
      </w:tr>
      <w:tr w:rsidR="00A40F75" w14:paraId="1CD15E3A" w14:textId="77777777">
        <w:trPr>
          <w:jc w:val="center"/>
        </w:trPr>
        <w:tc>
          <w:tcPr>
            <w:tcW w:w="4819" w:type="dxa"/>
            <w:vAlign w:val="center"/>
          </w:tcPr>
          <w:p w14:paraId="09A034C0" w14:textId="77777777" w:rsidR="00A40F75" w:rsidRDefault="00000000">
            <w:r>
              <w:rPr>
                <w:sz w:val="19"/>
              </w:rPr>
              <w:t>Faster learning / upskilling</w:t>
            </w:r>
          </w:p>
        </w:tc>
        <w:tc>
          <w:tcPr>
            <w:tcW w:w="1701" w:type="dxa"/>
            <w:vAlign w:val="center"/>
          </w:tcPr>
          <w:p w14:paraId="621459ED" w14:textId="77777777" w:rsidR="00A40F75" w:rsidRDefault="00000000">
            <w:r>
              <w:rPr>
                <w:sz w:val="19"/>
              </w:rPr>
              <w:t>23</w:t>
            </w:r>
          </w:p>
        </w:tc>
        <w:tc>
          <w:tcPr>
            <w:tcW w:w="2835" w:type="dxa"/>
            <w:vAlign w:val="center"/>
          </w:tcPr>
          <w:p w14:paraId="41CAD16F" w14:textId="77777777" w:rsidR="00A40F75" w:rsidRDefault="00000000">
            <w:r>
              <w:rPr>
                <w:sz w:val="19"/>
              </w:rPr>
              <w:t>40,4 %</w:t>
            </w:r>
          </w:p>
        </w:tc>
      </w:tr>
      <w:tr w:rsidR="00A40F75" w14:paraId="4B203C43" w14:textId="77777777">
        <w:trPr>
          <w:jc w:val="center"/>
        </w:trPr>
        <w:tc>
          <w:tcPr>
            <w:tcW w:w="4819" w:type="dxa"/>
            <w:vAlign w:val="center"/>
          </w:tcPr>
          <w:p w14:paraId="271894D0" w14:textId="77777777" w:rsidR="00A40F75" w:rsidRDefault="00000000">
            <w:r>
              <w:rPr>
                <w:sz w:val="19"/>
              </w:rPr>
              <w:t>Better decision support</w:t>
            </w:r>
          </w:p>
        </w:tc>
        <w:tc>
          <w:tcPr>
            <w:tcW w:w="1701" w:type="dxa"/>
            <w:vAlign w:val="center"/>
          </w:tcPr>
          <w:p w14:paraId="7511BCD0" w14:textId="77777777" w:rsidR="00A40F75" w:rsidRDefault="00000000">
            <w:r>
              <w:rPr>
                <w:sz w:val="19"/>
              </w:rPr>
              <w:t>13</w:t>
            </w:r>
          </w:p>
        </w:tc>
        <w:tc>
          <w:tcPr>
            <w:tcW w:w="2835" w:type="dxa"/>
            <w:vAlign w:val="center"/>
          </w:tcPr>
          <w:p w14:paraId="44855BD1" w14:textId="77777777" w:rsidR="00A40F75" w:rsidRDefault="00000000">
            <w:r>
              <w:rPr>
                <w:sz w:val="19"/>
              </w:rPr>
              <w:t>22,8 %</w:t>
            </w:r>
          </w:p>
        </w:tc>
      </w:tr>
      <w:tr w:rsidR="00A40F75" w14:paraId="0C59F819" w14:textId="77777777">
        <w:trPr>
          <w:jc w:val="center"/>
        </w:trPr>
        <w:tc>
          <w:tcPr>
            <w:tcW w:w="4819" w:type="dxa"/>
            <w:vAlign w:val="center"/>
          </w:tcPr>
          <w:p w14:paraId="2EB4C04A" w14:textId="77777777" w:rsidR="00A40F75" w:rsidRDefault="00000000">
            <w:r>
              <w:rPr>
                <w:sz w:val="19"/>
              </w:rPr>
              <w:t>Better collaboration / alignment</w:t>
            </w:r>
          </w:p>
        </w:tc>
        <w:tc>
          <w:tcPr>
            <w:tcW w:w="1701" w:type="dxa"/>
            <w:vAlign w:val="center"/>
          </w:tcPr>
          <w:p w14:paraId="6741AA93" w14:textId="77777777" w:rsidR="00A40F75" w:rsidRDefault="00000000">
            <w:r>
              <w:rPr>
                <w:sz w:val="19"/>
              </w:rPr>
              <w:t>12</w:t>
            </w:r>
          </w:p>
        </w:tc>
        <w:tc>
          <w:tcPr>
            <w:tcW w:w="2835" w:type="dxa"/>
            <w:vAlign w:val="center"/>
          </w:tcPr>
          <w:p w14:paraId="5D39C57B" w14:textId="77777777" w:rsidR="00A40F75" w:rsidRDefault="00000000">
            <w:r>
              <w:rPr>
                <w:sz w:val="19"/>
              </w:rPr>
              <w:t>21,1 %</w:t>
            </w:r>
          </w:p>
        </w:tc>
      </w:tr>
    </w:tbl>
    <w:p w14:paraId="728F8695" w14:textId="77777777" w:rsidR="00A40F75" w:rsidRDefault="00A40F75"/>
    <w:p w14:paraId="072B087B" w14:textId="77777777" w:rsidR="00A40F75" w:rsidRPr="003E426F" w:rsidRDefault="00000000">
      <w:pPr>
        <w:spacing w:after="80"/>
        <w:rPr>
          <w:lang w:val="fr-FR"/>
        </w:rPr>
      </w:pPr>
      <w:r w:rsidRPr="003E426F">
        <w:rPr>
          <w:lang w:val="fr-FR"/>
        </w:rPr>
        <w:t>L’IA est donc déjà valorisée sur un triptyque très clair : vitesse, qualité, créativité. Ce n’est pas un usage gadget. La valeur perçue est déjà suffisante pour justifier une démarche de structuration.</w:t>
      </w:r>
    </w:p>
    <w:p w14:paraId="18F0FE06" w14:textId="77777777" w:rsidR="00A40F75" w:rsidRPr="003E426F" w:rsidRDefault="00000000">
      <w:pPr>
        <w:pStyle w:val="Titre2"/>
        <w:rPr>
          <w:lang w:val="fr-FR"/>
        </w:rPr>
      </w:pPr>
      <w:r w:rsidRPr="003E426F">
        <w:rPr>
          <w:color w:val="1F4E79"/>
          <w:lang w:val="fr-FR"/>
        </w:rPr>
        <w:t>2.7 Freins, risques et mauvaises surprises</w:t>
      </w:r>
    </w:p>
    <w:p w14:paraId="704DED84" w14:textId="77777777" w:rsidR="00A40F75" w:rsidRPr="003E426F" w:rsidRDefault="00000000">
      <w:pPr>
        <w:spacing w:after="80"/>
        <w:rPr>
          <w:lang w:val="fr-FR"/>
        </w:rPr>
      </w:pPr>
      <w:r w:rsidRPr="003E426F">
        <w:rPr>
          <w:lang w:val="fr-FR"/>
        </w:rPr>
        <w:t>Le frein majeur est la gouvernance des risques. Parmi les répondants ayant renseigné la question, 70,5 % citent la confidentialité / conformité. Les problèmes de qualité et d’hallucination, ainsi que la peur d’une dépendance excessive, arrivent loin derrière mais restent significatifs.</w:t>
      </w:r>
    </w:p>
    <w:p w14:paraId="789DC9C6" w14:textId="77777777" w:rsidR="00A40F75" w:rsidRDefault="00000000">
      <w:pPr>
        <w:jc w:val="center"/>
      </w:pPr>
      <w:r>
        <w:rPr>
          <w:noProof/>
        </w:rPr>
        <w:lastRenderedPageBreak/>
        <w:drawing>
          <wp:inline distT="0" distB="0" distL="0" distR="0" wp14:anchorId="4CC92455" wp14:editId="5B839F54">
            <wp:extent cx="5400000" cy="32078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rriers.png"/>
                    <pic:cNvPicPr/>
                  </pic:nvPicPr>
                  <pic:blipFill>
                    <a:blip r:embed="rId10"/>
                    <a:stretch>
                      <a:fillRect/>
                    </a:stretch>
                  </pic:blipFill>
                  <pic:spPr>
                    <a:xfrm>
                      <a:off x="0" y="0"/>
                      <a:ext cx="5400000" cy="3207853"/>
                    </a:xfrm>
                    <a:prstGeom prst="rect">
                      <a:avLst/>
                    </a:prstGeom>
                  </pic:spPr>
                </pic:pic>
              </a:graphicData>
            </a:graphic>
          </wp:inline>
        </w:drawing>
      </w:r>
    </w:p>
    <w:p w14:paraId="5852B5A0" w14:textId="77777777" w:rsidR="00A40F75" w:rsidRPr="003E426F" w:rsidRDefault="00000000">
      <w:pPr>
        <w:pStyle w:val="Listepuces"/>
        <w:spacing w:after="40"/>
        <w:ind w:left="113"/>
        <w:rPr>
          <w:lang w:val="fr-FR"/>
        </w:rPr>
      </w:pPr>
      <w:r w:rsidRPr="003E426F">
        <w:rPr>
          <w:lang w:val="fr-FR"/>
        </w:rPr>
        <w:t>31 mentions de risque confidentialité / conformité.</w:t>
      </w:r>
    </w:p>
    <w:p w14:paraId="780EAF56" w14:textId="77777777" w:rsidR="00A40F75" w:rsidRPr="003E426F" w:rsidRDefault="00000000">
      <w:pPr>
        <w:pStyle w:val="Listepuces"/>
        <w:spacing w:after="40"/>
        <w:ind w:left="113"/>
        <w:rPr>
          <w:lang w:val="fr-FR"/>
        </w:rPr>
      </w:pPr>
      <w:r w:rsidRPr="003E426F">
        <w:rPr>
          <w:lang w:val="fr-FR"/>
        </w:rPr>
        <w:t>12 mentions de qualité insuffisante / hallucinations.</w:t>
      </w:r>
    </w:p>
    <w:p w14:paraId="66696BE1" w14:textId="77777777" w:rsidR="00A40F75" w:rsidRPr="003E426F" w:rsidRDefault="00000000">
      <w:pPr>
        <w:pStyle w:val="Listepuces"/>
        <w:spacing w:after="40"/>
        <w:ind w:left="113"/>
        <w:rPr>
          <w:lang w:val="fr-FR"/>
        </w:rPr>
      </w:pPr>
      <w:r w:rsidRPr="003E426F">
        <w:rPr>
          <w:lang w:val="fr-FR"/>
        </w:rPr>
        <w:t>12 mentions de crainte de sur-dépendance à l’IA.</w:t>
      </w:r>
    </w:p>
    <w:p w14:paraId="755C7778" w14:textId="77777777" w:rsidR="00A40F75" w:rsidRPr="003E426F" w:rsidRDefault="00000000">
      <w:pPr>
        <w:pStyle w:val="Listepuces"/>
        <w:spacing w:after="40"/>
        <w:ind w:left="113"/>
        <w:rPr>
          <w:lang w:val="fr-FR"/>
        </w:rPr>
      </w:pPr>
      <w:r w:rsidRPr="003E426F">
        <w:rPr>
          <w:lang w:val="fr-FR"/>
        </w:rPr>
        <w:t>6 mentions de manque de temps pour apprendre.</w:t>
      </w:r>
    </w:p>
    <w:p w14:paraId="77602389" w14:textId="77777777" w:rsidR="00A40F75" w:rsidRPr="003E426F" w:rsidRDefault="00000000">
      <w:pPr>
        <w:spacing w:after="80"/>
        <w:rPr>
          <w:lang w:val="fr-FR"/>
        </w:rPr>
      </w:pPr>
      <w:r w:rsidRPr="003E426F">
        <w:rPr>
          <w:lang w:val="fr-FR"/>
        </w:rPr>
        <w:t>Du côté des mauvaises surprises, la moitié des utilisateurs déclarent avoir déjà rencontré des hallucinations ou informations incorrectes. Cela confirme que le sujet n’est plus “faut-il encourager ?”, mais “comment encourager avec garde-fous ?”</w:t>
      </w:r>
    </w:p>
    <w:tbl>
      <w:tblPr>
        <w:tblStyle w:val="Grilledutableau"/>
        <w:tblW w:w="0" w:type="auto"/>
        <w:jc w:val="center"/>
        <w:tblLook w:val="04A0" w:firstRow="1" w:lastRow="0" w:firstColumn="1" w:lastColumn="0" w:noHBand="0" w:noVBand="1"/>
      </w:tblPr>
      <w:tblGrid>
        <w:gridCol w:w="4819"/>
        <w:gridCol w:w="1701"/>
        <w:gridCol w:w="2835"/>
      </w:tblGrid>
      <w:tr w:rsidR="00A40F75" w:rsidRPr="003E426F" w14:paraId="78D3F3B5" w14:textId="77777777">
        <w:trPr>
          <w:jc w:val="center"/>
        </w:trPr>
        <w:tc>
          <w:tcPr>
            <w:tcW w:w="4819" w:type="dxa"/>
            <w:shd w:val="clear" w:color="auto" w:fill="1F4E78"/>
            <w:vAlign w:val="center"/>
          </w:tcPr>
          <w:p w14:paraId="3E40432B" w14:textId="77777777" w:rsidR="00A40F75" w:rsidRDefault="00000000">
            <w:r>
              <w:rPr>
                <w:b/>
                <w:color w:val="FFFFFF"/>
                <w:sz w:val="19"/>
              </w:rPr>
              <w:t>Issue signal</w:t>
            </w:r>
          </w:p>
        </w:tc>
        <w:tc>
          <w:tcPr>
            <w:tcW w:w="1701" w:type="dxa"/>
            <w:shd w:val="clear" w:color="auto" w:fill="1F4E78"/>
            <w:vAlign w:val="center"/>
          </w:tcPr>
          <w:p w14:paraId="425DA0F6" w14:textId="77777777" w:rsidR="00A40F75" w:rsidRDefault="00000000">
            <w:r>
              <w:rPr>
                <w:b/>
                <w:color w:val="FFFFFF"/>
                <w:sz w:val="19"/>
              </w:rPr>
              <w:t>Mentions</w:t>
            </w:r>
          </w:p>
        </w:tc>
        <w:tc>
          <w:tcPr>
            <w:tcW w:w="2835" w:type="dxa"/>
            <w:shd w:val="clear" w:color="auto" w:fill="1F4E78"/>
            <w:vAlign w:val="center"/>
          </w:tcPr>
          <w:p w14:paraId="1CF4DD21" w14:textId="77777777" w:rsidR="00A40F75" w:rsidRPr="003E426F" w:rsidRDefault="00000000">
            <w:pPr>
              <w:rPr>
                <w:lang w:val="fr-FR"/>
              </w:rPr>
            </w:pPr>
            <w:r w:rsidRPr="003E426F">
              <w:rPr>
                <w:b/>
                <w:color w:val="FFFFFF"/>
                <w:sz w:val="19"/>
                <w:lang w:val="fr-FR"/>
              </w:rPr>
              <w:t>% des répondants à la question</w:t>
            </w:r>
          </w:p>
        </w:tc>
      </w:tr>
      <w:tr w:rsidR="00A40F75" w14:paraId="0CA9A28E" w14:textId="77777777">
        <w:trPr>
          <w:jc w:val="center"/>
        </w:trPr>
        <w:tc>
          <w:tcPr>
            <w:tcW w:w="4819" w:type="dxa"/>
            <w:vAlign w:val="center"/>
          </w:tcPr>
          <w:p w14:paraId="763953D9" w14:textId="77777777" w:rsidR="00A40F75" w:rsidRDefault="00000000">
            <w:r>
              <w:rPr>
                <w:sz w:val="19"/>
              </w:rPr>
              <w:t>Incorrect info / hallucination</w:t>
            </w:r>
          </w:p>
        </w:tc>
        <w:tc>
          <w:tcPr>
            <w:tcW w:w="1701" w:type="dxa"/>
            <w:vAlign w:val="center"/>
          </w:tcPr>
          <w:p w14:paraId="105297A8" w14:textId="77777777" w:rsidR="00A40F75" w:rsidRDefault="00000000">
            <w:r>
              <w:rPr>
                <w:sz w:val="19"/>
              </w:rPr>
              <w:t>31</w:t>
            </w:r>
          </w:p>
        </w:tc>
        <w:tc>
          <w:tcPr>
            <w:tcW w:w="2835" w:type="dxa"/>
            <w:vAlign w:val="center"/>
          </w:tcPr>
          <w:p w14:paraId="4B90CA31" w14:textId="77777777" w:rsidR="00A40F75" w:rsidRDefault="00000000">
            <w:r>
              <w:rPr>
                <w:sz w:val="19"/>
              </w:rPr>
              <w:t>54,4 %</w:t>
            </w:r>
          </w:p>
        </w:tc>
      </w:tr>
      <w:tr w:rsidR="00A40F75" w14:paraId="7EB43E04" w14:textId="77777777">
        <w:trPr>
          <w:jc w:val="center"/>
        </w:trPr>
        <w:tc>
          <w:tcPr>
            <w:tcW w:w="4819" w:type="dxa"/>
            <w:vAlign w:val="center"/>
          </w:tcPr>
          <w:p w14:paraId="62CDD283" w14:textId="77777777" w:rsidR="00A40F75" w:rsidRDefault="00000000">
            <w:r>
              <w:rPr>
                <w:sz w:val="19"/>
              </w:rPr>
              <w:t>No issue reported</w:t>
            </w:r>
          </w:p>
        </w:tc>
        <w:tc>
          <w:tcPr>
            <w:tcW w:w="1701" w:type="dxa"/>
            <w:vAlign w:val="center"/>
          </w:tcPr>
          <w:p w14:paraId="0D11DCE3" w14:textId="77777777" w:rsidR="00A40F75" w:rsidRDefault="00000000">
            <w:r>
              <w:rPr>
                <w:sz w:val="19"/>
              </w:rPr>
              <w:t>26</w:t>
            </w:r>
          </w:p>
        </w:tc>
        <w:tc>
          <w:tcPr>
            <w:tcW w:w="2835" w:type="dxa"/>
            <w:vAlign w:val="center"/>
          </w:tcPr>
          <w:p w14:paraId="01539628" w14:textId="77777777" w:rsidR="00A40F75" w:rsidRDefault="00000000">
            <w:r>
              <w:rPr>
                <w:sz w:val="19"/>
              </w:rPr>
              <w:t>45,6 %</w:t>
            </w:r>
          </w:p>
        </w:tc>
      </w:tr>
      <w:tr w:rsidR="00A40F75" w14:paraId="5E1FBD62" w14:textId="77777777">
        <w:trPr>
          <w:jc w:val="center"/>
        </w:trPr>
        <w:tc>
          <w:tcPr>
            <w:tcW w:w="4819" w:type="dxa"/>
            <w:vAlign w:val="center"/>
          </w:tcPr>
          <w:p w14:paraId="63BC1637" w14:textId="77777777" w:rsidR="00A40F75" w:rsidRDefault="00000000">
            <w:r>
              <w:rPr>
                <w:sz w:val="19"/>
              </w:rPr>
              <w:t>Inappropriate tone / relationship risk</w:t>
            </w:r>
          </w:p>
        </w:tc>
        <w:tc>
          <w:tcPr>
            <w:tcW w:w="1701" w:type="dxa"/>
            <w:vAlign w:val="center"/>
          </w:tcPr>
          <w:p w14:paraId="41AD1D9D" w14:textId="77777777" w:rsidR="00A40F75" w:rsidRDefault="00000000">
            <w:r>
              <w:rPr>
                <w:sz w:val="19"/>
              </w:rPr>
              <w:t>3</w:t>
            </w:r>
          </w:p>
        </w:tc>
        <w:tc>
          <w:tcPr>
            <w:tcW w:w="2835" w:type="dxa"/>
            <w:vAlign w:val="center"/>
          </w:tcPr>
          <w:p w14:paraId="2955DD83" w14:textId="77777777" w:rsidR="00A40F75" w:rsidRDefault="00000000">
            <w:r>
              <w:rPr>
                <w:sz w:val="19"/>
              </w:rPr>
              <w:t>5,3 %</w:t>
            </w:r>
          </w:p>
        </w:tc>
      </w:tr>
      <w:tr w:rsidR="00A40F75" w14:paraId="65FCF0D1" w14:textId="77777777">
        <w:trPr>
          <w:jc w:val="center"/>
        </w:trPr>
        <w:tc>
          <w:tcPr>
            <w:tcW w:w="4819" w:type="dxa"/>
            <w:vAlign w:val="center"/>
          </w:tcPr>
          <w:p w14:paraId="02B14DCB" w14:textId="77777777" w:rsidR="00A40F75" w:rsidRDefault="00000000">
            <w:r>
              <w:rPr>
                <w:sz w:val="19"/>
              </w:rPr>
              <w:t>Sensitive data risk / accidental sharing</w:t>
            </w:r>
          </w:p>
        </w:tc>
        <w:tc>
          <w:tcPr>
            <w:tcW w:w="1701" w:type="dxa"/>
            <w:vAlign w:val="center"/>
          </w:tcPr>
          <w:p w14:paraId="67021B84" w14:textId="77777777" w:rsidR="00A40F75" w:rsidRDefault="00000000">
            <w:r>
              <w:rPr>
                <w:sz w:val="19"/>
              </w:rPr>
              <w:t>1</w:t>
            </w:r>
          </w:p>
        </w:tc>
        <w:tc>
          <w:tcPr>
            <w:tcW w:w="2835" w:type="dxa"/>
            <w:vAlign w:val="center"/>
          </w:tcPr>
          <w:p w14:paraId="56E68EB1" w14:textId="77777777" w:rsidR="00A40F75" w:rsidRDefault="00000000">
            <w:r>
              <w:rPr>
                <w:sz w:val="19"/>
              </w:rPr>
              <w:t>1,8 %</w:t>
            </w:r>
          </w:p>
        </w:tc>
      </w:tr>
    </w:tbl>
    <w:p w14:paraId="33AF7DEF" w14:textId="77777777" w:rsidR="00A40F75" w:rsidRDefault="00A40F75"/>
    <w:p w14:paraId="6E7F04E6" w14:textId="77777777" w:rsidR="00A40F75" w:rsidRDefault="00000000">
      <w:pPr>
        <w:pStyle w:val="Titre3"/>
      </w:pPr>
      <w:r>
        <w:rPr>
          <w:color w:val="4472C4"/>
        </w:rPr>
        <w:t>Point de vigilance gouvernance</w:t>
      </w:r>
    </w:p>
    <w:p w14:paraId="19EBEBE9" w14:textId="77777777" w:rsidR="00A40F75" w:rsidRPr="003E426F" w:rsidRDefault="00000000">
      <w:pPr>
        <w:spacing w:after="80"/>
        <w:rPr>
          <w:lang w:val="fr-FR"/>
        </w:rPr>
      </w:pPr>
      <w:r w:rsidRPr="003E426F">
        <w:rPr>
          <w:lang w:val="fr-FR"/>
        </w:rPr>
        <w:t>5 répondants sur 56 déclarent utiliser l’IA sur des données personnelles ou confidentielles, dont 1 sur de l’information explicitement confidentielle. Ce n’est pas massif, mais c’est suffisant pour considérer qu’un cadre, des règles de saisie, des outils autorisés et des cas interdits sont devenus urgents.</w:t>
      </w:r>
    </w:p>
    <w:p w14:paraId="0AC602F8" w14:textId="77777777" w:rsidR="00A40F75" w:rsidRPr="003E426F" w:rsidRDefault="00000000">
      <w:pPr>
        <w:pStyle w:val="Titre2"/>
        <w:rPr>
          <w:lang w:val="fr-FR"/>
        </w:rPr>
      </w:pPr>
      <w:r w:rsidRPr="003E426F">
        <w:rPr>
          <w:color w:val="1F4E79"/>
          <w:lang w:val="fr-FR"/>
        </w:rPr>
        <w:t>2.8 Maturité de prompting</w:t>
      </w:r>
    </w:p>
    <w:p w14:paraId="696C95D8" w14:textId="77777777" w:rsidR="00A40F75" w:rsidRDefault="00000000">
      <w:pPr>
        <w:spacing w:after="80"/>
      </w:pPr>
      <w:r w:rsidRPr="003E426F">
        <w:rPr>
          <w:lang w:val="fr-FR"/>
        </w:rPr>
        <w:t xml:space="preserve">La maturité de prompting existe déjà, mais reste distribuée de manière inégale. Sur les répondants à la question, 67,2 % disent fournir du contexte, 59,7 % itérer, 50,7 % demander un format spécifique. </w:t>
      </w:r>
      <w:r>
        <w:t>En revanche, 35,8 % restent encore sur du one-shot prompting.</w:t>
      </w:r>
    </w:p>
    <w:p w14:paraId="05BD70B0" w14:textId="77777777" w:rsidR="00A40F75" w:rsidRPr="003E426F" w:rsidRDefault="00000000">
      <w:pPr>
        <w:pStyle w:val="Listepuces"/>
        <w:spacing w:after="40"/>
        <w:ind w:left="113"/>
        <w:rPr>
          <w:lang w:val="fr-FR"/>
        </w:rPr>
      </w:pPr>
      <w:r w:rsidRPr="003E426F">
        <w:rPr>
          <w:lang w:val="fr-FR"/>
        </w:rPr>
        <w:t>Les profils intermédiaires mobilisent bien plus souvent les bonnes pratiques que les débutants : 81,2 % d’entre eux itèrent, 81,2 % fournissent du contexte et 75,0 % demandent un format spécifique.</w:t>
      </w:r>
    </w:p>
    <w:p w14:paraId="4F98D505" w14:textId="77777777" w:rsidR="00A40F75" w:rsidRPr="003E426F" w:rsidRDefault="00000000">
      <w:pPr>
        <w:pStyle w:val="Listepuces"/>
        <w:spacing w:after="40"/>
        <w:ind w:left="113"/>
        <w:rPr>
          <w:lang w:val="fr-FR"/>
        </w:rPr>
      </w:pPr>
      <w:r w:rsidRPr="003E426F">
        <w:rPr>
          <w:lang w:val="fr-FR"/>
        </w:rPr>
        <w:t>Chez les débutants, ces taux tombent respectivement à 51,2 %, 65,9 % et 46,3 %.</w:t>
      </w:r>
    </w:p>
    <w:p w14:paraId="35310CCA" w14:textId="77777777" w:rsidR="00A40F75" w:rsidRPr="003E426F" w:rsidRDefault="00000000">
      <w:pPr>
        <w:pStyle w:val="Listepuces"/>
        <w:spacing w:after="40"/>
        <w:ind w:left="113"/>
        <w:rPr>
          <w:lang w:val="fr-FR"/>
        </w:rPr>
      </w:pPr>
      <w:r w:rsidRPr="003E426F">
        <w:rPr>
          <w:lang w:val="fr-FR"/>
        </w:rPr>
        <w:t>Le différentiel de performance provient donc moins de l’accès à l’outil que de la qualité des usages.</w:t>
      </w:r>
    </w:p>
    <w:p w14:paraId="35C47168" w14:textId="77777777" w:rsidR="00A40F75" w:rsidRPr="003E426F" w:rsidRDefault="00000000">
      <w:pPr>
        <w:pStyle w:val="Titre2"/>
        <w:rPr>
          <w:lang w:val="fr-FR"/>
        </w:rPr>
      </w:pPr>
      <w:r w:rsidRPr="003E426F">
        <w:rPr>
          <w:color w:val="1F4E79"/>
          <w:lang w:val="fr-FR"/>
        </w:rPr>
        <w:lastRenderedPageBreak/>
        <w:t>2.9 Demande d’apprentissage</w:t>
      </w:r>
    </w:p>
    <w:p w14:paraId="4C3F7C52" w14:textId="77777777" w:rsidR="00A40F75" w:rsidRPr="003E426F" w:rsidRDefault="00000000">
      <w:pPr>
        <w:spacing w:after="80"/>
        <w:rPr>
          <w:lang w:val="fr-FR"/>
        </w:rPr>
      </w:pPr>
      <w:r w:rsidRPr="003E426F">
        <w:rPr>
          <w:lang w:val="fr-FR"/>
        </w:rPr>
        <w:t>La demande de formation est structurée et opérationnelle. Elle porte moins sur une sensibilisation générale que sur des gains immédiatement mobilisables.</w:t>
      </w:r>
    </w:p>
    <w:p w14:paraId="3A9131F4" w14:textId="77777777" w:rsidR="00A40F75" w:rsidRDefault="00000000">
      <w:pPr>
        <w:jc w:val="center"/>
      </w:pPr>
      <w:r>
        <w:rPr>
          <w:noProof/>
        </w:rPr>
        <w:drawing>
          <wp:inline distT="0" distB="0" distL="0" distR="0" wp14:anchorId="63843A2C" wp14:editId="62B88FF6">
            <wp:extent cx="5400000" cy="320785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_priorities.png"/>
                    <pic:cNvPicPr/>
                  </pic:nvPicPr>
                  <pic:blipFill>
                    <a:blip r:embed="rId11"/>
                    <a:stretch>
                      <a:fillRect/>
                    </a:stretch>
                  </pic:blipFill>
                  <pic:spPr>
                    <a:xfrm>
                      <a:off x="0" y="0"/>
                      <a:ext cx="5400000" cy="3207853"/>
                    </a:xfrm>
                    <a:prstGeom prst="rect">
                      <a:avLst/>
                    </a:prstGeom>
                  </pic:spPr>
                </pic:pic>
              </a:graphicData>
            </a:graphic>
          </wp:inline>
        </w:drawing>
      </w:r>
    </w:p>
    <w:tbl>
      <w:tblPr>
        <w:tblStyle w:val="Grilledutableau"/>
        <w:tblW w:w="0" w:type="auto"/>
        <w:jc w:val="center"/>
        <w:tblLook w:val="04A0" w:firstRow="1" w:lastRow="0" w:firstColumn="1" w:lastColumn="0" w:noHBand="0" w:noVBand="1"/>
      </w:tblPr>
      <w:tblGrid>
        <w:gridCol w:w="4819"/>
        <w:gridCol w:w="1701"/>
        <w:gridCol w:w="2835"/>
      </w:tblGrid>
      <w:tr w:rsidR="00A40F75" w:rsidRPr="003E426F" w14:paraId="05200C95" w14:textId="77777777">
        <w:trPr>
          <w:jc w:val="center"/>
        </w:trPr>
        <w:tc>
          <w:tcPr>
            <w:tcW w:w="4819" w:type="dxa"/>
            <w:shd w:val="clear" w:color="auto" w:fill="1F4E78"/>
            <w:vAlign w:val="center"/>
          </w:tcPr>
          <w:p w14:paraId="6F362126" w14:textId="77777777" w:rsidR="00A40F75" w:rsidRDefault="00000000">
            <w:r>
              <w:rPr>
                <w:b/>
                <w:color w:val="FFFFFF"/>
                <w:sz w:val="19"/>
              </w:rPr>
              <w:t>Priorité de formation</w:t>
            </w:r>
          </w:p>
        </w:tc>
        <w:tc>
          <w:tcPr>
            <w:tcW w:w="1701" w:type="dxa"/>
            <w:shd w:val="clear" w:color="auto" w:fill="1F4E78"/>
            <w:vAlign w:val="center"/>
          </w:tcPr>
          <w:p w14:paraId="0AA2A1E6" w14:textId="77777777" w:rsidR="00A40F75" w:rsidRDefault="00000000">
            <w:r>
              <w:rPr>
                <w:b/>
                <w:color w:val="FFFFFF"/>
                <w:sz w:val="19"/>
              </w:rPr>
              <w:t>Mentions</w:t>
            </w:r>
          </w:p>
        </w:tc>
        <w:tc>
          <w:tcPr>
            <w:tcW w:w="2835" w:type="dxa"/>
            <w:shd w:val="clear" w:color="auto" w:fill="1F4E78"/>
            <w:vAlign w:val="center"/>
          </w:tcPr>
          <w:p w14:paraId="1C29A808" w14:textId="77777777" w:rsidR="00A40F75" w:rsidRPr="003E426F" w:rsidRDefault="00000000">
            <w:pPr>
              <w:rPr>
                <w:lang w:val="fr-FR"/>
              </w:rPr>
            </w:pPr>
            <w:r w:rsidRPr="003E426F">
              <w:rPr>
                <w:b/>
                <w:color w:val="FFFFFF"/>
                <w:sz w:val="19"/>
                <w:lang w:val="fr-FR"/>
              </w:rPr>
              <w:t>% des répondants à la question</w:t>
            </w:r>
          </w:p>
        </w:tc>
      </w:tr>
      <w:tr w:rsidR="00A40F75" w14:paraId="44C26469" w14:textId="77777777">
        <w:trPr>
          <w:jc w:val="center"/>
        </w:trPr>
        <w:tc>
          <w:tcPr>
            <w:tcW w:w="4819" w:type="dxa"/>
            <w:vAlign w:val="center"/>
          </w:tcPr>
          <w:p w14:paraId="398F6328" w14:textId="77777777" w:rsidR="00A40F75" w:rsidRDefault="00000000">
            <w:r>
              <w:rPr>
                <w:sz w:val="19"/>
              </w:rPr>
              <w:t>Data analysis (Excel/Sheets)</w:t>
            </w:r>
          </w:p>
        </w:tc>
        <w:tc>
          <w:tcPr>
            <w:tcW w:w="1701" w:type="dxa"/>
            <w:vAlign w:val="center"/>
          </w:tcPr>
          <w:p w14:paraId="4CDBC3C2" w14:textId="77777777" w:rsidR="00A40F75" w:rsidRDefault="00000000">
            <w:r>
              <w:rPr>
                <w:sz w:val="19"/>
              </w:rPr>
              <w:t>39</w:t>
            </w:r>
          </w:p>
        </w:tc>
        <w:tc>
          <w:tcPr>
            <w:tcW w:w="2835" w:type="dxa"/>
            <w:vAlign w:val="center"/>
          </w:tcPr>
          <w:p w14:paraId="25F1B53B" w14:textId="77777777" w:rsidR="00A40F75" w:rsidRDefault="00000000">
            <w:r>
              <w:rPr>
                <w:sz w:val="19"/>
              </w:rPr>
              <w:t>55,7 %</w:t>
            </w:r>
          </w:p>
        </w:tc>
      </w:tr>
      <w:tr w:rsidR="00A40F75" w14:paraId="30922095" w14:textId="77777777">
        <w:trPr>
          <w:jc w:val="center"/>
        </w:trPr>
        <w:tc>
          <w:tcPr>
            <w:tcW w:w="4819" w:type="dxa"/>
            <w:vAlign w:val="center"/>
          </w:tcPr>
          <w:p w14:paraId="7092F106" w14:textId="77777777" w:rsidR="00A40F75" w:rsidRDefault="00000000">
            <w:r>
              <w:rPr>
                <w:sz w:val="19"/>
              </w:rPr>
              <w:t>Creating slides / structured narratives</w:t>
            </w:r>
          </w:p>
        </w:tc>
        <w:tc>
          <w:tcPr>
            <w:tcW w:w="1701" w:type="dxa"/>
            <w:vAlign w:val="center"/>
          </w:tcPr>
          <w:p w14:paraId="50356E10" w14:textId="77777777" w:rsidR="00A40F75" w:rsidRDefault="00000000">
            <w:r>
              <w:rPr>
                <w:sz w:val="19"/>
              </w:rPr>
              <w:t>39</w:t>
            </w:r>
          </w:p>
        </w:tc>
        <w:tc>
          <w:tcPr>
            <w:tcW w:w="2835" w:type="dxa"/>
            <w:vAlign w:val="center"/>
          </w:tcPr>
          <w:p w14:paraId="2CCC3175" w14:textId="77777777" w:rsidR="00A40F75" w:rsidRDefault="00000000">
            <w:r>
              <w:rPr>
                <w:sz w:val="19"/>
              </w:rPr>
              <w:t>55,7 %</w:t>
            </w:r>
          </w:p>
        </w:tc>
      </w:tr>
      <w:tr w:rsidR="00A40F75" w14:paraId="55F3A1D9" w14:textId="77777777">
        <w:trPr>
          <w:jc w:val="center"/>
        </w:trPr>
        <w:tc>
          <w:tcPr>
            <w:tcW w:w="4819" w:type="dxa"/>
            <w:vAlign w:val="center"/>
          </w:tcPr>
          <w:p w14:paraId="70F8CE1D" w14:textId="77777777" w:rsidR="00A40F75" w:rsidRDefault="00000000">
            <w:r>
              <w:rPr>
                <w:sz w:val="19"/>
              </w:rPr>
              <w:t>Writing better prompts</w:t>
            </w:r>
          </w:p>
        </w:tc>
        <w:tc>
          <w:tcPr>
            <w:tcW w:w="1701" w:type="dxa"/>
            <w:vAlign w:val="center"/>
          </w:tcPr>
          <w:p w14:paraId="14083483" w14:textId="77777777" w:rsidR="00A40F75" w:rsidRDefault="00000000">
            <w:r>
              <w:rPr>
                <w:sz w:val="19"/>
              </w:rPr>
              <w:t>35</w:t>
            </w:r>
          </w:p>
        </w:tc>
        <w:tc>
          <w:tcPr>
            <w:tcW w:w="2835" w:type="dxa"/>
            <w:vAlign w:val="center"/>
          </w:tcPr>
          <w:p w14:paraId="19D33060" w14:textId="77777777" w:rsidR="00A40F75" w:rsidRDefault="00000000">
            <w:r>
              <w:rPr>
                <w:sz w:val="19"/>
              </w:rPr>
              <w:t>50,0 %</w:t>
            </w:r>
          </w:p>
        </w:tc>
      </w:tr>
      <w:tr w:rsidR="00A40F75" w14:paraId="3007F499" w14:textId="77777777">
        <w:trPr>
          <w:jc w:val="center"/>
        </w:trPr>
        <w:tc>
          <w:tcPr>
            <w:tcW w:w="4819" w:type="dxa"/>
            <w:vAlign w:val="center"/>
          </w:tcPr>
          <w:p w14:paraId="7E94ECE7" w14:textId="77777777" w:rsidR="00A40F75" w:rsidRDefault="00000000">
            <w:r>
              <w:rPr>
                <w:sz w:val="19"/>
              </w:rPr>
              <w:t>Responsible use / rules &amp; safeguards</w:t>
            </w:r>
          </w:p>
        </w:tc>
        <w:tc>
          <w:tcPr>
            <w:tcW w:w="1701" w:type="dxa"/>
            <w:vAlign w:val="center"/>
          </w:tcPr>
          <w:p w14:paraId="3251496A" w14:textId="77777777" w:rsidR="00A40F75" w:rsidRDefault="00000000">
            <w:r>
              <w:rPr>
                <w:sz w:val="19"/>
              </w:rPr>
              <w:t>29</w:t>
            </w:r>
          </w:p>
        </w:tc>
        <w:tc>
          <w:tcPr>
            <w:tcW w:w="2835" w:type="dxa"/>
            <w:vAlign w:val="center"/>
          </w:tcPr>
          <w:p w14:paraId="737A25C5" w14:textId="77777777" w:rsidR="00A40F75" w:rsidRDefault="00000000">
            <w:r>
              <w:rPr>
                <w:sz w:val="19"/>
              </w:rPr>
              <w:t>41,4 %</w:t>
            </w:r>
          </w:p>
        </w:tc>
      </w:tr>
      <w:tr w:rsidR="00A40F75" w14:paraId="049E433D" w14:textId="77777777">
        <w:trPr>
          <w:jc w:val="center"/>
        </w:trPr>
        <w:tc>
          <w:tcPr>
            <w:tcW w:w="4819" w:type="dxa"/>
            <w:vAlign w:val="center"/>
          </w:tcPr>
          <w:p w14:paraId="3C3F5924" w14:textId="77777777" w:rsidR="00A40F75" w:rsidRDefault="00000000">
            <w:r>
              <w:rPr>
                <w:sz w:val="19"/>
              </w:rPr>
              <w:t>Automating workflows (agents, pipelines)</w:t>
            </w:r>
          </w:p>
        </w:tc>
        <w:tc>
          <w:tcPr>
            <w:tcW w:w="1701" w:type="dxa"/>
            <w:vAlign w:val="center"/>
          </w:tcPr>
          <w:p w14:paraId="654B7F76" w14:textId="77777777" w:rsidR="00A40F75" w:rsidRDefault="00000000">
            <w:r>
              <w:rPr>
                <w:sz w:val="19"/>
              </w:rPr>
              <w:t>23</w:t>
            </w:r>
          </w:p>
        </w:tc>
        <w:tc>
          <w:tcPr>
            <w:tcW w:w="2835" w:type="dxa"/>
            <w:vAlign w:val="center"/>
          </w:tcPr>
          <w:p w14:paraId="1C65B35A" w14:textId="77777777" w:rsidR="00A40F75" w:rsidRDefault="00000000">
            <w:r>
              <w:rPr>
                <w:sz w:val="19"/>
              </w:rPr>
              <w:t>32,9 %</w:t>
            </w:r>
          </w:p>
        </w:tc>
      </w:tr>
      <w:tr w:rsidR="00A40F75" w14:paraId="54598007" w14:textId="77777777">
        <w:trPr>
          <w:jc w:val="center"/>
        </w:trPr>
        <w:tc>
          <w:tcPr>
            <w:tcW w:w="4819" w:type="dxa"/>
            <w:vAlign w:val="center"/>
          </w:tcPr>
          <w:p w14:paraId="46862FD6" w14:textId="77777777" w:rsidR="00A40F75" w:rsidRDefault="00000000">
            <w:r>
              <w:rPr>
                <w:sz w:val="19"/>
              </w:rPr>
              <w:t>Saving time on emails/notes</w:t>
            </w:r>
          </w:p>
        </w:tc>
        <w:tc>
          <w:tcPr>
            <w:tcW w:w="1701" w:type="dxa"/>
            <w:vAlign w:val="center"/>
          </w:tcPr>
          <w:p w14:paraId="24E5F2D2" w14:textId="77777777" w:rsidR="00A40F75" w:rsidRDefault="00000000">
            <w:r>
              <w:rPr>
                <w:sz w:val="19"/>
              </w:rPr>
              <w:t>23</w:t>
            </w:r>
          </w:p>
        </w:tc>
        <w:tc>
          <w:tcPr>
            <w:tcW w:w="2835" w:type="dxa"/>
            <w:vAlign w:val="center"/>
          </w:tcPr>
          <w:p w14:paraId="24A1201B" w14:textId="77777777" w:rsidR="00A40F75" w:rsidRDefault="00000000">
            <w:r>
              <w:rPr>
                <w:sz w:val="19"/>
              </w:rPr>
              <w:t>32,9 %</w:t>
            </w:r>
          </w:p>
        </w:tc>
      </w:tr>
      <w:tr w:rsidR="00A40F75" w14:paraId="28D11C8C" w14:textId="77777777">
        <w:trPr>
          <w:jc w:val="center"/>
        </w:trPr>
        <w:tc>
          <w:tcPr>
            <w:tcW w:w="4819" w:type="dxa"/>
            <w:vAlign w:val="center"/>
          </w:tcPr>
          <w:p w14:paraId="08916CAE" w14:textId="77777777" w:rsidR="00A40F75" w:rsidRDefault="00000000">
            <w:r>
              <w:rPr>
                <w:sz w:val="19"/>
              </w:rPr>
              <w:t>Summarizing long documents</w:t>
            </w:r>
          </w:p>
        </w:tc>
        <w:tc>
          <w:tcPr>
            <w:tcW w:w="1701" w:type="dxa"/>
            <w:vAlign w:val="center"/>
          </w:tcPr>
          <w:p w14:paraId="4E030469" w14:textId="77777777" w:rsidR="00A40F75" w:rsidRDefault="00000000">
            <w:r>
              <w:rPr>
                <w:sz w:val="19"/>
              </w:rPr>
              <w:t>23</w:t>
            </w:r>
          </w:p>
        </w:tc>
        <w:tc>
          <w:tcPr>
            <w:tcW w:w="2835" w:type="dxa"/>
            <w:vAlign w:val="center"/>
          </w:tcPr>
          <w:p w14:paraId="64CD08A2" w14:textId="77777777" w:rsidR="00A40F75" w:rsidRDefault="00000000">
            <w:r>
              <w:rPr>
                <w:sz w:val="19"/>
              </w:rPr>
              <w:t>32,9 %</w:t>
            </w:r>
          </w:p>
        </w:tc>
      </w:tr>
    </w:tbl>
    <w:p w14:paraId="7940FDB3" w14:textId="77777777" w:rsidR="00A40F75" w:rsidRDefault="00A40F75"/>
    <w:p w14:paraId="4D51A9DF" w14:textId="77777777" w:rsidR="00A40F75" w:rsidRPr="003E426F" w:rsidRDefault="00000000">
      <w:pPr>
        <w:spacing w:after="80"/>
        <w:rPr>
          <w:lang w:val="fr-FR"/>
        </w:rPr>
      </w:pPr>
      <w:r w:rsidRPr="003E426F">
        <w:rPr>
          <w:lang w:val="fr-FR"/>
        </w:rPr>
        <w:t>Les formats préférés confirment que l’organisation attend moins des modules e-learning génériques que des dispositifs concrets et contextualisés : atelier hands-on d’1 heure, coaching par fonction, live demo + Q&amp;A.</w:t>
      </w:r>
    </w:p>
    <w:p w14:paraId="50EEB4F0" w14:textId="77777777" w:rsidR="00A40F75" w:rsidRDefault="00000000">
      <w:pPr>
        <w:pStyle w:val="Listepuces"/>
        <w:spacing w:after="40"/>
        <w:ind w:left="113"/>
      </w:pPr>
      <w:r>
        <w:t>44,3 % citent l’atelier hands-on.</w:t>
      </w:r>
    </w:p>
    <w:p w14:paraId="70A04EB9" w14:textId="77777777" w:rsidR="00A40F75" w:rsidRPr="003E426F" w:rsidRDefault="00000000">
      <w:pPr>
        <w:pStyle w:val="Listepuces"/>
        <w:spacing w:after="40"/>
        <w:ind w:left="113"/>
        <w:rPr>
          <w:lang w:val="fr-FR"/>
        </w:rPr>
      </w:pPr>
      <w:r w:rsidRPr="003E426F">
        <w:rPr>
          <w:lang w:val="fr-FR"/>
        </w:rPr>
        <w:t>44,3 % citent le coaching par fonction.</w:t>
      </w:r>
    </w:p>
    <w:p w14:paraId="50F912DB" w14:textId="77777777" w:rsidR="00A40F75" w:rsidRDefault="00000000">
      <w:pPr>
        <w:pStyle w:val="Listepuces"/>
        <w:spacing w:after="40"/>
        <w:ind w:left="113"/>
      </w:pPr>
      <w:r>
        <w:t>40,0 % citent le live demo + Q&amp;A.</w:t>
      </w:r>
    </w:p>
    <w:p w14:paraId="7E553AF0" w14:textId="77777777" w:rsidR="00A40F75" w:rsidRPr="003E426F" w:rsidRDefault="00000000">
      <w:pPr>
        <w:pStyle w:val="Listepuces"/>
        <w:spacing w:after="40"/>
        <w:ind w:left="113"/>
        <w:rPr>
          <w:lang w:val="fr-FR"/>
        </w:rPr>
      </w:pPr>
      <w:r w:rsidRPr="003E426F">
        <w:rPr>
          <w:lang w:val="fr-FR"/>
        </w:rPr>
        <w:t>Le playbook seul n’est pas rejeté, mais il ne constitue pas le format principal.</w:t>
      </w:r>
    </w:p>
    <w:p w14:paraId="26C31229" w14:textId="77777777" w:rsidR="00A40F75" w:rsidRDefault="00000000">
      <w:pPr>
        <w:pStyle w:val="Titre3"/>
      </w:pPr>
      <w:r>
        <w:rPr>
          <w:color w:val="4472C4"/>
        </w:rPr>
        <w:t>Lecture par fonction</w:t>
      </w:r>
    </w:p>
    <w:p w14:paraId="249C63DF" w14:textId="77777777" w:rsidR="00A40F75" w:rsidRPr="003E426F" w:rsidRDefault="00000000">
      <w:pPr>
        <w:pStyle w:val="Listepuces"/>
        <w:spacing w:after="40"/>
        <w:ind w:left="113"/>
        <w:rPr>
          <w:lang w:val="fr-FR"/>
        </w:rPr>
      </w:pPr>
      <w:r w:rsidRPr="003E426F">
        <w:rPr>
          <w:lang w:val="fr-FR"/>
        </w:rPr>
        <w:t>Finance / Legal / Procurement : très forte demande sur Excel / Sheets, slides structurées, automatisation et garde-fous.</w:t>
      </w:r>
    </w:p>
    <w:p w14:paraId="1EB02599" w14:textId="77777777" w:rsidR="00A40F75" w:rsidRPr="003E426F" w:rsidRDefault="00000000">
      <w:pPr>
        <w:pStyle w:val="Listepuces"/>
        <w:spacing w:after="40"/>
        <w:ind w:left="113"/>
        <w:rPr>
          <w:lang w:val="fr-FR"/>
        </w:rPr>
      </w:pPr>
      <w:r w:rsidRPr="003E426F">
        <w:rPr>
          <w:lang w:val="fr-FR"/>
        </w:rPr>
        <w:t>R&amp;D : priorité à l’analyse de données, aux règles d’usage et aux prompts.</w:t>
      </w:r>
    </w:p>
    <w:p w14:paraId="669F3246" w14:textId="77777777" w:rsidR="00A40F75" w:rsidRPr="003E426F" w:rsidRDefault="00000000">
      <w:pPr>
        <w:pStyle w:val="Listepuces"/>
        <w:spacing w:after="40"/>
        <w:ind w:left="113"/>
        <w:rPr>
          <w:lang w:val="fr-FR"/>
        </w:rPr>
      </w:pPr>
      <w:r w:rsidRPr="003E426F">
        <w:rPr>
          <w:lang w:val="fr-FR"/>
        </w:rPr>
        <w:t>Sales / Marketing : priorité aux narratifs / slides, à l’analyse et à la cohérence de traduction / glossaire.</w:t>
      </w:r>
    </w:p>
    <w:p w14:paraId="0458A384" w14:textId="77777777" w:rsidR="00A40F75" w:rsidRPr="003E426F" w:rsidRDefault="00000000">
      <w:pPr>
        <w:pStyle w:val="Listepuces"/>
        <w:spacing w:after="40"/>
        <w:ind w:left="113"/>
        <w:rPr>
          <w:lang w:val="fr-FR"/>
        </w:rPr>
      </w:pPr>
      <w:r w:rsidRPr="003E426F">
        <w:rPr>
          <w:lang w:val="fr-FR"/>
        </w:rPr>
        <w:t>Operations : besoin plus marqué de règles, prompts, synthèse documentaire et gains sur les tâches répétitives.</w:t>
      </w:r>
    </w:p>
    <w:p w14:paraId="5785AAA3" w14:textId="77777777" w:rsidR="00A40F75" w:rsidRPr="003E426F" w:rsidRDefault="00000000">
      <w:pPr>
        <w:pStyle w:val="Titre2"/>
        <w:rPr>
          <w:lang w:val="fr-FR"/>
        </w:rPr>
      </w:pPr>
      <w:r w:rsidRPr="003E426F">
        <w:rPr>
          <w:color w:val="1F4E79"/>
          <w:lang w:val="fr-FR"/>
        </w:rPr>
        <w:lastRenderedPageBreak/>
        <w:t>2.10 Usage personnel et effet d’acculturation</w:t>
      </w:r>
    </w:p>
    <w:p w14:paraId="3DF00515" w14:textId="77777777" w:rsidR="00A40F75" w:rsidRPr="003E426F" w:rsidRDefault="00000000">
      <w:pPr>
        <w:spacing w:after="80"/>
        <w:rPr>
          <w:lang w:val="fr-FR"/>
        </w:rPr>
      </w:pPr>
      <w:r w:rsidRPr="003E426F">
        <w:rPr>
          <w:lang w:val="fr-FR"/>
        </w:rPr>
        <w:t>70,0 % des répondants utilisent déjà l’IA dans leur vie personnelle. Les usages dominants sont l’organisation, le bien-être / conseil général, la créativité, l’apprentissage et l’administratif. Cet usage privé joue un rôle d’acculturation et facilite ensuite le transfert vers les usages professionnels.</w:t>
      </w:r>
    </w:p>
    <w:p w14:paraId="3BFFD69D" w14:textId="77777777" w:rsidR="00A40F75" w:rsidRPr="003E426F" w:rsidRDefault="00000000">
      <w:pPr>
        <w:pStyle w:val="Titre2"/>
        <w:rPr>
          <w:lang w:val="fr-FR"/>
        </w:rPr>
      </w:pPr>
      <w:r w:rsidRPr="003E426F">
        <w:rPr>
          <w:color w:val="1F4E79"/>
          <w:lang w:val="fr-FR"/>
        </w:rPr>
        <w:t>2.11 Réseau de transformation potentiel : Early Adopters</w:t>
      </w:r>
    </w:p>
    <w:p w14:paraId="60D912A9" w14:textId="77777777" w:rsidR="00A40F75" w:rsidRDefault="00000000">
      <w:pPr>
        <w:spacing w:after="80"/>
      </w:pPr>
      <w:r w:rsidRPr="003E426F">
        <w:rPr>
          <w:lang w:val="fr-FR"/>
        </w:rPr>
        <w:t xml:space="preserve">La question Early Adopters a été remplie par 50 répondants. Parmi eux, 30 répondent oui, 16 peut-être et seulement 4 non. </w:t>
      </w:r>
      <w:r>
        <w:t>L’entreprise dispose donc déjà d’un vivier de relais internes.</w:t>
      </w:r>
    </w:p>
    <w:p w14:paraId="02ADBE22" w14:textId="77777777" w:rsidR="00A40F75" w:rsidRPr="003E426F" w:rsidRDefault="00000000">
      <w:pPr>
        <w:pStyle w:val="Listepuces"/>
        <w:spacing w:after="40"/>
        <w:ind w:left="113"/>
        <w:rPr>
          <w:lang w:val="fr-FR"/>
        </w:rPr>
      </w:pPr>
      <w:r w:rsidRPr="003E426F">
        <w:rPr>
          <w:lang w:val="fr-FR"/>
        </w:rPr>
        <w:t>R&amp;D et Operations apparaissent particulièrement mobilisables.</w:t>
      </w:r>
    </w:p>
    <w:p w14:paraId="5E63BE92" w14:textId="77777777" w:rsidR="00A40F75" w:rsidRPr="003E426F" w:rsidRDefault="00000000">
      <w:pPr>
        <w:pStyle w:val="Listepuces"/>
        <w:spacing w:after="40"/>
        <w:ind w:left="113"/>
        <w:rPr>
          <w:lang w:val="fr-FR"/>
        </w:rPr>
      </w:pPr>
      <w:r w:rsidRPr="003E426F">
        <w:rPr>
          <w:lang w:val="fr-FR"/>
        </w:rPr>
        <w:t>Les profils intermédiaires sont très bien représentés dans ce vivier, ce qui est positif : ils sont assez mûrs pour diffuser, tout en restant proches des besoins terrain.</w:t>
      </w:r>
    </w:p>
    <w:p w14:paraId="3392C4ED" w14:textId="77777777" w:rsidR="00A40F75" w:rsidRPr="003E426F" w:rsidRDefault="00000000">
      <w:pPr>
        <w:pStyle w:val="Listepuces"/>
        <w:spacing w:after="40"/>
        <w:ind w:left="113"/>
        <w:rPr>
          <w:lang w:val="fr-FR"/>
        </w:rPr>
      </w:pPr>
      <w:r w:rsidRPr="003E426F">
        <w:rPr>
          <w:lang w:val="fr-FR"/>
        </w:rPr>
        <w:t>La donnée comporte 20 non-réponses à cette question ; il faut donc lire ce vivier comme un minimum, non comme un plafond.</w:t>
      </w:r>
    </w:p>
    <w:p w14:paraId="2099996F" w14:textId="77777777" w:rsidR="00A40F75" w:rsidRPr="003E426F" w:rsidRDefault="00000000">
      <w:pPr>
        <w:pStyle w:val="Titre1"/>
        <w:rPr>
          <w:lang w:val="fr-FR"/>
        </w:rPr>
      </w:pPr>
      <w:r w:rsidRPr="003E426F">
        <w:rPr>
          <w:color w:val="1F4E79"/>
          <w:lang w:val="fr-FR"/>
        </w:rPr>
        <w:t>3. Verbatims et analyse thématique des réponses ouvertes</w:t>
      </w:r>
    </w:p>
    <w:p w14:paraId="3F9FE8ED" w14:textId="77777777" w:rsidR="00A40F75" w:rsidRPr="003E426F" w:rsidRDefault="00000000">
      <w:pPr>
        <w:pStyle w:val="Titre2"/>
        <w:rPr>
          <w:lang w:val="fr-FR"/>
        </w:rPr>
      </w:pPr>
      <w:r w:rsidRPr="003E426F">
        <w:rPr>
          <w:color w:val="1F4E79"/>
          <w:lang w:val="fr-FR"/>
        </w:rPr>
        <w:t>3.1 Ce qui agace aujourd’hui dans le travail</w:t>
      </w:r>
    </w:p>
    <w:p w14:paraId="74B7AF60" w14:textId="77777777" w:rsidR="00A40F75" w:rsidRPr="003E426F" w:rsidRDefault="00000000">
      <w:pPr>
        <w:spacing w:after="80"/>
        <w:rPr>
          <w:lang w:val="fr-FR"/>
        </w:rPr>
      </w:pPr>
      <w:r w:rsidRPr="003E426F">
        <w:rPr>
          <w:lang w:val="fr-FR"/>
        </w:rPr>
        <w:t>Les verbatims libres convergent vers 7 grandes familles de frictions. Les thèmes sont recodés de manière chevauchante, car plusieurs réponses couvrent plusieurs besoins à la fois.</w:t>
      </w:r>
    </w:p>
    <w:p w14:paraId="45CFE990" w14:textId="77777777" w:rsidR="00A40F75" w:rsidRDefault="00000000">
      <w:pPr>
        <w:jc w:val="center"/>
      </w:pPr>
      <w:r>
        <w:rPr>
          <w:noProof/>
        </w:rPr>
        <w:drawing>
          <wp:inline distT="0" distB="0" distL="0" distR="0" wp14:anchorId="5D77B25F" wp14:editId="5402D6D4">
            <wp:extent cx="5400000" cy="32058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y_themes.png"/>
                    <pic:cNvPicPr/>
                  </pic:nvPicPr>
                  <pic:blipFill>
                    <a:blip r:embed="rId12"/>
                    <a:stretch>
                      <a:fillRect/>
                    </a:stretch>
                  </pic:blipFill>
                  <pic:spPr>
                    <a:xfrm>
                      <a:off x="0" y="0"/>
                      <a:ext cx="5400000" cy="3205823"/>
                    </a:xfrm>
                    <a:prstGeom prst="rect">
                      <a:avLst/>
                    </a:prstGeom>
                  </pic:spPr>
                </pic:pic>
              </a:graphicData>
            </a:graphic>
          </wp:inline>
        </w:drawing>
      </w:r>
    </w:p>
    <w:p w14:paraId="54402489" w14:textId="77777777" w:rsidR="00A40F75" w:rsidRPr="003E426F" w:rsidRDefault="00000000">
      <w:pPr>
        <w:pStyle w:val="Listepuces"/>
        <w:spacing w:after="40"/>
        <w:ind w:left="113"/>
        <w:rPr>
          <w:lang w:val="fr-FR"/>
        </w:rPr>
      </w:pPr>
      <w:r w:rsidRPr="003E426F">
        <w:rPr>
          <w:lang w:val="fr-FR"/>
        </w:rPr>
        <w:t>Rédaction / e-mails / présentations / traduction : 21 mentions chevauchantes.</w:t>
      </w:r>
    </w:p>
    <w:p w14:paraId="3BC672D6" w14:textId="77777777" w:rsidR="00A40F75" w:rsidRPr="003E426F" w:rsidRDefault="00000000">
      <w:pPr>
        <w:pStyle w:val="Listepuces"/>
        <w:spacing w:after="40"/>
        <w:ind w:left="113"/>
        <w:rPr>
          <w:lang w:val="fr-FR"/>
        </w:rPr>
      </w:pPr>
      <w:r w:rsidRPr="003E426F">
        <w:rPr>
          <w:lang w:val="fr-FR"/>
        </w:rPr>
        <w:t>Synthèse documentaire / comptes rendus : 16 mentions.</w:t>
      </w:r>
    </w:p>
    <w:p w14:paraId="47305821" w14:textId="77777777" w:rsidR="00A40F75" w:rsidRDefault="00000000">
      <w:pPr>
        <w:pStyle w:val="Listepuces"/>
        <w:spacing w:after="40"/>
        <w:ind w:left="113"/>
      </w:pPr>
      <w:r>
        <w:t>Data / Excel / reporting / analyse : 13 mentions.</w:t>
      </w:r>
    </w:p>
    <w:p w14:paraId="24B1C268" w14:textId="77777777" w:rsidR="00A40F75" w:rsidRPr="003E426F" w:rsidRDefault="00000000">
      <w:pPr>
        <w:pStyle w:val="Listepuces"/>
        <w:spacing w:after="40"/>
        <w:ind w:left="113"/>
        <w:rPr>
          <w:lang w:val="fr-FR"/>
        </w:rPr>
      </w:pPr>
      <w:r w:rsidRPr="003E426F">
        <w:rPr>
          <w:lang w:val="fr-FR"/>
        </w:rPr>
        <w:t>Tâches administratives / automatisation de processus : 9 mentions.</w:t>
      </w:r>
    </w:p>
    <w:p w14:paraId="527BD025" w14:textId="77777777" w:rsidR="00A40F75" w:rsidRPr="003E426F" w:rsidRDefault="00000000">
      <w:pPr>
        <w:pStyle w:val="Listepuces"/>
        <w:spacing w:after="40"/>
        <w:ind w:left="113"/>
        <w:rPr>
          <w:lang w:val="fr-FR"/>
        </w:rPr>
      </w:pPr>
      <w:r w:rsidRPr="003E426F">
        <w:rPr>
          <w:lang w:val="fr-FR"/>
        </w:rPr>
        <w:t>Recherche / veille / prospection / accès à l’information : 8 mentions.</w:t>
      </w:r>
    </w:p>
    <w:p w14:paraId="72ECF667" w14:textId="77777777" w:rsidR="00A40F75" w:rsidRPr="003E426F" w:rsidRDefault="00000000">
      <w:pPr>
        <w:pStyle w:val="Listepuces"/>
        <w:spacing w:after="40"/>
        <w:ind w:left="113"/>
        <w:rPr>
          <w:lang w:val="fr-FR"/>
        </w:rPr>
      </w:pPr>
      <w:r w:rsidRPr="003E426F">
        <w:rPr>
          <w:lang w:val="fr-FR"/>
        </w:rPr>
        <w:t>Produit / formulation / support technique : 5 mentions.</w:t>
      </w:r>
    </w:p>
    <w:p w14:paraId="07B5BAE4" w14:textId="77777777" w:rsidR="00A40F75" w:rsidRDefault="00000000">
      <w:pPr>
        <w:pStyle w:val="Listepuces"/>
        <w:spacing w:after="40"/>
        <w:ind w:left="113"/>
      </w:pPr>
      <w:r>
        <w:t>Juridique / contrats / RH : 4 mentions.</w:t>
      </w:r>
    </w:p>
    <w:p w14:paraId="61CF7ED7" w14:textId="77777777" w:rsidR="00A40F75" w:rsidRPr="003E426F" w:rsidRDefault="00000000">
      <w:pPr>
        <w:spacing w:after="80"/>
        <w:rPr>
          <w:lang w:val="fr-FR"/>
        </w:rPr>
      </w:pPr>
      <w:r w:rsidRPr="003E426F">
        <w:rPr>
          <w:lang w:val="fr-FR"/>
        </w:rPr>
        <w:lastRenderedPageBreak/>
        <w:t>Ces verbatims montrent que les irritants prioritaires ne relèvent pas d’une technologie futuriste. Ils relèvent d’abord du temps perdu sur la recherche, la synthèse, la rédaction, le reporting, les questionnaires, les documents techniques et la ré-exploitation d’informations déjà existantes.</w:t>
      </w:r>
    </w:p>
    <w:p w14:paraId="7041D8EA" w14:textId="77777777" w:rsidR="00A40F75" w:rsidRDefault="00000000">
      <w:pPr>
        <w:pStyle w:val="Titre3"/>
      </w:pPr>
      <w:r>
        <w:rPr>
          <w:color w:val="4472C4"/>
        </w:rPr>
        <w:t>Exemples représentatifs</w:t>
      </w:r>
    </w:p>
    <w:p w14:paraId="292B8EE8" w14:textId="77777777" w:rsidR="00A40F75" w:rsidRDefault="00000000">
      <w:pPr>
        <w:pStyle w:val="Listepuces"/>
        <w:spacing w:after="40"/>
        <w:ind w:left="113"/>
      </w:pPr>
      <w:r>
        <w:t>“The repetitive operational work—issuing documents and answering client questionnaires with the same information over and over again.”</w:t>
      </w:r>
    </w:p>
    <w:p w14:paraId="0716248A" w14:textId="77777777" w:rsidR="00A40F75" w:rsidRDefault="00000000">
      <w:pPr>
        <w:pStyle w:val="Listepuces"/>
        <w:spacing w:after="40"/>
        <w:ind w:left="113"/>
      </w:pPr>
      <w:r>
        <w:t>“Summarize the minute of meeting and following action just right after finished the meeting.”</w:t>
      </w:r>
    </w:p>
    <w:p w14:paraId="778475D5" w14:textId="77777777" w:rsidR="00A40F75" w:rsidRDefault="00000000">
      <w:pPr>
        <w:pStyle w:val="Listepuces"/>
        <w:spacing w:after="40"/>
        <w:ind w:left="113"/>
      </w:pPr>
      <w:r>
        <w:t>“AI could help me create customer trend presentations … easy to reproduce and scale.”</w:t>
      </w:r>
    </w:p>
    <w:p w14:paraId="2FA952F5" w14:textId="77777777" w:rsidR="00A40F75" w:rsidRDefault="00000000">
      <w:pPr>
        <w:pStyle w:val="Listepuces"/>
        <w:spacing w:after="40"/>
        <w:ind w:left="113"/>
      </w:pPr>
      <w:r>
        <w:t>“Database access &amp; analysis.”</w:t>
      </w:r>
    </w:p>
    <w:p w14:paraId="0DE04E1C" w14:textId="77777777" w:rsidR="00A40F75" w:rsidRDefault="00000000">
      <w:pPr>
        <w:pStyle w:val="Listepuces"/>
        <w:spacing w:after="40"/>
        <w:ind w:left="113"/>
      </w:pPr>
      <w:r>
        <w:t>“Reading contracts or legal documentation.”</w:t>
      </w:r>
    </w:p>
    <w:p w14:paraId="71213820" w14:textId="77777777" w:rsidR="00A40F75" w:rsidRPr="003E426F" w:rsidRDefault="00000000">
      <w:pPr>
        <w:pStyle w:val="Titre2"/>
        <w:rPr>
          <w:lang w:val="fr-FR"/>
        </w:rPr>
      </w:pPr>
      <w:r w:rsidRPr="003E426F">
        <w:rPr>
          <w:color w:val="1F4E79"/>
          <w:lang w:val="fr-FR"/>
        </w:rPr>
        <w:t>3.2 Cas d’usage proposés pour 2026</w:t>
      </w:r>
    </w:p>
    <w:p w14:paraId="2273070F" w14:textId="77777777" w:rsidR="00A40F75" w:rsidRPr="003E426F" w:rsidRDefault="00000000">
      <w:pPr>
        <w:spacing w:after="80"/>
        <w:rPr>
          <w:lang w:val="fr-FR"/>
        </w:rPr>
      </w:pPr>
      <w:r w:rsidRPr="003E426F">
        <w:rPr>
          <w:lang w:val="fr-FR"/>
        </w:rPr>
        <w:t>Les idées 2026 sont remarquablement cohérentes avec les irritants exprimés. Les répondants ne demandent pas une IA générique ; ils demandent des cas d’usage ancrés dans des processus métier.</w:t>
      </w:r>
    </w:p>
    <w:p w14:paraId="31E27F6D" w14:textId="77777777" w:rsidR="00A40F75" w:rsidRDefault="00000000">
      <w:pPr>
        <w:jc w:val="center"/>
      </w:pPr>
      <w:r>
        <w:rPr>
          <w:noProof/>
        </w:rPr>
        <w:drawing>
          <wp:inline distT="0" distB="0" distL="0" distR="0" wp14:anchorId="0BF86793" wp14:editId="53AA1CBC">
            <wp:extent cx="5400000" cy="282183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a_themes.png"/>
                    <pic:cNvPicPr/>
                  </pic:nvPicPr>
                  <pic:blipFill>
                    <a:blip r:embed="rId13"/>
                    <a:stretch>
                      <a:fillRect/>
                    </a:stretch>
                  </pic:blipFill>
                  <pic:spPr>
                    <a:xfrm>
                      <a:off x="0" y="0"/>
                      <a:ext cx="5400000" cy="2821838"/>
                    </a:xfrm>
                    <a:prstGeom prst="rect">
                      <a:avLst/>
                    </a:prstGeom>
                  </pic:spPr>
                </pic:pic>
              </a:graphicData>
            </a:graphic>
          </wp:inline>
        </w:drawing>
      </w:r>
    </w:p>
    <w:p w14:paraId="593F3C2F" w14:textId="77777777" w:rsidR="00A40F75" w:rsidRDefault="00000000">
      <w:pPr>
        <w:pStyle w:val="Listepuces"/>
        <w:spacing w:after="40"/>
        <w:ind w:left="113"/>
      </w:pPr>
      <w:r>
        <w:t>Data analysis / KPI / pricing / anomaly detection : 16 mentions chevauchantes.</w:t>
      </w:r>
    </w:p>
    <w:p w14:paraId="69F4AAC4" w14:textId="77777777" w:rsidR="00A40F75" w:rsidRDefault="00000000">
      <w:pPr>
        <w:pStyle w:val="Listepuces"/>
        <w:spacing w:after="40"/>
        <w:ind w:left="113"/>
      </w:pPr>
      <w:r>
        <w:t>Sales / CRM / prospection / customer intelligence : 14 mentions.</w:t>
      </w:r>
    </w:p>
    <w:p w14:paraId="6A481D48" w14:textId="77777777" w:rsidR="00A40F75" w:rsidRPr="003E426F" w:rsidRDefault="00000000">
      <w:pPr>
        <w:pStyle w:val="Listepuces"/>
        <w:spacing w:after="40"/>
        <w:ind w:left="113"/>
        <w:rPr>
          <w:lang w:val="fr-FR"/>
        </w:rPr>
      </w:pPr>
      <w:r w:rsidRPr="003E426F">
        <w:rPr>
          <w:lang w:val="fr-FR"/>
        </w:rPr>
        <w:t>Automatisation documentaire / questionnaires / specs / knowledge access : 11 mentions.</w:t>
      </w:r>
    </w:p>
    <w:p w14:paraId="6B984B90" w14:textId="77777777" w:rsidR="00A40F75" w:rsidRPr="003E426F" w:rsidRDefault="00000000">
      <w:pPr>
        <w:pStyle w:val="Listepuces"/>
        <w:spacing w:after="40"/>
        <w:ind w:left="113"/>
        <w:rPr>
          <w:lang w:val="fr-FR"/>
        </w:rPr>
      </w:pPr>
      <w:r w:rsidRPr="003E426F">
        <w:rPr>
          <w:lang w:val="fr-FR"/>
        </w:rPr>
        <w:t>Présentations / marketing / création visuelle / communication : 11 mentions.</w:t>
      </w:r>
    </w:p>
    <w:p w14:paraId="4C97CF8B" w14:textId="77777777" w:rsidR="00A40F75" w:rsidRPr="003E426F" w:rsidRDefault="00000000">
      <w:pPr>
        <w:pStyle w:val="Listepuces"/>
        <w:spacing w:after="40"/>
        <w:ind w:left="113"/>
        <w:rPr>
          <w:lang w:val="fr-FR"/>
        </w:rPr>
      </w:pPr>
      <w:r w:rsidRPr="003E426F">
        <w:rPr>
          <w:lang w:val="fr-FR"/>
        </w:rPr>
        <w:t>Produit / formulation / recettes / sélection technique : 10 mentions.</w:t>
      </w:r>
    </w:p>
    <w:p w14:paraId="7701E7A0" w14:textId="77777777" w:rsidR="00A40F75" w:rsidRPr="003E426F" w:rsidRDefault="00000000">
      <w:pPr>
        <w:pStyle w:val="Listepuces"/>
        <w:spacing w:after="40"/>
        <w:ind w:left="113"/>
        <w:rPr>
          <w:lang w:val="fr-FR"/>
        </w:rPr>
      </w:pPr>
      <w:r w:rsidRPr="003E426F">
        <w:rPr>
          <w:lang w:val="fr-FR"/>
        </w:rPr>
        <w:t>Automatisation opérationnelle / workflow / ERP-PLM-CRM integration : 9 mentions.</w:t>
      </w:r>
    </w:p>
    <w:p w14:paraId="1F1FE70E" w14:textId="77777777" w:rsidR="00A40F75" w:rsidRPr="003E426F" w:rsidRDefault="00000000">
      <w:pPr>
        <w:pStyle w:val="Listepuces"/>
        <w:spacing w:after="40"/>
        <w:ind w:left="113"/>
        <w:rPr>
          <w:lang w:val="fr-FR"/>
        </w:rPr>
      </w:pPr>
      <w:r w:rsidRPr="003E426F">
        <w:rPr>
          <w:lang w:val="fr-FR"/>
        </w:rPr>
        <w:t>Gouvernance / cadre d’usage / formation : 4 mentions explicites, mais le sujet irrigue aussi les autres verbatims.</w:t>
      </w:r>
    </w:p>
    <w:p w14:paraId="25EFB65D" w14:textId="77777777" w:rsidR="00A40F75" w:rsidRDefault="00000000">
      <w:pPr>
        <w:pStyle w:val="Titre3"/>
      </w:pPr>
      <w:r>
        <w:rPr>
          <w:color w:val="4472C4"/>
        </w:rPr>
        <w:t>Lecture stratégique</w:t>
      </w:r>
    </w:p>
    <w:p w14:paraId="7833E30D" w14:textId="77777777" w:rsidR="00A40F75" w:rsidRPr="003E426F" w:rsidRDefault="00000000">
      <w:pPr>
        <w:pStyle w:val="Listepuces"/>
        <w:spacing w:after="40"/>
        <w:ind w:left="113"/>
        <w:rPr>
          <w:lang w:val="fr-FR"/>
        </w:rPr>
      </w:pPr>
      <w:r w:rsidRPr="003E426F">
        <w:rPr>
          <w:lang w:val="fr-FR"/>
        </w:rPr>
        <w:t>Les besoins exprimés sont très concrets et souvent industrialisables.</w:t>
      </w:r>
    </w:p>
    <w:p w14:paraId="799A5EAF" w14:textId="77777777" w:rsidR="00A40F75" w:rsidRPr="003E426F" w:rsidRDefault="00000000">
      <w:pPr>
        <w:pStyle w:val="Listepuces"/>
        <w:spacing w:after="40"/>
        <w:ind w:left="113"/>
        <w:rPr>
          <w:lang w:val="fr-FR"/>
        </w:rPr>
      </w:pPr>
      <w:r w:rsidRPr="003E426F">
        <w:rPr>
          <w:lang w:val="fr-FR"/>
        </w:rPr>
        <w:t>Plusieurs idées supposent une connexion à des données internes structurées : CRM, ERP, PLM, catalogues, specs, e-mails, dossiers qualité, bases produits.</w:t>
      </w:r>
    </w:p>
    <w:p w14:paraId="322F4E3F" w14:textId="77777777" w:rsidR="00A40F75" w:rsidRPr="003E426F" w:rsidRDefault="00000000">
      <w:pPr>
        <w:pStyle w:val="Listepuces"/>
        <w:spacing w:after="40"/>
        <w:ind w:left="113"/>
        <w:rPr>
          <w:lang w:val="fr-FR"/>
        </w:rPr>
      </w:pPr>
      <w:r w:rsidRPr="003E426F">
        <w:rPr>
          <w:lang w:val="fr-FR"/>
        </w:rPr>
        <w:t>Le portefeuille 2026 doit donc articuler 2 couches : une couche copilot générique très vite utile, et une couche cas d’usage connectés aux systèmes.</w:t>
      </w:r>
    </w:p>
    <w:p w14:paraId="5BD9854D" w14:textId="77777777" w:rsidR="00A40F75" w:rsidRPr="003E426F" w:rsidRDefault="00000000">
      <w:pPr>
        <w:pStyle w:val="Titre1"/>
        <w:rPr>
          <w:lang w:val="fr-FR"/>
        </w:rPr>
      </w:pPr>
      <w:r w:rsidRPr="003E426F">
        <w:rPr>
          <w:color w:val="1F4E79"/>
          <w:lang w:val="fr-FR"/>
        </w:rPr>
        <w:lastRenderedPageBreak/>
        <w:t>4. Lecture top-down</w:t>
      </w:r>
    </w:p>
    <w:p w14:paraId="42DBC093" w14:textId="77777777" w:rsidR="00A40F75" w:rsidRPr="003E426F" w:rsidRDefault="00000000">
      <w:pPr>
        <w:pStyle w:val="Titre2"/>
        <w:rPr>
          <w:lang w:val="fr-FR"/>
        </w:rPr>
      </w:pPr>
      <w:r w:rsidRPr="003E426F">
        <w:rPr>
          <w:color w:val="1F4E79"/>
          <w:lang w:val="fr-FR"/>
        </w:rPr>
        <w:t>4.1 Pyramide de Minto</w:t>
      </w:r>
    </w:p>
    <w:p w14:paraId="0377ACEF" w14:textId="77777777" w:rsidR="00A40F75" w:rsidRPr="003E426F" w:rsidRDefault="00000000">
      <w:pPr>
        <w:spacing w:after="80"/>
        <w:rPr>
          <w:lang w:val="fr-FR"/>
        </w:rPr>
      </w:pPr>
      <w:r w:rsidRPr="003E426F">
        <w:rPr>
          <w:lang w:val="fr-FR"/>
        </w:rPr>
        <w:t>Réponse principale : l’entreprise est prête pour une phase 2 de sa trajectoire IA.</w:t>
      </w:r>
    </w:p>
    <w:p w14:paraId="21320506" w14:textId="77777777" w:rsidR="00A40F75" w:rsidRPr="003E426F" w:rsidRDefault="00000000">
      <w:pPr>
        <w:pStyle w:val="Listepuces"/>
        <w:spacing w:after="40"/>
        <w:ind w:left="113"/>
        <w:rPr>
          <w:lang w:val="fr-FR"/>
        </w:rPr>
      </w:pPr>
      <w:r w:rsidRPr="003E426F">
        <w:rPr>
          <w:lang w:val="fr-FR"/>
        </w:rPr>
        <w:t>Pourquoi 1 — L’usage est déjà largement installé. Il ne s’agit plus de convaincre une majorité d’essayer.</w:t>
      </w:r>
    </w:p>
    <w:p w14:paraId="16F77380" w14:textId="77777777" w:rsidR="00A40F75" w:rsidRPr="003E426F" w:rsidRDefault="00000000">
      <w:pPr>
        <w:pStyle w:val="Listepuces"/>
        <w:spacing w:after="40"/>
        <w:ind w:left="113"/>
        <w:rPr>
          <w:lang w:val="fr-FR"/>
        </w:rPr>
      </w:pPr>
      <w:r w:rsidRPr="003E426F">
        <w:rPr>
          <w:lang w:val="fr-FR"/>
        </w:rPr>
        <w:t>Pourquoi 2 — La valeur perçue est déjà suffisante pour justifier une montée en échelle.</w:t>
      </w:r>
    </w:p>
    <w:p w14:paraId="2E16B172" w14:textId="77777777" w:rsidR="00A40F75" w:rsidRPr="003E426F" w:rsidRDefault="00000000">
      <w:pPr>
        <w:pStyle w:val="Listepuces"/>
        <w:spacing w:after="40"/>
        <w:ind w:left="113"/>
        <w:rPr>
          <w:lang w:val="fr-FR"/>
        </w:rPr>
      </w:pPr>
      <w:r w:rsidRPr="003E426F">
        <w:rPr>
          <w:lang w:val="fr-FR"/>
        </w:rPr>
        <w:t>Pourquoi 3 — Le principal frein est désormais organisationnel : règles, sécurité, outillage, qualité, apprentissage.</w:t>
      </w:r>
    </w:p>
    <w:p w14:paraId="37A221E1" w14:textId="77777777" w:rsidR="00A40F75" w:rsidRPr="003E426F" w:rsidRDefault="00000000">
      <w:pPr>
        <w:pStyle w:val="Listepuces"/>
        <w:spacing w:after="40"/>
        <w:ind w:left="113"/>
        <w:rPr>
          <w:lang w:val="fr-FR"/>
        </w:rPr>
      </w:pPr>
      <w:r w:rsidRPr="003E426F">
        <w:rPr>
          <w:lang w:val="fr-FR"/>
        </w:rPr>
        <w:t>Pourquoi 4 — Les cas d’usage à forte valeur sont déjà visibles, documentés et convergents.</w:t>
      </w:r>
    </w:p>
    <w:p w14:paraId="61FA88CE" w14:textId="77777777" w:rsidR="00A40F75" w:rsidRDefault="00000000">
      <w:pPr>
        <w:pStyle w:val="Titre2"/>
      </w:pPr>
      <w:r>
        <w:rPr>
          <w:color w:val="1F4E79"/>
        </w:rPr>
        <w:t>4.2 Diagnostic de maturité</w:t>
      </w:r>
    </w:p>
    <w:tbl>
      <w:tblPr>
        <w:tblStyle w:val="Grilledutableau"/>
        <w:tblW w:w="0" w:type="auto"/>
        <w:jc w:val="center"/>
        <w:tblLook w:val="04A0" w:firstRow="1" w:lastRow="0" w:firstColumn="1" w:lastColumn="0" w:noHBand="0" w:noVBand="1"/>
      </w:tblPr>
      <w:tblGrid>
        <w:gridCol w:w="2381"/>
        <w:gridCol w:w="2381"/>
        <w:gridCol w:w="3969"/>
      </w:tblGrid>
      <w:tr w:rsidR="00A40F75" w14:paraId="6B5F7A1C" w14:textId="77777777">
        <w:trPr>
          <w:jc w:val="center"/>
        </w:trPr>
        <w:tc>
          <w:tcPr>
            <w:tcW w:w="2381" w:type="dxa"/>
            <w:shd w:val="clear" w:color="auto" w:fill="1F4E78"/>
            <w:vAlign w:val="center"/>
          </w:tcPr>
          <w:p w14:paraId="635F3F65" w14:textId="77777777" w:rsidR="00A40F75" w:rsidRDefault="00000000">
            <w:r>
              <w:rPr>
                <w:b/>
                <w:color w:val="FFFFFF"/>
                <w:sz w:val="18"/>
              </w:rPr>
              <w:t>Dimension</w:t>
            </w:r>
          </w:p>
        </w:tc>
        <w:tc>
          <w:tcPr>
            <w:tcW w:w="2381" w:type="dxa"/>
            <w:shd w:val="clear" w:color="auto" w:fill="1F4E78"/>
            <w:vAlign w:val="center"/>
          </w:tcPr>
          <w:p w14:paraId="580FE97F" w14:textId="77777777" w:rsidR="00A40F75" w:rsidRDefault="00000000">
            <w:r>
              <w:rPr>
                <w:b/>
                <w:color w:val="FFFFFF"/>
                <w:sz w:val="18"/>
              </w:rPr>
              <w:t>Diagnostic</w:t>
            </w:r>
          </w:p>
        </w:tc>
        <w:tc>
          <w:tcPr>
            <w:tcW w:w="3969" w:type="dxa"/>
            <w:shd w:val="clear" w:color="auto" w:fill="1F4E78"/>
            <w:vAlign w:val="center"/>
          </w:tcPr>
          <w:p w14:paraId="757D84E0" w14:textId="77777777" w:rsidR="00A40F75" w:rsidRDefault="00000000">
            <w:r>
              <w:rPr>
                <w:b/>
                <w:color w:val="FFFFFF"/>
                <w:sz w:val="18"/>
              </w:rPr>
              <w:t>Lecture</w:t>
            </w:r>
          </w:p>
        </w:tc>
      </w:tr>
      <w:tr w:rsidR="00A40F75" w:rsidRPr="003E426F" w14:paraId="134D3B5E" w14:textId="77777777">
        <w:trPr>
          <w:jc w:val="center"/>
        </w:trPr>
        <w:tc>
          <w:tcPr>
            <w:tcW w:w="2381" w:type="dxa"/>
            <w:vAlign w:val="center"/>
          </w:tcPr>
          <w:p w14:paraId="48DC8460" w14:textId="77777777" w:rsidR="00A40F75" w:rsidRDefault="00000000">
            <w:r>
              <w:rPr>
                <w:sz w:val="18"/>
              </w:rPr>
              <w:t>Appétence</w:t>
            </w:r>
          </w:p>
        </w:tc>
        <w:tc>
          <w:tcPr>
            <w:tcW w:w="2381" w:type="dxa"/>
            <w:vAlign w:val="center"/>
          </w:tcPr>
          <w:p w14:paraId="4ECF289F" w14:textId="77777777" w:rsidR="00A40F75" w:rsidRDefault="00000000">
            <w:r>
              <w:rPr>
                <w:sz w:val="18"/>
              </w:rPr>
              <w:t>Moyenne à forte</w:t>
            </w:r>
          </w:p>
        </w:tc>
        <w:tc>
          <w:tcPr>
            <w:tcW w:w="3969" w:type="dxa"/>
            <w:vAlign w:val="center"/>
          </w:tcPr>
          <w:p w14:paraId="7C563C1E" w14:textId="77777777" w:rsidR="00A40F75" w:rsidRPr="003E426F" w:rsidRDefault="00000000">
            <w:pPr>
              <w:rPr>
                <w:lang w:val="fr-FR"/>
              </w:rPr>
            </w:pPr>
            <w:r w:rsidRPr="003E426F">
              <w:rPr>
                <w:sz w:val="18"/>
                <w:lang w:val="fr-FR"/>
              </w:rPr>
              <w:t>Le sujet est accepté et déjà pratiqué par une majorité.</w:t>
            </w:r>
          </w:p>
        </w:tc>
      </w:tr>
      <w:tr w:rsidR="00A40F75" w:rsidRPr="003E426F" w14:paraId="6F41B9A3" w14:textId="77777777">
        <w:trPr>
          <w:jc w:val="center"/>
        </w:trPr>
        <w:tc>
          <w:tcPr>
            <w:tcW w:w="2381" w:type="dxa"/>
            <w:vAlign w:val="center"/>
          </w:tcPr>
          <w:p w14:paraId="14EB515A" w14:textId="77777777" w:rsidR="00A40F75" w:rsidRDefault="00000000">
            <w:r>
              <w:rPr>
                <w:sz w:val="18"/>
              </w:rPr>
              <w:t>Maturité d’usage</w:t>
            </w:r>
          </w:p>
        </w:tc>
        <w:tc>
          <w:tcPr>
            <w:tcW w:w="2381" w:type="dxa"/>
            <w:vAlign w:val="center"/>
          </w:tcPr>
          <w:p w14:paraId="229CB91F" w14:textId="77777777" w:rsidR="00A40F75" w:rsidRDefault="00000000">
            <w:r>
              <w:rPr>
                <w:sz w:val="18"/>
              </w:rPr>
              <w:t>Hétérogène</w:t>
            </w:r>
          </w:p>
        </w:tc>
        <w:tc>
          <w:tcPr>
            <w:tcW w:w="3969" w:type="dxa"/>
            <w:vAlign w:val="center"/>
          </w:tcPr>
          <w:p w14:paraId="7176A26A" w14:textId="77777777" w:rsidR="00A40F75" w:rsidRPr="003E426F" w:rsidRDefault="00000000">
            <w:pPr>
              <w:rPr>
                <w:lang w:val="fr-FR"/>
              </w:rPr>
            </w:pPr>
            <w:r w:rsidRPr="003E426F">
              <w:rPr>
                <w:sz w:val="18"/>
                <w:lang w:val="fr-FR"/>
              </w:rPr>
              <w:t>Quelques power users, une majorité d’utilisateurs réguliers, encore des débutants.</w:t>
            </w:r>
          </w:p>
        </w:tc>
      </w:tr>
      <w:tr w:rsidR="00A40F75" w14:paraId="4EC92573" w14:textId="77777777">
        <w:trPr>
          <w:jc w:val="center"/>
        </w:trPr>
        <w:tc>
          <w:tcPr>
            <w:tcW w:w="2381" w:type="dxa"/>
            <w:vAlign w:val="center"/>
          </w:tcPr>
          <w:p w14:paraId="477B893E" w14:textId="77777777" w:rsidR="00A40F75" w:rsidRDefault="00000000">
            <w:r>
              <w:rPr>
                <w:sz w:val="18"/>
              </w:rPr>
              <w:t>Valeur business</w:t>
            </w:r>
          </w:p>
        </w:tc>
        <w:tc>
          <w:tcPr>
            <w:tcW w:w="2381" w:type="dxa"/>
            <w:vAlign w:val="center"/>
          </w:tcPr>
          <w:p w14:paraId="694CE012" w14:textId="77777777" w:rsidR="00A40F75" w:rsidRDefault="00000000">
            <w:r>
              <w:rPr>
                <w:sz w:val="18"/>
              </w:rPr>
              <w:t>Déjà perçue</w:t>
            </w:r>
          </w:p>
        </w:tc>
        <w:tc>
          <w:tcPr>
            <w:tcW w:w="3969" w:type="dxa"/>
            <w:vAlign w:val="center"/>
          </w:tcPr>
          <w:p w14:paraId="453CF67E" w14:textId="77777777" w:rsidR="00A40F75" w:rsidRDefault="00000000">
            <w:r>
              <w:rPr>
                <w:sz w:val="18"/>
              </w:rPr>
              <w:t>Productivité, qualité, créativité, apprentissage.</w:t>
            </w:r>
          </w:p>
        </w:tc>
      </w:tr>
      <w:tr w:rsidR="00A40F75" w:rsidRPr="003E426F" w14:paraId="2D354F2D" w14:textId="77777777">
        <w:trPr>
          <w:jc w:val="center"/>
        </w:trPr>
        <w:tc>
          <w:tcPr>
            <w:tcW w:w="2381" w:type="dxa"/>
            <w:vAlign w:val="center"/>
          </w:tcPr>
          <w:p w14:paraId="15AE9947" w14:textId="77777777" w:rsidR="00A40F75" w:rsidRDefault="00000000">
            <w:r>
              <w:rPr>
                <w:sz w:val="18"/>
              </w:rPr>
              <w:t>Gouvernance</w:t>
            </w:r>
          </w:p>
        </w:tc>
        <w:tc>
          <w:tcPr>
            <w:tcW w:w="2381" w:type="dxa"/>
            <w:vAlign w:val="center"/>
          </w:tcPr>
          <w:p w14:paraId="663AECDE" w14:textId="77777777" w:rsidR="00A40F75" w:rsidRDefault="00000000">
            <w:r>
              <w:rPr>
                <w:sz w:val="18"/>
              </w:rPr>
              <w:t>Insuffisamment structurée</w:t>
            </w:r>
          </w:p>
        </w:tc>
        <w:tc>
          <w:tcPr>
            <w:tcW w:w="3969" w:type="dxa"/>
            <w:vAlign w:val="center"/>
          </w:tcPr>
          <w:p w14:paraId="7D9DE3B3" w14:textId="77777777" w:rsidR="00A40F75" w:rsidRPr="003E426F" w:rsidRDefault="00000000">
            <w:pPr>
              <w:rPr>
                <w:lang w:val="fr-FR"/>
              </w:rPr>
            </w:pPr>
            <w:r w:rsidRPr="003E426F">
              <w:rPr>
                <w:sz w:val="18"/>
                <w:lang w:val="fr-FR"/>
              </w:rPr>
              <w:t>Confidentialité, conformité, qualité, usage de données sensibles.</w:t>
            </w:r>
          </w:p>
        </w:tc>
      </w:tr>
      <w:tr w:rsidR="00A40F75" w:rsidRPr="003E426F" w14:paraId="1F577C6D" w14:textId="77777777">
        <w:trPr>
          <w:jc w:val="center"/>
        </w:trPr>
        <w:tc>
          <w:tcPr>
            <w:tcW w:w="2381" w:type="dxa"/>
            <w:vAlign w:val="center"/>
          </w:tcPr>
          <w:p w14:paraId="712B42A4" w14:textId="77777777" w:rsidR="00A40F75" w:rsidRDefault="00000000">
            <w:r>
              <w:rPr>
                <w:sz w:val="18"/>
              </w:rPr>
              <w:t>Industrialisation</w:t>
            </w:r>
          </w:p>
        </w:tc>
        <w:tc>
          <w:tcPr>
            <w:tcW w:w="2381" w:type="dxa"/>
            <w:vAlign w:val="center"/>
          </w:tcPr>
          <w:p w14:paraId="23A890DB" w14:textId="77777777" w:rsidR="00A40F75" w:rsidRDefault="00000000">
            <w:r>
              <w:rPr>
                <w:sz w:val="18"/>
              </w:rPr>
              <w:t>Faible à moyenne</w:t>
            </w:r>
          </w:p>
        </w:tc>
        <w:tc>
          <w:tcPr>
            <w:tcW w:w="3969" w:type="dxa"/>
            <w:vAlign w:val="center"/>
          </w:tcPr>
          <w:p w14:paraId="14C9DE07" w14:textId="77777777" w:rsidR="00A40F75" w:rsidRPr="003E426F" w:rsidRDefault="00000000">
            <w:pPr>
              <w:rPr>
                <w:lang w:val="fr-FR"/>
              </w:rPr>
            </w:pPr>
            <w:r w:rsidRPr="003E426F">
              <w:rPr>
                <w:sz w:val="18"/>
                <w:lang w:val="fr-FR"/>
              </w:rPr>
              <w:t>Beaucoup d’usage individuel, peu de workflows outillés à l’échelle.</w:t>
            </w:r>
          </w:p>
        </w:tc>
      </w:tr>
      <w:tr w:rsidR="00A40F75" w:rsidRPr="003E426F" w14:paraId="59B6272F" w14:textId="77777777">
        <w:trPr>
          <w:jc w:val="center"/>
        </w:trPr>
        <w:tc>
          <w:tcPr>
            <w:tcW w:w="2381" w:type="dxa"/>
            <w:vAlign w:val="center"/>
          </w:tcPr>
          <w:p w14:paraId="7A4D18D1" w14:textId="77777777" w:rsidR="00A40F75" w:rsidRDefault="00000000">
            <w:r>
              <w:rPr>
                <w:sz w:val="18"/>
              </w:rPr>
              <w:t>Capacité de diffusion</w:t>
            </w:r>
          </w:p>
        </w:tc>
        <w:tc>
          <w:tcPr>
            <w:tcW w:w="2381" w:type="dxa"/>
            <w:vAlign w:val="center"/>
          </w:tcPr>
          <w:p w14:paraId="7ABE051B" w14:textId="77777777" w:rsidR="00A40F75" w:rsidRDefault="00000000">
            <w:r>
              <w:rPr>
                <w:sz w:val="18"/>
              </w:rPr>
              <w:t>Présente</w:t>
            </w:r>
          </w:p>
        </w:tc>
        <w:tc>
          <w:tcPr>
            <w:tcW w:w="3969" w:type="dxa"/>
            <w:vAlign w:val="center"/>
          </w:tcPr>
          <w:p w14:paraId="66D6CE53" w14:textId="77777777" w:rsidR="00A40F75" w:rsidRPr="003E426F" w:rsidRDefault="00000000">
            <w:pPr>
              <w:rPr>
                <w:lang w:val="fr-FR"/>
              </w:rPr>
            </w:pPr>
            <w:r w:rsidRPr="003E426F">
              <w:rPr>
                <w:sz w:val="18"/>
                <w:lang w:val="fr-FR"/>
              </w:rPr>
              <w:t>Viviers Early Adopters et demande de formation bien identifiés.</w:t>
            </w:r>
          </w:p>
        </w:tc>
      </w:tr>
    </w:tbl>
    <w:p w14:paraId="3C0A1888" w14:textId="77777777" w:rsidR="00A40F75" w:rsidRPr="003E426F" w:rsidRDefault="00A40F75">
      <w:pPr>
        <w:rPr>
          <w:lang w:val="fr-FR"/>
        </w:rPr>
      </w:pPr>
    </w:p>
    <w:p w14:paraId="6A5BE6CE" w14:textId="77777777" w:rsidR="00A40F75" w:rsidRPr="003E426F" w:rsidRDefault="00000000">
      <w:pPr>
        <w:pStyle w:val="Titre2"/>
        <w:rPr>
          <w:lang w:val="fr-FR"/>
        </w:rPr>
      </w:pPr>
      <w:r w:rsidRPr="003E426F">
        <w:rPr>
          <w:color w:val="1F4E79"/>
          <w:lang w:val="fr-FR"/>
        </w:rPr>
        <w:t>4.3 Tension structurante</w:t>
      </w:r>
    </w:p>
    <w:p w14:paraId="62B25F06" w14:textId="77777777" w:rsidR="00A40F75" w:rsidRPr="003E426F" w:rsidRDefault="00000000">
      <w:pPr>
        <w:spacing w:after="80"/>
        <w:rPr>
          <w:lang w:val="fr-FR"/>
        </w:rPr>
      </w:pPr>
      <w:r w:rsidRPr="003E426F">
        <w:rPr>
          <w:lang w:val="fr-FR"/>
        </w:rPr>
        <w:t>La tension centrale du dossier est la suivante : l’organisation a déjà commencé à capter de la valeur avec l’IA, mais elle n’a pas encore transformé cette valeur individuelle en actifs d’entreprise. Tant que l’IA reste un usage personnel, elle produit du gain local. Quand elle est couplée à des règles, des données et des cas d’usage communs, elle produit du gain systémique.</w:t>
      </w:r>
    </w:p>
    <w:p w14:paraId="6FF4627C" w14:textId="77777777" w:rsidR="00A40F75" w:rsidRPr="003E426F" w:rsidRDefault="00000000">
      <w:pPr>
        <w:pStyle w:val="Titre1"/>
        <w:rPr>
          <w:lang w:val="fr-FR"/>
        </w:rPr>
      </w:pPr>
      <w:r w:rsidRPr="003E426F">
        <w:rPr>
          <w:color w:val="1F4E79"/>
          <w:lang w:val="fr-FR"/>
        </w:rPr>
        <w:t>5. Ce qu’il faut faire maintenant</w:t>
      </w:r>
    </w:p>
    <w:p w14:paraId="0D73322D" w14:textId="77777777" w:rsidR="00A40F75" w:rsidRPr="003E426F" w:rsidRDefault="00000000">
      <w:pPr>
        <w:pStyle w:val="Titre2"/>
        <w:rPr>
          <w:lang w:val="fr-FR"/>
        </w:rPr>
      </w:pPr>
      <w:r w:rsidRPr="003E426F">
        <w:rPr>
          <w:color w:val="1F4E79"/>
          <w:lang w:val="fr-FR"/>
        </w:rPr>
        <w:t>5.1 Les 3 priorités 2026 les plus solides</w:t>
      </w:r>
    </w:p>
    <w:p w14:paraId="17589708" w14:textId="77777777" w:rsidR="00A40F75" w:rsidRPr="003E426F" w:rsidRDefault="00000000">
      <w:pPr>
        <w:pStyle w:val="Listenumros"/>
        <w:spacing w:after="40"/>
        <w:rPr>
          <w:lang w:val="fr-FR"/>
        </w:rPr>
      </w:pPr>
      <w:r w:rsidRPr="003E426F">
        <w:rPr>
          <w:lang w:val="fr-FR"/>
        </w:rPr>
        <w:t>Automatisation documentaire et knowledge workflows : questionnaires clients, specs, documents qualité / réglementaires, comptes rendus, synthèses, rédaction assistée, recherche d’informations internes.</w:t>
      </w:r>
    </w:p>
    <w:p w14:paraId="3CA6C79A" w14:textId="77777777" w:rsidR="00A40F75" w:rsidRPr="003E426F" w:rsidRDefault="00000000">
      <w:pPr>
        <w:pStyle w:val="Listenumros"/>
        <w:spacing w:after="40"/>
        <w:rPr>
          <w:lang w:val="fr-FR"/>
        </w:rPr>
      </w:pPr>
      <w:r w:rsidRPr="003E426F">
        <w:rPr>
          <w:lang w:val="fr-FR"/>
        </w:rPr>
        <w:t>Copilot commercial et customer intelligence : prospection, préparation client, pitch personnalisé, trend presentations, enrichissement CRM, réponses clients, supports commerciaux.</w:t>
      </w:r>
    </w:p>
    <w:p w14:paraId="6544338A" w14:textId="77777777" w:rsidR="00A40F75" w:rsidRPr="003E426F" w:rsidRDefault="00000000">
      <w:pPr>
        <w:pStyle w:val="Listenumros"/>
        <w:spacing w:after="40"/>
        <w:rPr>
          <w:lang w:val="fr-FR"/>
        </w:rPr>
      </w:pPr>
      <w:r w:rsidRPr="003E426F">
        <w:rPr>
          <w:lang w:val="fr-FR"/>
        </w:rPr>
        <w:t>Data analysis &amp; decision support : Excel / Sheets, détection d’anomalies, KPI, tendances, pricing / marge, tableaux de bord et interprétation assistée.</w:t>
      </w:r>
    </w:p>
    <w:p w14:paraId="047A11C0" w14:textId="77777777" w:rsidR="00A40F75" w:rsidRPr="003E426F" w:rsidRDefault="00000000">
      <w:pPr>
        <w:spacing w:after="80"/>
        <w:rPr>
          <w:lang w:val="fr-FR"/>
        </w:rPr>
      </w:pPr>
      <w:r w:rsidRPr="003E426F">
        <w:rPr>
          <w:lang w:val="fr-FR"/>
        </w:rPr>
        <w:t>Un 4e chantier plus métier-spécifique apparaît également : produit / formulation / sélection technique. Il peut constituer un stream dédié si l’entreprise souhaite faire de l’IA un avantage métier différenciant, au-delà des gains de productivité horizontaux.</w:t>
      </w:r>
    </w:p>
    <w:p w14:paraId="5A079358" w14:textId="77777777" w:rsidR="00A40F75" w:rsidRDefault="00000000">
      <w:pPr>
        <w:pStyle w:val="Titre2"/>
      </w:pPr>
      <w:r>
        <w:rPr>
          <w:color w:val="1F4E79"/>
        </w:rPr>
        <w:t>5.2 Séquencement recommandé</w:t>
      </w:r>
    </w:p>
    <w:tbl>
      <w:tblPr>
        <w:tblStyle w:val="Grilledutableau"/>
        <w:tblW w:w="0" w:type="auto"/>
        <w:jc w:val="center"/>
        <w:tblLook w:val="04A0" w:firstRow="1" w:lastRow="0" w:firstColumn="1" w:lastColumn="0" w:noHBand="0" w:noVBand="1"/>
      </w:tblPr>
      <w:tblGrid>
        <w:gridCol w:w="1701"/>
        <w:gridCol w:w="6803"/>
      </w:tblGrid>
      <w:tr w:rsidR="00A40F75" w14:paraId="0CDFD7B7" w14:textId="77777777">
        <w:trPr>
          <w:jc w:val="center"/>
        </w:trPr>
        <w:tc>
          <w:tcPr>
            <w:tcW w:w="1701" w:type="dxa"/>
            <w:shd w:val="clear" w:color="auto" w:fill="1F4E78"/>
            <w:vAlign w:val="center"/>
          </w:tcPr>
          <w:p w14:paraId="6FAC7154" w14:textId="77777777" w:rsidR="00A40F75" w:rsidRDefault="00000000">
            <w:r>
              <w:rPr>
                <w:b/>
                <w:color w:val="FFFFFF"/>
                <w:sz w:val="19"/>
              </w:rPr>
              <w:t>Horizon</w:t>
            </w:r>
          </w:p>
        </w:tc>
        <w:tc>
          <w:tcPr>
            <w:tcW w:w="6803" w:type="dxa"/>
            <w:shd w:val="clear" w:color="auto" w:fill="1F4E78"/>
            <w:vAlign w:val="center"/>
          </w:tcPr>
          <w:p w14:paraId="4584A5F7" w14:textId="77777777" w:rsidR="00A40F75" w:rsidRDefault="00000000">
            <w:r>
              <w:rPr>
                <w:b/>
                <w:color w:val="FFFFFF"/>
                <w:sz w:val="19"/>
              </w:rPr>
              <w:t>Décisions / actions</w:t>
            </w:r>
          </w:p>
        </w:tc>
      </w:tr>
      <w:tr w:rsidR="00A40F75" w:rsidRPr="003E426F" w14:paraId="1CA28D32" w14:textId="77777777">
        <w:trPr>
          <w:jc w:val="center"/>
        </w:trPr>
        <w:tc>
          <w:tcPr>
            <w:tcW w:w="1701" w:type="dxa"/>
            <w:vAlign w:val="center"/>
          </w:tcPr>
          <w:p w14:paraId="026338F0" w14:textId="77777777" w:rsidR="00A40F75" w:rsidRDefault="00000000">
            <w:r>
              <w:rPr>
                <w:sz w:val="19"/>
              </w:rPr>
              <w:t>0–3 mois</w:t>
            </w:r>
          </w:p>
        </w:tc>
        <w:tc>
          <w:tcPr>
            <w:tcW w:w="6803" w:type="dxa"/>
            <w:vAlign w:val="center"/>
          </w:tcPr>
          <w:p w14:paraId="338BFE2B" w14:textId="77777777" w:rsidR="00A40F75" w:rsidRPr="003E426F" w:rsidRDefault="00000000">
            <w:pPr>
              <w:rPr>
                <w:lang w:val="fr-FR"/>
              </w:rPr>
            </w:pPr>
            <w:r w:rsidRPr="003E426F">
              <w:rPr>
                <w:sz w:val="19"/>
                <w:lang w:val="fr-FR"/>
              </w:rPr>
              <w:t>Définir les outils autorisés, les règles de saisie des données, les cas interdits, lancer un réseau Early Adopters, former sur prompts + garde-fous.</w:t>
            </w:r>
          </w:p>
        </w:tc>
      </w:tr>
      <w:tr w:rsidR="00A40F75" w:rsidRPr="003E426F" w14:paraId="55B363C8" w14:textId="77777777">
        <w:trPr>
          <w:jc w:val="center"/>
        </w:trPr>
        <w:tc>
          <w:tcPr>
            <w:tcW w:w="1701" w:type="dxa"/>
            <w:vAlign w:val="center"/>
          </w:tcPr>
          <w:p w14:paraId="230F6BEA" w14:textId="77777777" w:rsidR="00A40F75" w:rsidRDefault="00000000">
            <w:r>
              <w:rPr>
                <w:sz w:val="19"/>
              </w:rPr>
              <w:lastRenderedPageBreak/>
              <w:t>3–6 mois</w:t>
            </w:r>
          </w:p>
        </w:tc>
        <w:tc>
          <w:tcPr>
            <w:tcW w:w="6803" w:type="dxa"/>
            <w:vAlign w:val="center"/>
          </w:tcPr>
          <w:p w14:paraId="21ABC50E" w14:textId="77777777" w:rsidR="00A40F75" w:rsidRPr="003E426F" w:rsidRDefault="00000000">
            <w:pPr>
              <w:rPr>
                <w:lang w:val="fr-FR"/>
              </w:rPr>
            </w:pPr>
            <w:r w:rsidRPr="003E426F">
              <w:rPr>
                <w:sz w:val="19"/>
                <w:lang w:val="fr-FR"/>
              </w:rPr>
              <w:t>Déployer 2 à 3 quick wins transverses : comptes rendus / synthèses, e-mails / documents, slides / narratifs, analyse Excel.</w:t>
            </w:r>
          </w:p>
        </w:tc>
      </w:tr>
      <w:tr w:rsidR="00A40F75" w:rsidRPr="003E426F" w14:paraId="1334903F" w14:textId="77777777">
        <w:trPr>
          <w:jc w:val="center"/>
        </w:trPr>
        <w:tc>
          <w:tcPr>
            <w:tcW w:w="1701" w:type="dxa"/>
            <w:vAlign w:val="center"/>
          </w:tcPr>
          <w:p w14:paraId="5E07C440" w14:textId="77777777" w:rsidR="00A40F75" w:rsidRDefault="00000000">
            <w:r>
              <w:rPr>
                <w:sz w:val="19"/>
              </w:rPr>
              <w:t>6–12 mois</w:t>
            </w:r>
          </w:p>
        </w:tc>
        <w:tc>
          <w:tcPr>
            <w:tcW w:w="6803" w:type="dxa"/>
            <w:vAlign w:val="center"/>
          </w:tcPr>
          <w:p w14:paraId="6B00A7DC" w14:textId="77777777" w:rsidR="00A40F75" w:rsidRPr="003E426F" w:rsidRDefault="00000000">
            <w:pPr>
              <w:rPr>
                <w:lang w:val="fr-FR"/>
              </w:rPr>
            </w:pPr>
            <w:r w:rsidRPr="003E426F">
              <w:rPr>
                <w:sz w:val="19"/>
                <w:lang w:val="fr-FR"/>
              </w:rPr>
              <w:t>Industrialiser 2 cas d’usage connectés aux données : commercial / CRM, questionnaires / docs, KPI / anomalies, support technique / formulation selon priorité métier.</w:t>
            </w:r>
          </w:p>
        </w:tc>
      </w:tr>
    </w:tbl>
    <w:p w14:paraId="628E74F6" w14:textId="77777777" w:rsidR="00A40F75" w:rsidRPr="003E426F" w:rsidRDefault="00A40F75">
      <w:pPr>
        <w:rPr>
          <w:lang w:val="fr-FR"/>
        </w:rPr>
      </w:pPr>
    </w:p>
    <w:p w14:paraId="0E29E46D" w14:textId="77777777" w:rsidR="00A40F75" w:rsidRDefault="00000000">
      <w:pPr>
        <w:pStyle w:val="Titre2"/>
      </w:pPr>
      <w:r>
        <w:rPr>
          <w:color w:val="1F4E79"/>
        </w:rPr>
        <w:t>5.3 Principes de gouvernance</w:t>
      </w:r>
    </w:p>
    <w:p w14:paraId="782CE204" w14:textId="77777777" w:rsidR="00A40F75" w:rsidRPr="003E426F" w:rsidRDefault="00000000">
      <w:pPr>
        <w:pStyle w:val="Listepuces"/>
        <w:spacing w:after="40"/>
        <w:ind w:left="113"/>
        <w:rPr>
          <w:lang w:val="fr-FR"/>
        </w:rPr>
      </w:pPr>
      <w:r w:rsidRPr="003E426F">
        <w:rPr>
          <w:lang w:val="fr-FR"/>
        </w:rPr>
        <w:t>Différencier clairement ce qui est autorisé, toléré, interdit et soumis à validation.</w:t>
      </w:r>
    </w:p>
    <w:p w14:paraId="6CE7AB09" w14:textId="77777777" w:rsidR="00A40F75" w:rsidRPr="003E426F" w:rsidRDefault="00000000">
      <w:pPr>
        <w:pStyle w:val="Listepuces"/>
        <w:spacing w:after="40"/>
        <w:ind w:left="113"/>
        <w:rPr>
          <w:lang w:val="fr-FR"/>
        </w:rPr>
      </w:pPr>
      <w:r w:rsidRPr="003E426F">
        <w:rPr>
          <w:lang w:val="fr-FR"/>
        </w:rPr>
        <w:t>Associer chaque outil autorisé à des cas d’usage précis et à un niveau de sensibilité de données admissible.</w:t>
      </w:r>
    </w:p>
    <w:p w14:paraId="0E997494" w14:textId="77777777" w:rsidR="00A40F75" w:rsidRPr="003E426F" w:rsidRDefault="00000000">
      <w:pPr>
        <w:pStyle w:val="Listepuces"/>
        <w:spacing w:after="40"/>
        <w:ind w:left="113"/>
        <w:rPr>
          <w:lang w:val="fr-FR"/>
        </w:rPr>
      </w:pPr>
      <w:r w:rsidRPr="003E426F">
        <w:rPr>
          <w:lang w:val="fr-FR"/>
        </w:rPr>
        <w:t>Ne pas opposer formation et gouvernance : les règles sans formation bloquent ; la formation sans règles crée du risque.</w:t>
      </w:r>
    </w:p>
    <w:p w14:paraId="301A126E" w14:textId="77777777" w:rsidR="00A40F75" w:rsidRPr="003E426F" w:rsidRDefault="00000000">
      <w:pPr>
        <w:pStyle w:val="Listepuces"/>
        <w:spacing w:after="40"/>
        <w:ind w:left="113"/>
        <w:rPr>
          <w:lang w:val="fr-FR"/>
        </w:rPr>
      </w:pPr>
      <w:r w:rsidRPr="003E426F">
        <w:rPr>
          <w:lang w:val="fr-FR"/>
        </w:rPr>
        <w:t>Mesurer la valeur sur des cas d’usage concrets, pas sur une adoption abstraite.</w:t>
      </w:r>
    </w:p>
    <w:p w14:paraId="7341D66E" w14:textId="77777777" w:rsidR="00A40F75" w:rsidRPr="003E426F" w:rsidRDefault="00000000">
      <w:pPr>
        <w:pStyle w:val="Titre1"/>
        <w:rPr>
          <w:lang w:val="fr-FR"/>
        </w:rPr>
      </w:pPr>
      <w:r w:rsidRPr="003E426F">
        <w:rPr>
          <w:color w:val="1F4E79"/>
          <w:lang w:val="fr-FR"/>
        </w:rPr>
        <w:t>6. Synthèse prête pour un comité exécutif</w:t>
      </w:r>
    </w:p>
    <w:p w14:paraId="3FCC3D50" w14:textId="77777777" w:rsidR="00A40F75" w:rsidRPr="003E426F" w:rsidRDefault="00000000">
      <w:pPr>
        <w:pStyle w:val="Titre2"/>
        <w:rPr>
          <w:lang w:val="fr-FR"/>
        </w:rPr>
      </w:pPr>
      <w:r w:rsidRPr="003E426F">
        <w:rPr>
          <w:color w:val="1F4E79"/>
          <w:lang w:val="fr-FR"/>
        </w:rPr>
        <w:t>6.1 Message directeur</w:t>
      </w:r>
    </w:p>
    <w:p w14:paraId="1958E993" w14:textId="77777777" w:rsidR="00A40F75" w:rsidRPr="003E426F" w:rsidRDefault="00000000">
      <w:pPr>
        <w:spacing w:after="80"/>
        <w:rPr>
          <w:lang w:val="fr-FR"/>
        </w:rPr>
      </w:pPr>
      <w:r w:rsidRPr="003E426F">
        <w:rPr>
          <w:lang w:val="fr-FR"/>
        </w:rPr>
        <w:t>L’IA n’est plus un sujet d’exploration marginale dans l’entreprise. C’est déjà un levier de productivité individuelle perçu comme utile. Le sujet à arbitrer par le COMEX n’est donc pas l’opportunité théorique, mais le modèle de passage à l’échelle : quels outils, quelles règles, quelles compétences, quels cas d’usage prioritaires, et quelle gouvernance des risques.</w:t>
      </w:r>
    </w:p>
    <w:p w14:paraId="03057922" w14:textId="77777777" w:rsidR="00A40F75" w:rsidRDefault="00000000">
      <w:pPr>
        <w:pStyle w:val="Titre2"/>
      </w:pPr>
      <w:r>
        <w:rPr>
          <w:color w:val="1F4E79"/>
        </w:rPr>
        <w:t>6.2 Storyline recommandée en 8 slides</w:t>
      </w:r>
    </w:p>
    <w:p w14:paraId="0404C0D5" w14:textId="77777777" w:rsidR="00A40F75" w:rsidRPr="003E426F" w:rsidRDefault="00000000">
      <w:pPr>
        <w:pStyle w:val="Listenumros"/>
        <w:spacing w:after="40"/>
        <w:rPr>
          <w:lang w:val="fr-FR"/>
        </w:rPr>
      </w:pPr>
      <w:r w:rsidRPr="003E426F">
        <w:rPr>
          <w:lang w:val="fr-FR"/>
        </w:rPr>
        <w:t>Pourquoi le sujet est devenu prioritaire : l’usage existe déjà, la valeur est déjà visible.</w:t>
      </w:r>
    </w:p>
    <w:p w14:paraId="456656B1" w14:textId="77777777" w:rsidR="00A40F75" w:rsidRPr="003E426F" w:rsidRDefault="00000000">
      <w:pPr>
        <w:pStyle w:val="Listenumros"/>
        <w:spacing w:after="40"/>
        <w:rPr>
          <w:lang w:val="fr-FR"/>
        </w:rPr>
      </w:pPr>
      <w:r w:rsidRPr="003E426F">
        <w:rPr>
          <w:lang w:val="fr-FR"/>
        </w:rPr>
        <w:t>Où en est l’entreprise aujourd’hui : cartographie de maturité par usage, fonction et fréquence.</w:t>
      </w:r>
    </w:p>
    <w:p w14:paraId="02188E53" w14:textId="77777777" w:rsidR="00A40F75" w:rsidRPr="003E426F" w:rsidRDefault="00000000">
      <w:pPr>
        <w:pStyle w:val="Listenumros"/>
        <w:spacing w:after="40"/>
        <w:rPr>
          <w:lang w:val="fr-FR"/>
        </w:rPr>
      </w:pPr>
      <w:r w:rsidRPr="003E426F">
        <w:rPr>
          <w:lang w:val="fr-FR"/>
        </w:rPr>
        <w:t>Quels bénéfices sont déjà captés : temps, qualité, créativité, apprentissage.</w:t>
      </w:r>
    </w:p>
    <w:p w14:paraId="0318BC08" w14:textId="77777777" w:rsidR="00A40F75" w:rsidRPr="003E426F" w:rsidRDefault="00000000">
      <w:pPr>
        <w:pStyle w:val="Listenumros"/>
        <w:spacing w:after="40"/>
        <w:rPr>
          <w:lang w:val="fr-FR"/>
        </w:rPr>
      </w:pPr>
      <w:r w:rsidRPr="003E426F">
        <w:rPr>
          <w:lang w:val="fr-FR"/>
        </w:rPr>
        <w:t>Quels risques freinent le passage à l’échelle : confidentialité, hallucinations, hétérogénéité des pratiques.</w:t>
      </w:r>
    </w:p>
    <w:p w14:paraId="66F22306" w14:textId="77777777" w:rsidR="00A40F75" w:rsidRPr="003E426F" w:rsidRDefault="00000000">
      <w:pPr>
        <w:pStyle w:val="Listenumros"/>
        <w:spacing w:after="40"/>
        <w:rPr>
          <w:lang w:val="fr-FR"/>
        </w:rPr>
      </w:pPr>
      <w:r w:rsidRPr="003E426F">
        <w:rPr>
          <w:lang w:val="fr-FR"/>
        </w:rPr>
        <w:t>Quels besoins terrain remontent : documents, commercial, données, support technique.</w:t>
      </w:r>
    </w:p>
    <w:p w14:paraId="72367CC8" w14:textId="77777777" w:rsidR="00A40F75" w:rsidRPr="003E426F" w:rsidRDefault="00000000">
      <w:pPr>
        <w:pStyle w:val="Listenumros"/>
        <w:spacing w:after="40"/>
        <w:rPr>
          <w:lang w:val="fr-FR"/>
        </w:rPr>
      </w:pPr>
      <w:r w:rsidRPr="003E426F">
        <w:rPr>
          <w:lang w:val="fr-FR"/>
        </w:rPr>
        <w:t>Quels 3 cas d’usage 2026 prioriser : automation documentaire, copilot commercial, analyse &amp; décision.</w:t>
      </w:r>
    </w:p>
    <w:p w14:paraId="2F5DF487" w14:textId="77777777" w:rsidR="00A40F75" w:rsidRPr="003E426F" w:rsidRDefault="00000000">
      <w:pPr>
        <w:pStyle w:val="Listenumros"/>
        <w:spacing w:after="40"/>
        <w:rPr>
          <w:lang w:val="fr-FR"/>
        </w:rPr>
      </w:pPr>
      <w:r w:rsidRPr="003E426F">
        <w:rPr>
          <w:lang w:val="fr-FR"/>
        </w:rPr>
        <w:t>Quelle trajectoire de déploiement : gouvernance + enablement + quick wins + industrialisation.</w:t>
      </w:r>
    </w:p>
    <w:p w14:paraId="427A99DD" w14:textId="77777777" w:rsidR="00A40F75" w:rsidRPr="003E426F" w:rsidRDefault="00000000">
      <w:pPr>
        <w:pStyle w:val="Listenumros"/>
        <w:spacing w:after="40"/>
        <w:rPr>
          <w:lang w:val="fr-FR"/>
        </w:rPr>
      </w:pPr>
      <w:r w:rsidRPr="003E426F">
        <w:rPr>
          <w:lang w:val="fr-FR"/>
        </w:rPr>
        <w:t>Quelle décision COMEX attendue : sponsor, priorités, règle du jeu, budget, owners.</w:t>
      </w:r>
    </w:p>
    <w:p w14:paraId="746D7D50" w14:textId="77777777" w:rsidR="00A40F75" w:rsidRDefault="00000000">
      <w:pPr>
        <w:pStyle w:val="Titre2"/>
      </w:pPr>
      <w:r>
        <w:rPr>
          <w:color w:val="1F4E79"/>
        </w:rPr>
        <w:t>6.3 Messages à porter oralement</w:t>
      </w:r>
    </w:p>
    <w:p w14:paraId="276D5196" w14:textId="77777777" w:rsidR="00A40F75" w:rsidRPr="003E426F" w:rsidRDefault="00000000">
      <w:pPr>
        <w:pStyle w:val="Listepuces"/>
        <w:spacing w:after="40"/>
        <w:ind w:left="113"/>
        <w:rPr>
          <w:lang w:val="fr-FR"/>
        </w:rPr>
      </w:pPr>
      <w:r w:rsidRPr="003E426F">
        <w:rPr>
          <w:lang w:val="fr-FR"/>
        </w:rPr>
        <w:t>Nous ne partons pas de zéro ; nous devons passer d’un usage diffus à un dispositif d’entreprise.</w:t>
      </w:r>
    </w:p>
    <w:p w14:paraId="27DFB425" w14:textId="77777777" w:rsidR="00A40F75" w:rsidRPr="003E426F" w:rsidRDefault="00000000">
      <w:pPr>
        <w:pStyle w:val="Listepuces"/>
        <w:spacing w:after="40"/>
        <w:ind w:left="113"/>
        <w:rPr>
          <w:lang w:val="fr-FR"/>
        </w:rPr>
      </w:pPr>
      <w:r w:rsidRPr="003E426F">
        <w:rPr>
          <w:lang w:val="fr-FR"/>
        </w:rPr>
        <w:t>Le vrai risque n’est pas seulement de mal utiliser l’IA ; c’est aussi de laisser se développer des usages non cadrés parce qu’aucune offre interne claire n’existe.</w:t>
      </w:r>
    </w:p>
    <w:p w14:paraId="4C0EC250" w14:textId="77777777" w:rsidR="00A40F75" w:rsidRPr="003E426F" w:rsidRDefault="00000000">
      <w:pPr>
        <w:pStyle w:val="Listepuces"/>
        <w:spacing w:after="40"/>
        <w:ind w:left="113"/>
        <w:rPr>
          <w:lang w:val="fr-FR"/>
        </w:rPr>
      </w:pPr>
      <w:r w:rsidRPr="003E426F">
        <w:rPr>
          <w:lang w:val="fr-FR"/>
        </w:rPr>
        <w:t>La meilleure réponse à la prudence n’est pas l’interdiction, mais la combinaison d’un cadre, d’une formation et de cas d’usage à forte valeur.</w:t>
      </w:r>
    </w:p>
    <w:p w14:paraId="6D414CDA" w14:textId="77777777" w:rsidR="00A40F75" w:rsidRPr="003E426F" w:rsidRDefault="00000000">
      <w:pPr>
        <w:pStyle w:val="Listepuces"/>
        <w:spacing w:after="40"/>
        <w:ind w:left="113"/>
        <w:rPr>
          <w:lang w:val="fr-FR"/>
        </w:rPr>
      </w:pPr>
      <w:r w:rsidRPr="003E426F">
        <w:rPr>
          <w:lang w:val="fr-FR"/>
        </w:rPr>
        <w:t>Le portefeuille 2026 doit mixer gains rapides horizontaux et un ou deux cas métier différenciants.</w:t>
      </w:r>
    </w:p>
    <w:p w14:paraId="7D2E4692" w14:textId="77777777" w:rsidR="00A40F75" w:rsidRDefault="00000000">
      <w:pPr>
        <w:pStyle w:val="Titre1"/>
      </w:pPr>
      <w:r>
        <w:rPr>
          <w:color w:val="1F4E79"/>
        </w:rPr>
        <w:t>7. Limites méthodologiques</w:t>
      </w:r>
    </w:p>
    <w:p w14:paraId="73564725" w14:textId="77777777" w:rsidR="00A40F75" w:rsidRPr="003E426F" w:rsidRDefault="00000000">
      <w:pPr>
        <w:pStyle w:val="Listepuces"/>
        <w:spacing w:after="40"/>
        <w:ind w:left="113"/>
        <w:rPr>
          <w:lang w:val="fr-FR"/>
        </w:rPr>
      </w:pPr>
      <w:r w:rsidRPr="003E426F">
        <w:rPr>
          <w:lang w:val="fr-FR"/>
        </w:rPr>
        <w:t>L’échantillon est utile et riche, mais certains sous-groupes sont petits ; les comparaisons fines doivent être lues comme des signaux, non comme des preuves statistiques.</w:t>
      </w:r>
    </w:p>
    <w:p w14:paraId="4FF45D3D" w14:textId="77777777" w:rsidR="00A40F75" w:rsidRPr="003E426F" w:rsidRDefault="00000000">
      <w:pPr>
        <w:pStyle w:val="Listepuces"/>
        <w:spacing w:after="40"/>
        <w:ind w:left="113"/>
        <w:rPr>
          <w:lang w:val="fr-FR"/>
        </w:rPr>
      </w:pPr>
      <w:r w:rsidRPr="003E426F">
        <w:rPr>
          <w:lang w:val="fr-FR"/>
        </w:rPr>
        <w:t>Plusieurs questions ouvertes ont été codées thématiquement de manière chevauchante pour respecter la richesse des verbatims.</w:t>
      </w:r>
    </w:p>
    <w:p w14:paraId="6CA9BE4E" w14:textId="77777777" w:rsidR="00A40F75" w:rsidRPr="003E426F" w:rsidRDefault="00000000">
      <w:pPr>
        <w:pStyle w:val="Listepuces"/>
        <w:spacing w:after="40"/>
        <w:ind w:left="113"/>
        <w:rPr>
          <w:lang w:val="fr-FR"/>
        </w:rPr>
      </w:pPr>
      <w:r w:rsidRPr="003E426F">
        <w:rPr>
          <w:lang w:val="fr-FR"/>
        </w:rPr>
        <w:lastRenderedPageBreak/>
        <w:t>La question Early Adopters comporte 20 non-réponses ; le vivier identifié est donc une base minimale.</w:t>
      </w:r>
    </w:p>
    <w:sectPr w:rsidR="00A40F75" w:rsidRPr="003E426F"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547760288">
    <w:abstractNumId w:val="8"/>
  </w:num>
  <w:num w:numId="2" w16cid:durableId="1727297022">
    <w:abstractNumId w:val="6"/>
  </w:num>
  <w:num w:numId="3" w16cid:durableId="717894364">
    <w:abstractNumId w:val="5"/>
  </w:num>
  <w:num w:numId="4" w16cid:durableId="1214734656">
    <w:abstractNumId w:val="4"/>
  </w:num>
  <w:num w:numId="5" w16cid:durableId="35391663">
    <w:abstractNumId w:val="7"/>
  </w:num>
  <w:num w:numId="6" w16cid:durableId="1107308568">
    <w:abstractNumId w:val="3"/>
  </w:num>
  <w:num w:numId="7" w16cid:durableId="1476793271">
    <w:abstractNumId w:val="2"/>
  </w:num>
  <w:num w:numId="8" w16cid:durableId="1512144545">
    <w:abstractNumId w:val="1"/>
  </w:num>
  <w:num w:numId="9" w16cid:durableId="1205024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8BE"/>
    <w:rsid w:val="0029639D"/>
    <w:rsid w:val="00326F90"/>
    <w:rsid w:val="003E426F"/>
    <w:rsid w:val="00A40F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4EF3221-6365-47C8-BA46-FDE2562A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D9D918D462B4E4993FCDCB9DB4C8DE7" ma:contentTypeVersion="19" ma:contentTypeDescription="Crée un document." ma:contentTypeScope="" ma:versionID="b3432d06c92e5e3b3a54946bb57d7535">
  <xsd:schema xmlns:xsd="http://www.w3.org/2001/XMLSchema" xmlns:xs="http://www.w3.org/2001/XMLSchema" xmlns:p="http://schemas.microsoft.com/office/2006/metadata/properties" xmlns:ns2="2dccb1bd-70de-4ca3-a941-00cc3a0d28b7" xmlns:ns3="fb696982-d1b4-47b5-866c-d0b87666aab5" targetNamespace="http://schemas.microsoft.com/office/2006/metadata/properties" ma:root="true" ma:fieldsID="d2829e0dac4801ee4a0bae0ae71882eb" ns2:_="" ns3:_="">
    <xsd:import namespace="2dccb1bd-70de-4ca3-a941-00cc3a0d28b7"/>
    <xsd:import namespace="fb696982-d1b4-47b5-866c-d0b87666aab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LengthInSeconds" minOccurs="0"/>
                <xsd:element ref="ns2:MediaServiceOCR" minOccurs="0"/>
                <xsd:element ref="ns2:MediaServiceBillingMetadata" minOccurs="0"/>
                <xsd:element ref="ns2:VF"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cb1bd-70de-4ca3-a941-00cc3a0d28b7"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9" nillable="true" ma:displayName="MediaServiceObjectDetectorVersions" ma:hidden="true" ma:indexed="true" ma:internalName="MediaServiceObjectDetectorVersions" ma:readOnly="true">
      <xsd:simpleType>
        <xsd:restriction base="dms:Text"/>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3dc0473d-e3d3-4225-875c-4da37086fd3f"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CR" ma:index="20" nillable="true" ma:displayName="Extracted Text" ma:hidden="true" ma:internalName="MediaServiceOCR" ma:readOnly="true">
      <xsd:simpleType>
        <xsd:restriction base="dms:Note"/>
      </xsd:simpleType>
    </xsd:element>
    <xsd:element name="MediaServiceBillingMetadata" ma:index="21" nillable="true" ma:displayName="MediaServiceBillingMetadata" ma:hidden="true" ma:internalName="MediaServiceBillingMetadata" ma:readOnly="true">
      <xsd:simpleType>
        <xsd:restriction base="dms:Note"/>
      </xsd:simpleType>
    </xsd:element>
    <xsd:element name="VF" ma:index="22" nillable="true" ma:displayName="VF" ma:default="1" ma:format="Dropdown" ma:hidden="true" ma:internalName="VF" ma:readOnly="false">
      <xsd:simpleType>
        <xsd:restriction base="dms:Boolea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696982-d1b4-47b5-866c-d0b87666aab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f630265-40d3-4158-afcb-2416a47e8d2e}" ma:internalName="TaxCatchAll" ma:readOnly="false" ma:showField="CatchAllData" ma:web="fb696982-d1b4-47b5-866c-d0b87666aab5">
      <xsd:complexType>
        <xsd:complexContent>
          <xsd:extension base="dms:MultiChoiceLookup">
            <xsd:sequence>
              <xsd:element name="Value" type="dms:Lookup" maxOccurs="unbounded" minOccurs="0" nillable="true"/>
            </xsd:sequence>
          </xsd:extension>
        </xsd:complexContent>
      </xsd:complexType>
    </xsd:element>
    <xsd:element name="SharedWithUsers" ma:index="15"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VF xmlns="2dccb1bd-70de-4ca3-a941-00cc3a0d28b7">true</VF>
    <lcf76f155ced4ddcb4097134ff3c332f xmlns="2dccb1bd-70de-4ca3-a941-00cc3a0d28b7">
      <Terms xmlns="http://schemas.microsoft.com/office/infopath/2007/PartnerControls"/>
    </lcf76f155ced4ddcb4097134ff3c332f>
    <TaxCatchAll xmlns="fb696982-d1b4-47b5-866c-d0b87666aab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6239D9B-2D75-4C09-B743-4E03C02F4432}"/>
</file>

<file path=customXml/itemProps3.xml><?xml version="1.0" encoding="utf-8"?>
<ds:datastoreItem xmlns:ds="http://schemas.openxmlformats.org/officeDocument/2006/customXml" ds:itemID="{44424606-4A6D-4538-9697-C62C8C0A6ABB}"/>
</file>

<file path=customXml/itemProps4.xml><?xml version="1.0" encoding="utf-8"?>
<ds:datastoreItem xmlns:ds="http://schemas.openxmlformats.org/officeDocument/2006/customXml" ds:itemID="{AE001181-3F99-404A-A194-FA956FC030AE}"/>
</file>

<file path=docProps/app.xml><?xml version="1.0" encoding="utf-8"?>
<Properties xmlns="http://schemas.openxmlformats.org/officeDocument/2006/extended-properties" xmlns:vt="http://schemas.openxmlformats.org/officeDocument/2006/docPropsVTypes">
  <Template>Normal</Template>
  <TotalTime>0</TotalTime>
  <Pages>13</Pages>
  <Words>3138</Words>
  <Characters>17640</Characters>
  <Application>Microsoft Office Word</Application>
  <DocSecurity>0</DocSecurity>
  <Lines>452</Lines>
  <Paragraphs>364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Damien BERGER</cp:lastModifiedBy>
  <cp:revision>2</cp:revision>
  <dcterms:created xsi:type="dcterms:W3CDTF">2013-12-23T23:15:00Z</dcterms:created>
  <dcterms:modified xsi:type="dcterms:W3CDTF">2026-04-10T13:12:00Z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0x010100FD9D918D462B4E4993FCDCB9DB4C8DE7</vt:lpwstr>
  </property>
</Properties>
</file>