
<file path=[Content_Types].xml><?xml version="1.0" encoding="utf-8"?>
<Types xmlns="http://schemas.openxmlformats.org/package/2006/content-types">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sz w:val="36"/>
          <w:szCs w:val="36"/>
          <w:rtl w:val="0"/>
        </w:rPr>
        <w:t xml:space="preserve">THE IMPACT OF A HAPPY HEARTS INTERVENTION</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bookmarkStart w:colFirst="0" w:colLast="0" w:name="h.8cr1hlmbzgjt" w:id="0"/>
      <w:bookmarkEnd w:id="0"/>
      <w:r w:rsidDel="00000000" w:rsidR="00000000" w:rsidRPr="00000000">
        <w:rPr>
          <w:rFonts w:ascii="Calibri" w:cs="Calibri" w:eastAsia="Calibri" w:hAnsi="Calibri"/>
          <w:rtl w:val="0"/>
        </w:rPr>
        <w:t xml:space="preserve">HHF’s schools have many positive direct and indirect impacts on the communities in which we work. Through the following metrics we hope to be able to quantify some of the direct impacts, both for the public and our funders. Some of the direct impacts of HHF schools include: a greater number of children with access to an education; increased literacy, both traditional and digital; and increased likelihood of HHF children attaining secondary and tertiary education. Short-term economic benefits flow from the construction of HHF schools, including: increased employment within the village and surrounding area, both by allowing parents to return to work and by employing locals for school construction. Additionally, purchases of tools and materials for school construction improve the local economy. Long-term economic benefits flow from higher per capita literacy rates though HHF does not have the capacity to measure these impacts. Finally, HHF disaster-resilient schools provide shelter in future disasters, potentially saving hundreds of lives in each community.</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sz w:val="36"/>
          <w:szCs w:val="36"/>
          <w:rtl w:val="0"/>
        </w:rPr>
        <w:t xml:space="preserve">GENERAL METRICS</w:t>
      </w:r>
    </w:p>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sz w:val="28"/>
          <w:szCs w:val="28"/>
          <w:rtl w:val="0"/>
        </w:rPr>
        <w:t xml:space="preserve">(Per community)</w:t>
      </w:r>
    </w:p>
    <w:p w:rsidR="00000000" w:rsidDel="00000000" w:rsidP="00000000" w:rsidRDefault="00000000" w:rsidRPr="00000000">
      <w:pPr>
        <w:spacing w:after="0" w:before="0" w:lineRule="auto"/>
        <w:contextualSpacing w:val="0"/>
        <w:jc w:val="center"/>
      </w:pPr>
      <w:r w:rsidDel="00000000" w:rsidR="00000000" w:rsidRPr="00000000">
        <w:rPr>
          <w:rtl w:val="0"/>
        </w:rPr>
      </w:r>
    </w:p>
    <w:tbl>
      <w:tblPr>
        <w:tblStyle w:val="Table1"/>
        <w:bidi w:val="0"/>
        <w:tblW w:w="114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02"/>
        <w:gridCol w:w="3476"/>
        <w:gridCol w:w="2970"/>
        <w:tblGridChange w:id="0">
          <w:tblGrid>
            <w:gridCol w:w="5002"/>
            <w:gridCol w:w="3476"/>
            <w:gridCol w:w="2970"/>
          </w:tblGrid>
        </w:tblGridChange>
      </w:tblGrid>
      <w:tr>
        <w:tc>
          <w:tcPr>
            <w:gridSpan w:val="3"/>
            <w:shd w:fill="000000"/>
          </w:tcPr>
          <w:p w:rsidR="00000000" w:rsidDel="00000000" w:rsidP="00000000" w:rsidRDefault="00000000" w:rsidRPr="00000000">
            <w:pPr>
              <w:spacing w:after="0" w:before="0" w:lineRule="auto"/>
              <w:ind w:right="342"/>
              <w:contextualSpacing w:val="0"/>
            </w:pPr>
            <w:r w:rsidDel="00000000" w:rsidR="00000000" w:rsidRPr="00000000">
              <w:rPr>
                <w:rFonts w:ascii="Calibri" w:cs="Calibri" w:eastAsia="Calibri" w:hAnsi="Calibri"/>
                <w:b w:val="1"/>
                <w:color w:val="ffffff"/>
                <w:sz w:val="28"/>
                <w:szCs w:val="28"/>
                <w:rtl w:val="0"/>
              </w:rPr>
              <w:t xml:space="preserve"> </w:t>
            </w:r>
          </w:p>
        </w:tc>
      </w:tr>
      <w:tr>
        <w:tc>
          <w:tcPr/>
          <w:p w:rsidR="00000000" w:rsidDel="00000000" w:rsidP="00000000" w:rsidRDefault="00000000" w:rsidRPr="00000000">
            <w:pPr>
              <w:spacing w:after="0" w:before="0" w:lineRule="auto"/>
              <w:contextualSpacing w:val="0"/>
              <w:jc w:val="center"/>
            </w:pPr>
            <w:r w:rsidDel="00000000" w:rsidR="00000000" w:rsidRPr="00000000">
              <w:rPr>
                <w:rtl w:val="0"/>
              </w:rPr>
            </w:r>
          </w:p>
        </w:tc>
        <w:tc>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This year</w:t>
            </w:r>
          </w:p>
        </w:tc>
        <w:tc>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Since the school est.</w:t>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Number schools built</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Number of students of target school age in village</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Number of students enrolled in HHF school</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Percentage of girls</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Percentage of boys</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Square meters of HHF school built</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sz w:val="36"/>
          <w:szCs w:val="36"/>
          <w:rtl w:val="0"/>
        </w:rPr>
        <w:t xml:space="preserve">ACADEMIC PERFORMANCE AND ATTENDANCE</w:t>
      </w:r>
    </w:p>
    <w:p w:rsidR="00000000" w:rsidDel="00000000" w:rsidP="00000000" w:rsidRDefault="00000000" w:rsidRPr="00000000">
      <w:pPr>
        <w:spacing w:after="0" w:before="0" w:lineRule="auto"/>
        <w:contextualSpacing w:val="0"/>
        <w:jc w:val="center"/>
      </w:pPr>
      <w:r w:rsidDel="00000000" w:rsidR="00000000" w:rsidRPr="00000000">
        <w:rPr>
          <w:rtl w:val="0"/>
        </w:rPr>
      </w:r>
    </w:p>
    <w:tbl>
      <w:tblPr>
        <w:tblStyle w:val="Table2"/>
        <w:bidi w:val="0"/>
        <w:tblW w:w="114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4"/>
        <w:gridCol w:w="1474"/>
        <w:gridCol w:w="1629"/>
        <w:gridCol w:w="1435"/>
        <w:gridCol w:w="2156"/>
        <w:tblGridChange w:id="0">
          <w:tblGrid>
            <w:gridCol w:w="4754"/>
            <w:gridCol w:w="1474"/>
            <w:gridCol w:w="1629"/>
            <w:gridCol w:w="1435"/>
            <w:gridCol w:w="2156"/>
          </w:tblGrid>
        </w:tblGridChange>
      </w:tblGrid>
      <w:tr>
        <w:tc>
          <w:tcPr>
            <w:gridSpan w:val="5"/>
            <w:shd w:fill="000000"/>
          </w:tcPr>
          <w:p w:rsidR="00000000" w:rsidDel="00000000" w:rsidP="00000000" w:rsidRDefault="00000000" w:rsidRPr="00000000">
            <w:pPr>
              <w:spacing w:after="0" w:before="0" w:lineRule="auto"/>
              <w:ind w:right="342"/>
              <w:contextualSpacing w:val="0"/>
            </w:pPr>
            <w:r w:rsidDel="00000000" w:rsidR="00000000" w:rsidRPr="00000000">
              <w:rPr>
                <w:rFonts w:ascii="Calibri" w:cs="Calibri" w:eastAsia="Calibri" w:hAnsi="Calibri"/>
                <w:b w:val="1"/>
                <w:color w:val="ffffff"/>
                <w:sz w:val="28"/>
                <w:szCs w:val="28"/>
                <w:rtl w:val="0"/>
              </w:rPr>
              <w:t xml:space="preserve"> </w:t>
            </w:r>
          </w:p>
        </w:tc>
      </w:tr>
      <w:tr>
        <w:tc>
          <w:tcPr/>
          <w:p w:rsidR="00000000" w:rsidDel="00000000" w:rsidP="00000000" w:rsidRDefault="00000000" w:rsidRPr="00000000">
            <w:pPr>
              <w:spacing w:after="0" w:before="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Male Students</w:t>
            </w:r>
          </w:p>
        </w:tc>
        <w:tc>
          <w:tcPr>
            <w:gridSpan w:val="2"/>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Female Students</w:t>
            </w:r>
          </w:p>
        </w:tc>
      </w:tr>
      <w:tr>
        <w:tc>
          <w:tcPr/>
          <w:p w:rsidR="00000000" w:rsidDel="00000000" w:rsidP="00000000" w:rsidRDefault="00000000" w:rsidRPr="00000000">
            <w:pPr>
              <w:spacing w:after="0" w:before="0" w:lineRule="auto"/>
              <w:contextualSpacing w:val="0"/>
              <w:jc w:val="cente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This year</w:t>
            </w:r>
          </w:p>
        </w:tc>
        <w:tc>
          <w:tcPr>
            <w:tcBorders>
              <w:right w:color="000000" w:space="0" w:sz="4" w:val="single"/>
            </w:tcBorders>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Increase </w:t>
            </w:r>
          </w:p>
        </w:tc>
        <w:tc>
          <w:tcPr>
            <w:tcBorders>
              <w:left w:color="000000" w:space="0" w:sz="4" w:val="single"/>
              <w:right w:color="000000" w:space="0" w:sz="4" w:val="single"/>
            </w:tcBorders>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sz w:val="22"/>
                <w:szCs w:val="22"/>
                <w:rtl w:val="0"/>
              </w:rPr>
              <w:t xml:space="preserve">This year</w:t>
            </w:r>
          </w:p>
        </w:tc>
        <w:tc>
          <w:tcPr>
            <w:tcBorders>
              <w:left w:color="000000" w:space="0" w:sz="4" w:val="single"/>
            </w:tcBorders>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Increase </w:t>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Increase in literacy</w:t>
            </w:r>
          </w:p>
        </w:tc>
        <w:tc>
          <w:tcPr>
            <w:tcBorders>
              <w:top w:color="000000" w:space="0" w:sz="4" w:val="single"/>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Increase in computer literacy</w:t>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Student/teacher ratio</w:t>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Attendance rate </w:t>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r>
    </w:tbl>
    <w:p w:rsidR="00000000" w:rsidDel="00000000" w:rsidP="00000000" w:rsidRDefault="00000000" w:rsidRPr="00000000">
      <w:pPr>
        <w:spacing w:after="0" w:before="0" w:lineRule="auto"/>
        <w:contextualSpacing w:val="0"/>
        <w:jc w:val="left"/>
      </w:pPr>
      <w:r w:rsidDel="00000000" w:rsidR="00000000" w:rsidRPr="00000000">
        <w:rPr>
          <w:rtl w:val="0"/>
        </w:rPr>
      </w:r>
    </w:p>
    <w:p w:rsidR="00000000" w:rsidDel="00000000" w:rsidP="00000000" w:rsidRDefault="00000000" w:rsidRPr="00000000">
      <w:pPr>
        <w:spacing w:after="0" w:before="0" w:lineRule="auto"/>
        <w:contextualSpacing w:val="0"/>
        <w:jc w:val="left"/>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sz w:val="36"/>
          <w:szCs w:val="36"/>
          <w:rtl w:val="0"/>
        </w:rPr>
        <w:t xml:space="preserve"> MATERIALS AND TECHNOLOGIES</w:t>
      </w:r>
    </w:p>
    <w:p w:rsidR="00000000" w:rsidDel="00000000" w:rsidP="00000000" w:rsidRDefault="00000000" w:rsidRPr="00000000">
      <w:pPr>
        <w:spacing w:after="0" w:before="0" w:lineRule="auto"/>
        <w:contextualSpacing w:val="0"/>
        <w:jc w:val="center"/>
      </w:pPr>
      <w:r w:rsidDel="00000000" w:rsidR="00000000" w:rsidRPr="00000000">
        <w:rPr>
          <w:rtl w:val="0"/>
        </w:rPr>
      </w:r>
    </w:p>
    <w:tbl>
      <w:tblPr>
        <w:tblStyle w:val="Table3"/>
        <w:bidi w:val="0"/>
        <w:tblW w:w="109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02"/>
        <w:gridCol w:w="3476"/>
        <w:gridCol w:w="2520"/>
        <w:tblGridChange w:id="0">
          <w:tblGrid>
            <w:gridCol w:w="5002"/>
            <w:gridCol w:w="3476"/>
            <w:gridCol w:w="2520"/>
          </w:tblGrid>
        </w:tblGridChange>
      </w:tblGrid>
      <w:tr>
        <w:tc>
          <w:tcPr>
            <w:gridSpan w:val="3"/>
            <w:shd w:fill="000000"/>
          </w:tcPr>
          <w:p w:rsidR="00000000" w:rsidDel="00000000" w:rsidP="00000000" w:rsidRDefault="00000000" w:rsidRPr="00000000">
            <w:pPr>
              <w:spacing w:after="0" w:before="0" w:lineRule="auto"/>
              <w:ind w:right="342"/>
              <w:contextualSpacing w:val="0"/>
            </w:pPr>
            <w:r w:rsidDel="00000000" w:rsidR="00000000" w:rsidRPr="00000000">
              <w:rPr>
                <w:rFonts w:ascii="Calibri" w:cs="Calibri" w:eastAsia="Calibri" w:hAnsi="Calibri"/>
                <w:b w:val="1"/>
                <w:color w:val="ffffff"/>
                <w:sz w:val="28"/>
                <w:szCs w:val="28"/>
                <w:rtl w:val="0"/>
              </w:rPr>
              <w:t xml:space="preserve"> </w:t>
            </w:r>
          </w:p>
        </w:tc>
      </w:tr>
      <w:tr>
        <w:tc>
          <w:tcPr/>
          <w:p w:rsidR="00000000" w:rsidDel="00000000" w:rsidP="00000000" w:rsidRDefault="00000000" w:rsidRPr="00000000">
            <w:pPr>
              <w:spacing w:after="0" w:before="0" w:lineRule="auto"/>
              <w:contextualSpacing w:val="0"/>
              <w:jc w:val="center"/>
            </w:pPr>
            <w:r w:rsidDel="00000000" w:rsidR="00000000" w:rsidRPr="00000000">
              <w:rPr>
                <w:rtl w:val="0"/>
              </w:rPr>
            </w:r>
          </w:p>
        </w:tc>
        <w:tc>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This Year</w:t>
            </w:r>
          </w:p>
        </w:tc>
        <w:tc>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Per Student </w:t>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Number of physical textbooks </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Number of computers</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Number of smartphones</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sz w:val="36"/>
          <w:szCs w:val="36"/>
          <w:rtl w:val="0"/>
        </w:rPr>
        <w:t xml:space="preserve">ECONOMIC IMPACT</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tbl>
      <w:tblPr>
        <w:tblStyle w:val="Table4"/>
        <w:bidi w:val="0"/>
        <w:tblW w:w="109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02"/>
        <w:gridCol w:w="3476"/>
        <w:gridCol w:w="2520"/>
        <w:tblGridChange w:id="0">
          <w:tblGrid>
            <w:gridCol w:w="5002"/>
            <w:gridCol w:w="3476"/>
            <w:gridCol w:w="2520"/>
          </w:tblGrid>
        </w:tblGridChange>
      </w:tblGrid>
      <w:tr>
        <w:tc>
          <w:tcPr>
            <w:gridSpan w:val="3"/>
            <w:shd w:fill="000000"/>
          </w:tcPr>
          <w:p w:rsidR="00000000" w:rsidDel="00000000" w:rsidP="00000000" w:rsidRDefault="00000000" w:rsidRPr="00000000">
            <w:pPr>
              <w:spacing w:after="0" w:before="0" w:lineRule="auto"/>
              <w:ind w:right="342"/>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jc w:val="center"/>
            </w:pPr>
            <w:r w:rsidDel="00000000" w:rsidR="00000000" w:rsidRPr="00000000">
              <w:rPr>
                <w:rtl w:val="0"/>
              </w:rPr>
            </w:r>
          </w:p>
        </w:tc>
        <w:tc>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HHF </w:t>
            </w:r>
          </w:p>
        </w:tc>
        <w:tc>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Regional average</w:t>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Increase in average household income of students’ family</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Increase in villagers’ employment resulting from HHF school being built</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Number of villagers sheltering in HHF school in extreme weather conditions</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Cost per child (per year)</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Community volunteer hours of maint. (per month)</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sz w:val="36"/>
          <w:szCs w:val="36"/>
          <w:rtl w:val="0"/>
        </w:rPr>
        <w:t xml:space="preserve">  LONG-TERM IMPACT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rtl w:val="0"/>
        </w:rPr>
        <w:t xml:space="preserve">per school and per country)</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tbl>
      <w:tblPr>
        <w:tblStyle w:val="Table5"/>
        <w:bidi w:val="0"/>
        <w:tblW w:w="109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02"/>
        <w:gridCol w:w="2306"/>
        <w:gridCol w:w="2180"/>
        <w:gridCol w:w="1510"/>
        <w:tblGridChange w:id="0">
          <w:tblGrid>
            <w:gridCol w:w="5002"/>
            <w:gridCol w:w="2306"/>
            <w:gridCol w:w="2180"/>
            <w:gridCol w:w="1510"/>
          </w:tblGrid>
        </w:tblGridChange>
      </w:tblGrid>
      <w:tr>
        <w:tc>
          <w:tcPr>
            <w:gridSpan w:val="4"/>
            <w:shd w:fill="000000"/>
          </w:tcPr>
          <w:p w:rsidR="00000000" w:rsidDel="00000000" w:rsidP="00000000" w:rsidRDefault="00000000" w:rsidRPr="00000000">
            <w:pPr>
              <w:spacing w:after="0" w:before="0" w:lineRule="auto"/>
              <w:ind w:right="342"/>
              <w:contextualSpacing w:val="0"/>
            </w:pPr>
            <w:r w:rsidDel="00000000" w:rsidR="00000000" w:rsidRPr="00000000">
              <w:rPr>
                <w:rFonts w:ascii="Calibri" w:cs="Calibri" w:eastAsia="Calibri" w:hAnsi="Calibri"/>
                <w:b w:val="1"/>
                <w:color w:val="ffffff"/>
                <w:sz w:val="28"/>
                <w:szCs w:val="28"/>
                <w:rtl w:val="0"/>
              </w:rPr>
              <w:t xml:space="preserve"> </w:t>
            </w:r>
          </w:p>
        </w:tc>
      </w:tr>
      <w:tr>
        <w:tc>
          <w:tcPr/>
          <w:p w:rsidR="00000000" w:rsidDel="00000000" w:rsidP="00000000" w:rsidRDefault="00000000" w:rsidRPr="00000000">
            <w:pPr>
              <w:spacing w:after="0" w:before="0" w:lineRule="auto"/>
              <w:contextualSpacing w:val="0"/>
              <w:jc w:val="center"/>
            </w:pPr>
            <w:r w:rsidDel="00000000" w:rsidR="00000000" w:rsidRPr="00000000">
              <w:rPr>
                <w:rtl w:val="0"/>
              </w:rPr>
            </w:r>
          </w:p>
        </w:tc>
        <w:tc>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Numbers</w:t>
            </w:r>
          </w:p>
        </w:tc>
        <w:tc>
          <w:tcPr>
            <w:tcBorders>
              <w:right w:color="000000" w:space="0" w:sz="4" w:val="single"/>
            </w:tcBorders>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Percentage</w:t>
            </w:r>
          </w:p>
        </w:tc>
        <w:tc>
          <w:tcPr>
            <w:tcBorders>
              <w:left w:color="000000" w:space="0" w:sz="4" w:val="single"/>
            </w:tcBorders>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Increase </w:t>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Retention rate</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Number of students pursuing secondary education</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Number of students pursuing tertiary/college education</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r>
      <w:t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Dropout reasons:</w:t>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Rule="auto"/>
              <w:contextualSpacing w:val="0"/>
            </w:pP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36"/>
          <w:szCs w:val="36"/>
          <w:rtl w:val="0"/>
        </w:rPr>
        <w:t xml:space="preserve">REGIONAL OVERVIEW</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tbl>
      <w:tblPr>
        <w:tblStyle w:val="Table6"/>
        <w:bidi w:val="0"/>
        <w:tblW w:w="109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02"/>
        <w:gridCol w:w="3476"/>
        <w:gridCol w:w="2520"/>
        <w:tblGridChange w:id="0">
          <w:tblGrid>
            <w:gridCol w:w="5002"/>
            <w:gridCol w:w="3476"/>
            <w:gridCol w:w="2520"/>
          </w:tblGrid>
        </w:tblGridChange>
      </w:tblGrid>
      <w:tr>
        <w:tc>
          <w:tcPr>
            <w:gridSpan w:val="3"/>
            <w:shd w:fill="000000"/>
          </w:tcPr>
          <w:p w:rsidR="00000000" w:rsidDel="00000000" w:rsidP="00000000" w:rsidRDefault="00000000" w:rsidRPr="00000000">
            <w:pPr>
              <w:spacing w:after="0" w:before="0" w:lineRule="auto"/>
              <w:ind w:right="342"/>
              <w:contextualSpacing w:val="0"/>
            </w:pPr>
            <w:r w:rsidDel="00000000" w:rsidR="00000000" w:rsidRPr="00000000">
              <w:rPr>
                <w:rFonts w:ascii="Calibri" w:cs="Calibri" w:eastAsia="Calibri" w:hAnsi="Calibri"/>
                <w:b w:val="1"/>
                <w:color w:val="ffffff"/>
                <w:sz w:val="28"/>
                <w:szCs w:val="28"/>
                <w:rtl w:val="0"/>
              </w:rPr>
              <w:t xml:space="preserve"> Comparison with regional schools </w:t>
            </w:r>
            <w:r w:rsidDel="00000000" w:rsidR="00000000" w:rsidRPr="00000000">
              <w:rPr>
                <w:rFonts w:ascii="Calibri" w:cs="Calibri" w:eastAsia="Calibri" w:hAnsi="Calibri"/>
                <w:b w:val="1"/>
                <w:color w:val="ffffff"/>
                <w:sz w:val="22"/>
                <w:szCs w:val="22"/>
                <w:rtl w:val="0"/>
              </w:rPr>
              <w:t xml:space="preserve">(percentage)</w:t>
            </w:r>
            <w:r w:rsidDel="00000000" w:rsidR="00000000" w:rsidRPr="00000000">
              <w:rPr>
                <w:rFonts w:ascii="Calibri" w:cs="Calibri" w:eastAsia="Calibri" w:hAnsi="Calibri"/>
                <w:b w:val="1"/>
                <w:color w:val="ffffff"/>
                <w:sz w:val="28"/>
                <w:szCs w:val="28"/>
                <w:rtl w:val="0"/>
              </w:rPr>
              <w:t xml:space="preserve"> </w:t>
            </w:r>
          </w:p>
        </w:tc>
      </w:tr>
      <w:tr>
        <w:tc>
          <w:tcPr/>
          <w:p w:rsidR="00000000" w:rsidDel="00000000" w:rsidP="00000000" w:rsidRDefault="00000000" w:rsidRPr="00000000">
            <w:pPr>
              <w:spacing w:after="0" w:before="0" w:lineRule="auto"/>
              <w:contextualSpacing w:val="0"/>
              <w:jc w:val="center"/>
            </w:pPr>
            <w:r w:rsidDel="00000000" w:rsidR="00000000" w:rsidRPr="00000000">
              <w:rPr>
                <w:rtl w:val="0"/>
              </w:rPr>
            </w:r>
          </w:p>
        </w:tc>
        <w:tc>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HHF students</w:t>
            </w:r>
          </w:p>
        </w:tc>
        <w:tc>
          <w:tcPr/>
          <w:p w:rsidR="00000000" w:rsidDel="00000000" w:rsidP="00000000" w:rsidRDefault="00000000" w:rsidRPr="00000000">
            <w:pPr>
              <w:spacing w:after="0" w:before="0" w:lineRule="auto"/>
              <w:ind w:right="342"/>
              <w:contextualSpacing w:val="0"/>
              <w:jc w:val="center"/>
            </w:pPr>
            <w:r w:rsidDel="00000000" w:rsidR="00000000" w:rsidRPr="00000000">
              <w:rPr>
                <w:rFonts w:ascii="Calibri" w:cs="Calibri" w:eastAsia="Calibri" w:hAnsi="Calibri"/>
                <w:b w:val="1"/>
                <w:rtl w:val="0"/>
              </w:rPr>
              <w:t xml:space="preserve">Regional average</w:t>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Language literacy</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Computer literacy</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Attendance rate</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Retention rate</w:t>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Students pursuing tertiary/college </w:t>
            </w:r>
            <w:commentRangeStart w:id="0"/>
            <w:r w:rsidDel="00000000" w:rsidR="00000000" w:rsidRPr="00000000">
              <w:rPr>
                <w:rFonts w:ascii="Calibri" w:cs="Calibri" w:eastAsia="Calibri" w:hAnsi="Calibri"/>
                <w:b w:val="1"/>
                <w:rtl w:val="0"/>
              </w:rPr>
              <w:t xml:space="preserve">education</w:t>
            </w:r>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c>
          <w:tcPr/>
          <w:p w:rsidR="00000000" w:rsidDel="00000000" w:rsidP="00000000" w:rsidRDefault="00000000" w:rsidRPr="00000000">
            <w:pPr>
              <w:spacing w:after="0" w:before="0" w:lineRule="auto"/>
              <w:contextualSpacing w:val="0"/>
            </w:pP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sectPr>
      <w:footerReference r:id="rId6" w:type="default"/>
      <w:pgSz w:h="15840" w:w="12240"/>
      <w:pgMar w:bottom="504" w:top="504" w:left="504" w:right="50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tephanie" w:id="0" w:date="2015-07-03T01:34: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how we can track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100" w:before="100" w:line="240" w:lineRule="auto"/>
      <w:contextualSpacing w:val="0"/>
      <w:jc w:val="right"/>
    </w:pPr>
    <w:fldSimple w:instr="PAGE" w:fldLock="0" w:dirty="0">
      <w:r w:rsidDel="00000000" w:rsidR="00000000" w:rsidRPr="00000000">
        <w:rPr>
          <w:rFonts w:ascii="Cambria" w:cs="Cambria" w:eastAsia="Cambria" w:hAnsi="Cambria"/>
          <w:b w:val="0"/>
          <w:sz w:val="24"/>
          <w:szCs w:val="24"/>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100" w:line="240" w:lineRule="auto"/>
      <w:ind w:right="36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100" w:before="10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comments" Target="comments.xml"/><Relationship Id="rId6" Type="http://schemas.openxmlformats.org/officeDocument/2006/relationships/footer" Target="foot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3660917967F54A97EA3F915200F5E8" ma:contentTypeVersion="0" ma:contentTypeDescription="Create a new document." ma:contentTypeScope="" ma:versionID="15dbb1bbfad51006e7698535eb96580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EB6FE6-27CD-489B-8350-22D62BB4365E}"/>
</file>

<file path=customXml/itemProps2.xml><?xml version="1.0" encoding="utf-8"?>
<ds:datastoreItem xmlns:ds="http://schemas.openxmlformats.org/officeDocument/2006/customXml" ds:itemID="{23C54213-E3C3-453D-8E7E-11821700BF2A}"/>
</file>

<file path=customXml/itemProps3.xml><?xml version="1.0" encoding="utf-8"?>
<ds:datastoreItem xmlns:ds="http://schemas.openxmlformats.org/officeDocument/2006/customXml" ds:itemID="{448DFEFA-C733-4241-8B99-0A1F916AAC1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0x010100E33660917967F54A97EA3F915200F5E8</vt:lpwstr>
  </property>
</Properties>
</file>