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5D70" w14:textId="7B5D7452" w:rsidR="002B3239" w:rsidRPr="00446659" w:rsidRDefault="00446659">
      <w:pPr>
        <w:pStyle w:val="Heading1"/>
        <w:spacing w:before="0" w:after="120"/>
        <w:rPr>
          <w:color w:val="auto"/>
        </w:rPr>
      </w:pPr>
      <w:r>
        <w:rPr>
          <w:color w:val="auto"/>
        </w:rPr>
        <w:t>XẾP HẠNG TÍN DỤNG DOANH NGHIỆP DỰA TRÊN MÔ HÌNH MÁY HỌC</w:t>
      </w:r>
    </w:p>
    <w:p w14:paraId="145E507B" w14:textId="0534D06B" w:rsidR="002B3239" w:rsidRDefault="00000000">
      <w:pPr>
        <w:pStyle w:val="Subtitle"/>
        <w:spacing w:after="120"/>
        <w:rPr>
          <w:vertAlign w:val="superscript"/>
        </w:rPr>
      </w:pPr>
      <w:r>
        <w:t>Lê Nguyễn Thành Tài</w:t>
      </w:r>
      <w:r>
        <w:rPr>
          <w:vertAlign w:val="superscript"/>
        </w:rPr>
        <w:t>1</w:t>
      </w:r>
    </w:p>
    <w:p w14:paraId="01423A68" w14:textId="77777777" w:rsidR="002B3239" w:rsidRDefault="00000000">
      <w:pPr>
        <w:spacing w:after="120" w:line="240" w:lineRule="auto"/>
        <w:contextualSpacing/>
        <w:jc w:val="center"/>
        <w:rPr>
          <w:sz w:val="20"/>
          <w:szCs w:val="20"/>
        </w:rPr>
      </w:pPr>
      <w:r>
        <w:rPr>
          <w:sz w:val="20"/>
          <w:szCs w:val="20"/>
          <w:vertAlign w:val="superscript"/>
        </w:rPr>
        <w:t>1</w:t>
      </w:r>
      <w:r>
        <w:rPr>
          <w:sz w:val="20"/>
          <w:szCs w:val="20"/>
        </w:rPr>
        <w:t xml:space="preserve"> Khoa Công nghệ Thông tin, Trường Đại học Sư phạm kỹ thuật Vĩnh Long</w:t>
      </w:r>
    </w:p>
    <w:p w14:paraId="560217F9" w14:textId="6FD6F174" w:rsidR="002B3239" w:rsidRPr="0049558A" w:rsidRDefault="002B3239" w:rsidP="0049558A">
      <w:pPr>
        <w:spacing w:after="120" w:line="240" w:lineRule="auto"/>
        <w:jc w:val="center"/>
        <w:rPr>
          <w:i/>
          <w:iCs/>
          <w:sz w:val="20"/>
          <w:szCs w:val="20"/>
        </w:rPr>
      </w:pPr>
      <w:hyperlink r:id="rId8" w:history="1">
        <w:r>
          <w:rPr>
            <w:rStyle w:val="Hyperlink"/>
            <w:i/>
            <w:iCs/>
            <w:color w:val="auto"/>
            <w:sz w:val="20"/>
            <w:szCs w:val="20"/>
            <w:u w:val="none"/>
          </w:rPr>
          <w:t>22022001@st.vlute.edu.vn</w:t>
        </w:r>
      </w:hyperlink>
    </w:p>
    <w:p w14:paraId="295E89F1" w14:textId="21B06A57" w:rsidR="002B3239" w:rsidRPr="008003AB" w:rsidRDefault="00000000">
      <w:pPr>
        <w:spacing w:after="120" w:line="240" w:lineRule="auto"/>
        <w:ind w:firstLine="567"/>
        <w:jc w:val="both"/>
        <w:rPr>
          <w:sz w:val="18"/>
          <w:szCs w:val="18"/>
        </w:rPr>
      </w:pPr>
      <w:r>
        <w:rPr>
          <w:rFonts w:cs="Times New Roman"/>
          <w:b/>
          <w:bCs/>
          <w:i/>
          <w:iCs/>
          <w:sz w:val="18"/>
          <w:szCs w:val="18"/>
        </w:rPr>
        <w:t xml:space="preserve">Tóm tắt </w:t>
      </w:r>
      <w:r>
        <w:rPr>
          <w:rFonts w:cs="Times New Roman"/>
          <w:b/>
          <w:bCs/>
          <w:i/>
          <w:iCs/>
          <w:sz w:val="18"/>
          <w:szCs w:val="18"/>
        </w:rPr>
        <w:softHyphen/>
      </w:r>
      <w:r>
        <w:rPr>
          <w:rFonts w:cs="Times New Roman"/>
          <w:b/>
          <w:bCs/>
          <w:i/>
          <w:iCs/>
          <w:sz w:val="18"/>
          <w:szCs w:val="18"/>
        </w:rPr>
        <w:softHyphen/>
      </w:r>
      <w:r>
        <w:rPr>
          <w:rFonts w:cs="Times New Roman"/>
          <w:b/>
          <w:bCs/>
          <w:i/>
          <w:iCs/>
          <w:sz w:val="18"/>
          <w:szCs w:val="18"/>
        </w:rPr>
        <w:softHyphen/>
      </w:r>
      <w:r>
        <w:rPr>
          <w:rFonts w:cs="Times New Roman"/>
          <w:b/>
          <w:bCs/>
          <w:i/>
          <w:iCs/>
          <w:sz w:val="18"/>
          <w:szCs w:val="18"/>
        </w:rPr>
        <w:softHyphen/>
        <w:t xml:space="preserve">— </w:t>
      </w:r>
      <w:r w:rsidR="008003AB" w:rsidRPr="005B2A54">
        <w:rPr>
          <w:rFonts w:cs="Times New Roman"/>
          <w:i/>
          <w:iCs/>
          <w:sz w:val="18"/>
          <w:szCs w:val="18"/>
        </w:rPr>
        <w:t xml:space="preserve">Xếp hạng tín </w:t>
      </w:r>
      <w:r w:rsidR="00C56D38">
        <w:rPr>
          <w:rFonts w:cs="Times New Roman"/>
          <w:i/>
          <w:iCs/>
          <w:sz w:val="18"/>
          <w:szCs w:val="18"/>
        </w:rPr>
        <w:t xml:space="preserve">dụng </w:t>
      </w:r>
      <w:r w:rsidR="008003AB" w:rsidRPr="005B2A54">
        <w:rPr>
          <w:rFonts w:cs="Times New Roman"/>
          <w:i/>
          <w:iCs/>
          <w:sz w:val="18"/>
          <w:szCs w:val="18"/>
        </w:rPr>
        <w:t>doanh nghiệp đóng vai trò then chốt trong việc đánh giá rủi ro tài chính, hỗ trợ ra quyết định đầu tư và duy trì sự ổn định của hệ thống kinh tế. Tuy nhiên, việc xây dựng các mô hình dự báo tự động trong môi trường thực tế gặp nhiều thách thức do dữ liệu tài chính thường bị mất cân bằng nghiêm trọng, khiến mô hình có xu hướng học lệch và dự báo sai cho các nhóm doanh nghiệp có rủi ro cao (lớp thiểu số). Trong bài báo này, chúng tôi đề xuất một quy trình tích hợp sử dụng các thuật toán học máy kết hợp với các mô hình sinh dữ liệu tổng hợp (Generative Models) nhằm tối ưu hóa độ chính xác của hệ thống xếp hạng tín nhiệm. với quy mô hơn 8.600 mẫu dữ liệu doanh nghiệp được chuẩn hóa. Chúng tôi thực hiện tăng cường dữ liệu bằng các kỹ thuật TimeGAN. Kết quả thực nghiệm cho thấy phương pháp phân loại thứ tự (Ordinal Classification) kết hợp với xử lý mất cân bằng giúp cải thiện đáng kể khả năng nhận diện các nhóm rủi ro thấp (minority classes), mang lại một công cụ đánh giá rủi ro tin cậy và có khả năng ứng dụng thực tiễn cao trong lĩnh vực quản trị tài chính.</w:t>
      </w:r>
    </w:p>
    <w:p w14:paraId="2ADEBE44" w14:textId="07F3466D" w:rsidR="002B3239" w:rsidRDefault="00000000">
      <w:pPr>
        <w:spacing w:after="120" w:line="240" w:lineRule="auto"/>
        <w:ind w:firstLine="567"/>
        <w:jc w:val="both"/>
        <w:rPr>
          <w:i/>
          <w:iCs/>
          <w:sz w:val="18"/>
          <w:szCs w:val="18"/>
        </w:rPr>
      </w:pPr>
      <w:r>
        <w:rPr>
          <w:b/>
          <w:bCs/>
          <w:i/>
          <w:iCs/>
          <w:sz w:val="18"/>
          <w:szCs w:val="18"/>
        </w:rPr>
        <w:t>Từ khóa</w:t>
      </w:r>
      <w:r>
        <w:rPr>
          <w:i/>
          <w:iCs/>
          <w:sz w:val="18"/>
          <w:szCs w:val="18"/>
        </w:rPr>
        <w:t xml:space="preserve"> </w:t>
      </w:r>
      <w:r>
        <w:rPr>
          <w:rFonts w:cs="Times New Roman"/>
          <w:b/>
          <w:bCs/>
          <w:i/>
          <w:iCs/>
          <w:sz w:val="18"/>
          <w:szCs w:val="18"/>
        </w:rPr>
        <w:t xml:space="preserve"> </w:t>
      </w:r>
      <w:r>
        <w:rPr>
          <w:rFonts w:cs="Times New Roman"/>
          <w:b/>
          <w:bCs/>
          <w:i/>
          <w:iCs/>
          <w:sz w:val="18"/>
          <w:szCs w:val="18"/>
        </w:rPr>
        <w:softHyphen/>
      </w:r>
      <w:r>
        <w:rPr>
          <w:rFonts w:cs="Times New Roman"/>
          <w:b/>
          <w:bCs/>
          <w:i/>
          <w:iCs/>
          <w:sz w:val="18"/>
          <w:szCs w:val="18"/>
        </w:rPr>
        <w:softHyphen/>
      </w:r>
      <w:r>
        <w:rPr>
          <w:rFonts w:cs="Times New Roman"/>
          <w:b/>
          <w:bCs/>
          <w:i/>
          <w:iCs/>
          <w:sz w:val="18"/>
          <w:szCs w:val="18"/>
        </w:rPr>
        <w:softHyphen/>
      </w:r>
      <w:r>
        <w:rPr>
          <w:rFonts w:cs="Times New Roman"/>
          <w:b/>
          <w:bCs/>
          <w:i/>
          <w:iCs/>
          <w:sz w:val="18"/>
          <w:szCs w:val="18"/>
        </w:rPr>
        <w:softHyphen/>
        <w:t>—</w:t>
      </w:r>
      <w:r>
        <w:rPr>
          <w:i/>
          <w:iCs/>
          <w:sz w:val="18"/>
          <w:szCs w:val="18"/>
        </w:rPr>
        <w:t xml:space="preserve">  </w:t>
      </w:r>
      <w:r w:rsidR="005B2A54" w:rsidRPr="005B2A54">
        <w:rPr>
          <w:i/>
          <w:iCs/>
          <w:sz w:val="18"/>
          <w:szCs w:val="18"/>
        </w:rPr>
        <w:t>Xếp hạng tín</w:t>
      </w:r>
      <w:r w:rsidR="005B2A54">
        <w:rPr>
          <w:i/>
          <w:iCs/>
          <w:sz w:val="18"/>
          <w:szCs w:val="18"/>
        </w:rPr>
        <w:t xml:space="preserve"> dụng, Transformer, Deep Learning, </w:t>
      </w:r>
      <w:r w:rsidR="005B2A54" w:rsidRPr="005B2A54">
        <w:rPr>
          <w:i/>
          <w:iCs/>
          <w:sz w:val="18"/>
          <w:szCs w:val="18"/>
        </w:rPr>
        <w:t>Dữ liệu tài chính</w:t>
      </w:r>
    </w:p>
    <w:p w14:paraId="7894DE9F" w14:textId="77777777" w:rsidR="002B3239" w:rsidRDefault="00000000">
      <w:pPr>
        <w:numPr>
          <w:ilvl w:val="0"/>
          <w:numId w:val="1"/>
        </w:numPr>
        <w:spacing w:after="120" w:line="240" w:lineRule="auto"/>
        <w:jc w:val="center"/>
        <w:rPr>
          <w:b/>
          <w:bCs/>
          <w:sz w:val="20"/>
          <w:szCs w:val="20"/>
        </w:rPr>
      </w:pPr>
      <w:r>
        <w:rPr>
          <w:b/>
          <w:bCs/>
          <w:sz w:val="20"/>
          <w:szCs w:val="20"/>
        </w:rPr>
        <w:t>GIỚI THIỆU</w:t>
      </w:r>
    </w:p>
    <w:p w14:paraId="022D6091" w14:textId="77777777" w:rsidR="002B3239" w:rsidRDefault="00000000">
      <w:pPr>
        <w:numPr>
          <w:ilvl w:val="0"/>
          <w:numId w:val="2"/>
        </w:numPr>
        <w:spacing w:after="120" w:line="240" w:lineRule="auto"/>
        <w:jc w:val="both"/>
        <w:rPr>
          <w:b/>
          <w:bCs/>
          <w:i/>
          <w:iCs/>
          <w:sz w:val="20"/>
          <w:szCs w:val="20"/>
        </w:rPr>
      </w:pPr>
      <w:r>
        <w:rPr>
          <w:b/>
          <w:bCs/>
          <w:i/>
          <w:iCs/>
          <w:sz w:val="20"/>
          <w:szCs w:val="20"/>
        </w:rPr>
        <w:t>Giới thiệu bài toán</w:t>
      </w:r>
    </w:p>
    <w:p w14:paraId="03B739B6" w14:textId="29DBBF80" w:rsidR="00092781" w:rsidRPr="00092781" w:rsidRDefault="00092781" w:rsidP="004813D9">
      <w:pPr>
        <w:spacing w:after="120" w:line="240" w:lineRule="auto"/>
        <w:ind w:firstLine="567"/>
        <w:jc w:val="both"/>
        <w:rPr>
          <w:rFonts w:eastAsia="Times New Roman" w:cs="Times New Roman"/>
          <w:kern w:val="0"/>
          <w:sz w:val="20"/>
          <w:szCs w:val="20"/>
          <w14:ligatures w14:val="none"/>
        </w:rPr>
      </w:pPr>
      <w:r w:rsidRPr="00092781">
        <w:rPr>
          <w:rFonts w:eastAsia="Times New Roman" w:cs="Times New Roman"/>
          <w:kern w:val="0"/>
          <w:sz w:val="20"/>
          <w:szCs w:val="20"/>
          <w14:ligatures w14:val="none"/>
        </w:rPr>
        <w:t xml:space="preserve">Xếp hạng tín nhiệm doanh nghiệp (Corporate Credit Rating - CCR) đóng vai trò là cơ sở hạ tầng thông tin thiết yếu trong hệ thống tài chính toàn cầu. Trong giai đoạn 2023–2025, thị trường tài chính thế giới chứng kiến nhiều biến động phức tạp do áp lực lãi suất cao kéo dài và rủi ro địa chính trị. Theo báo cáo của S&amp;P Global Ratings (2024), số lượng doanh nghiệp vỡ nợ toàn cầu đã tăng gần gấp đôi, từ 85 trường hợp năm 2022 lên 153 trường hợp vào năm 2023. Xu hướng này tiếp tục duy trì ở mức cao trong năm 2024 với 145 vụ vỡ nợ, trong đó hơn 90% các thực thể vỡ nợ được xếp hạng ở mức "Speculative Grade" (Dưới mức đầu tư) ngay từ đầu năm </w:t>
      </w:r>
      <w:r w:rsidR="00AE5190">
        <w:rPr>
          <w:rFonts w:eastAsia="Times New Roman" w:cs="Times New Roman"/>
          <w:kern w:val="0"/>
          <w:sz w:val="20"/>
          <w:szCs w:val="20"/>
          <w14:ligatures w14:val="none"/>
        </w:rPr>
        <w:fldChar w:fldCharType="begin"/>
      </w:r>
      <w:r w:rsidR="00AE5190">
        <w:rPr>
          <w:rFonts w:eastAsia="Times New Roman" w:cs="Times New Roman"/>
          <w:kern w:val="0"/>
          <w:sz w:val="20"/>
          <w:szCs w:val="20"/>
          <w14:ligatures w14:val="none"/>
        </w:rPr>
        <w:instrText xml:space="preserve"> ADDIN ZOTERO_ITEM CSL_CITATION {"citationID":"his9Fgoy","properties":{"formattedCitation":"[1]","plainCitation":"[1]","noteIndex":0},"citationItems":[{"id":137,"uris":["http://zotero.org/users/18568644/items/68YNW5ZR"],"itemData":{"id":137,"type":"webpage","title":"Default, Transition, and Recovery: 2024 Annual Gl | S&amp;P Global Ratings","URL":"https://www.spglobal.com/ratings/en/regulatory/article/250327-default-transition-and-recovery-2024-annual-global-corporate-default-and-rating-transition-study-s13452126","accessed":{"date-parts":[["2026",4,3]]}}}],"schema":"https://github.com/citation-style-language/schema/raw/master/csl-citation.json"} </w:instrText>
      </w:r>
      <w:r w:rsidR="00AE5190">
        <w:rPr>
          <w:rFonts w:eastAsia="Times New Roman" w:cs="Times New Roman"/>
          <w:kern w:val="0"/>
          <w:sz w:val="20"/>
          <w:szCs w:val="20"/>
          <w14:ligatures w14:val="none"/>
        </w:rPr>
        <w:fldChar w:fldCharType="separate"/>
      </w:r>
      <w:r w:rsidR="007576D4" w:rsidRPr="007576D4">
        <w:rPr>
          <w:rFonts w:cs="Times New Roman"/>
          <w:sz w:val="20"/>
        </w:rPr>
        <w:t>[1]</w:t>
      </w:r>
      <w:r w:rsidR="00AE5190">
        <w:rPr>
          <w:rFonts w:eastAsia="Times New Roman" w:cs="Times New Roman"/>
          <w:kern w:val="0"/>
          <w:sz w:val="20"/>
          <w:szCs w:val="20"/>
          <w14:ligatures w14:val="none"/>
        </w:rPr>
        <w:fldChar w:fldCharType="end"/>
      </w:r>
      <w:r w:rsidRPr="00092781">
        <w:rPr>
          <w:rFonts w:eastAsia="Times New Roman" w:cs="Times New Roman"/>
          <w:kern w:val="0"/>
          <w:sz w:val="20"/>
          <w:szCs w:val="20"/>
          <w14:ligatures w14:val="none"/>
        </w:rPr>
        <w:t xml:space="preserve">. Tại thị trường Việt Nam, áp lực nợ xấu và rủi ro tín dụng cũng trở nên hiện hữu hơn bao giờ hết. Tính đến cuối năm 2024, tỷ lệ nợ xấu nội bảng của hệ thống ngân hàng đã tiệm cận mức 4,55%, tăng đáng kể so với giai đoạn 2022 </w:t>
      </w:r>
      <w:r w:rsidR="00AE5190">
        <w:rPr>
          <w:rFonts w:eastAsia="Times New Roman" w:cs="Times New Roman"/>
          <w:kern w:val="0"/>
          <w:sz w:val="20"/>
          <w:szCs w:val="20"/>
          <w14:ligatures w14:val="none"/>
        </w:rPr>
        <w:fldChar w:fldCharType="begin"/>
      </w:r>
      <w:r w:rsidR="00AE5190">
        <w:rPr>
          <w:rFonts w:eastAsia="Times New Roman" w:cs="Times New Roman"/>
          <w:kern w:val="0"/>
          <w:sz w:val="20"/>
          <w:szCs w:val="20"/>
          <w14:ligatures w14:val="none"/>
        </w:rPr>
        <w:instrText xml:space="preserve"> ADDIN ZOTERO_ITEM CSL_CITATION {"citationID":"PTJK0E7S","properties":{"formattedCitation":"[2]","plainCitation":"[2]","noteIndex":0},"citationItems":[{"id":140,"uris":["http://zotero.org/users/18568644/items/NT57EIIR"],"itemData":{"id":140,"type":"webpage","abstract":"Số liệu của Ngân hàng Nhà nước Việt Nam cho thấy đến cuối tháng 9/2024, tỷ lệ nợ xấu nội bảng ở mức 4,55%, gần bằng mức cuối năm 2023 nhưng tăng so với mức 2% của năm 2022. Áp lực nợ xấu đang gia tăng ở nhiều các ngân hàng trong khi bộ đệm dự phòng của các nhà băng đang mỏng dần, chỉ tương đương mức trước Covid-19 (năm 2019).","container-title":"Thời báo Tài chính Việt Nam","language":"vi","title":"Nợ xấu gia tăng, “bộ đệm” mỏng về đáy 6 năm","URL":"https://thoibaotaichinhvietnam.vn/no-xau-gia-tang-bo-dem-mong-ve-day-6-nam-164141-164141.html","author":[{"family":"Nam","given":"Thời báo Tài chính Việt"}],"accessed":{"date-parts":[["2026",4,3]]}}}],"schema":"https://github.com/citation-style-language/schema/raw/master/csl-citation.json"} </w:instrText>
      </w:r>
      <w:r w:rsidR="00AE5190">
        <w:rPr>
          <w:rFonts w:eastAsia="Times New Roman" w:cs="Times New Roman"/>
          <w:kern w:val="0"/>
          <w:sz w:val="20"/>
          <w:szCs w:val="20"/>
          <w14:ligatures w14:val="none"/>
        </w:rPr>
        <w:fldChar w:fldCharType="separate"/>
      </w:r>
      <w:r w:rsidR="007576D4" w:rsidRPr="007576D4">
        <w:rPr>
          <w:rFonts w:cs="Times New Roman"/>
          <w:sz w:val="20"/>
        </w:rPr>
        <w:t>[2]</w:t>
      </w:r>
      <w:r w:rsidR="00AE5190">
        <w:rPr>
          <w:rFonts w:eastAsia="Times New Roman" w:cs="Times New Roman"/>
          <w:kern w:val="0"/>
          <w:sz w:val="20"/>
          <w:szCs w:val="20"/>
          <w14:ligatures w14:val="none"/>
        </w:rPr>
        <w:fldChar w:fldCharType="end"/>
      </w:r>
      <w:r w:rsidRPr="00092781">
        <w:rPr>
          <w:rFonts w:eastAsia="Times New Roman" w:cs="Times New Roman"/>
          <w:kern w:val="0"/>
          <w:sz w:val="20"/>
          <w:szCs w:val="20"/>
          <w14:ligatures w14:val="none"/>
        </w:rPr>
        <w:t xml:space="preserve">. Điều này đặt ra yêu cầu cấp bách về việc xây dựng các mô hình dự báo tự động có khả năng nhận diện sớm rủi ro (Early Warning Systems), đặc biệt khi quy định về xếp hạng tín nhiệm bắt buộc đối với trái phiếu doanh nghiệp riêng lẻ bắt đầu có hiệu lực từ năm 2024 </w:t>
      </w:r>
      <w:r w:rsidR="00AE5190">
        <w:rPr>
          <w:rFonts w:eastAsia="Times New Roman" w:cs="Times New Roman"/>
          <w:kern w:val="0"/>
          <w:sz w:val="20"/>
          <w:szCs w:val="20"/>
          <w14:ligatures w14:val="none"/>
        </w:rPr>
        <w:fldChar w:fldCharType="begin"/>
      </w:r>
      <w:r w:rsidR="00AE5190">
        <w:rPr>
          <w:rFonts w:eastAsia="Times New Roman" w:cs="Times New Roman"/>
          <w:kern w:val="0"/>
          <w:sz w:val="20"/>
          <w:szCs w:val="20"/>
          <w14:ligatures w14:val="none"/>
        </w:rPr>
        <w:instrText xml:space="preserve"> ADDIN ZOTERO_ITEM CSL_CITATION {"citationID":"MsF00Dp6","properties":{"formattedCitation":"[3]","plainCitation":"[3]","noteIndex":0},"citationItems":[{"id":142,"uris":["http://zotero.org/users/18568644/items/T9MAWF4D"],"itemData":{"id":142,"type":"webpage","abstract":"Toàn văn Nghị định 08/2023/NĐ-CP sửa đổi và ngưng hiệu lực thi hành một số điều tại các Nghị định quy định về chào bán, giao dịch trái phiếu doanh nghiệp riêng lẻ tại thị trường trong nước và chào bán trái phiếu doanh nghiệp ra thị trường quốc tế","container-title":"THƯ VIỆN PHÁP LUẬT","title":"Nghị định 08/2023/NĐ-CP sửa đổi Nghị định chào bán giao dịch trái phiếu doanh nghiệp riêng lẻ mới nhất","URL":"https://thuvienphapluat.vn/van-ban/Chung-khoan/Nghi-dinh-08-2023-ND-CP-sua-doi-Nghi-dinh-chao-ban-giao-dich-trai-phieu-doanh-nghiep-rieng-le-557520.aspx","author":[{"family":"thuvienphapluat.vn","given":""}],"accessed":{"date-parts":[["2026",4,3]]},"issued":{"date-parts":[["2025",1,10]]}}}],"schema":"https://github.com/citation-style-language/schema/raw/master/csl-citation.json"} </w:instrText>
      </w:r>
      <w:r w:rsidR="00AE5190">
        <w:rPr>
          <w:rFonts w:eastAsia="Times New Roman" w:cs="Times New Roman"/>
          <w:kern w:val="0"/>
          <w:sz w:val="20"/>
          <w:szCs w:val="20"/>
          <w14:ligatures w14:val="none"/>
        </w:rPr>
        <w:fldChar w:fldCharType="separate"/>
      </w:r>
      <w:r w:rsidR="007576D4" w:rsidRPr="007576D4">
        <w:rPr>
          <w:rFonts w:cs="Times New Roman"/>
          <w:sz w:val="20"/>
        </w:rPr>
        <w:t>[3]</w:t>
      </w:r>
      <w:r w:rsidR="00AE5190">
        <w:rPr>
          <w:rFonts w:eastAsia="Times New Roman" w:cs="Times New Roman"/>
          <w:kern w:val="0"/>
          <w:sz w:val="20"/>
          <w:szCs w:val="20"/>
          <w14:ligatures w14:val="none"/>
        </w:rPr>
        <w:fldChar w:fldCharType="end"/>
      </w:r>
      <w:r w:rsidRPr="00092781">
        <w:rPr>
          <w:rFonts w:eastAsia="Times New Roman" w:cs="Times New Roman"/>
          <w:kern w:val="0"/>
          <w:sz w:val="20"/>
          <w:szCs w:val="20"/>
          <w14:ligatures w14:val="none"/>
        </w:rPr>
        <w:t>. Tuy nhiên, thách thức lớn nhất trong việc xây dựng các mô hình dự báo dựa trên trí tuệ nhân tạo (AI) chính là sự mất cân bằng dữ liệu (Data Imbalance). Trong thực tế, các doanh nghiệp thuộc nhóm rủi ro cao hoặc vỡ nợ chỉ chiếm một tỷ trọng rất nhỏ (thường dưới 5% mẫu dữ liệu). Khi huấn luyện trên các tập dữ liệu này, các thuật toán học máy có xu hướng tối ưu hóa độ chính xác tổng thể (Accuracy) bằng cách ưu tiên nhóm đa số, dẫn đến việc bỏ lỡ các tín hiệu rủi ro quan trọng từ nhóm thiểu số. Đây là một sai lầm tốn kém, vì chi phí cho một quyết định "dương tính giả" (cho vay nhầm doanh nghiệp rủi ro) lớn hơn gấp nhiều lần so với "âm tính giả". Bên cạnh đó, xếp hạng tín nhiệm vốn mang bản chất là phân loại thứ tự (Ordinal Classification). Các mức xếp hạng từ AAA đến D có mối quan hệ thứ bậc chặt chẽ. Việc áp dụng các mô hình phân loại đa lớp thông thường mà bỏ qua thuộc tính thứ tự này sẽ làm mất đi thông tin cấu trúc quan trọng, dẫn đến hiệu suất dự báo không tối ưu. Để giải quyết đồng thời hai thách thức trên, nghiên cứu này đề xuất một quy trình tích hợp đột phá sử dụng Time-series Generative Adversarial Networks (TimeGAN) để tăng cường dữ liệu tổng hợp chất lượng cao, kết hợp với các thuật toán phân loại thứ tự. Nghiên cứu được thực hiện trên bộ dữ liệu chuẩn hóa gồm 8.600 doanh nghiệp, nhằm cung cấp một công cụ đánh giá rủi ro tin cậy và có khả năng ứng dụng thực tiễn cao trong bối cảnh quản trị tài chính hiện đại.</w:t>
      </w:r>
    </w:p>
    <w:p w14:paraId="699F71DF" w14:textId="77777777" w:rsidR="002B3239" w:rsidRDefault="00000000">
      <w:pPr>
        <w:pStyle w:val="NormalWeb"/>
        <w:numPr>
          <w:ilvl w:val="0"/>
          <w:numId w:val="2"/>
        </w:numPr>
        <w:spacing w:beforeAutospacing="0" w:after="120" w:afterAutospacing="0"/>
        <w:jc w:val="both"/>
        <w:rPr>
          <w:b/>
          <w:bCs/>
          <w:i/>
          <w:iCs/>
          <w:sz w:val="20"/>
          <w:szCs w:val="20"/>
        </w:rPr>
      </w:pPr>
      <w:r>
        <w:rPr>
          <w:b/>
          <w:bCs/>
          <w:i/>
          <w:iCs/>
          <w:sz w:val="20"/>
          <w:szCs w:val="20"/>
        </w:rPr>
        <w:t>Những nghiên cứu liên quan</w:t>
      </w:r>
    </w:p>
    <w:p w14:paraId="70DEC6E4" w14:textId="6868F946" w:rsidR="00303335" w:rsidRPr="0050582E" w:rsidRDefault="00303335" w:rsidP="00303335">
      <w:pPr>
        <w:ind w:firstLine="567"/>
        <w:jc w:val="both"/>
        <w:rPr>
          <w:sz w:val="20"/>
          <w:szCs w:val="20"/>
        </w:rPr>
      </w:pPr>
      <w:r w:rsidRPr="0050582E">
        <w:rPr>
          <w:sz w:val="20"/>
          <w:szCs w:val="20"/>
        </w:rPr>
        <w:t>Trong những năm gần đây, bài toán dự báo xếp hạng tín dụng doanh nghiệp đã ghi nhận nhiều tiến bộ vượt bậc nhờ sự áp dụng của các mô hình học sâu, đặc biệt trong bối cảnh dữ liệu tài chính thường xuyên rơi vào tình trạng mất cân bằng phân lớp trầm trọng và phức tạp về mặt thời gian. Binbin Chen và cộng sự (2020) đã giới thiệu kiến trúc SMAGRU, kết hợp cơ chế self multi-head attention với mạng hồi quy GRU nhằm tính toán trọng số cho các đặc trưng chuỗi thời gian, giúp mô hình cải thiện đáng kể tốc độ hội tụ và độ chính xác phân lớp tin dụng đa nhãn so với các mô hình máy học truyền thống</w:t>
      </w:r>
      <w:r w:rsidR="0050582E">
        <w:rPr>
          <w:sz w:val="20"/>
          <w:szCs w:val="20"/>
        </w:rPr>
        <w:t xml:space="preserve"> </w:t>
      </w:r>
      <w:r w:rsidR="0050582E">
        <w:rPr>
          <w:sz w:val="20"/>
          <w:szCs w:val="20"/>
        </w:rPr>
        <w:fldChar w:fldCharType="begin"/>
      </w:r>
      <w:r w:rsidR="0050582E">
        <w:rPr>
          <w:sz w:val="20"/>
          <w:szCs w:val="20"/>
        </w:rPr>
        <w:instrText xml:space="preserve"> ADDIN ZOTERO_ITEM CSL_CITATION {"citationID":"P8aBL3iR","properties":{"formattedCitation":"[4]","plainCitation":"[4]","noteIndex":0},"citationItems":[{"id":153,"uris":["http://zotero.org/users/18568644/items/DBSXTYF8"],"itemData":{"id":153,"type":"article-journal","abstract":"In traditional financial analysis discriminant analyses with statistic methods are considered as primary and widely applied corporate credit rating bases in which human impact plays an essential role. Machine learning approaches enormously assist credit rating in reducing human interference and improving rating efficiency. However, existing methods did not efficiently leverage the time series features of financial data that is beneficial for the classification tasks. We propose a novel end-to-end architecture, the SMAGRU, based on self multi-head attention with gated recurrent neural networks, which is capable of evaluating a corporate credit rating by capturing the time series features assigned the weights of market benchmarks. Experiments compared with statistic and machine learning baseline models on different datasets show that our model contains superiority in multi-class credit rating classification. The result of ablation experiments suggests that time series features are crucial in classification performance, and self multi-head attention can significantly enhance these features and thereby improve the accuracy and convergence speed. We show that the SMAGRU generalizes well, even on sparse data during K-fold cross validation experiments.","container-title":"IEEE Access","DOI":"10.1109/ACCESS.2020.3036469","ISSN":"2169-3536","page":"203876-203889","source":"IEEE Xplore","title":"A Novel End-to-End Corporate Credit Rating Model Based on Self-Attention Mechanism","volume":"8","author":[{"family":"Chen","given":"Binbin"},{"family":"Long","given":"Shengjie"}],"issued":{"date-parts":[["2020"]]}}}],"schema":"https://github.com/citation-style-language/schema/raw/master/csl-citation.json"} </w:instrText>
      </w:r>
      <w:r w:rsidR="0050582E">
        <w:rPr>
          <w:sz w:val="20"/>
          <w:szCs w:val="20"/>
        </w:rPr>
        <w:fldChar w:fldCharType="separate"/>
      </w:r>
      <w:r w:rsidR="007576D4" w:rsidRPr="007576D4">
        <w:rPr>
          <w:rFonts w:cs="Times New Roman"/>
          <w:sz w:val="20"/>
        </w:rPr>
        <w:t>[4]</w:t>
      </w:r>
      <w:r w:rsidR="0050582E">
        <w:rPr>
          <w:sz w:val="20"/>
          <w:szCs w:val="20"/>
        </w:rPr>
        <w:fldChar w:fldCharType="end"/>
      </w:r>
      <w:r w:rsidRPr="0050582E">
        <w:rPr>
          <w:sz w:val="20"/>
          <w:szCs w:val="20"/>
        </w:rPr>
        <w:t xml:space="preserve">. Tiếp đó, nhằm giải quyết vấn đề "hộp đen" của mạng nơ-ron, Kensei Monden và cộng sự đề xuất kiến trúc Transformer-LSTM (T-LSTM), một mô hình không chỉ nắm bắt tốt các phụ thuộc dài hạn mà còn mang lại khả năng diễn giải cao, cho phép các nhà phân tích xác định chính xác thời điểm và mức độ đóng góp của từng biến số tài chính đối với quyết định xếp hạng </w:t>
      </w:r>
      <w:r w:rsidR="0050582E">
        <w:rPr>
          <w:sz w:val="20"/>
          <w:szCs w:val="20"/>
        </w:rPr>
        <w:fldChar w:fldCharType="begin"/>
      </w:r>
      <w:r w:rsidR="0050582E">
        <w:rPr>
          <w:sz w:val="20"/>
          <w:szCs w:val="20"/>
        </w:rPr>
        <w:instrText xml:space="preserve"> ADDIN ZOTERO_ITEM CSL_CITATION {"citationID":"oysFLsvM","properties":{"formattedCitation":"[5]","plainCitation":"[5]","noteIndex":0},"citationItems":[{"id":148,"uris":["http://zotero.org/users/18568644/items/YJ2K2KAR"],"itemData":{"id":148,"type":"article-journal","abstract":"Corporate credit rating classification is essential for assessing a corporation’s debt repayment ability. Previous research has demonstrated that neural network models exhibit high classification accuracy, particularly when incorporating time-series features. However, a significant challenge remains regarding their interpretability, often limited by nonlinear and intricate calculation processes. To address this trade-off between interpretability and the utilization of time-series features, we introduce a novel approach: the Transformer-Long Short-Term Memory (T-LSTM). Specifically, the attention matrix embedded within the T-LSTM architecture provides interpretability by revealing the temporal importance of features. Comparative experiments show that our T-LSTM model surpasses standard machine learning baselines in the long-history setting. Empirical results demonstrate that the proposed model, trained on a 10-year history of longitudinal financial ratios, yields an absolute accuracy improvement of approximately 1 percentage point when compared with a strong sequential baseline such as a Long Short-Term Memory (LSTM) model trained on the same 10-year history, and up to about 17 percentage points when compared with representative single-year “snapshot” baselines that use only the most recent year’s ratios. Furthermore, the attention matrix successfully visualizes specific time points where information is most critical for rating classification. Consequently, the proposed model offers a highly accurate and interpretable solution for credit rating classification in the financial industry.","container-title":"Neurocomputing","DOI":"10.1016/j.neucom.2026.133026","ISSN":"0925-2312","journalAbbreviation":"Neurocomputing","page":"133026","source":"ScienceDirect","title":"Enhancing accuracy and interpretability in corporate credit rating classification with the transformer-LSTM model","volume":"676","author":[{"family":"Kofune","given":"Mikio"},{"family":"Monden","given":"Kensei"},{"family":"Yamanaka","given":"Suguru"}],"issued":{"date-parts":[["2026",5,1]]}}}],"schema":"https://github.com/citation-style-language/schema/raw/master/csl-citation.json"} </w:instrText>
      </w:r>
      <w:r w:rsidR="0050582E">
        <w:rPr>
          <w:sz w:val="20"/>
          <w:szCs w:val="20"/>
        </w:rPr>
        <w:fldChar w:fldCharType="separate"/>
      </w:r>
      <w:r w:rsidR="007576D4" w:rsidRPr="007576D4">
        <w:rPr>
          <w:rFonts w:cs="Times New Roman"/>
          <w:sz w:val="20"/>
        </w:rPr>
        <w:t>[5]</w:t>
      </w:r>
      <w:r w:rsidR="0050582E">
        <w:rPr>
          <w:sz w:val="20"/>
          <w:szCs w:val="20"/>
        </w:rPr>
        <w:fldChar w:fldCharType="end"/>
      </w:r>
      <w:r w:rsidRPr="0050582E">
        <w:rPr>
          <w:sz w:val="20"/>
          <w:szCs w:val="20"/>
        </w:rPr>
        <w:t xml:space="preserve">. Ở một hướng tiếp cận mạng liên kết sự kiện, Bo-Jing Feng và cộng sự (2024) đã phát triển mô hình Đồ thị Nơ-ron Dị thể Phân tầng (HHGNN), làm rõ cấu trúc phân cấp đặc trưng và mạng lưới quan hệ phức tạp giữa các doanh nghiệp. Bằng cách kết hợp cơ chế học đối nghịch (adversarial learning) để tận dụng luồng dữ liệu chưa gán nhãn, HHGNN đã vượt qua các phương pháp cơ sở và đạt hiệu suất State-of-the-Art trên các tập dữ liệu thực tế </w:t>
      </w:r>
      <w:r w:rsidR="00115EB2">
        <w:rPr>
          <w:sz w:val="20"/>
          <w:szCs w:val="20"/>
        </w:rPr>
        <w:fldChar w:fldCharType="begin"/>
      </w:r>
      <w:r w:rsidR="00115EB2">
        <w:rPr>
          <w:sz w:val="20"/>
          <w:szCs w:val="20"/>
        </w:rPr>
        <w:instrText xml:space="preserve"> ADDIN ZOTERO_ITEM CSL_CITATION {"citationID":"QwcHaaFc","properties":{"formattedCitation":"[6]","plainCitation":"[6]","noteIndex":0},"citationItems":[{"id":158,"uris":["http://zotero.org/users/18568644/items/XV9XGCJQ"],"itemData":{"id":158,"type":"article-journal","abstract":"In order to help investors understand the credit status of target corporations and reduce investment risks, the corporate credit rating model has become an important evaluation tool in the financial market. These models are based on statistical learning, machine learning and deep learning especially graph neural networks (GNNs). However, we found that only few models take the hierarchy, heterogeneity or unlabeled data into account in the actual corporate credit rating process. Therefore, we propose a novel framework named hierarchical heterogeneous graph neural networks (HHGNN), which can fully model the hierarchy of corporate features and the heterogeneity of relationships between corporations. In addition, we design an adversarial learning block to make full use of the rich unlabeled samples in the financial data. Extensive experiments conducted on the public-listed corporate rating dataset prove that HHGNN achieves SOTA compared to the baseline methods.","container-title":"Machine Intelligence Research","DOI":"10.1007/s11633-023-1425-9","ISSN":"2731-538X, 2731-5398","issue":"2","journalAbbreviation":"Mach. Intell. Res.","language":"en","page":"257-271","source":"DOI.org (Crossref)","title":"Corporate Credit Ratings Based on Hierarchical Heterogeneous Graph Neural Networks","volume":"21","author":[{"family":"Feng","given":"Bo-Jing"},{"family":"Cheng","given":"Xi"},{"family":"Xu","given":"Hao-Nan"},{"family":"Xue","given":"Wen-Fang"}],"issued":{"date-parts":[["2024",4]]}}}],"schema":"https://github.com/citation-style-language/schema/raw/master/csl-citation.json"} </w:instrText>
      </w:r>
      <w:r w:rsidR="00115EB2">
        <w:rPr>
          <w:sz w:val="20"/>
          <w:szCs w:val="20"/>
        </w:rPr>
        <w:fldChar w:fldCharType="separate"/>
      </w:r>
      <w:r w:rsidR="007576D4" w:rsidRPr="007576D4">
        <w:rPr>
          <w:rFonts w:cs="Times New Roman"/>
          <w:sz w:val="20"/>
        </w:rPr>
        <w:t>[6]</w:t>
      </w:r>
      <w:r w:rsidR="00115EB2">
        <w:rPr>
          <w:sz w:val="20"/>
          <w:szCs w:val="20"/>
        </w:rPr>
        <w:fldChar w:fldCharType="end"/>
      </w:r>
      <w:r w:rsidRPr="0050582E">
        <w:rPr>
          <w:sz w:val="20"/>
          <w:szCs w:val="20"/>
        </w:rPr>
        <w:t xml:space="preserve">. Thêm vào đó, ở góc độ kết hợp nhịp độ dữ liệu đa khung thời gian, nghiên cứu của Magnús Freyr Morthens (2024) về mạng nơ-ron thời gian đa phương thức (Multi-modal Temporal Neural Networks) đã cung cấp một hệ quy chiếu mới, khai thác hiệu quả đồng thời cả báo cáo tài chính theo quý và theo năm để cải thiện khả năng dự báo </w:t>
      </w:r>
      <w:r w:rsidR="00115EB2">
        <w:rPr>
          <w:sz w:val="20"/>
          <w:szCs w:val="20"/>
        </w:rPr>
        <w:fldChar w:fldCharType="begin"/>
      </w:r>
      <w:r w:rsidR="00115EB2">
        <w:rPr>
          <w:sz w:val="20"/>
          <w:szCs w:val="20"/>
        </w:rPr>
        <w:instrText xml:space="preserve"> ADDIN ZOTERO_ITEM CSL_CITATION {"citationID":"soPmZees","properties":{"formattedCitation":"[7]","plainCitation":"[7]","noteIndex":0},"citationItems":[{"id":147,"uris":["http://zotero.org/users/18568644/items/FQHY6GCE"],"itemData":{"id":147,"type":"article-journal","abstract":"This research explores the integration of Recurrent Neural Networks (RNNs) and Graph Neural Networks (GNNs) to enhance corporate credit rating prediction. Corporate credit risk, characterized by the dynamic financial interactions and dependencies among firms, is effectively modeled using a multi-modal approach that merges graphbased and sequential data processing. This research employs Graph Convolutional Networks (GCNs) and various forms of RNNs, including Long Short-Term Memory (LSTM) units, Gated Recurrent Units (GRUs), and Transformers, to analyze corporate financial health both statically and dynamically. The models are trained using data from 318 US companies, synthesizing numerical data from quarterly financial statements and graph data constructed from stock market interactions to capture intricate patterns of corporate financial activities. The effectiveness of these multi-modal models is measured on both the 318 companies it was trained on, in a transductive way, as well as inductively 112 \"unseen\" companies that where excluded during model training. The superior performance in both seen and unseen data scenarios demonstrates robust generalization capabilities, essential for practical deployment in financial risk assessment.","language":"en","source":"Zotero","title":"Credit Rating Prediction using Multi-modal Temporal Neural Networks","author":[{"family":"Morthens","given":"Magnús Freyr"}]}}],"schema":"https://github.com/citation-style-language/schema/raw/master/csl-citation.json"} </w:instrText>
      </w:r>
      <w:r w:rsidR="00115EB2">
        <w:rPr>
          <w:sz w:val="20"/>
          <w:szCs w:val="20"/>
        </w:rPr>
        <w:fldChar w:fldCharType="separate"/>
      </w:r>
      <w:r w:rsidR="007576D4" w:rsidRPr="007576D4">
        <w:rPr>
          <w:rFonts w:cs="Times New Roman"/>
          <w:sz w:val="20"/>
        </w:rPr>
        <w:t>[7]</w:t>
      </w:r>
      <w:r w:rsidR="00115EB2">
        <w:rPr>
          <w:sz w:val="20"/>
          <w:szCs w:val="20"/>
        </w:rPr>
        <w:fldChar w:fldCharType="end"/>
      </w:r>
      <w:r w:rsidRPr="0050582E">
        <w:rPr>
          <w:sz w:val="20"/>
          <w:szCs w:val="20"/>
        </w:rPr>
        <w:t>.</w:t>
      </w:r>
    </w:p>
    <w:p w14:paraId="6BAD1E13" w14:textId="1C8F7A4D" w:rsidR="00303335" w:rsidRPr="0050582E" w:rsidRDefault="00303335" w:rsidP="0050582E">
      <w:pPr>
        <w:jc w:val="both"/>
        <w:rPr>
          <w:sz w:val="20"/>
          <w:szCs w:val="20"/>
        </w:rPr>
      </w:pPr>
      <w:r w:rsidRPr="0050582E">
        <w:rPr>
          <w:sz w:val="20"/>
          <w:szCs w:val="20"/>
        </w:rPr>
        <w:lastRenderedPageBreak/>
        <w:t xml:space="preserve">Bên cạnh những cải tiến về kỹ thuật mô hình, vấn đề mất cân bằng dữ liệu trong rủi ro tín dụng cũng liên tục được đặt làm tâm điểm. Phân tích tổng quan hệ thống của Jomark Noriega và cộng sự (2023) đã chỉ ra rằng, phân phối mẫu thiếu cân xứng cùng hiện tượng đa cộng tuyến là rào cản lớn nhất đối với các thuật toán phân lớp, đồng thời nhấn mạnh nhu cầu cấp thiết về trí tuệ nhân tạo có thể diễn giải (XAI) nhằm tăng tính minh bạch trong quyết định phê duyệt tín dụng </w:t>
      </w:r>
      <w:r w:rsidR="00115EB2">
        <w:rPr>
          <w:sz w:val="20"/>
          <w:szCs w:val="20"/>
        </w:rPr>
        <w:fldChar w:fldCharType="begin"/>
      </w:r>
      <w:r w:rsidR="00115EB2">
        <w:rPr>
          <w:sz w:val="20"/>
          <w:szCs w:val="20"/>
        </w:rPr>
        <w:instrText xml:space="preserve"> ADDIN ZOTERO_ITEM CSL_CITATION {"citationID":"xfK1J69C","properties":{"formattedCitation":"[8]","plainCitation":"[8]","noteIndex":0},"citationItems":[{"id":160,"uris":["http://zotero.org/users/18568644/items/S89U4S68"],"itemData":{"id":160,"type":"article","abstract":"In this systematic review of the literature on using Machine Learning (ML) for credit risk prediction, we raise the need for ﬁnancial institutions to use AI and ML to assess credit risk, analyzing large volumes of information. We posed research questions about algorithms, metrics, results, data sets, variables, and related limitations in predicting credit risk. We searched renowned databases to answer them and identiﬁed 52 relevant studies with the credit industry microﬁnance. Challenges and approaches in credit risk prediction using ML models we identiﬁed, difﬁculties with the implemented models such as the black box model, the need for explanatory artiﬁcial intelligence, the importance of selecting relevant features, addressing multicollinearity, and the problem of the imbalance in the input data. By answering the questions, we identiﬁed that the Boosted Category is the most researched family of ML models; the most commonly used metrics for evaluation are Area Under Curve (AUC), Accuracy (ACC), Recall, precision measure F1 (F1), and Precision; Research mainly uses public data sets to compare models, and private ones to generate new knowledge when applied to the real world. The most signiﬁcant limitation identiﬁed is the representativeness of reality, and the variables primarily used in the microcredit industry are related data to the demographic, the operation, and payment behavior. This study aims to guide the developers of credit risk management tools and software towards the existing offer of ML methods, metrics, and techniques used to forecast it, thereby minimizing possible losses due to default and guiding risk appetite.","DOI":"10.20944/preprints202308.0947.v1","language":"en","license":"http://creativecommons.org/licenses/by/4.0","publisher":"Computer Science and Mathematics","source":"DOI.org (Crossref)","title":"Machine Learning for Credit Risk Prediction: A Systematic Literature Review","title-short":"Machine Learning for Credit Risk Prediction","URL":"https://www.preprints.org/manuscript/202308.0947/v1","author":[{"family":"Noriega","given":"Jomark Pablo"},{"family":"Rivera","given":"Luis Antonio"},{"family":"Herrera","given":"Jose Alfredo"}],"accessed":{"date-parts":[["2026",4,3]]},"issued":{"date-parts":[["2023",8,11]]}}}],"schema":"https://github.com/citation-style-language/schema/raw/master/csl-citation.json"} </w:instrText>
      </w:r>
      <w:r w:rsidR="00115EB2">
        <w:rPr>
          <w:sz w:val="20"/>
          <w:szCs w:val="20"/>
        </w:rPr>
        <w:fldChar w:fldCharType="separate"/>
      </w:r>
      <w:r w:rsidR="007576D4" w:rsidRPr="007576D4">
        <w:rPr>
          <w:rFonts w:cs="Times New Roman"/>
          <w:sz w:val="20"/>
        </w:rPr>
        <w:t>[8]</w:t>
      </w:r>
      <w:r w:rsidR="00115EB2">
        <w:rPr>
          <w:sz w:val="20"/>
          <w:szCs w:val="20"/>
        </w:rPr>
        <w:fldChar w:fldCharType="end"/>
      </w:r>
      <w:r w:rsidRPr="0050582E">
        <w:rPr>
          <w:sz w:val="20"/>
          <w:szCs w:val="20"/>
        </w:rPr>
        <w:t xml:space="preserve">. Để trực tiếp giải quyết sự thiếu hụt dữ liệu ở các hạng tín dụng khuyết thiếu (minority classes), việc sử dụng học tự sinh (Generative Models) đang trở thành một xu hướng chủ đạo. Khởi nguyên quan trọng phải kể đến mạng TimeGAN do Jinsung Yoon và cộng sự (2019) đề xuất. Bằng cách kết hợp không gian nhúng với cả hai hàm mục tiêu có giám sát và không giám sát, TimeGAN khắc phục nhược điểm của các GAN truyền thống, cho phép sinh ra chuỗi dữ liệu tổng hợp không chỉ có phân phối tương đồng mà còn bảo toàn nguyên vẹn tính động học thời gian (temporal dynamics) của chuỗi gốc, từ đó tạo nền tảng vững chắc để thực hiện chiến lược Augmentation cho dữ liệu chuỗi tài chính một cách đáng tin cậy </w:t>
      </w:r>
      <w:r w:rsidR="00115EB2">
        <w:rPr>
          <w:sz w:val="20"/>
          <w:szCs w:val="20"/>
        </w:rPr>
        <w:fldChar w:fldCharType="begin"/>
      </w:r>
      <w:r w:rsidR="00115EB2">
        <w:rPr>
          <w:sz w:val="20"/>
          <w:szCs w:val="20"/>
        </w:rPr>
        <w:instrText xml:space="preserve"> ADDIN ZOTERO_ITEM CSL_CITATION {"citationID":"hldyQaiu","properties":{"formattedCitation":"[9]","plainCitation":"[9]","noteIndex":0},"citationItems":[{"id":144,"uris":["http://zotero.org/users/18568644/items/VTHMAJN9"],"itemData":{"id":144,"type":"paper-conference","container-title":"Advances in Neural Information Processing Systems","publisher":"Curran Associates, Inc.","source":"Neural Information Processing Systems","title":"Time-series Generative Adversarial Networks","URL":"https://papers.nips.cc/paper_files/paper/2019/hash/c9efe5f26cd17ba6216bbe2a7d26d490-Abstract.html","volume":"32","author":[{"family":"Yoon","given":"Jinsung"},{"family":"Jarrett","given":"Daniel"},{"family":"Schaar","given":"Mihaela","non-dropping-particle":"van der"}],"accessed":{"date-parts":[["2026",4,3]]},"issued":{"date-parts":[["2019"]]}}}],"schema":"https://github.com/citation-style-language/schema/raw/master/csl-citation.json"} </w:instrText>
      </w:r>
      <w:r w:rsidR="00115EB2">
        <w:rPr>
          <w:sz w:val="20"/>
          <w:szCs w:val="20"/>
        </w:rPr>
        <w:fldChar w:fldCharType="separate"/>
      </w:r>
      <w:r w:rsidR="007576D4" w:rsidRPr="007576D4">
        <w:rPr>
          <w:rFonts w:cs="Times New Roman"/>
          <w:sz w:val="20"/>
        </w:rPr>
        <w:t>[9]</w:t>
      </w:r>
      <w:r w:rsidR="00115EB2">
        <w:rPr>
          <w:sz w:val="20"/>
          <w:szCs w:val="20"/>
        </w:rPr>
        <w:fldChar w:fldCharType="end"/>
      </w:r>
      <w:r w:rsidRPr="0050582E">
        <w:rPr>
          <w:sz w:val="20"/>
          <w:szCs w:val="20"/>
        </w:rPr>
        <w:t>.</w:t>
      </w:r>
    </w:p>
    <w:p w14:paraId="525C888F" w14:textId="77777777" w:rsidR="002B3239" w:rsidRDefault="00000000">
      <w:pPr>
        <w:pStyle w:val="NormalWeb"/>
        <w:numPr>
          <w:ilvl w:val="0"/>
          <w:numId w:val="1"/>
        </w:numPr>
        <w:spacing w:beforeAutospacing="0" w:after="120" w:afterAutospacing="0"/>
        <w:jc w:val="center"/>
        <w:rPr>
          <w:b/>
          <w:bCs/>
          <w:sz w:val="20"/>
          <w:szCs w:val="20"/>
        </w:rPr>
      </w:pPr>
      <w:r>
        <w:rPr>
          <w:b/>
          <w:bCs/>
          <w:sz w:val="20"/>
          <w:szCs w:val="20"/>
        </w:rPr>
        <w:t>CÁC CÔNG VIỆC LIÊN QUAN</w:t>
      </w:r>
    </w:p>
    <w:p w14:paraId="42EFA5D3" w14:textId="6946C92B" w:rsidR="002B3239" w:rsidRDefault="00000000">
      <w:pPr>
        <w:pStyle w:val="NormalWeb"/>
        <w:numPr>
          <w:ilvl w:val="0"/>
          <w:numId w:val="3"/>
        </w:numPr>
        <w:spacing w:beforeAutospacing="0" w:after="120" w:afterAutospacing="0"/>
        <w:jc w:val="both"/>
        <w:rPr>
          <w:b/>
          <w:bCs/>
          <w:i/>
          <w:iCs/>
          <w:sz w:val="20"/>
          <w:szCs w:val="20"/>
        </w:rPr>
      </w:pPr>
      <w:r>
        <w:rPr>
          <w:b/>
          <w:bCs/>
          <w:i/>
          <w:iCs/>
          <w:sz w:val="20"/>
          <w:szCs w:val="20"/>
        </w:rPr>
        <w:t xml:space="preserve">Đặc điểm của </w:t>
      </w:r>
      <w:r w:rsidR="00115EB2">
        <w:rPr>
          <w:b/>
          <w:bCs/>
          <w:i/>
          <w:iCs/>
          <w:sz w:val="20"/>
          <w:szCs w:val="20"/>
        </w:rPr>
        <w:t>xếp hạng tín dụng doanh nghiệp</w:t>
      </w:r>
    </w:p>
    <w:p w14:paraId="0B2713FE" w14:textId="12989E38" w:rsidR="007576D4" w:rsidRPr="0018045A" w:rsidRDefault="000D6DC3" w:rsidP="0018045A">
      <w:pPr>
        <w:ind w:firstLine="567"/>
        <w:rPr>
          <w:sz w:val="20"/>
          <w:szCs w:val="20"/>
        </w:rPr>
      </w:pPr>
      <w:r w:rsidRPr="000D6DC3">
        <w:rPr>
          <w:sz w:val="20"/>
          <w:szCs w:val="20"/>
        </w:rPr>
        <w:t xml:space="preserve">Bài toán xếp hạng tín dụng doanh nghiệp là một quy trình đánh giá toàn diện nhằm định lượng khả năng và mức độ sẵn sàng đáp ứng các khế ước và nghĩa vụ nợ của một tổ chức </w:t>
      </w:r>
      <w:r w:rsidR="0018045A">
        <w:rPr>
          <w:sz w:val="20"/>
          <w:szCs w:val="20"/>
        </w:rPr>
        <w:fldChar w:fldCharType="begin"/>
      </w:r>
      <w:r w:rsidR="0018045A">
        <w:rPr>
          <w:sz w:val="20"/>
          <w:szCs w:val="20"/>
        </w:rPr>
        <w:instrText xml:space="preserve"> ADDIN ZOTERO_ITEM CSL_CITATION {"citationID":"hJmFxaOm","properties":{"formattedCitation":"[4]","plainCitation":"[4]","noteIndex":0},"citationItems":[{"id":153,"uris":["http://zotero.org/users/18568644/items/DBSXTYF8"],"itemData":{"id":153,"type":"article-journal","abstract":"In traditional financial analysis discriminant analyses with statistic methods are considered as primary and widely applied corporate credit rating bases in which human impact plays an essential role. Machine learning approaches enormously assist credit rating in reducing human interference and improving rating efficiency. However, existing methods did not efficiently leverage the time series features of financial data that is beneficial for the classification tasks. We propose a novel end-to-end architecture, the SMAGRU, based on self multi-head attention with gated recurrent neural networks, which is capable of evaluating a corporate credit rating by capturing the time series features assigned the weights of market benchmarks. Experiments compared with statistic and machine learning baseline models on different datasets show that our model contains superiority in multi-class credit rating classification. The result of ablation experiments suggests that time series features are crucial in classification performance, and self multi-head attention can significantly enhance these features and thereby improve the accuracy and convergence speed. We show that the SMAGRU generalizes well, even on sparse data during K-fold cross validation experiments.","container-title":"IEEE Access","DOI":"10.1109/ACCESS.2020.3036469","ISSN":"2169-3536","page":"203876-203889","source":"IEEE Xplore","title":"A Novel End-to-End Corporate Credit Rating Model Based on Self-Attention Mechanism","volume":"8","author":[{"family":"Chen","given":"Binbin"},{"family":"Long","given":"Shengjie"}],"issued":{"date-parts":[["2020"]]}}}],"schema":"https://github.com/citation-style-language/schema/raw/master/csl-citation.json"} </w:instrText>
      </w:r>
      <w:r w:rsidR="0018045A">
        <w:rPr>
          <w:sz w:val="20"/>
          <w:szCs w:val="20"/>
        </w:rPr>
        <w:fldChar w:fldCharType="separate"/>
      </w:r>
      <w:r w:rsidR="0018045A" w:rsidRPr="0018045A">
        <w:rPr>
          <w:rFonts w:cs="Times New Roman"/>
          <w:sz w:val="20"/>
        </w:rPr>
        <w:t>[4]</w:t>
      </w:r>
      <w:r w:rsidR="0018045A">
        <w:rPr>
          <w:sz w:val="20"/>
          <w:szCs w:val="20"/>
        </w:rPr>
        <w:fldChar w:fldCharType="end"/>
      </w:r>
      <w:r w:rsidRPr="000D6DC3">
        <w:rPr>
          <w:sz w:val="20"/>
          <w:szCs w:val="20"/>
        </w:rPr>
        <w:t xml:space="preserve">, sở hữu những đặc trưng riêng biệt và phức tạp vượt xa khuôn khổ của các mô hình phân lớp máy học tiêu chuẩn. Trước hết, kết quả đánh giá luôn được hoạch định theo một thang đo trải dài có thứ bậc nghiêm ngặt (chẳng hạn từ ngưỡng đầu tư AAA cho đến mức vỡ nợ D), kết hợp chặt chẽ với hệ thống các đặc trưng tài chính nền tảng mang ý nghĩa phân tầng (hierarchical relations) </w:t>
      </w:r>
      <w:r w:rsidR="0018045A">
        <w:rPr>
          <w:sz w:val="20"/>
          <w:szCs w:val="20"/>
        </w:rPr>
        <w:fldChar w:fldCharType="begin"/>
      </w:r>
      <w:r w:rsidR="0018045A">
        <w:rPr>
          <w:sz w:val="20"/>
          <w:szCs w:val="20"/>
        </w:rPr>
        <w:instrText xml:space="preserve"> ADDIN ZOTERO_ITEM CSL_CITATION {"citationID":"TtXiH2xG","properties":{"formattedCitation":"[6]","plainCitation":"[6]","noteIndex":0},"citationItems":[{"id":158,"uris":["http://zotero.org/users/18568644/items/XV9XGCJQ"],"itemData":{"id":158,"type":"article-journal","abstract":"In order to help investors understand the credit status of target corporations and reduce investment risks, the corporate credit rating model has become an important evaluation tool in the financial market. These models are based on statistical learning, machine learning and deep learning especially graph neural networks (GNNs). However, we found that only few models take the hierarchy, heterogeneity or unlabeled data into account in the actual corporate credit rating process. Therefore, we propose a novel framework named hierarchical heterogeneous graph neural networks (HHGNN), which can fully model the hierarchy of corporate features and the heterogeneity of relationships between corporations. In addition, we design an adversarial learning block to make full use of the rich unlabeled samples in the financial data. Extensive experiments conducted on the public-listed corporate rating dataset prove that HHGNN achieves SOTA compared to the baseline methods.","container-title":"Machine Intelligence Research","DOI":"10.1007/s11633-023-1425-9","ISSN":"2731-538X, 2731-5398","issue":"2","journalAbbreviation":"Mach. Intell. Res.","language":"en","page":"257-271","source":"DOI.org (Crossref)","title":"Corporate Credit Ratings Based on Hierarchical Heterogeneous Graph Neural Networks","volume":"21","author":[{"family":"Feng","given":"Bo-Jing"},{"family":"Cheng","given":"Xi"},{"family":"Xu","given":"Hao-Nan"},{"family":"Xue","given":"Wen-Fang"}],"issued":{"date-parts":[["2024",4]]}}}],"schema":"https://github.com/citation-style-language/schema/raw/master/csl-citation.json"} </w:instrText>
      </w:r>
      <w:r w:rsidR="0018045A">
        <w:rPr>
          <w:sz w:val="20"/>
          <w:szCs w:val="20"/>
        </w:rPr>
        <w:fldChar w:fldCharType="separate"/>
      </w:r>
      <w:r w:rsidR="0018045A" w:rsidRPr="0018045A">
        <w:rPr>
          <w:rFonts w:cs="Times New Roman"/>
          <w:sz w:val="20"/>
        </w:rPr>
        <w:t>[6]</w:t>
      </w:r>
      <w:r w:rsidR="0018045A">
        <w:rPr>
          <w:sz w:val="20"/>
          <w:szCs w:val="20"/>
        </w:rPr>
        <w:fldChar w:fldCharType="end"/>
      </w:r>
      <w:r w:rsidRPr="000D6DC3">
        <w:rPr>
          <w:sz w:val="20"/>
          <w:szCs w:val="20"/>
        </w:rPr>
        <w:t xml:space="preserve">. Thuộc tính này đòi hỏi việc khảo sát bài toán dưới góc nhìn cấu trúc hồi quy thứ bậc (ordinal regression) thay vì phân loại đa lớp thuần túy, qua đó tinh chỉnh hàm mất mát để trừng phạt nặng hơn đối với những dự báo chệch xa so với biên độ rủi ro thực tế của doanh nghiệp. Hơn thế nữa, các bộ dữ liệu tín dụng trên thị trường thường xuyên bị bao trùm bởi hai thách thức lớn nhất của khai phá dữ liệu: tình trạng mất cân bằng phân lớp (class imbalance) trầm trọng và rào cản đa cộng tuyến (multicollinearity) </w:t>
      </w:r>
      <w:r w:rsidR="0018045A">
        <w:rPr>
          <w:sz w:val="20"/>
          <w:szCs w:val="20"/>
        </w:rPr>
        <w:fldChar w:fldCharType="begin"/>
      </w:r>
      <w:r w:rsidR="0018045A">
        <w:rPr>
          <w:sz w:val="20"/>
          <w:szCs w:val="20"/>
        </w:rPr>
        <w:instrText xml:space="preserve"> ADDIN ZOTERO_ITEM CSL_CITATION {"citationID":"2dy3dFUp","properties":{"formattedCitation":"[8]","plainCitation":"[8]","noteIndex":0},"citationItems":[{"id":160,"uris":["http://zotero.org/users/18568644/items/S89U4S68"],"itemData":{"id":160,"type":"article","abstract":"In this systematic review of the literature on using Machine Learning (ML) for credit risk prediction, we raise the need for ﬁnancial institutions to use AI and ML to assess credit risk, analyzing large volumes of information. We posed research questions about algorithms, metrics, results, data sets, variables, and related limitations in predicting credit risk. We searched renowned databases to answer them and identiﬁed 52 relevant studies with the credit industry microﬁnance. Challenges and approaches in credit risk prediction using ML models we identiﬁed, difﬁculties with the implemented models such as the black box model, the need for explanatory artiﬁcial intelligence, the importance of selecting relevant features, addressing multicollinearity, and the problem of the imbalance in the input data. By answering the questions, we identiﬁed that the Boosted Category is the most researched family of ML models; the most commonly used metrics for evaluation are Area Under Curve (AUC), Accuracy (ACC), Recall, precision measure F1 (F1), and Precision; Research mainly uses public data sets to compare models, and private ones to generate new knowledge when applied to the real world. The most signiﬁcant limitation identiﬁed is the representativeness of reality, and the variables primarily used in the microcredit industry are related data to the demographic, the operation, and payment behavior. This study aims to guide the developers of credit risk management tools and software towards the existing offer of ML methods, metrics, and techniques used to forecast it, thereby minimizing possible losses due to default and guiding risk appetite.","DOI":"10.20944/preprints202308.0947.v1","language":"en","license":"http://creativecommons.org/licenses/by/4.0","publisher":"Computer Science and Mathematics","source":"DOI.org (Crossref)","title":"Machine Learning for Credit Risk Prediction: A Systematic Literature Review","title-short":"Machine Learning for Credit Risk Prediction","URL":"https://www.preprints.org/manuscript/202308.0947/v1","author":[{"family":"Noriega","given":"Jomark Pablo"},{"family":"Rivera","given":"Luis Antonio"},{"family":"Herrera","given":"Jose Alfredo"}],"accessed":{"date-parts":[["2026",4,3]]},"issued":{"date-parts":[["2023",8,11]]}}}],"schema":"https://github.com/citation-style-language/schema/raw/master/csl-citation.json"} </w:instrText>
      </w:r>
      <w:r w:rsidR="0018045A">
        <w:rPr>
          <w:sz w:val="20"/>
          <w:szCs w:val="20"/>
        </w:rPr>
        <w:fldChar w:fldCharType="separate"/>
      </w:r>
      <w:r w:rsidR="0018045A" w:rsidRPr="0018045A">
        <w:rPr>
          <w:rFonts w:cs="Times New Roman"/>
          <w:sz w:val="20"/>
        </w:rPr>
        <w:t>[8]</w:t>
      </w:r>
      <w:r w:rsidR="0018045A">
        <w:rPr>
          <w:sz w:val="20"/>
          <w:szCs w:val="20"/>
        </w:rPr>
        <w:fldChar w:fldCharType="end"/>
      </w:r>
      <w:r w:rsidRPr="000D6DC3">
        <w:rPr>
          <w:sz w:val="20"/>
          <w:szCs w:val="20"/>
        </w:rPr>
        <w:t xml:space="preserve">. Nghiên cứu nền tảng của Lessmann và cộng sự (2015) – một trong những báo cáo chuẩn đối sánh (benchmarking) lớn nhất trong lĩnh vực điểm tín dụng – đã chỉ ra rằng, phần lớn các doanh nghiệp thường hội tụ tập trung về vùng xếp hạng mức khá hoặc trung bình ổn định, trong khi những cực trị về tín nhiệm tuyệt đối hay cận kề phá sản lại vô cùng khan hiếm </w:t>
      </w:r>
      <w:r w:rsidR="0018045A">
        <w:rPr>
          <w:sz w:val="20"/>
          <w:szCs w:val="20"/>
        </w:rPr>
        <w:fldChar w:fldCharType="begin"/>
      </w:r>
      <w:r w:rsidR="0018045A">
        <w:rPr>
          <w:sz w:val="20"/>
          <w:szCs w:val="20"/>
        </w:rPr>
        <w:instrText xml:space="preserve"> ADDIN ZOTERO_ITEM CSL_CITATION {"citationID":"ybI4Q2os","properties":{"formattedCitation":"[10]","plainCitation":"[10]","noteIndex":0},"citationItems":[{"id":161,"uris":["http://zotero.org/users/18568644/items/PH9833EQ"],"itemData":{"id":161,"type":"article-journal","abstract":"Many years have passed since Baesens et al. published their benchmarking study of classification algorithms in credit scoring [Baesens, B., Van Gestel, T., Viaene, S., Stepanova, M., Suykens, J., &amp; Vanthienen, J. (2003). Benchmarking state-of-the-art classification algorithms for credit scoring. Journal of the Operational Research Society, 54(6), 627-635.]. The interest in prediction methods for scorecard development is unbroken. However, there have been several advancements including novel learning methods, performance measures and techniques to reliably compare different classifiers, which the credit scoring literature does not reflect. To close these research gaps, we update the study of Baesens et al. and compare several novel classification algorithms to the state-of-the-art in credit scoring. In addition, we examine the extent to which the assessment of alternative scorecards differs across established and novel indicators of predictive accuracy. Finally, we explore whether more accurate classifiers are managerial meaningful. Our study provides valuable insight for professionals and academics in credit scoring. It helps practitioners to stay abreast of technical advancements in predictive modeling. From an academic point of view, the study provides an independent assessment of recent scoring methods and offers a new baseline to which future approaches can be compared.","container-title":"European Journal of Operational Research","DOI":"10.1016/j.ejor.2015.05.030","journalAbbreviation":"European Journal of Operational Research","source":"ResearchGate","title":"Benchmarking state-of-the-art classification algorithms for credit scoring: An update of research","title-short":"Benchmarking state-of-the-art classification algorithms for credit scoring","volume":"(doi:10.1016/j.ejor.2015.05.030)","author":[{"family":"Lessmann","given":"Stefan"},{"family":"Baesens","given":"Bart"},{"family":"Seow","given":"Hsin-Vonn"},{"family":"Thomas","given":"Lyn"}],"issued":{"date-parts":[["2015",5,14]]}}}],"schema":"https://github.com/citation-style-language/schema/raw/master/csl-citation.json"} </w:instrText>
      </w:r>
      <w:r w:rsidR="0018045A">
        <w:rPr>
          <w:sz w:val="20"/>
          <w:szCs w:val="20"/>
        </w:rPr>
        <w:fldChar w:fldCharType="separate"/>
      </w:r>
      <w:r w:rsidR="0018045A" w:rsidRPr="0018045A">
        <w:rPr>
          <w:rFonts w:cs="Times New Roman"/>
          <w:sz w:val="20"/>
        </w:rPr>
        <w:t>[10]</w:t>
      </w:r>
      <w:r w:rsidR="0018045A">
        <w:rPr>
          <w:sz w:val="20"/>
          <w:szCs w:val="20"/>
        </w:rPr>
        <w:fldChar w:fldCharType="end"/>
      </w:r>
      <w:r w:rsidRPr="000D6DC3">
        <w:rPr>
          <w:sz w:val="20"/>
          <w:szCs w:val="20"/>
        </w:rPr>
        <w:t xml:space="preserve">. Sự bất đối xứng này tạo ra nguy cơ rất lớn khiến các thuật toán nông rơi vào trạng thái học rập khuôn theo nhóm đa số (shortcut learning) và đánh mất hoàn toàn độ nhạy rủi ro trước những kịch bản nợ xấu bất ngờ </w:t>
      </w:r>
      <w:r w:rsidR="0018045A">
        <w:rPr>
          <w:sz w:val="20"/>
          <w:szCs w:val="20"/>
        </w:rPr>
        <w:fldChar w:fldCharType="begin"/>
      </w:r>
      <w:r w:rsidR="0018045A">
        <w:rPr>
          <w:sz w:val="20"/>
          <w:szCs w:val="20"/>
        </w:rPr>
        <w:instrText xml:space="preserve"> ADDIN ZOTERO_ITEM CSL_CITATION {"citationID":"YL6I9ZQD","properties":{"formattedCitation":"[5], [10]","plainCitation":"[5], [10]","noteIndex":0},"citationItems":[{"id":148,"uris":["http://zotero.org/users/18568644/items/YJ2K2KAR"],"itemData":{"id":148,"type":"article-journal","abstract":"Corporate credit rating classification is essential for assessing a corporation’s debt repayment ability. Previous research has demonstrated that neural network models exhibit high classification accuracy, particularly when incorporating time-series features. However, a significant challenge remains regarding their interpretability, often limited by nonlinear and intricate calculation processes. To address this trade-off between interpretability and the utilization of time-series features, we introduce a novel approach: the Transformer-Long Short-Term Memory (T-LSTM). Specifically, the attention matrix embedded within the T-LSTM architecture provides interpretability by revealing the temporal importance of features. Comparative experiments show that our T-LSTM model surpasses standard machine learning baselines in the long-history setting. Empirical results demonstrate that the proposed model, trained on a 10-year history of longitudinal financial ratios, yields an absolute accuracy improvement of approximately 1 percentage point when compared with a strong sequential baseline such as a Long Short-Term Memory (LSTM) model trained on the same 10-year history, and up to about 17 percentage points when compared with representative single-year “snapshot” baselines that use only the most recent year’s ratios. Furthermore, the attention matrix successfully visualizes specific time points where information is most critical for rating classification. Consequently, the proposed model offers a highly accurate and interpretable solution for credit rating classification in the financial industry.","container-title":"Neurocomputing","DOI":"10.1016/j.neucom.2026.133026","ISSN":"0925-2312","journalAbbreviation":"Neurocomputing","page":"133026","source":"ScienceDirect","title":"Enhancing accuracy and interpretability in corporate credit rating classification with the transformer-LSTM model","volume":"676","author":[{"family":"Kofune","given":"Mikio"},{"family":"Monden","given":"Kensei"},{"family":"Yamanaka","given":"Suguru"}],"issued":{"date-parts":[["2026",5,1]]}}},{"id":161,"uris":["http://zotero.org/users/18568644/items/PH9833EQ"],"itemData":{"id":161,"type":"article-journal","abstract":"Many years have passed since Baesens et al. published their benchmarking study of classification algorithms in credit scoring [Baesens, B., Van Gestel, T., Viaene, S., Stepanova, M., Suykens, J., &amp; Vanthienen, J. (2003). Benchmarking state-of-the-art classification algorithms for credit scoring. Journal of the Operational Research Society, 54(6), 627-635.]. The interest in prediction methods for scorecard development is unbroken. However, there have been several advancements including novel learning methods, performance measures and techniques to reliably compare different classifiers, which the credit scoring literature does not reflect. To close these research gaps, we update the study of Baesens et al. and compare several novel classification algorithms to the state-of-the-art in credit scoring. In addition, we examine the extent to which the assessment of alternative scorecards differs across established and novel indicators of predictive accuracy. Finally, we explore whether more accurate classifiers are managerial meaningful. Our study provides valuable insight for professionals and academics in credit scoring. It helps practitioners to stay abreast of technical advancements in predictive modeling. From an academic point of view, the study provides an independent assessment of recent scoring methods and offers a new baseline to which future approaches can be compared.","container-title":"European Journal of Operational Research","DOI":"10.1016/j.ejor.2015.05.030","journalAbbreviation":"European Journal of Operational Research","source":"ResearchGate","title":"Benchmarking state-of-the-art classification algorithms for credit scoring: An update of research","title-short":"Benchmarking state-of-the-art classification algorithms for credit scoring","volume":"(doi:10.1016/j.ejor.2015.05.030)","author":[{"family":"Lessmann","given":"Stefan"},{"family":"Baesens","given":"Bart"},{"family":"Seow","given":"Hsin-Vonn"},{"family":"Thomas","given":"Lyn"}],"issued":{"date-parts":[["2015",5,14]]}}}],"schema":"https://github.com/citation-style-language/schema/raw/master/csl-citation.json"} </w:instrText>
      </w:r>
      <w:r w:rsidR="0018045A">
        <w:rPr>
          <w:sz w:val="20"/>
          <w:szCs w:val="20"/>
        </w:rPr>
        <w:fldChar w:fldCharType="separate"/>
      </w:r>
      <w:r w:rsidR="0018045A" w:rsidRPr="0018045A">
        <w:rPr>
          <w:rFonts w:cs="Times New Roman"/>
          <w:sz w:val="20"/>
        </w:rPr>
        <w:t>[5], [10]</w:t>
      </w:r>
      <w:r w:rsidR="0018045A">
        <w:rPr>
          <w:sz w:val="20"/>
          <w:szCs w:val="20"/>
        </w:rPr>
        <w:fldChar w:fldCharType="end"/>
      </w:r>
      <w:r w:rsidRPr="000D6DC3">
        <w:rPr>
          <w:sz w:val="20"/>
          <w:szCs w:val="20"/>
        </w:rPr>
        <w:t>.</w:t>
      </w:r>
      <w:r w:rsidR="00B65D8F">
        <w:rPr>
          <w:sz w:val="20"/>
          <w:szCs w:val="20"/>
        </w:rPr>
        <w:t xml:space="preserve"> </w:t>
      </w:r>
      <w:r w:rsidRPr="000D6DC3">
        <w:rPr>
          <w:sz w:val="20"/>
          <w:szCs w:val="20"/>
        </w:rPr>
        <w:t xml:space="preserve">Đặc biệt, sức khỏe tài chính của một thực thể kinh tế không tĩnh tại mà luôn biến đổi liên tục (temporal dynamics), mang độ trễ sinh học của chu kỳ kinh doanh và chịu sự ràng buộc chặt chẽ theo dòng thời gian </w:t>
      </w:r>
      <w:r w:rsidR="0018045A">
        <w:rPr>
          <w:sz w:val="20"/>
          <w:szCs w:val="20"/>
        </w:rPr>
        <w:fldChar w:fldCharType="begin"/>
      </w:r>
      <w:r w:rsidR="0018045A">
        <w:rPr>
          <w:sz w:val="20"/>
          <w:szCs w:val="20"/>
        </w:rPr>
        <w:instrText xml:space="preserve"> ADDIN ZOTERO_ITEM CSL_CITATION {"citationID":"BQrIVJV3","properties":{"formattedCitation":"[5]","plainCitation":"[5]","noteIndex":0},"citationItems":[{"id":148,"uris":["http://zotero.org/users/18568644/items/YJ2K2KAR"],"itemData":{"id":148,"type":"article-journal","abstract":"Corporate credit rating classification is essential for assessing a corporation’s debt repayment ability. Previous research has demonstrated that neural network models exhibit high classification accuracy, particularly when incorporating time-series features. However, a significant challenge remains regarding their interpretability, often limited by nonlinear and intricate calculation processes. To address this trade-off between interpretability and the utilization of time-series features, we introduce a novel approach: the Transformer-Long Short-Term Memory (T-LSTM). Specifically, the attention matrix embedded within the T-LSTM architecture provides interpretability by revealing the temporal importance of features. Comparative experiments show that our T-LSTM model surpasses standard machine learning baselines in the long-history setting. Empirical results demonstrate that the proposed model, trained on a 10-year history of longitudinal financial ratios, yields an absolute accuracy improvement of approximately 1 percentage point when compared with a strong sequential baseline such as a Long Short-Term Memory (LSTM) model trained on the same 10-year history, and up to about 17 percentage points when compared with representative single-year “snapshot” baselines that use only the most recent year’s ratios. Furthermore, the attention matrix successfully visualizes specific time points where information is most critical for rating classification. Consequently, the proposed model offers a highly accurate and interpretable solution for credit rating classification in the financial industry.","container-title":"Neurocomputing","DOI":"10.1016/j.neucom.2026.133026","ISSN":"0925-2312","journalAbbreviation":"Neurocomputing","page":"133026","source":"ScienceDirect","title":"Enhancing accuracy and interpretability in corporate credit rating classification with the transformer-LSTM model","volume":"676","author":[{"family":"Kofune","given":"Mikio"},{"family":"Monden","given":"Kensei"},{"family":"Yamanaka","given":"Suguru"}],"issued":{"date-parts":[["2026",5,1]]}}}],"schema":"https://github.com/citation-style-language/schema/raw/master/csl-citation.json"} </w:instrText>
      </w:r>
      <w:r w:rsidR="0018045A">
        <w:rPr>
          <w:sz w:val="20"/>
          <w:szCs w:val="20"/>
        </w:rPr>
        <w:fldChar w:fldCharType="separate"/>
      </w:r>
      <w:r w:rsidR="0018045A" w:rsidRPr="0018045A">
        <w:rPr>
          <w:rFonts w:cs="Times New Roman"/>
          <w:sz w:val="20"/>
        </w:rPr>
        <w:t>[5]</w:t>
      </w:r>
      <w:r w:rsidR="0018045A">
        <w:rPr>
          <w:sz w:val="20"/>
          <w:szCs w:val="20"/>
        </w:rPr>
        <w:fldChar w:fldCharType="end"/>
      </w:r>
      <w:r w:rsidRPr="000D6DC3">
        <w:rPr>
          <w:sz w:val="20"/>
          <w:szCs w:val="20"/>
        </w:rPr>
        <w:t xml:space="preserve">. Nhằm giải quyết sự chồng chéo phức tạp này, Golbayani và cộng sự (2020) đã chứng minh sức mạnh của mạng nơ-ron sâu (bao gồm MLP và LSTM) trong việc áp dụng thẳng vào hệ thống xếp hạng của S&amp;P, khẳng định rằng khả năng tự trích xuất đặc trưng chuỗi thời gian của deep learning vượt trội hoàn toàn so với các phương pháp thống kê cổ điển hay máy học truyền thống </w:t>
      </w:r>
      <w:r w:rsidR="0018045A">
        <w:rPr>
          <w:sz w:val="20"/>
          <w:szCs w:val="20"/>
        </w:rPr>
        <w:fldChar w:fldCharType="begin"/>
      </w:r>
      <w:r w:rsidR="0018045A">
        <w:rPr>
          <w:sz w:val="20"/>
          <w:szCs w:val="20"/>
        </w:rPr>
        <w:instrText xml:space="preserve"> ADDIN ZOTERO_ITEM CSL_CITATION {"citationID":"Ms3dRbTu","properties":{"formattedCitation":"[11]","plainCitation":"[11]","noteIndex":0},"citationItems":[{"id":163,"uris":["http://zotero.org/users/18568644/items/LGH3F24S"],"itemData":{"id":163,"type":"article-journal","abstract":"Recent literature implements machine learning techniques to assess corporate credit rating based on financial statement reports. In this work, we analyze the performance of four neural network architectures (MLP, CNN, CNN2D, LSTM) in predicting corporate credit rating as issued by Standard and Poor's. We analyze companies from the energy, financial and healthcare sectors in US. The goal of the analysis is to improve application of machine learning algorithms to credit assessment. To this end, we focus on three questions. First, we investigate if the algorithms perform better when using a selected subset of features, or if it is better to allow the algorithms to select features themselves. Second, is the temporal aspect inherent in financial data important for the results obtained by a machine learning algorithm? Third, is there a particular neural network architecture that consistently outperforms others with respect to input features, sectors and holdout set? We create several case studies to answer these questions and analyze the results using ANOVA and multiple comparison testing procedure.","collection-title":"Papers","container-title":"Papers","language":"en","note":"number: 2003.02334\npublisher: arXiv.org","source":"ideas.repec.org","title":"Application of Deep Neural Networks to assess corporate Credit Rating","URL":"https://ideas.repec.org//p/arx/papers/2003.02334.html","author":[{"family":"Golbayani","given":"Parisa"},{"family":"Wang","given":"Dan"},{"family":"Florescu","given":"Ionut"}],"accessed":{"date-parts":[["2026",4,3]]},"issued":{"date-parts":[["2020",3]]}}}],"schema":"https://github.com/citation-style-language/schema/raw/master/csl-citation.json"} </w:instrText>
      </w:r>
      <w:r w:rsidR="0018045A">
        <w:rPr>
          <w:sz w:val="20"/>
          <w:szCs w:val="20"/>
        </w:rPr>
        <w:fldChar w:fldCharType="separate"/>
      </w:r>
      <w:r w:rsidR="0018045A" w:rsidRPr="0018045A">
        <w:rPr>
          <w:rFonts w:cs="Times New Roman"/>
          <w:sz w:val="20"/>
        </w:rPr>
        <w:t>[11]</w:t>
      </w:r>
      <w:r w:rsidR="0018045A">
        <w:rPr>
          <w:sz w:val="20"/>
          <w:szCs w:val="20"/>
        </w:rPr>
        <w:fldChar w:fldCharType="end"/>
      </w:r>
      <w:r w:rsidRPr="000D6DC3">
        <w:rPr>
          <w:sz w:val="20"/>
          <w:szCs w:val="20"/>
        </w:rPr>
        <w:t xml:space="preserve">. Tổng hòa lại, chính sự giao thoa phức tạp giữa thuộc tính phân cấp thứ bậc, bẫy thiếu hụt mẫu thiểu số cực đoan, cùng với động lực chuỗi thời gian khó đoán định đã làm nên độ khó đặc thù của xếp hạng tín dụng. Điều này trực tiếp thúc đẩy định hướng ứng dụng các mô hình nơ-ron trình tự thời gian cấu trúc sâu, kết hợp cùng các kỹ thuật sinh mẫu tổng hợp (Generative Models) mạnh mẽ nhằm bù đắp dữ liệu nhưng vẫn bảo toàn tuyệt đối tính động học của chuỗi gốc </w:t>
      </w:r>
      <w:r w:rsidR="006A144D">
        <w:rPr>
          <w:sz w:val="20"/>
          <w:szCs w:val="20"/>
        </w:rPr>
        <w:fldChar w:fldCharType="begin"/>
      </w:r>
      <w:r w:rsidR="006A144D">
        <w:rPr>
          <w:sz w:val="20"/>
          <w:szCs w:val="20"/>
        </w:rPr>
        <w:instrText xml:space="preserve"> ADDIN ZOTERO_ITEM CSL_CITATION {"citationID":"qTkiAzM2","properties":{"formattedCitation":"[9]","plainCitation":"[9]","noteIndex":0},"citationItems":[{"id":144,"uris":["http://zotero.org/users/18568644/items/VTHMAJN9"],"itemData":{"id":144,"type":"paper-conference","container-title":"Advances in Neural Information Processing Systems","publisher":"Curran Associates, Inc.","source":"Neural Information Processing Systems","title":"Time-series Generative Adversarial Networks","URL":"https://papers.nips.cc/paper_files/paper/2019/hash/c9efe5f26cd17ba6216bbe2a7d26d490-Abstract.html","volume":"32","author":[{"family":"Yoon","given":"Jinsung"},{"family":"Jarrett","given":"Daniel"},{"family":"Schaar","given":"Mihaela","non-dropping-particle":"van der"}],"accessed":{"date-parts":[["2026",4,3]]},"issued":{"date-parts":[["2019"]]}}}],"schema":"https://github.com/citation-style-language/schema/raw/master/csl-citation.json"} </w:instrText>
      </w:r>
      <w:r w:rsidR="006A144D">
        <w:rPr>
          <w:sz w:val="20"/>
          <w:szCs w:val="20"/>
        </w:rPr>
        <w:fldChar w:fldCharType="separate"/>
      </w:r>
      <w:r w:rsidR="006A144D" w:rsidRPr="006A144D">
        <w:rPr>
          <w:rFonts w:cs="Times New Roman"/>
          <w:sz w:val="20"/>
        </w:rPr>
        <w:t>[9]</w:t>
      </w:r>
      <w:r w:rsidR="006A144D">
        <w:rPr>
          <w:sz w:val="20"/>
          <w:szCs w:val="20"/>
        </w:rPr>
        <w:fldChar w:fldCharType="end"/>
      </w:r>
      <w:r w:rsidRPr="000D6DC3">
        <w:rPr>
          <w:sz w:val="20"/>
          <w:szCs w:val="20"/>
        </w:rPr>
        <w:t>.</w:t>
      </w:r>
    </w:p>
    <w:p w14:paraId="27EEB105" w14:textId="6C4CB7FB" w:rsidR="002B3239" w:rsidRDefault="00000000">
      <w:pPr>
        <w:pStyle w:val="NormalWeb"/>
        <w:numPr>
          <w:ilvl w:val="0"/>
          <w:numId w:val="3"/>
        </w:numPr>
        <w:spacing w:beforeAutospacing="0" w:after="120" w:afterAutospacing="0"/>
        <w:jc w:val="both"/>
        <w:rPr>
          <w:b/>
          <w:bCs/>
          <w:i/>
          <w:iCs/>
          <w:sz w:val="20"/>
          <w:szCs w:val="20"/>
        </w:rPr>
      </w:pPr>
      <w:r>
        <w:rPr>
          <w:b/>
          <w:bCs/>
          <w:i/>
          <w:iCs/>
          <w:sz w:val="20"/>
          <w:szCs w:val="20"/>
        </w:rPr>
        <w:t xml:space="preserve">Các mô hình được sử dụng trong </w:t>
      </w:r>
      <w:r w:rsidR="00115EB2">
        <w:rPr>
          <w:b/>
          <w:bCs/>
          <w:i/>
          <w:iCs/>
          <w:sz w:val="20"/>
          <w:szCs w:val="20"/>
        </w:rPr>
        <w:t>xếp hạng tín dụng doanh nghiệp</w:t>
      </w:r>
    </w:p>
    <w:p w14:paraId="4F485056" w14:textId="7A9A2FD4" w:rsidR="00AA2520" w:rsidRDefault="00AA2520" w:rsidP="00AA2520">
      <w:pPr>
        <w:pStyle w:val="NormalWeb"/>
        <w:spacing w:beforeAutospacing="0" w:after="120" w:afterAutospacing="0"/>
        <w:jc w:val="both"/>
        <w:rPr>
          <w:b/>
          <w:bCs/>
          <w:i/>
          <w:iCs/>
          <w:sz w:val="20"/>
          <w:szCs w:val="20"/>
        </w:rPr>
      </w:pPr>
    </w:p>
    <w:p w14:paraId="574F756D" w14:textId="77777777" w:rsidR="002B3239" w:rsidRDefault="00000000">
      <w:pPr>
        <w:pStyle w:val="NormalWeb"/>
        <w:numPr>
          <w:ilvl w:val="0"/>
          <w:numId w:val="3"/>
        </w:numPr>
        <w:spacing w:beforeAutospacing="0" w:after="120" w:afterAutospacing="0"/>
        <w:jc w:val="both"/>
        <w:rPr>
          <w:b/>
          <w:bCs/>
          <w:i/>
          <w:iCs/>
          <w:sz w:val="20"/>
          <w:szCs w:val="20"/>
        </w:rPr>
      </w:pPr>
      <w:r>
        <w:rPr>
          <w:b/>
          <w:bCs/>
          <w:i/>
          <w:iCs/>
          <w:sz w:val="20"/>
          <w:szCs w:val="20"/>
        </w:rPr>
        <w:t>Phương pháp tăng cường và cân bằng dữ liệu trong đề tài</w:t>
      </w:r>
    </w:p>
    <w:p w14:paraId="63F1D0EE" w14:textId="77777777" w:rsidR="002B3239" w:rsidRDefault="00000000">
      <w:pPr>
        <w:numPr>
          <w:ilvl w:val="0"/>
          <w:numId w:val="1"/>
        </w:numPr>
        <w:jc w:val="center"/>
        <w:rPr>
          <w:b/>
          <w:bCs/>
          <w:sz w:val="20"/>
          <w:szCs w:val="20"/>
        </w:rPr>
      </w:pPr>
      <w:r>
        <w:rPr>
          <w:b/>
          <w:bCs/>
          <w:sz w:val="20"/>
          <w:szCs w:val="20"/>
        </w:rPr>
        <w:t>PHƯƠNG PHÁP ĐỀ XUẤT</w:t>
      </w:r>
    </w:p>
    <w:p w14:paraId="519B5B5D" w14:textId="77777777" w:rsidR="002B3239" w:rsidRDefault="00000000">
      <w:pPr>
        <w:numPr>
          <w:ilvl w:val="0"/>
          <w:numId w:val="6"/>
        </w:numPr>
        <w:rPr>
          <w:b/>
          <w:bCs/>
          <w:i/>
          <w:iCs/>
          <w:sz w:val="20"/>
          <w:szCs w:val="20"/>
        </w:rPr>
      </w:pPr>
      <w:r>
        <w:rPr>
          <w:b/>
          <w:bCs/>
          <w:i/>
          <w:iCs/>
          <w:sz w:val="20"/>
          <w:szCs w:val="20"/>
        </w:rPr>
        <w:t>Pha huấn luyện</w:t>
      </w:r>
    </w:p>
    <w:p w14:paraId="500CDE9E" w14:textId="77777777" w:rsidR="002B3239" w:rsidRDefault="00000000">
      <w:pPr>
        <w:numPr>
          <w:ilvl w:val="0"/>
          <w:numId w:val="7"/>
        </w:numPr>
        <w:rPr>
          <w:b/>
          <w:bCs/>
          <w:i/>
          <w:iCs/>
          <w:sz w:val="20"/>
          <w:szCs w:val="20"/>
        </w:rPr>
      </w:pPr>
      <w:r>
        <w:rPr>
          <w:b/>
          <w:bCs/>
          <w:i/>
          <w:iCs/>
          <w:sz w:val="20"/>
          <w:szCs w:val="20"/>
        </w:rPr>
        <w:t>Tiền xử lý và chuẩn bị dữ liệu</w:t>
      </w:r>
    </w:p>
    <w:p w14:paraId="6139D9C0" w14:textId="77777777" w:rsidR="002B3239" w:rsidRDefault="00000000">
      <w:pPr>
        <w:numPr>
          <w:ilvl w:val="0"/>
          <w:numId w:val="7"/>
        </w:numPr>
        <w:jc w:val="both"/>
        <w:rPr>
          <w:sz w:val="20"/>
          <w:szCs w:val="20"/>
        </w:rPr>
      </w:pPr>
      <w:r>
        <w:rPr>
          <w:b/>
          <w:bCs/>
          <w:i/>
          <w:iCs/>
          <w:sz w:val="20"/>
          <w:szCs w:val="20"/>
        </w:rPr>
        <w:t>Rút trích đặc trưng và huấn luyện</w:t>
      </w:r>
    </w:p>
    <w:p w14:paraId="1C3CD6D8" w14:textId="77777777" w:rsidR="002B3239" w:rsidRDefault="00000000">
      <w:pPr>
        <w:numPr>
          <w:ilvl w:val="0"/>
          <w:numId w:val="6"/>
        </w:numPr>
        <w:jc w:val="both"/>
        <w:rPr>
          <w:i/>
          <w:iCs/>
          <w:sz w:val="20"/>
          <w:szCs w:val="20"/>
        </w:rPr>
      </w:pPr>
      <w:r>
        <w:rPr>
          <w:b/>
          <w:bCs/>
          <w:i/>
          <w:iCs/>
          <w:sz w:val="20"/>
          <w:szCs w:val="20"/>
        </w:rPr>
        <w:t>Pha kiểm thử</w:t>
      </w:r>
    </w:p>
    <w:p w14:paraId="4BA0C973" w14:textId="58DC91A3" w:rsidR="0049558A" w:rsidRDefault="0049558A" w:rsidP="0049558A">
      <w:pPr>
        <w:numPr>
          <w:ilvl w:val="0"/>
          <w:numId w:val="1"/>
        </w:numPr>
        <w:jc w:val="center"/>
        <w:rPr>
          <w:b/>
          <w:bCs/>
          <w:sz w:val="20"/>
          <w:szCs w:val="20"/>
        </w:rPr>
      </w:pPr>
      <w:r>
        <w:rPr>
          <w:b/>
          <w:bCs/>
          <w:sz w:val="20"/>
          <w:szCs w:val="20"/>
        </w:rPr>
        <w:t>KẾT QUẢ THỰC NGHIỆM</w:t>
      </w:r>
    </w:p>
    <w:p w14:paraId="4A8F9812" w14:textId="7EABDB0E" w:rsidR="0049558A" w:rsidRPr="0049558A" w:rsidRDefault="0049558A" w:rsidP="0049558A">
      <w:pPr>
        <w:jc w:val="both"/>
        <w:rPr>
          <w:b/>
          <w:bCs/>
          <w:i/>
          <w:iCs/>
          <w:sz w:val="20"/>
          <w:szCs w:val="20"/>
        </w:rPr>
      </w:pPr>
      <w:r>
        <w:rPr>
          <w:b/>
          <w:bCs/>
          <w:i/>
          <w:iCs/>
          <w:sz w:val="20"/>
          <w:szCs w:val="20"/>
        </w:rPr>
        <w:t xml:space="preserve">A. </w:t>
      </w:r>
      <w:r w:rsidRPr="0049558A">
        <w:rPr>
          <w:b/>
          <w:bCs/>
          <w:i/>
          <w:iCs/>
          <w:sz w:val="20"/>
          <w:szCs w:val="20"/>
        </w:rPr>
        <w:t>Môi trường cài đặt và tập dữ liệu thực nghiệm</w:t>
      </w:r>
    </w:p>
    <w:p w14:paraId="630A0044" w14:textId="52D88B23" w:rsidR="0049558A" w:rsidRDefault="0049558A" w:rsidP="0049558A">
      <w:pPr>
        <w:jc w:val="both"/>
        <w:rPr>
          <w:b/>
          <w:bCs/>
          <w:i/>
          <w:iCs/>
          <w:sz w:val="20"/>
          <w:szCs w:val="20"/>
        </w:rPr>
      </w:pPr>
      <w:r w:rsidRPr="0049558A">
        <w:rPr>
          <w:b/>
          <w:bCs/>
          <w:i/>
          <w:iCs/>
          <w:sz w:val="20"/>
          <w:szCs w:val="20"/>
        </w:rPr>
        <w:lastRenderedPageBreak/>
        <w:t>1. Môi trường cài đặt</w:t>
      </w:r>
    </w:p>
    <w:p w14:paraId="29A8E297" w14:textId="77777777" w:rsidR="00735358" w:rsidRDefault="00735358" w:rsidP="00735358">
      <w:pPr>
        <w:jc w:val="both"/>
        <w:rPr>
          <w:sz w:val="20"/>
          <w:szCs w:val="20"/>
        </w:rPr>
      </w:pPr>
      <w:r w:rsidRPr="00735358">
        <w:rPr>
          <w:sz w:val="20"/>
          <w:szCs w:val="20"/>
        </w:rPr>
        <w:t>2</w:t>
      </w:r>
      <w:r w:rsidRPr="00025CEB">
        <w:rPr>
          <w:b/>
          <w:bCs/>
          <w:i/>
          <w:iCs/>
          <w:sz w:val="20"/>
          <w:szCs w:val="20"/>
        </w:rPr>
        <w:t>. Tập dữ liệu thực nghiệm</w:t>
      </w:r>
      <w:r w:rsidRPr="00735358">
        <w:rPr>
          <w:sz w:val="20"/>
          <w:szCs w:val="20"/>
        </w:rPr>
        <w:t xml:space="preserve"> </w:t>
      </w:r>
    </w:p>
    <w:p w14:paraId="39E86FFA" w14:textId="0D9528AE" w:rsidR="001007F4" w:rsidRDefault="001007F4">
      <w:pPr>
        <w:rPr>
          <w:b/>
          <w:bCs/>
          <w:i/>
          <w:iCs/>
          <w:sz w:val="20"/>
          <w:szCs w:val="20"/>
        </w:rPr>
      </w:pPr>
      <w:r w:rsidRPr="001007F4">
        <w:rPr>
          <w:b/>
          <w:bCs/>
          <w:i/>
          <w:iCs/>
          <w:sz w:val="20"/>
          <w:szCs w:val="20"/>
        </w:rPr>
        <w:t>B. Các kịch bản áp dụng</w:t>
      </w:r>
    </w:p>
    <w:p w14:paraId="74855FE2" w14:textId="725A48A1" w:rsidR="00660EF5" w:rsidRPr="00660EF5" w:rsidRDefault="00C649F7" w:rsidP="00660EF5">
      <w:pPr>
        <w:pStyle w:val="ListParagraph"/>
        <w:numPr>
          <w:ilvl w:val="0"/>
          <w:numId w:val="6"/>
        </w:numPr>
        <w:spacing w:line="360" w:lineRule="auto"/>
        <w:ind w:left="0"/>
        <w:rPr>
          <w:b/>
          <w:bCs/>
          <w:i/>
          <w:iCs/>
          <w:sz w:val="20"/>
          <w:szCs w:val="20"/>
        </w:rPr>
      </w:pPr>
      <w:r w:rsidRPr="00C649F7">
        <w:rPr>
          <w:b/>
          <w:bCs/>
          <w:i/>
          <w:iCs/>
          <w:sz w:val="20"/>
          <w:szCs w:val="20"/>
        </w:rPr>
        <w:t>Kết quả huấn luyện</w:t>
      </w:r>
      <w:r w:rsidR="00BF3F67">
        <w:rPr>
          <w:b/>
          <w:bCs/>
          <w:i/>
          <w:iCs/>
          <w:sz w:val="20"/>
          <w:szCs w:val="20"/>
        </w:rPr>
        <w:t>.</w:t>
      </w:r>
    </w:p>
    <w:p w14:paraId="22C73061" w14:textId="4231CFB3" w:rsidR="00660EF5" w:rsidRDefault="00660EF5" w:rsidP="00660EF5">
      <w:pPr>
        <w:pStyle w:val="ListParagraph"/>
        <w:spacing w:after="120" w:line="360" w:lineRule="auto"/>
        <w:ind w:left="0"/>
        <w:rPr>
          <w:b/>
          <w:bCs/>
          <w:i/>
          <w:iCs/>
          <w:sz w:val="20"/>
          <w:szCs w:val="20"/>
        </w:rPr>
      </w:pPr>
      <w:r w:rsidRPr="00660EF5">
        <w:rPr>
          <w:b/>
          <w:bCs/>
          <w:i/>
          <w:iCs/>
          <w:sz w:val="20"/>
          <w:szCs w:val="20"/>
        </w:rPr>
        <w:t>1. Đánh giá mô hình</w:t>
      </w:r>
    </w:p>
    <w:p w14:paraId="698DD0E0" w14:textId="3F3A9068" w:rsidR="002B3239" w:rsidRPr="0049270B" w:rsidRDefault="00000000">
      <w:pPr>
        <w:rPr>
          <w:b/>
          <w:bCs/>
          <w:i/>
          <w:iCs/>
          <w:sz w:val="20"/>
          <w:szCs w:val="20"/>
        </w:rPr>
      </w:pPr>
      <w:r w:rsidRPr="0049270B">
        <w:rPr>
          <w:b/>
          <w:bCs/>
          <w:i/>
          <w:iCs/>
          <w:sz w:val="20"/>
          <w:szCs w:val="20"/>
        </w:rPr>
        <w:br w:type="page"/>
      </w:r>
    </w:p>
    <w:p w14:paraId="2033890F" w14:textId="77777777" w:rsidR="00607435" w:rsidRPr="00607435" w:rsidRDefault="00000000">
      <w:pPr>
        <w:numPr>
          <w:ilvl w:val="0"/>
          <w:numId w:val="1"/>
        </w:numPr>
        <w:jc w:val="center"/>
        <w:rPr>
          <w:sz w:val="20"/>
          <w:szCs w:val="20"/>
        </w:rPr>
      </w:pPr>
      <w:r>
        <w:rPr>
          <w:b/>
          <w:bCs/>
          <w:sz w:val="20"/>
          <w:szCs w:val="20"/>
        </w:rPr>
        <w:lastRenderedPageBreak/>
        <w:t>KẾT LUẬN</w:t>
      </w:r>
    </w:p>
    <w:p w14:paraId="2293D4F4" w14:textId="6B491B75" w:rsidR="002B3239" w:rsidRPr="00DB3883" w:rsidRDefault="00000000" w:rsidP="00DB3883">
      <w:pPr>
        <w:jc w:val="center"/>
        <w:rPr>
          <w:sz w:val="20"/>
          <w:szCs w:val="20"/>
        </w:rPr>
      </w:pPr>
      <w:r w:rsidRPr="00DB3883">
        <w:rPr>
          <w:b/>
          <w:bCs/>
          <w:sz w:val="20"/>
          <w:szCs w:val="20"/>
        </w:rPr>
        <w:t>TÀI LIỆU THAM KHẢO</w:t>
      </w:r>
    </w:p>
    <w:p w14:paraId="1A6CFD94" w14:textId="77777777" w:rsidR="006A144D" w:rsidRPr="006A144D" w:rsidRDefault="007576D4" w:rsidP="006A144D">
      <w:pPr>
        <w:pStyle w:val="Bibliography"/>
        <w:rPr>
          <w:rFonts w:cs="Times New Roman"/>
          <w:sz w:val="20"/>
        </w:rPr>
      </w:pPr>
      <w:r>
        <w:rPr>
          <w:sz w:val="20"/>
        </w:rPr>
        <w:fldChar w:fldCharType="begin"/>
      </w:r>
      <w:r>
        <w:rPr>
          <w:sz w:val="20"/>
        </w:rPr>
        <w:instrText xml:space="preserve"> ADDIN ZOTERO_BIBL {"uncited":[],"omitted":[],"custom":[]} CSL_BIBLIOGRAPHY </w:instrText>
      </w:r>
      <w:r>
        <w:rPr>
          <w:sz w:val="20"/>
        </w:rPr>
        <w:fldChar w:fldCharType="separate"/>
      </w:r>
      <w:r w:rsidR="006A144D" w:rsidRPr="006A144D">
        <w:rPr>
          <w:rFonts w:cs="Times New Roman"/>
          <w:sz w:val="20"/>
        </w:rPr>
        <w:t>[1]</w:t>
      </w:r>
      <w:r w:rsidR="006A144D" w:rsidRPr="006A144D">
        <w:rPr>
          <w:rFonts w:cs="Times New Roman"/>
          <w:sz w:val="20"/>
        </w:rPr>
        <w:tab/>
        <w:t>“Default, Transition, and Recovery: 2024 Annual Gl | S&amp;P Global Ratings.” Accessed: Apr. 03, 2026. [Online]. Available: https://www.spglobal.com/ratings/en/regulatory/article/250327-default-transition-and-recovery-2024-annual-global-corporate-default-and-rating-transition-study-s13452126</w:t>
      </w:r>
    </w:p>
    <w:p w14:paraId="6248DF4B" w14:textId="77777777" w:rsidR="006A144D" w:rsidRPr="006A144D" w:rsidRDefault="006A144D" w:rsidP="006A144D">
      <w:pPr>
        <w:pStyle w:val="Bibliography"/>
        <w:rPr>
          <w:rFonts w:cs="Times New Roman"/>
          <w:sz w:val="20"/>
        </w:rPr>
      </w:pPr>
      <w:r w:rsidRPr="006A144D">
        <w:rPr>
          <w:rFonts w:cs="Times New Roman"/>
          <w:sz w:val="20"/>
        </w:rPr>
        <w:t>[2]</w:t>
      </w:r>
      <w:r w:rsidRPr="006A144D">
        <w:rPr>
          <w:rFonts w:cs="Times New Roman"/>
          <w:sz w:val="20"/>
        </w:rPr>
        <w:tab/>
        <w:t>Nam T. báo T. chính V., “Nợ xấu gia tăng, ‘bộ đệm’ mỏng về đáy 6 năm,” Thời báo Tài chính Việt Nam. Accessed: Apr. 03, 2026. [Online]. Available: https://thoibaotaichinhvietnam.vn/no-xau-gia-tang-bo-dem-mong-ve-day-6-nam-164141-164141.html</w:t>
      </w:r>
    </w:p>
    <w:p w14:paraId="20AB39DB" w14:textId="77777777" w:rsidR="006A144D" w:rsidRPr="006A144D" w:rsidRDefault="006A144D" w:rsidP="006A144D">
      <w:pPr>
        <w:pStyle w:val="Bibliography"/>
        <w:rPr>
          <w:rFonts w:cs="Times New Roman"/>
          <w:sz w:val="20"/>
        </w:rPr>
      </w:pPr>
      <w:r w:rsidRPr="006A144D">
        <w:rPr>
          <w:rFonts w:cs="Times New Roman"/>
          <w:sz w:val="20"/>
        </w:rPr>
        <w:t>[3]</w:t>
      </w:r>
      <w:r w:rsidRPr="006A144D">
        <w:rPr>
          <w:rFonts w:cs="Times New Roman"/>
          <w:sz w:val="20"/>
        </w:rPr>
        <w:tab/>
        <w:t>thuvienphapluat.vn, “Nghị định 08/2023/NĐ-CP sửa đổi Nghị định chào bán giao dịch trái phiếu doanh nghiệp riêng lẻ mới nhất,” THƯ VIỆN PHÁP LUẬT. Accessed: Apr. 03, 2026. [Online]. Available: https://thuvienphapluat.vn/van-ban/Chung-khoan/Nghi-dinh-08-2023-ND-CP-sua-doi-Nghi-dinh-chao-ban-giao-dich-trai-phieu-doanh-nghiep-rieng-le-557520.aspx</w:t>
      </w:r>
    </w:p>
    <w:p w14:paraId="63D758D4" w14:textId="77777777" w:rsidR="006A144D" w:rsidRPr="006A144D" w:rsidRDefault="006A144D" w:rsidP="006A144D">
      <w:pPr>
        <w:pStyle w:val="Bibliography"/>
        <w:rPr>
          <w:rFonts w:cs="Times New Roman"/>
          <w:sz w:val="20"/>
        </w:rPr>
      </w:pPr>
      <w:r w:rsidRPr="006A144D">
        <w:rPr>
          <w:rFonts w:cs="Times New Roman"/>
          <w:sz w:val="20"/>
        </w:rPr>
        <w:t>[4]</w:t>
      </w:r>
      <w:r w:rsidRPr="006A144D">
        <w:rPr>
          <w:rFonts w:cs="Times New Roman"/>
          <w:sz w:val="20"/>
        </w:rPr>
        <w:tab/>
        <w:t xml:space="preserve">B. Chen and S. Long, “A Novel End-to-End Corporate Credit Rating Model Based on Self-Attention Mechanism,” </w:t>
      </w:r>
      <w:r w:rsidRPr="006A144D">
        <w:rPr>
          <w:rFonts w:cs="Times New Roman"/>
          <w:i/>
          <w:iCs/>
          <w:sz w:val="20"/>
        </w:rPr>
        <w:t>IEEE Access</w:t>
      </w:r>
      <w:r w:rsidRPr="006A144D">
        <w:rPr>
          <w:rFonts w:cs="Times New Roman"/>
          <w:sz w:val="20"/>
        </w:rPr>
        <w:t>, vol. 8, pp. 203876–203889, 2020, doi: 10.1109/ACCESS.2020.3036469.</w:t>
      </w:r>
    </w:p>
    <w:p w14:paraId="5777A7CA" w14:textId="77777777" w:rsidR="006A144D" w:rsidRPr="006A144D" w:rsidRDefault="006A144D" w:rsidP="006A144D">
      <w:pPr>
        <w:pStyle w:val="Bibliography"/>
        <w:rPr>
          <w:rFonts w:cs="Times New Roman"/>
          <w:sz w:val="20"/>
        </w:rPr>
      </w:pPr>
      <w:r w:rsidRPr="006A144D">
        <w:rPr>
          <w:rFonts w:cs="Times New Roman"/>
          <w:sz w:val="20"/>
        </w:rPr>
        <w:t>[5]</w:t>
      </w:r>
      <w:r w:rsidRPr="006A144D">
        <w:rPr>
          <w:rFonts w:cs="Times New Roman"/>
          <w:sz w:val="20"/>
        </w:rPr>
        <w:tab/>
        <w:t xml:space="preserve">M. Kofune, K. Monden, and S. Yamanaka, “Enhancing accuracy and interpretability in corporate credit rating classification with the transformer-LSTM model,” </w:t>
      </w:r>
      <w:r w:rsidRPr="006A144D">
        <w:rPr>
          <w:rFonts w:cs="Times New Roman"/>
          <w:i/>
          <w:iCs/>
          <w:sz w:val="20"/>
        </w:rPr>
        <w:t>Neurocomputing</w:t>
      </w:r>
      <w:r w:rsidRPr="006A144D">
        <w:rPr>
          <w:rFonts w:cs="Times New Roman"/>
          <w:sz w:val="20"/>
        </w:rPr>
        <w:t>, vol. 676, p. 133026, May 2026, doi: 10.1016/j.neucom.2026.133026.</w:t>
      </w:r>
    </w:p>
    <w:p w14:paraId="246CC401" w14:textId="77777777" w:rsidR="006A144D" w:rsidRPr="006A144D" w:rsidRDefault="006A144D" w:rsidP="006A144D">
      <w:pPr>
        <w:pStyle w:val="Bibliography"/>
        <w:rPr>
          <w:rFonts w:cs="Times New Roman"/>
          <w:sz w:val="20"/>
        </w:rPr>
      </w:pPr>
      <w:r w:rsidRPr="006A144D">
        <w:rPr>
          <w:rFonts w:cs="Times New Roman"/>
          <w:sz w:val="20"/>
        </w:rPr>
        <w:t>[6]</w:t>
      </w:r>
      <w:r w:rsidRPr="006A144D">
        <w:rPr>
          <w:rFonts w:cs="Times New Roman"/>
          <w:sz w:val="20"/>
        </w:rPr>
        <w:tab/>
        <w:t xml:space="preserve">B.-J. Feng, X. Cheng, H.-N. Xu, and W.-F. Xue, “Corporate Credit Ratings Based on Hierarchical Heterogeneous Graph Neural Networks,” </w:t>
      </w:r>
      <w:r w:rsidRPr="006A144D">
        <w:rPr>
          <w:rFonts w:cs="Times New Roman"/>
          <w:i/>
          <w:iCs/>
          <w:sz w:val="20"/>
        </w:rPr>
        <w:t>Mach. Intell. Res.</w:t>
      </w:r>
      <w:r w:rsidRPr="006A144D">
        <w:rPr>
          <w:rFonts w:cs="Times New Roman"/>
          <w:sz w:val="20"/>
        </w:rPr>
        <w:t>, vol. 21, no. 2, pp. 257–271, Apr. 2024, doi: 10.1007/s11633-023-1425-9.</w:t>
      </w:r>
    </w:p>
    <w:p w14:paraId="7BA8291C" w14:textId="77777777" w:rsidR="006A144D" w:rsidRPr="006A144D" w:rsidRDefault="006A144D" w:rsidP="006A144D">
      <w:pPr>
        <w:pStyle w:val="Bibliography"/>
        <w:rPr>
          <w:rFonts w:cs="Times New Roman"/>
          <w:sz w:val="20"/>
        </w:rPr>
      </w:pPr>
      <w:r w:rsidRPr="006A144D">
        <w:rPr>
          <w:rFonts w:cs="Times New Roman"/>
          <w:sz w:val="20"/>
        </w:rPr>
        <w:t>[7]</w:t>
      </w:r>
      <w:r w:rsidRPr="006A144D">
        <w:rPr>
          <w:rFonts w:cs="Times New Roman"/>
          <w:sz w:val="20"/>
        </w:rPr>
        <w:tab/>
        <w:t>M. F. Morthens, “Credit Rating Prediction using Multi-modal Temporal Neural Networks”.</w:t>
      </w:r>
    </w:p>
    <w:p w14:paraId="7D3E13B3" w14:textId="77777777" w:rsidR="006A144D" w:rsidRPr="006A144D" w:rsidRDefault="006A144D" w:rsidP="006A144D">
      <w:pPr>
        <w:pStyle w:val="Bibliography"/>
        <w:rPr>
          <w:rFonts w:cs="Times New Roman"/>
          <w:sz w:val="20"/>
        </w:rPr>
      </w:pPr>
      <w:r w:rsidRPr="006A144D">
        <w:rPr>
          <w:rFonts w:cs="Times New Roman"/>
          <w:sz w:val="20"/>
        </w:rPr>
        <w:t>[8]</w:t>
      </w:r>
      <w:r w:rsidRPr="006A144D">
        <w:rPr>
          <w:rFonts w:cs="Times New Roman"/>
          <w:sz w:val="20"/>
        </w:rPr>
        <w:tab/>
        <w:t xml:space="preserve">J. P. Noriega, L. A. Rivera, and J. A. Herrera, “Machine Learning for Credit Risk Prediction: A Systematic Literature Review,” Aug. 11, 2023, </w:t>
      </w:r>
      <w:r w:rsidRPr="006A144D">
        <w:rPr>
          <w:rFonts w:cs="Times New Roman"/>
          <w:i/>
          <w:iCs/>
          <w:sz w:val="20"/>
        </w:rPr>
        <w:t>Computer Science and Mathematics</w:t>
      </w:r>
      <w:r w:rsidRPr="006A144D">
        <w:rPr>
          <w:rFonts w:cs="Times New Roman"/>
          <w:sz w:val="20"/>
        </w:rPr>
        <w:t>. doi: 10.20944/preprints202308.0947.v1.</w:t>
      </w:r>
    </w:p>
    <w:p w14:paraId="5186B608" w14:textId="77777777" w:rsidR="006A144D" w:rsidRPr="006A144D" w:rsidRDefault="006A144D" w:rsidP="006A144D">
      <w:pPr>
        <w:pStyle w:val="Bibliography"/>
        <w:rPr>
          <w:rFonts w:cs="Times New Roman"/>
          <w:sz w:val="20"/>
        </w:rPr>
      </w:pPr>
      <w:r w:rsidRPr="006A144D">
        <w:rPr>
          <w:rFonts w:cs="Times New Roman"/>
          <w:sz w:val="20"/>
        </w:rPr>
        <w:t>[9]</w:t>
      </w:r>
      <w:r w:rsidRPr="006A144D">
        <w:rPr>
          <w:rFonts w:cs="Times New Roman"/>
          <w:sz w:val="20"/>
        </w:rPr>
        <w:tab/>
        <w:t xml:space="preserve">J. Yoon, D. Jarrett, and M. van der Schaar, “Time-series Generative Adversarial Networks,” in </w:t>
      </w:r>
      <w:r w:rsidRPr="006A144D">
        <w:rPr>
          <w:rFonts w:cs="Times New Roman"/>
          <w:i/>
          <w:iCs/>
          <w:sz w:val="20"/>
        </w:rPr>
        <w:t>Advances in Neural Information Processing Systems</w:t>
      </w:r>
      <w:r w:rsidRPr="006A144D">
        <w:rPr>
          <w:rFonts w:cs="Times New Roman"/>
          <w:sz w:val="20"/>
        </w:rPr>
        <w:t>, Curran Associates, Inc., 2019. Accessed: Apr. 03, 2026. [Online]. Available: https://papers.nips.cc/paper_files/paper/2019/hash/c9efe5f26cd17ba6216bbe2a7d26d490-Abstract.html</w:t>
      </w:r>
    </w:p>
    <w:p w14:paraId="3802426C" w14:textId="77777777" w:rsidR="006A144D" w:rsidRPr="006A144D" w:rsidRDefault="006A144D" w:rsidP="006A144D">
      <w:pPr>
        <w:pStyle w:val="Bibliography"/>
        <w:rPr>
          <w:rFonts w:cs="Times New Roman"/>
          <w:sz w:val="20"/>
        </w:rPr>
      </w:pPr>
      <w:r w:rsidRPr="006A144D">
        <w:rPr>
          <w:rFonts w:cs="Times New Roman"/>
          <w:sz w:val="20"/>
        </w:rPr>
        <w:t>[10]</w:t>
      </w:r>
      <w:r w:rsidRPr="006A144D">
        <w:rPr>
          <w:rFonts w:cs="Times New Roman"/>
          <w:sz w:val="20"/>
        </w:rPr>
        <w:tab/>
        <w:t xml:space="preserve">S. Lessmann, B. Baesens, H.-V. Seow, and L. Thomas, “Benchmarking state-of-the-art classification algorithms for credit scoring: An update of research,” </w:t>
      </w:r>
      <w:r w:rsidRPr="006A144D">
        <w:rPr>
          <w:rFonts w:cs="Times New Roman"/>
          <w:i/>
          <w:iCs/>
          <w:sz w:val="20"/>
        </w:rPr>
        <w:t>Eur. J. Oper. Res.</w:t>
      </w:r>
      <w:r w:rsidRPr="006A144D">
        <w:rPr>
          <w:rFonts w:cs="Times New Roman"/>
          <w:sz w:val="20"/>
        </w:rPr>
        <w:t>, vol. (doi:10.1016/j.ejor.2015.05.030), May 2015, doi: 10.1016/j.ejor.2015.05.030.</w:t>
      </w:r>
    </w:p>
    <w:p w14:paraId="49BB0A31" w14:textId="77777777" w:rsidR="006A144D" w:rsidRPr="006A144D" w:rsidRDefault="006A144D" w:rsidP="006A144D">
      <w:pPr>
        <w:pStyle w:val="Bibliography"/>
        <w:rPr>
          <w:rFonts w:cs="Times New Roman"/>
          <w:sz w:val="20"/>
        </w:rPr>
      </w:pPr>
      <w:r w:rsidRPr="006A144D">
        <w:rPr>
          <w:rFonts w:cs="Times New Roman"/>
          <w:sz w:val="20"/>
        </w:rPr>
        <w:t>[11]</w:t>
      </w:r>
      <w:r w:rsidRPr="006A144D">
        <w:rPr>
          <w:rFonts w:cs="Times New Roman"/>
          <w:sz w:val="20"/>
        </w:rPr>
        <w:tab/>
        <w:t xml:space="preserve">P. Golbayani, D. Wang, and I. Florescu, “Application of Deep Neural Networks to assess corporate Credit Rating,” </w:t>
      </w:r>
      <w:r w:rsidRPr="006A144D">
        <w:rPr>
          <w:rFonts w:cs="Times New Roman"/>
          <w:i/>
          <w:iCs/>
          <w:sz w:val="20"/>
        </w:rPr>
        <w:t>Papers</w:t>
      </w:r>
      <w:r w:rsidRPr="006A144D">
        <w:rPr>
          <w:rFonts w:cs="Times New Roman"/>
          <w:sz w:val="20"/>
        </w:rPr>
        <w:t>, Art. no. 2003.02334, Mar. 2020, Accessed: Apr. 03, 2026. [Online]. Available: https://ideas.repec.org//p/arx/papers/2003.02334.html</w:t>
      </w:r>
    </w:p>
    <w:p w14:paraId="20413FB4" w14:textId="0735E63D" w:rsidR="00115EB2" w:rsidRPr="00115EB2" w:rsidRDefault="007576D4" w:rsidP="00115EB2">
      <w:pPr>
        <w:pStyle w:val="Bibliography"/>
        <w:rPr>
          <w:rFonts w:cs="Times New Roman"/>
          <w:sz w:val="20"/>
        </w:rPr>
      </w:pPr>
      <w:r>
        <w:rPr>
          <w:rFonts w:cs="Times New Roman"/>
          <w:sz w:val="20"/>
        </w:rPr>
        <w:fldChar w:fldCharType="end"/>
      </w:r>
    </w:p>
    <w:p w14:paraId="320AD12A" w14:textId="63BEF245" w:rsidR="002B3239" w:rsidRDefault="002B3239" w:rsidP="00607435">
      <w:pPr>
        <w:spacing w:after="120" w:line="240" w:lineRule="auto"/>
        <w:jc w:val="both"/>
        <w:rPr>
          <w:sz w:val="20"/>
          <w:szCs w:val="20"/>
        </w:rPr>
      </w:pPr>
    </w:p>
    <w:sectPr w:rsidR="002B3239" w:rsidSect="004813D9">
      <w:headerReference w:type="even" r:id="rId9"/>
      <w:headerReference w:type="default" r:id="rId10"/>
      <w:headerReference w:type="first" r:id="rId11"/>
      <w:pgSz w:w="11624" w:h="16727"/>
      <w:pgMar w:top="1247" w:right="1021" w:bottom="1021" w:left="1021" w:header="79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17FA" w14:textId="77777777" w:rsidR="00C530D3" w:rsidRDefault="00C530D3">
      <w:pPr>
        <w:spacing w:line="240" w:lineRule="auto"/>
      </w:pPr>
      <w:r>
        <w:separator/>
      </w:r>
    </w:p>
  </w:endnote>
  <w:endnote w:type="continuationSeparator" w:id="0">
    <w:p w14:paraId="4505E4C5" w14:textId="77777777" w:rsidR="00C530D3" w:rsidRDefault="00C53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6C49E" w14:textId="77777777" w:rsidR="00C530D3" w:rsidRDefault="00C530D3">
      <w:pPr>
        <w:spacing w:after="0"/>
      </w:pPr>
      <w:r>
        <w:separator/>
      </w:r>
    </w:p>
  </w:footnote>
  <w:footnote w:type="continuationSeparator" w:id="0">
    <w:p w14:paraId="022872DC" w14:textId="77777777" w:rsidR="00C530D3" w:rsidRDefault="00C530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ACC6" w14:textId="3B587245" w:rsidR="00B67591" w:rsidRPr="006C6D63" w:rsidRDefault="006C6D63" w:rsidP="00B67591">
    <w:pPr>
      <w:pStyle w:val="Header"/>
      <w:pBdr>
        <w:bottom w:val="single" w:sz="4" w:space="1" w:color="auto"/>
      </w:pBdr>
      <w:rPr>
        <w:sz w:val="16"/>
        <w:szCs w:val="16"/>
      </w:rPr>
    </w:pPr>
    <w:r w:rsidRPr="006C6D63">
      <w:rPr>
        <w:sz w:val="16"/>
        <w:szCs w:val="16"/>
      </w:rPr>
      <w:t xml:space="preserve">Lê Nguyễn Thành Tài, Nguyễn Đức Trọng, Võ Lê Toàn Thắng                                             </w:t>
    </w:r>
    <w:r>
      <w:rPr>
        <w:sz w:val="16"/>
        <w:szCs w:val="16"/>
      </w:rPr>
      <w:t xml:space="preserve">                                                                                            </w:t>
    </w:r>
    <w:r w:rsidRPr="006C6D63">
      <w:rPr>
        <w:sz w:val="16"/>
        <w:szCs w:val="16"/>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2D44" w14:textId="03E51AC8" w:rsidR="002B3239" w:rsidRPr="006C6D63" w:rsidRDefault="006C6D63">
    <w:pPr>
      <w:pStyle w:val="Header"/>
      <w:pBdr>
        <w:bottom w:val="single" w:sz="4" w:space="1" w:color="auto"/>
      </w:pBdr>
      <w:rPr>
        <w:sz w:val="15"/>
        <w:szCs w:val="15"/>
      </w:rPr>
    </w:pPr>
    <w:r w:rsidRPr="006C6D63">
      <w:rPr>
        <w:sz w:val="15"/>
        <w:szCs w:val="15"/>
      </w:rPr>
      <w:t xml:space="preserve">3 </w:t>
    </w:r>
    <w:r>
      <w:rPr>
        <w:sz w:val="15"/>
        <w:szCs w:val="15"/>
      </w:rPr>
      <w:t xml:space="preserve">  </w:t>
    </w:r>
    <w:r w:rsidRPr="006C6D63">
      <w:rPr>
        <w:sz w:val="15"/>
        <w:szCs w:val="15"/>
      </w:rPr>
      <w:t>PHÂN LOẠI CÁC ĐỐI TƯỢNG THAM GIA GIAO THÔNG SỬ DỤNG RETINANET VÀ DEFORMABLE DETR: MẤT CÂN BẰNG VÀ CÂN BẰNG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0E1C" w14:textId="77777777" w:rsidR="002B3239" w:rsidRDefault="002B3239">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E2BA84"/>
    <w:multiLevelType w:val="singleLevel"/>
    <w:tmpl w:val="C3E2BA84"/>
    <w:lvl w:ilvl="0">
      <w:start w:val="1"/>
      <w:numFmt w:val="upperRoman"/>
      <w:suff w:val="space"/>
      <w:lvlText w:val="%1."/>
      <w:lvlJc w:val="left"/>
      <w:rPr>
        <w:rFonts w:hint="default"/>
        <w:b/>
        <w:bCs/>
      </w:rPr>
    </w:lvl>
  </w:abstractNum>
  <w:abstractNum w:abstractNumId="1" w15:restartNumberingAfterBreak="0">
    <w:nsid w:val="CF66FCAC"/>
    <w:multiLevelType w:val="singleLevel"/>
    <w:tmpl w:val="CF66FCAC"/>
    <w:lvl w:ilvl="0">
      <w:start w:val="1"/>
      <w:numFmt w:val="bullet"/>
      <w:lvlText w:val=""/>
      <w:lvlJc w:val="left"/>
      <w:pPr>
        <w:tabs>
          <w:tab w:val="left" w:pos="420"/>
        </w:tabs>
        <w:ind w:left="418" w:hanging="418"/>
      </w:pPr>
      <w:rPr>
        <w:rFonts w:ascii="Wingdings" w:hAnsi="Wingdings" w:cs="Wingdings" w:hint="default"/>
        <w:sz w:val="11"/>
      </w:rPr>
    </w:lvl>
  </w:abstractNum>
  <w:abstractNum w:abstractNumId="2" w15:restartNumberingAfterBreak="0">
    <w:nsid w:val="046AE599"/>
    <w:multiLevelType w:val="singleLevel"/>
    <w:tmpl w:val="046AE599"/>
    <w:lvl w:ilvl="0">
      <w:start w:val="1"/>
      <w:numFmt w:val="upperLetter"/>
      <w:suff w:val="space"/>
      <w:lvlText w:val="%1."/>
      <w:lvlJc w:val="left"/>
    </w:lvl>
  </w:abstractNum>
  <w:abstractNum w:abstractNumId="3" w15:restartNumberingAfterBreak="0">
    <w:nsid w:val="052D4801"/>
    <w:multiLevelType w:val="hybridMultilevel"/>
    <w:tmpl w:val="C5587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200D0"/>
    <w:multiLevelType w:val="singleLevel"/>
    <w:tmpl w:val="069200D0"/>
    <w:lvl w:ilvl="0">
      <w:start w:val="1"/>
      <w:numFmt w:val="decimal"/>
      <w:suff w:val="space"/>
      <w:lvlText w:val="%1."/>
      <w:lvlJc w:val="left"/>
      <w:rPr>
        <w:rFonts w:hint="default"/>
        <w:b/>
        <w:bCs/>
        <w:i/>
        <w:iCs/>
      </w:rPr>
    </w:lvl>
  </w:abstractNum>
  <w:abstractNum w:abstractNumId="5" w15:restartNumberingAfterBreak="0">
    <w:nsid w:val="0CEF4E30"/>
    <w:multiLevelType w:val="hybridMultilevel"/>
    <w:tmpl w:val="361AD3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91F599"/>
    <w:multiLevelType w:val="singleLevel"/>
    <w:tmpl w:val="3391F599"/>
    <w:lvl w:ilvl="0">
      <w:start w:val="1"/>
      <w:numFmt w:val="upperLetter"/>
      <w:suff w:val="space"/>
      <w:lvlText w:val="%1."/>
      <w:lvlJc w:val="left"/>
      <w:rPr>
        <w:rFonts w:hint="default"/>
        <w:b/>
        <w:bCs/>
      </w:rPr>
    </w:lvl>
  </w:abstractNum>
  <w:abstractNum w:abstractNumId="7" w15:restartNumberingAfterBreak="0">
    <w:nsid w:val="33D529F1"/>
    <w:multiLevelType w:val="multilevel"/>
    <w:tmpl w:val="9C3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9090B"/>
    <w:multiLevelType w:val="hybridMultilevel"/>
    <w:tmpl w:val="75B41404"/>
    <w:lvl w:ilvl="0" w:tplc="ADC61E6C">
      <w:start w:val="4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7E5547"/>
    <w:multiLevelType w:val="multilevel"/>
    <w:tmpl w:val="4C7E554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0A24F99"/>
    <w:multiLevelType w:val="multilevel"/>
    <w:tmpl w:val="B838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1D57C9"/>
    <w:multiLevelType w:val="singleLevel"/>
    <w:tmpl w:val="7B1D57C9"/>
    <w:lvl w:ilvl="0">
      <w:start w:val="1"/>
      <w:numFmt w:val="upperLetter"/>
      <w:suff w:val="space"/>
      <w:lvlText w:val="%1."/>
      <w:lvlJc w:val="left"/>
    </w:lvl>
  </w:abstractNum>
  <w:abstractNum w:abstractNumId="12" w15:restartNumberingAfterBreak="0">
    <w:nsid w:val="7DB42B43"/>
    <w:multiLevelType w:val="hybridMultilevel"/>
    <w:tmpl w:val="6DE2E3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384465">
    <w:abstractNumId w:val="0"/>
  </w:num>
  <w:num w:numId="2" w16cid:durableId="1779981440">
    <w:abstractNumId w:val="2"/>
  </w:num>
  <w:num w:numId="3" w16cid:durableId="1081174320">
    <w:abstractNumId w:val="11"/>
  </w:num>
  <w:num w:numId="4" w16cid:durableId="225460196">
    <w:abstractNumId w:val="9"/>
  </w:num>
  <w:num w:numId="5" w16cid:durableId="1030377922">
    <w:abstractNumId w:val="1"/>
  </w:num>
  <w:num w:numId="6" w16cid:durableId="1168910811">
    <w:abstractNumId w:val="6"/>
  </w:num>
  <w:num w:numId="7" w16cid:durableId="194268623">
    <w:abstractNumId w:val="4"/>
  </w:num>
  <w:num w:numId="8" w16cid:durableId="165636601">
    <w:abstractNumId w:val="12"/>
  </w:num>
  <w:num w:numId="9" w16cid:durableId="1604458797">
    <w:abstractNumId w:val="5"/>
  </w:num>
  <w:num w:numId="10" w16cid:durableId="326982050">
    <w:abstractNumId w:val="8"/>
  </w:num>
  <w:num w:numId="11" w16cid:durableId="1375353804">
    <w:abstractNumId w:val="10"/>
  </w:num>
  <w:num w:numId="12" w16cid:durableId="1917279234">
    <w:abstractNumId w:val="7"/>
  </w:num>
  <w:num w:numId="13" w16cid:durableId="1378167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evenAndOddHeaders/>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C7"/>
    <w:rsid w:val="00003511"/>
    <w:rsid w:val="00025CEB"/>
    <w:rsid w:val="00030C42"/>
    <w:rsid w:val="00062C02"/>
    <w:rsid w:val="00092781"/>
    <w:rsid w:val="00097330"/>
    <w:rsid w:val="000A4E46"/>
    <w:rsid w:val="000B06AD"/>
    <w:rsid w:val="000B40DE"/>
    <w:rsid w:val="000D6DC3"/>
    <w:rsid w:val="001007F4"/>
    <w:rsid w:val="00106EBB"/>
    <w:rsid w:val="00115648"/>
    <w:rsid w:val="00115EB2"/>
    <w:rsid w:val="00117F6F"/>
    <w:rsid w:val="001431E5"/>
    <w:rsid w:val="0015695C"/>
    <w:rsid w:val="00161F17"/>
    <w:rsid w:val="00165D08"/>
    <w:rsid w:val="0017492A"/>
    <w:rsid w:val="001775C9"/>
    <w:rsid w:val="0018045A"/>
    <w:rsid w:val="001867EA"/>
    <w:rsid w:val="00187D1F"/>
    <w:rsid w:val="001948C5"/>
    <w:rsid w:val="001E11EA"/>
    <w:rsid w:val="001F3D92"/>
    <w:rsid w:val="0020777B"/>
    <w:rsid w:val="00213194"/>
    <w:rsid w:val="002217DE"/>
    <w:rsid w:val="00284943"/>
    <w:rsid w:val="002A2E5C"/>
    <w:rsid w:val="002B3239"/>
    <w:rsid w:val="002B7701"/>
    <w:rsid w:val="002D6F0E"/>
    <w:rsid w:val="00303335"/>
    <w:rsid w:val="00303638"/>
    <w:rsid w:val="003050D2"/>
    <w:rsid w:val="00306F10"/>
    <w:rsid w:val="003314DC"/>
    <w:rsid w:val="0036073E"/>
    <w:rsid w:val="00367D28"/>
    <w:rsid w:val="003779AA"/>
    <w:rsid w:val="0038452B"/>
    <w:rsid w:val="003D1249"/>
    <w:rsid w:val="00413B6F"/>
    <w:rsid w:val="0041712E"/>
    <w:rsid w:val="004217C2"/>
    <w:rsid w:val="00424249"/>
    <w:rsid w:val="00427ABB"/>
    <w:rsid w:val="00446659"/>
    <w:rsid w:val="004619F0"/>
    <w:rsid w:val="00466E4A"/>
    <w:rsid w:val="004813D9"/>
    <w:rsid w:val="0049270B"/>
    <w:rsid w:val="00495140"/>
    <w:rsid w:val="0049558A"/>
    <w:rsid w:val="004A11BB"/>
    <w:rsid w:val="004A69CD"/>
    <w:rsid w:val="0050582E"/>
    <w:rsid w:val="0051718D"/>
    <w:rsid w:val="00532D7E"/>
    <w:rsid w:val="00534233"/>
    <w:rsid w:val="00536630"/>
    <w:rsid w:val="00566BDB"/>
    <w:rsid w:val="005675B8"/>
    <w:rsid w:val="00571FD8"/>
    <w:rsid w:val="005967AC"/>
    <w:rsid w:val="005B2A54"/>
    <w:rsid w:val="005B72A4"/>
    <w:rsid w:val="005C5829"/>
    <w:rsid w:val="005D6D93"/>
    <w:rsid w:val="006065D9"/>
    <w:rsid w:val="00607435"/>
    <w:rsid w:val="006331BF"/>
    <w:rsid w:val="00651665"/>
    <w:rsid w:val="00660EF5"/>
    <w:rsid w:val="00663E69"/>
    <w:rsid w:val="006657C3"/>
    <w:rsid w:val="00667F89"/>
    <w:rsid w:val="00682156"/>
    <w:rsid w:val="00692BFF"/>
    <w:rsid w:val="006A144D"/>
    <w:rsid w:val="006A6979"/>
    <w:rsid w:val="006B645D"/>
    <w:rsid w:val="006C6D63"/>
    <w:rsid w:val="007162FF"/>
    <w:rsid w:val="0071667D"/>
    <w:rsid w:val="007252B9"/>
    <w:rsid w:val="007301FB"/>
    <w:rsid w:val="007345FF"/>
    <w:rsid w:val="00735358"/>
    <w:rsid w:val="00736591"/>
    <w:rsid w:val="0073688A"/>
    <w:rsid w:val="00750BDF"/>
    <w:rsid w:val="007576D4"/>
    <w:rsid w:val="007619A8"/>
    <w:rsid w:val="00792D07"/>
    <w:rsid w:val="00795600"/>
    <w:rsid w:val="007A5170"/>
    <w:rsid w:val="007B280A"/>
    <w:rsid w:val="007B6F36"/>
    <w:rsid w:val="007C11C7"/>
    <w:rsid w:val="007D2B8D"/>
    <w:rsid w:val="007D31C1"/>
    <w:rsid w:val="007E4798"/>
    <w:rsid w:val="007F6889"/>
    <w:rsid w:val="008003AB"/>
    <w:rsid w:val="00804C3F"/>
    <w:rsid w:val="008344C6"/>
    <w:rsid w:val="00856A1F"/>
    <w:rsid w:val="008A3311"/>
    <w:rsid w:val="008B5A65"/>
    <w:rsid w:val="008C5474"/>
    <w:rsid w:val="008D4410"/>
    <w:rsid w:val="00902777"/>
    <w:rsid w:val="00906EB2"/>
    <w:rsid w:val="00915E20"/>
    <w:rsid w:val="00930018"/>
    <w:rsid w:val="009820FB"/>
    <w:rsid w:val="00985F42"/>
    <w:rsid w:val="009C0E60"/>
    <w:rsid w:val="009E0856"/>
    <w:rsid w:val="009F34F5"/>
    <w:rsid w:val="009F409E"/>
    <w:rsid w:val="00A05724"/>
    <w:rsid w:val="00A122B1"/>
    <w:rsid w:val="00A22DF8"/>
    <w:rsid w:val="00A45DC7"/>
    <w:rsid w:val="00A56E4E"/>
    <w:rsid w:val="00A57C15"/>
    <w:rsid w:val="00A84E57"/>
    <w:rsid w:val="00A91035"/>
    <w:rsid w:val="00A96174"/>
    <w:rsid w:val="00AA2520"/>
    <w:rsid w:val="00AB1435"/>
    <w:rsid w:val="00AE5190"/>
    <w:rsid w:val="00B31DF7"/>
    <w:rsid w:val="00B373DA"/>
    <w:rsid w:val="00B4195C"/>
    <w:rsid w:val="00B512A1"/>
    <w:rsid w:val="00B65D8F"/>
    <w:rsid w:val="00B67591"/>
    <w:rsid w:val="00B91CE4"/>
    <w:rsid w:val="00B95888"/>
    <w:rsid w:val="00BA0254"/>
    <w:rsid w:val="00BB2816"/>
    <w:rsid w:val="00BB68EB"/>
    <w:rsid w:val="00BF3F67"/>
    <w:rsid w:val="00C25465"/>
    <w:rsid w:val="00C36B1A"/>
    <w:rsid w:val="00C530D3"/>
    <w:rsid w:val="00C56D38"/>
    <w:rsid w:val="00C649F7"/>
    <w:rsid w:val="00C81D90"/>
    <w:rsid w:val="00CE2F98"/>
    <w:rsid w:val="00CE3233"/>
    <w:rsid w:val="00CF547F"/>
    <w:rsid w:val="00D0094C"/>
    <w:rsid w:val="00D0474F"/>
    <w:rsid w:val="00D60F0D"/>
    <w:rsid w:val="00D73787"/>
    <w:rsid w:val="00D870B5"/>
    <w:rsid w:val="00DA3722"/>
    <w:rsid w:val="00DA5C54"/>
    <w:rsid w:val="00DB2A5A"/>
    <w:rsid w:val="00DB3883"/>
    <w:rsid w:val="00DC7405"/>
    <w:rsid w:val="00DD1524"/>
    <w:rsid w:val="00E00506"/>
    <w:rsid w:val="00E101A1"/>
    <w:rsid w:val="00E21FAC"/>
    <w:rsid w:val="00E355DF"/>
    <w:rsid w:val="00E40AD7"/>
    <w:rsid w:val="00E40C9A"/>
    <w:rsid w:val="00E460A0"/>
    <w:rsid w:val="00E83970"/>
    <w:rsid w:val="00EC7713"/>
    <w:rsid w:val="00F40B87"/>
    <w:rsid w:val="00F42D73"/>
    <w:rsid w:val="00F4632B"/>
    <w:rsid w:val="00F55C05"/>
    <w:rsid w:val="00F72143"/>
    <w:rsid w:val="00F91C9F"/>
    <w:rsid w:val="00FA1AB4"/>
    <w:rsid w:val="00FC7450"/>
    <w:rsid w:val="00FD0504"/>
    <w:rsid w:val="00FD3571"/>
    <w:rsid w:val="00FF62DB"/>
    <w:rsid w:val="03A82423"/>
    <w:rsid w:val="10F47904"/>
    <w:rsid w:val="19A220F5"/>
    <w:rsid w:val="2CAB07D7"/>
    <w:rsid w:val="357C3ACE"/>
    <w:rsid w:val="37746516"/>
    <w:rsid w:val="3828217B"/>
    <w:rsid w:val="391B0ECE"/>
    <w:rsid w:val="44501024"/>
    <w:rsid w:val="477948C0"/>
    <w:rsid w:val="488A4B91"/>
    <w:rsid w:val="4CC113C0"/>
    <w:rsid w:val="52E35207"/>
    <w:rsid w:val="561F5B57"/>
    <w:rsid w:val="5D6D410D"/>
    <w:rsid w:val="6171346B"/>
    <w:rsid w:val="655D58FB"/>
    <w:rsid w:val="678A3FEA"/>
    <w:rsid w:val="67DB3A66"/>
    <w:rsid w:val="68627979"/>
    <w:rsid w:val="6991693E"/>
    <w:rsid w:val="75507C8F"/>
    <w:rsid w:val="75984D05"/>
    <w:rsid w:val="76287001"/>
    <w:rsid w:val="766A7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BF3F1"/>
  <w15:docId w15:val="{010F3C5F-8FD0-4AD4-85A7-B5A481EE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7EA"/>
    <w:pPr>
      <w:spacing w:after="160" w:line="278" w:lineRule="auto"/>
    </w:pPr>
    <w:rPr>
      <w:rFonts w:eastAsiaTheme="minorHAnsi" w:cstheme="minorBidi"/>
      <w:kern w:val="2"/>
      <w:sz w:val="26"/>
      <w:szCs w:val="24"/>
      <w14:ligatures w14:val="standardContextual"/>
    </w:rPr>
  </w:style>
  <w:style w:type="paragraph" w:styleId="Heading1">
    <w:name w:val="heading 1"/>
    <w:basedOn w:val="Normal"/>
    <w:link w:val="Heading1Char"/>
    <w:autoRedefine/>
    <w:uiPriority w:val="9"/>
    <w:qFormat/>
    <w:pPr>
      <w:keepNext/>
      <w:keepLines/>
      <w:spacing w:before="360" w:after="80" w:line="240" w:lineRule="auto"/>
      <w:jc w:val="center"/>
      <w:outlineLvl w:val="0"/>
    </w:pPr>
    <w:rPr>
      <w:rFonts w:ascii="Arial" w:eastAsiaTheme="majorEastAsia" w:hAnsi="Arial" w:cs="Arial"/>
      <w:b/>
      <w:color w:val="000000" w:themeColor="text1"/>
      <w:sz w:val="28"/>
      <w:szCs w:val="2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Heading1"/>
    <w:link w:val="SubtitleChar"/>
    <w:autoRedefine/>
    <w:uiPriority w:val="11"/>
    <w:qFormat/>
    <w:pPr>
      <w:spacing w:before="0" w:after="60"/>
      <w:outlineLvl w:val="1"/>
    </w:pPr>
    <w:rPr>
      <w:rFonts w:ascii="Times New Roman" w:hAnsi="Times New Roman" w:cs="Times New Roman"/>
      <w:spacing w:val="15"/>
      <w:sz w:val="20"/>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Arial" w:eastAsiaTheme="majorEastAsia" w:hAnsi="Arial" w:cs="Arial"/>
      <w:b/>
      <w:color w:val="000000" w:themeColor="text1"/>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imes New Roman"/>
      <w:b/>
      <w:color w:val="000000" w:themeColor="text1"/>
      <w:spacing w:val="15"/>
      <w:sz w:val="20"/>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Abstract">
    <w:name w:val="Abstract"/>
    <w:basedOn w:val="Normal"/>
    <w:link w:val="AbstractChar"/>
    <w:autoRedefine/>
    <w:qFormat/>
    <w:pPr>
      <w:spacing w:line="240" w:lineRule="auto"/>
      <w:jc w:val="both"/>
    </w:pPr>
    <w:rPr>
      <w:rFonts w:cs="Times New Roman"/>
      <w:bCs/>
      <w:i/>
      <w:sz w:val="18"/>
      <w:szCs w:val="20"/>
    </w:rPr>
  </w:style>
  <w:style w:type="character" w:customStyle="1" w:styleId="AbstractChar">
    <w:name w:val="Abstract Char"/>
    <w:basedOn w:val="DefaultParagraphFont"/>
    <w:link w:val="Abstract"/>
    <w:qFormat/>
    <w:rPr>
      <w:rFonts w:cs="Times New Roman"/>
      <w:bCs/>
      <w:i/>
      <w:sz w:val="18"/>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pPr>
      <w:tabs>
        <w:tab w:val="left" w:pos="504"/>
      </w:tabs>
      <w:spacing w:after="0" w:line="240" w:lineRule="auto"/>
      <w:ind w:left="504" w:hanging="504"/>
    </w:pPr>
  </w:style>
  <w:style w:type="paragraph" w:styleId="Bibliography">
    <w:name w:val="Bibliography"/>
    <w:basedOn w:val="Normal"/>
    <w:next w:val="Normal"/>
    <w:uiPriority w:val="37"/>
    <w:unhideWhenUsed/>
    <w:rsid w:val="00C36B1A"/>
  </w:style>
  <w:style w:type="paragraph" w:styleId="HTMLPreformatted">
    <w:name w:val="HTML Preformatted"/>
    <w:basedOn w:val="Normal"/>
    <w:link w:val="HTMLPreformattedChar"/>
    <w:uiPriority w:val="99"/>
    <w:semiHidden/>
    <w:unhideWhenUsed/>
    <w:rsid w:val="00A122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122B1"/>
    <w:rPr>
      <w:rFonts w:ascii="Consolas" w:eastAsiaTheme="minorHAnsi" w:hAnsi="Consolas" w:cstheme="minorBidi"/>
      <w:kern w:val="2"/>
      <w14:ligatures w14:val="standardContextual"/>
    </w:rPr>
  </w:style>
  <w:style w:type="table" w:styleId="TableGrid">
    <w:name w:val="Table Grid"/>
    <w:basedOn w:val="TableNormal"/>
    <w:uiPriority w:val="39"/>
    <w:rsid w:val="00804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022001@st.vlute.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0468D-3929-4B75-A77C-946089A59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1382</TotalTime>
  <Pages>4</Pages>
  <Words>6905</Words>
  <Characters>39361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Tai Le</dc:creator>
  <cp:lastModifiedBy>Tai Le</cp:lastModifiedBy>
  <cp:revision>48</cp:revision>
  <dcterms:created xsi:type="dcterms:W3CDTF">2025-11-12T08:45:00Z</dcterms:created>
  <dcterms:modified xsi:type="dcterms:W3CDTF">2026-04-03T09:50:00Z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71418C8D20654FC6B14835DD5EEEAB06_13</vt:lpwstr>
  </property>
  <property fmtid="{D5CDD505-2E9C-101B-9397-08002B2CF9AE}" pid="4" name="ZOTERO_PREF_1">
    <vt:lpwstr>&lt;data data-version="3" zotero-version="7.0.30"&gt;&lt;session id="OjTcgPn3"/&gt;&lt;style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