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rPr>
      </w:pPr>
      <w:bookmarkStart w:id="0" w:name="_Toc1847863534"/>
      <w:r>
        <w:t xml:space="preserve">Gebruikershandleiding </w:t>
      </w:r>
      <w:r>
        <w:rPr>
          <w:rFonts w:hint="eastAsia"/>
        </w:rPr>
        <w:t>Serial Seinen</w:t>
      </w:r>
      <w:bookmarkEnd w:id="0"/>
    </w:p>
    <w:p>
      <w:pPr>
        <w:rPr>
          <w:rFonts w:hint="eastAsia"/>
        </w:rPr>
      </w:pPr>
    </w:p>
    <w:p>
      <w:pPr>
        <w:rPr>
          <w:rFonts w:hint="default"/>
        </w:rPr>
      </w:pPr>
    </w:p>
    <w:p>
      <w:pPr>
        <w:rPr>
          <w:rFonts w:hint="eastAsia"/>
        </w:rPr>
      </w:pPr>
      <w:r>
        <w:rPr>
          <w:rFonts w:hint="eastAsia" w:ascii="Calibri" w:hAnsi="Calibri" w:eastAsia="宋体" w:cs="Calibri"/>
          <w:kern w:val="2"/>
          <w:sz w:val="21"/>
          <w:lang w:val="en-US" w:eastAsia="zh-CN" w:bidi="ar-SA"/>
        </w:rPr>
        <w:pict>
          <v:shape id="Picture 4" o:spid="_x0000_s1026" type="#_x0000_t75" style="height:508pt;width:432.15pt;rotation:0f;" o:ole="f" fillcolor="#FFFFFF" filled="f" o:preferrelative="t" stroked="f" coordorigin="0,0" coordsize="21600,21600">
            <v:fill on="f" color2="#FFFFFF" focus="0%"/>
            <v:imagedata cropbottom="1184f" gain="65536f" blacklevel="0f" gamma="0" o:title="Maze_Tawwab_StefanOpdracht2_bb" r:id="rId5"/>
            <o:lock v:ext="edit" position="f" selection="f" grouping="f" rotation="f" cropping="f" text="f" aspectratio="t"/>
            <w10:wrap type="none"/>
            <w10:anchorlock/>
          </v:shape>
        </w:pict>
      </w:r>
      <w:r>
        <w:rPr>
          <w:rFonts w:hint="eastAsia"/>
        </w:rPr>
        <w:br w:type="page"/>
      </w:r>
      <w:r>
        <w:rPr>
          <w:rStyle w:val="29"/>
          <w:rFonts w:hint="default"/>
        </w:rPr>
        <w:t>Inhoudsopgave</w:t>
      </w:r>
    </w:p>
    <w:p>
      <w:pPr>
        <w:pStyle w:val="14"/>
        <w:tabs>
          <w:tab w:val="right" w:leader="dot" w:pos="8653"/>
        </w:tabs>
        <w:rPr>
          <w:rFonts w:ascii="Calibri" w:hAnsi="Calibri" w:eastAsia="宋体" w:cs="Calibri"/>
          <w:kern w:val="2"/>
          <w:lang w:val="en-US" w:eastAsia="zh-CN" w:bidi="ar-SA"/>
        </w:rPr>
      </w:pPr>
      <w:r>
        <w:rPr>
          <w:rFonts w:hint="eastAsia"/>
        </w:rPr>
        <w:fldChar w:fldCharType="begin"/>
      </w:r>
      <w:r>
        <w:rPr>
          <w:rFonts w:hint="eastAsia"/>
        </w:rPr>
        <w:instrText xml:space="preserve">TOC \o "1-3" \h \u </w:instrText>
      </w:r>
      <w:r>
        <w:rPr>
          <w:rFonts w:hint="eastAsia"/>
        </w:rPr>
        <w:fldChar w:fldCharType="separate"/>
      </w:r>
      <w:r>
        <w:rPr>
          <w:rFonts w:hint="eastAsia" w:ascii="Calibri" w:hAnsi="Calibri" w:eastAsia="宋体" w:cs="Calibri"/>
          <w:kern w:val="2"/>
          <w:lang w:val="en-US" w:eastAsia="zh-CN" w:bidi="ar-SA"/>
        </w:rPr>
        <w:fldChar w:fldCharType="begin"/>
      </w:r>
      <w:r>
        <w:rPr>
          <w:rFonts w:hint="eastAsia" w:ascii="Calibri" w:hAnsi="Calibri" w:eastAsia="宋体" w:cs="Calibri"/>
          <w:kern w:val="2"/>
          <w:lang w:val="en-US" w:eastAsia="zh-CN" w:bidi="ar-SA"/>
        </w:rPr>
        <w:instrText xml:space="preserve"> HYPERLINK \l _Toc1847863534 </w:instrText>
      </w:r>
      <w:r>
        <w:rPr>
          <w:rFonts w:hint="eastAsia" w:ascii="Calibri" w:hAnsi="Calibri" w:eastAsia="宋体" w:cs="Calibri"/>
          <w:kern w:val="2"/>
          <w:lang w:val="en-US" w:eastAsia="zh-CN" w:bidi="ar-SA"/>
        </w:rPr>
        <w:fldChar w:fldCharType="separate"/>
      </w:r>
      <w:r>
        <w:rPr>
          <w:rFonts w:ascii="Calibri" w:hAnsi="Calibri" w:eastAsia="宋体" w:cs="Calibri"/>
          <w:kern w:val="2"/>
          <w:lang w:val="en-US" w:eastAsia="zh-CN" w:bidi="ar-SA"/>
        </w:rPr>
        <w:t xml:space="preserve">Gebruikershandleiding </w:t>
      </w:r>
      <w:r>
        <w:rPr>
          <w:rFonts w:hint="eastAsia" w:ascii="Calibri" w:hAnsi="Calibri" w:eastAsia="宋体" w:cs="Calibri"/>
          <w:kern w:val="2"/>
          <w:lang w:val="en-US" w:eastAsia="zh-CN" w:bidi="ar-SA"/>
        </w:rPr>
        <w:t>Serial Seinen</w:t>
      </w:r>
      <w:r>
        <w:rPr>
          <w:rFonts w:ascii="Calibri" w:hAnsi="Calibri" w:eastAsia="宋体" w:cs="Calibri"/>
          <w:kern w:val="2"/>
          <w:lang w:val="en-US" w:eastAsia="zh-CN" w:bidi="ar-SA"/>
        </w:rPr>
        <w:tab/>
      </w:r>
      <w:r>
        <w:rPr>
          <w:rFonts w:ascii="Calibri" w:hAnsi="Calibri" w:eastAsia="宋体" w:cs="Calibri"/>
          <w:kern w:val="2"/>
          <w:lang w:val="en-US" w:eastAsia="zh-CN" w:bidi="ar-SA"/>
        </w:rPr>
        <w:fldChar w:fldCharType="begin"/>
      </w:r>
      <w:r>
        <w:rPr>
          <w:rFonts w:ascii="Calibri" w:hAnsi="Calibri" w:eastAsia="宋体" w:cs="Calibri"/>
          <w:kern w:val="2"/>
          <w:lang w:val="en-US" w:eastAsia="zh-CN" w:bidi="ar-SA"/>
        </w:rPr>
        <w:instrText xml:space="preserve"> PAGEREF _Toc1847863534 </w:instrText>
      </w:r>
      <w:r>
        <w:rPr>
          <w:rFonts w:ascii="Calibri" w:hAnsi="Calibri" w:eastAsia="宋体" w:cs="Calibri"/>
          <w:kern w:val="2"/>
          <w:lang w:val="en-US" w:eastAsia="zh-CN" w:bidi="ar-SA"/>
        </w:rPr>
        <w:fldChar w:fldCharType="separate"/>
      </w:r>
      <w:r>
        <w:rPr>
          <w:rFonts w:ascii="Calibri" w:hAnsi="Calibri" w:eastAsia="宋体" w:cs="Calibri"/>
          <w:kern w:val="2"/>
          <w:lang w:val="en-US" w:eastAsia="zh-CN" w:bidi="ar-SA"/>
        </w:rPr>
        <w:t>1</w:t>
      </w:r>
      <w:r>
        <w:rPr>
          <w:rFonts w:ascii="Calibri" w:hAnsi="Calibri" w:eastAsia="宋体" w:cs="Calibri"/>
          <w:kern w:val="2"/>
          <w:lang w:val="en-US" w:eastAsia="zh-CN" w:bidi="ar-SA"/>
        </w:rPr>
        <w:fldChar w:fldCharType="end"/>
      </w:r>
      <w:r>
        <w:rPr>
          <w:rFonts w:hint="eastAsia" w:ascii="Calibri" w:hAnsi="Calibri" w:eastAsia="宋体" w:cs="Calibri"/>
          <w:kern w:val="2"/>
          <w:lang w:val="en-US" w:eastAsia="zh-CN" w:bidi="ar-SA"/>
        </w:rPr>
        <w:fldChar w:fldCharType="end"/>
      </w:r>
    </w:p>
    <w:p>
      <w:pPr>
        <w:pStyle w:val="15"/>
        <w:tabs>
          <w:tab w:val="right" w:leader="dot" w:pos="8653"/>
        </w:tabs>
        <w:rPr>
          <w:rFonts w:ascii="Calibri" w:hAnsi="Calibri" w:eastAsia="宋体" w:cs="Calibri"/>
          <w:kern w:val="2"/>
          <w:lang w:val="en-US" w:eastAsia="zh-CN" w:bidi="ar-SA"/>
        </w:rPr>
      </w:pPr>
      <w:r>
        <w:rPr>
          <w:rFonts w:hint="eastAsia" w:ascii="Calibri" w:hAnsi="Calibri" w:eastAsia="宋体" w:cs="Calibri"/>
          <w:kern w:val="2"/>
          <w:lang w:val="en-US" w:eastAsia="zh-CN" w:bidi="ar-SA"/>
        </w:rPr>
        <w:fldChar w:fldCharType="begin"/>
      </w:r>
      <w:r>
        <w:rPr>
          <w:rFonts w:hint="eastAsia" w:ascii="Calibri" w:hAnsi="Calibri" w:eastAsia="宋体" w:cs="Calibri"/>
          <w:kern w:val="2"/>
          <w:lang w:val="en-US" w:eastAsia="zh-CN" w:bidi="ar-SA"/>
        </w:rPr>
        <w:instrText xml:space="preserve"> HYPERLINK \l _Toc2084130766 </w:instrText>
      </w:r>
      <w:r>
        <w:rPr>
          <w:rFonts w:hint="eastAsia" w:ascii="Calibri" w:hAnsi="Calibri" w:eastAsia="宋体" w:cs="Calibri"/>
          <w:kern w:val="2"/>
          <w:lang w:val="en-US" w:eastAsia="zh-CN" w:bidi="ar-SA"/>
        </w:rPr>
        <w:fldChar w:fldCharType="separate"/>
      </w:r>
      <w:r>
        <w:rPr>
          <w:rFonts w:hint="default" w:ascii="Calibri" w:hAnsi="Calibri" w:eastAsia="宋体" w:cs="Calibri"/>
          <w:kern w:val="2"/>
          <w:lang w:val="en-US" w:eastAsia="zh-CN" w:bidi="ar-SA"/>
        </w:rPr>
        <w:t>Ondersteunde Arduinos</w:t>
      </w:r>
      <w:r>
        <w:rPr>
          <w:rFonts w:ascii="Calibri" w:hAnsi="Calibri" w:eastAsia="宋体" w:cs="Calibri"/>
          <w:kern w:val="2"/>
          <w:lang w:val="en-US" w:eastAsia="zh-CN" w:bidi="ar-SA"/>
        </w:rPr>
        <w:tab/>
      </w:r>
      <w:r>
        <w:rPr>
          <w:rFonts w:ascii="Calibri" w:hAnsi="Calibri" w:eastAsia="宋体" w:cs="Calibri"/>
          <w:kern w:val="2"/>
          <w:lang w:val="en-US" w:eastAsia="zh-CN" w:bidi="ar-SA"/>
        </w:rPr>
        <w:fldChar w:fldCharType="begin"/>
      </w:r>
      <w:r>
        <w:rPr>
          <w:rFonts w:ascii="Calibri" w:hAnsi="Calibri" w:eastAsia="宋体" w:cs="Calibri"/>
          <w:kern w:val="2"/>
          <w:lang w:val="en-US" w:eastAsia="zh-CN" w:bidi="ar-SA"/>
        </w:rPr>
        <w:instrText xml:space="preserve"> PAGEREF _Toc2084130766 </w:instrText>
      </w:r>
      <w:r>
        <w:rPr>
          <w:rFonts w:ascii="Calibri" w:hAnsi="Calibri" w:eastAsia="宋体" w:cs="Calibri"/>
          <w:kern w:val="2"/>
          <w:lang w:val="en-US" w:eastAsia="zh-CN" w:bidi="ar-SA"/>
        </w:rPr>
        <w:fldChar w:fldCharType="separate"/>
      </w:r>
      <w:r>
        <w:rPr>
          <w:rFonts w:ascii="Calibri" w:hAnsi="Calibri" w:eastAsia="宋体" w:cs="Calibri"/>
          <w:kern w:val="2"/>
          <w:lang w:val="en-US" w:eastAsia="zh-CN" w:bidi="ar-SA"/>
        </w:rPr>
        <w:t>3</w:t>
      </w:r>
      <w:r>
        <w:rPr>
          <w:rFonts w:ascii="Calibri" w:hAnsi="Calibri" w:eastAsia="宋体" w:cs="Calibri"/>
          <w:kern w:val="2"/>
          <w:lang w:val="en-US" w:eastAsia="zh-CN" w:bidi="ar-SA"/>
        </w:rPr>
        <w:fldChar w:fldCharType="end"/>
      </w:r>
      <w:r>
        <w:rPr>
          <w:rFonts w:hint="eastAsia" w:ascii="Calibri" w:hAnsi="Calibri" w:eastAsia="宋体" w:cs="Calibri"/>
          <w:kern w:val="2"/>
          <w:lang w:val="en-US" w:eastAsia="zh-CN" w:bidi="ar-SA"/>
        </w:rPr>
        <w:fldChar w:fldCharType="end"/>
      </w:r>
    </w:p>
    <w:p>
      <w:pPr>
        <w:pStyle w:val="16"/>
        <w:tabs>
          <w:tab w:val="right" w:leader="dot" w:pos="8653"/>
        </w:tabs>
        <w:ind w:left="0" w:leftChars="0" w:firstLine="0" w:firstLineChars="0"/>
        <w:rPr>
          <w:rFonts w:ascii="Calibri" w:hAnsi="Calibri" w:eastAsia="宋体" w:cs="Calibri"/>
          <w:kern w:val="2"/>
          <w:lang w:val="en-US" w:eastAsia="zh-CN" w:bidi="ar-SA"/>
        </w:rPr>
      </w:pPr>
      <w:r>
        <w:rPr>
          <w:rFonts w:hint="default" w:cs="Calibri"/>
          <w:kern w:val="2"/>
          <w:lang w:eastAsia="zh-CN" w:bidi="ar-SA"/>
        </w:rPr>
        <w:t xml:space="preserve">    </w:t>
      </w:r>
      <w:bookmarkStart w:id="6" w:name="_GoBack"/>
      <w:bookmarkEnd w:id="6"/>
      <w:r>
        <w:rPr>
          <w:rFonts w:hint="eastAsia" w:ascii="Calibri" w:hAnsi="Calibri" w:eastAsia="宋体" w:cs="Calibri"/>
          <w:kern w:val="2"/>
          <w:lang w:val="en-US" w:eastAsia="zh-CN" w:bidi="ar-SA"/>
        </w:rPr>
        <w:fldChar w:fldCharType="begin"/>
      </w:r>
      <w:r>
        <w:rPr>
          <w:rFonts w:hint="eastAsia" w:ascii="Calibri" w:hAnsi="Calibri" w:eastAsia="宋体" w:cs="Calibri"/>
          <w:kern w:val="2"/>
          <w:lang w:val="en-US" w:eastAsia="zh-CN" w:bidi="ar-SA"/>
        </w:rPr>
        <w:instrText xml:space="preserve"> HYPERLINK \l _Toc1445534305 </w:instrText>
      </w:r>
      <w:r>
        <w:rPr>
          <w:rFonts w:hint="eastAsia" w:ascii="Calibri" w:hAnsi="Calibri" w:eastAsia="宋体" w:cs="Calibri"/>
          <w:kern w:val="2"/>
          <w:lang w:val="en-US" w:eastAsia="zh-CN" w:bidi="ar-SA"/>
        </w:rPr>
        <w:fldChar w:fldCharType="separate"/>
      </w:r>
      <w:r>
        <w:rPr>
          <w:rFonts w:hint="default" w:ascii="Calibri" w:hAnsi="Calibri" w:eastAsia="宋体" w:cs="Calibri"/>
          <w:kern w:val="2"/>
          <w:lang w:val="en-US" w:eastAsia="zh-CN" w:bidi="ar-SA"/>
        </w:rPr>
        <w:t>Benodigdheden</w:t>
      </w:r>
      <w:r>
        <w:rPr>
          <w:rFonts w:ascii="Calibri" w:hAnsi="Calibri" w:eastAsia="宋体" w:cs="Calibri"/>
          <w:kern w:val="2"/>
          <w:lang w:val="en-US" w:eastAsia="zh-CN" w:bidi="ar-SA"/>
        </w:rPr>
        <w:tab/>
      </w:r>
      <w:r>
        <w:rPr>
          <w:rFonts w:ascii="Calibri" w:hAnsi="Calibri" w:eastAsia="宋体" w:cs="Calibri"/>
          <w:kern w:val="2"/>
          <w:lang w:val="en-US" w:eastAsia="zh-CN" w:bidi="ar-SA"/>
        </w:rPr>
        <w:fldChar w:fldCharType="begin"/>
      </w:r>
      <w:r>
        <w:rPr>
          <w:rFonts w:ascii="Calibri" w:hAnsi="Calibri" w:eastAsia="宋体" w:cs="Calibri"/>
          <w:kern w:val="2"/>
          <w:lang w:val="en-US" w:eastAsia="zh-CN" w:bidi="ar-SA"/>
        </w:rPr>
        <w:instrText xml:space="preserve"> PAGEREF _Toc1445534305 </w:instrText>
      </w:r>
      <w:r>
        <w:rPr>
          <w:rFonts w:ascii="Calibri" w:hAnsi="Calibri" w:eastAsia="宋体" w:cs="Calibri"/>
          <w:kern w:val="2"/>
          <w:lang w:val="en-US" w:eastAsia="zh-CN" w:bidi="ar-SA"/>
        </w:rPr>
        <w:fldChar w:fldCharType="separate"/>
      </w:r>
      <w:r>
        <w:rPr>
          <w:rFonts w:ascii="Calibri" w:hAnsi="Calibri" w:eastAsia="宋体" w:cs="Calibri"/>
          <w:kern w:val="2"/>
          <w:lang w:val="en-US" w:eastAsia="zh-CN" w:bidi="ar-SA"/>
        </w:rPr>
        <w:t>3</w:t>
      </w:r>
      <w:r>
        <w:rPr>
          <w:rFonts w:ascii="Calibri" w:hAnsi="Calibri" w:eastAsia="宋体" w:cs="Calibri"/>
          <w:kern w:val="2"/>
          <w:lang w:val="en-US" w:eastAsia="zh-CN" w:bidi="ar-SA"/>
        </w:rPr>
        <w:fldChar w:fldCharType="end"/>
      </w:r>
      <w:r>
        <w:rPr>
          <w:rFonts w:hint="eastAsia" w:ascii="Calibri" w:hAnsi="Calibri" w:eastAsia="宋体" w:cs="Calibri"/>
          <w:kern w:val="2"/>
          <w:lang w:val="en-US" w:eastAsia="zh-CN" w:bidi="ar-SA"/>
        </w:rPr>
        <w:fldChar w:fldCharType="end"/>
      </w:r>
    </w:p>
    <w:p>
      <w:pPr>
        <w:pStyle w:val="15"/>
        <w:tabs>
          <w:tab w:val="right" w:leader="dot" w:pos="8653"/>
        </w:tabs>
        <w:rPr>
          <w:rFonts w:ascii="Calibri" w:hAnsi="Calibri" w:eastAsia="宋体" w:cs="Calibri"/>
          <w:kern w:val="2"/>
          <w:lang w:val="en-US" w:eastAsia="zh-CN" w:bidi="ar-SA"/>
        </w:rPr>
      </w:pPr>
      <w:r>
        <w:rPr>
          <w:rFonts w:hint="eastAsia" w:ascii="Calibri" w:hAnsi="Calibri" w:eastAsia="宋体" w:cs="Calibri"/>
          <w:kern w:val="2"/>
          <w:lang w:val="en-US" w:eastAsia="zh-CN" w:bidi="ar-SA"/>
        </w:rPr>
        <w:fldChar w:fldCharType="begin"/>
      </w:r>
      <w:r>
        <w:rPr>
          <w:rFonts w:hint="eastAsia" w:ascii="Calibri" w:hAnsi="Calibri" w:eastAsia="宋体" w:cs="Calibri"/>
          <w:kern w:val="2"/>
          <w:lang w:val="en-US" w:eastAsia="zh-CN" w:bidi="ar-SA"/>
        </w:rPr>
        <w:instrText xml:space="preserve"> HYPERLINK \l _Toc244371920 </w:instrText>
      </w:r>
      <w:r>
        <w:rPr>
          <w:rFonts w:hint="eastAsia" w:ascii="Calibri" w:hAnsi="Calibri" w:eastAsia="宋体" w:cs="Calibri"/>
          <w:kern w:val="2"/>
          <w:lang w:val="en-US" w:eastAsia="zh-CN" w:bidi="ar-SA"/>
        </w:rPr>
        <w:fldChar w:fldCharType="separate"/>
      </w:r>
      <w:r>
        <w:rPr>
          <w:rFonts w:hint="default" w:ascii="Calibri" w:hAnsi="Calibri" w:eastAsia="宋体" w:cs="Calibri"/>
          <w:kern w:val="2"/>
          <w:lang w:val="en-US" w:eastAsia="zh-CN" w:bidi="ar-SA"/>
        </w:rPr>
        <w:t>Stappenplan</w:t>
      </w:r>
      <w:r>
        <w:rPr>
          <w:rFonts w:ascii="Calibri" w:hAnsi="Calibri" w:eastAsia="宋体" w:cs="Calibri"/>
          <w:kern w:val="2"/>
          <w:lang w:val="en-US" w:eastAsia="zh-CN" w:bidi="ar-SA"/>
        </w:rPr>
        <w:tab/>
      </w:r>
      <w:r>
        <w:rPr>
          <w:rFonts w:ascii="Calibri" w:hAnsi="Calibri" w:eastAsia="宋体" w:cs="Calibri"/>
          <w:kern w:val="2"/>
          <w:lang w:val="en-US" w:eastAsia="zh-CN" w:bidi="ar-SA"/>
        </w:rPr>
        <w:fldChar w:fldCharType="begin"/>
      </w:r>
      <w:r>
        <w:rPr>
          <w:rFonts w:ascii="Calibri" w:hAnsi="Calibri" w:eastAsia="宋体" w:cs="Calibri"/>
          <w:kern w:val="2"/>
          <w:lang w:val="en-US" w:eastAsia="zh-CN" w:bidi="ar-SA"/>
        </w:rPr>
        <w:instrText xml:space="preserve"> PAGEREF _Toc244371920 </w:instrText>
      </w:r>
      <w:r>
        <w:rPr>
          <w:rFonts w:ascii="Calibri" w:hAnsi="Calibri" w:eastAsia="宋体" w:cs="Calibri"/>
          <w:kern w:val="2"/>
          <w:lang w:val="en-US" w:eastAsia="zh-CN" w:bidi="ar-SA"/>
        </w:rPr>
        <w:fldChar w:fldCharType="separate"/>
      </w:r>
      <w:r>
        <w:rPr>
          <w:rFonts w:ascii="Calibri" w:hAnsi="Calibri" w:eastAsia="宋体" w:cs="Calibri"/>
          <w:kern w:val="2"/>
          <w:lang w:val="en-US" w:eastAsia="zh-CN" w:bidi="ar-SA"/>
        </w:rPr>
        <w:t>4</w:t>
      </w:r>
      <w:r>
        <w:rPr>
          <w:rFonts w:ascii="Calibri" w:hAnsi="Calibri" w:eastAsia="宋体" w:cs="Calibri"/>
          <w:kern w:val="2"/>
          <w:lang w:val="en-US" w:eastAsia="zh-CN" w:bidi="ar-SA"/>
        </w:rPr>
        <w:fldChar w:fldCharType="end"/>
      </w:r>
      <w:r>
        <w:rPr>
          <w:rFonts w:hint="eastAsia" w:ascii="Calibri" w:hAnsi="Calibri" w:eastAsia="宋体" w:cs="Calibri"/>
          <w:kern w:val="2"/>
          <w:lang w:val="en-US" w:eastAsia="zh-CN" w:bidi="ar-SA"/>
        </w:rPr>
        <w:fldChar w:fldCharType="end"/>
      </w:r>
    </w:p>
    <w:p>
      <w:pPr>
        <w:pStyle w:val="15"/>
        <w:tabs>
          <w:tab w:val="right" w:leader="dot" w:pos="8653"/>
        </w:tabs>
        <w:rPr>
          <w:rFonts w:ascii="Calibri" w:hAnsi="Calibri" w:eastAsia="宋体" w:cs="Calibri"/>
          <w:kern w:val="2"/>
          <w:lang w:val="en-US" w:eastAsia="zh-CN" w:bidi="ar-SA"/>
        </w:rPr>
      </w:pPr>
      <w:r>
        <w:rPr>
          <w:rFonts w:hint="eastAsia" w:ascii="Calibri" w:hAnsi="Calibri" w:eastAsia="宋体" w:cs="Calibri"/>
          <w:kern w:val="2"/>
          <w:lang w:val="en-US" w:eastAsia="zh-CN" w:bidi="ar-SA"/>
        </w:rPr>
        <w:fldChar w:fldCharType="begin"/>
      </w:r>
      <w:r>
        <w:rPr>
          <w:rFonts w:hint="eastAsia" w:ascii="Calibri" w:hAnsi="Calibri" w:eastAsia="宋体" w:cs="Calibri"/>
          <w:kern w:val="2"/>
          <w:lang w:val="en-US" w:eastAsia="zh-CN" w:bidi="ar-SA"/>
        </w:rPr>
        <w:instrText xml:space="preserve"> HYPERLINK \l _Toc1254351257 </w:instrText>
      </w:r>
      <w:r>
        <w:rPr>
          <w:rFonts w:hint="eastAsia" w:ascii="Calibri" w:hAnsi="Calibri" w:eastAsia="宋体" w:cs="Calibri"/>
          <w:kern w:val="2"/>
          <w:lang w:val="en-US" w:eastAsia="zh-CN" w:bidi="ar-SA"/>
        </w:rPr>
        <w:fldChar w:fldCharType="separate"/>
      </w:r>
      <w:r>
        <w:rPr>
          <w:rFonts w:hint="default" w:ascii="Calibri" w:hAnsi="Calibri" w:eastAsia="宋体" w:cs="Calibri"/>
          <w:kern w:val="2"/>
          <w:lang w:val="en-US" w:eastAsia="zh-CN" w:bidi="ar-SA"/>
        </w:rPr>
        <w:t>Troubleshooting</w:t>
      </w:r>
      <w:r>
        <w:rPr>
          <w:rFonts w:ascii="Calibri" w:hAnsi="Calibri" w:eastAsia="宋体" w:cs="Calibri"/>
          <w:kern w:val="2"/>
          <w:lang w:val="en-US" w:eastAsia="zh-CN" w:bidi="ar-SA"/>
        </w:rPr>
        <w:tab/>
      </w:r>
      <w:r>
        <w:rPr>
          <w:rFonts w:ascii="Calibri" w:hAnsi="Calibri" w:eastAsia="宋体" w:cs="Calibri"/>
          <w:kern w:val="2"/>
          <w:lang w:val="en-US" w:eastAsia="zh-CN" w:bidi="ar-SA"/>
        </w:rPr>
        <w:fldChar w:fldCharType="begin"/>
      </w:r>
      <w:r>
        <w:rPr>
          <w:rFonts w:ascii="Calibri" w:hAnsi="Calibri" w:eastAsia="宋体" w:cs="Calibri"/>
          <w:kern w:val="2"/>
          <w:lang w:val="en-US" w:eastAsia="zh-CN" w:bidi="ar-SA"/>
        </w:rPr>
        <w:instrText xml:space="preserve"> PAGEREF _Toc1254351257 </w:instrText>
      </w:r>
      <w:r>
        <w:rPr>
          <w:rFonts w:ascii="Calibri" w:hAnsi="Calibri" w:eastAsia="宋体" w:cs="Calibri"/>
          <w:kern w:val="2"/>
          <w:lang w:val="en-US" w:eastAsia="zh-CN" w:bidi="ar-SA"/>
        </w:rPr>
        <w:fldChar w:fldCharType="separate"/>
      </w:r>
      <w:r>
        <w:rPr>
          <w:rFonts w:ascii="Calibri" w:hAnsi="Calibri" w:eastAsia="宋体" w:cs="Calibri"/>
          <w:kern w:val="2"/>
          <w:lang w:val="en-US" w:eastAsia="zh-CN" w:bidi="ar-SA"/>
        </w:rPr>
        <w:t>7</w:t>
      </w:r>
      <w:r>
        <w:rPr>
          <w:rFonts w:ascii="Calibri" w:hAnsi="Calibri" w:eastAsia="宋体" w:cs="Calibri"/>
          <w:kern w:val="2"/>
          <w:lang w:val="en-US" w:eastAsia="zh-CN" w:bidi="ar-SA"/>
        </w:rPr>
        <w:fldChar w:fldCharType="end"/>
      </w:r>
      <w:r>
        <w:rPr>
          <w:rFonts w:hint="eastAsia" w:ascii="Calibri" w:hAnsi="Calibri" w:eastAsia="宋体" w:cs="Calibri"/>
          <w:kern w:val="2"/>
          <w:lang w:val="en-US" w:eastAsia="zh-CN" w:bidi="ar-SA"/>
        </w:rPr>
        <w:fldChar w:fldCharType="end"/>
      </w:r>
    </w:p>
    <w:p>
      <w:pPr>
        <w:pStyle w:val="15"/>
        <w:tabs>
          <w:tab w:val="right" w:leader="dot" w:pos="8653"/>
        </w:tabs>
        <w:rPr>
          <w:rFonts w:ascii="Calibri" w:hAnsi="Calibri" w:eastAsia="宋体" w:cs="Calibri"/>
          <w:kern w:val="2"/>
          <w:lang w:val="en-US" w:eastAsia="zh-CN" w:bidi="ar-SA"/>
        </w:rPr>
      </w:pPr>
      <w:r>
        <w:rPr>
          <w:rFonts w:hint="eastAsia" w:ascii="Calibri" w:hAnsi="Calibri" w:eastAsia="宋体" w:cs="Calibri"/>
          <w:kern w:val="2"/>
          <w:lang w:val="en-US" w:eastAsia="zh-CN" w:bidi="ar-SA"/>
        </w:rPr>
        <w:fldChar w:fldCharType="begin"/>
      </w:r>
      <w:r>
        <w:rPr>
          <w:rFonts w:hint="eastAsia" w:ascii="Calibri" w:hAnsi="Calibri" w:eastAsia="宋体" w:cs="Calibri"/>
          <w:kern w:val="2"/>
          <w:lang w:val="en-US" w:eastAsia="zh-CN" w:bidi="ar-SA"/>
        </w:rPr>
        <w:instrText xml:space="preserve"> HYPERLINK \l _Toc1912748954 </w:instrText>
      </w:r>
      <w:r>
        <w:rPr>
          <w:rFonts w:hint="eastAsia" w:ascii="Calibri" w:hAnsi="Calibri" w:eastAsia="宋体" w:cs="Calibri"/>
          <w:kern w:val="2"/>
          <w:lang w:val="en-US" w:eastAsia="zh-CN" w:bidi="ar-SA"/>
        </w:rPr>
        <w:fldChar w:fldCharType="separate"/>
      </w:r>
      <w:r>
        <w:rPr>
          <w:rFonts w:hint="default" w:ascii="Calibri" w:hAnsi="Calibri" w:eastAsia="宋体" w:cs="Calibri"/>
          <w:kern w:val="2"/>
          <w:lang w:val="en-US" w:eastAsia="zh-CN" w:bidi="ar-SA"/>
        </w:rPr>
        <w:t>Bijlage</w:t>
      </w:r>
      <w:r>
        <w:rPr>
          <w:rFonts w:ascii="Calibri" w:hAnsi="Calibri" w:eastAsia="宋体" w:cs="Calibri"/>
          <w:kern w:val="2"/>
          <w:lang w:val="en-US" w:eastAsia="zh-CN" w:bidi="ar-SA"/>
        </w:rPr>
        <w:tab/>
      </w:r>
      <w:r>
        <w:rPr>
          <w:rFonts w:ascii="Calibri" w:hAnsi="Calibri" w:eastAsia="宋体" w:cs="Calibri"/>
          <w:kern w:val="2"/>
          <w:lang w:val="en-US" w:eastAsia="zh-CN" w:bidi="ar-SA"/>
        </w:rPr>
        <w:fldChar w:fldCharType="begin"/>
      </w:r>
      <w:r>
        <w:rPr>
          <w:rFonts w:ascii="Calibri" w:hAnsi="Calibri" w:eastAsia="宋体" w:cs="Calibri"/>
          <w:kern w:val="2"/>
          <w:lang w:val="en-US" w:eastAsia="zh-CN" w:bidi="ar-SA"/>
        </w:rPr>
        <w:instrText xml:space="preserve"> PAGEREF _Toc1912748954 </w:instrText>
      </w:r>
      <w:r>
        <w:rPr>
          <w:rFonts w:ascii="Calibri" w:hAnsi="Calibri" w:eastAsia="宋体" w:cs="Calibri"/>
          <w:kern w:val="2"/>
          <w:lang w:val="en-US" w:eastAsia="zh-CN" w:bidi="ar-SA"/>
        </w:rPr>
        <w:fldChar w:fldCharType="separate"/>
      </w:r>
      <w:r>
        <w:rPr>
          <w:rFonts w:ascii="Calibri" w:hAnsi="Calibri" w:eastAsia="宋体" w:cs="Calibri"/>
          <w:kern w:val="2"/>
          <w:lang w:val="en-US" w:eastAsia="zh-CN" w:bidi="ar-SA"/>
        </w:rPr>
        <w:t>8</w:t>
      </w:r>
      <w:r>
        <w:rPr>
          <w:rFonts w:ascii="Calibri" w:hAnsi="Calibri" w:eastAsia="宋体" w:cs="Calibri"/>
          <w:kern w:val="2"/>
          <w:lang w:val="en-US" w:eastAsia="zh-CN" w:bidi="ar-SA"/>
        </w:rPr>
        <w:fldChar w:fldCharType="end"/>
      </w:r>
      <w:r>
        <w:rPr>
          <w:rFonts w:hint="eastAsia" w:ascii="Calibri" w:hAnsi="Calibri" w:eastAsia="宋体" w:cs="Calibri"/>
          <w:kern w:val="2"/>
          <w:lang w:val="en-US" w:eastAsia="zh-CN" w:bidi="ar-SA"/>
        </w:rPr>
        <w:fldChar w:fldCharType="end"/>
      </w:r>
    </w:p>
    <w:p>
      <w:pPr>
        <w:rPr>
          <w:rFonts w:hint="eastAsia"/>
        </w:rPr>
      </w:pPr>
      <w:r>
        <w:rPr>
          <w:rFonts w:hint="eastAsia" w:ascii="Calibri" w:hAnsi="Calibri" w:eastAsia="宋体" w:cs="Calibri"/>
          <w:kern w:val="2"/>
          <w:lang w:val="en-US" w:eastAsia="zh-CN" w:bidi="ar-SA"/>
        </w:rPr>
        <w:fldChar w:fldCharType="end"/>
      </w:r>
    </w:p>
    <w:p>
      <w:pPr>
        <w:rPr>
          <w:rFonts w:hint="default"/>
        </w:rPr>
      </w:pPr>
    </w:p>
    <w:p>
      <w:pPr>
        <w:pStyle w:val="3"/>
        <w:rPr>
          <w:rFonts w:hint="default"/>
        </w:rPr>
      </w:pPr>
      <w:r>
        <w:rPr>
          <w:rFonts w:hint="default"/>
        </w:rPr>
        <w:br w:type="page"/>
      </w:r>
      <w:bookmarkStart w:id="1" w:name="_Toc2084130766"/>
      <w:r>
        <w:rPr>
          <w:rStyle w:val="27"/>
          <w:rFonts w:hint="default"/>
          <w:b/>
        </w:rPr>
        <w:t>Ondersteunde Arduinos</w:t>
      </w:r>
      <w:bookmarkEnd w:id="1"/>
    </w:p>
    <w:p>
      <w:pPr>
        <w:rPr>
          <w:rFonts w:hint="default"/>
        </w:rPr>
      </w:pPr>
      <w:r>
        <w:rPr>
          <w:rFonts w:hint="default"/>
        </w:rPr>
        <w:t>De volgende Arduinos worden door dit programma ondersteund:</w:t>
      </w:r>
    </w:p>
    <w:p>
      <w:pPr>
        <w:numPr>
          <w:ilvl w:val="0"/>
          <w:numId w:val="1"/>
        </w:numPr>
        <w:ind w:left="420" w:leftChars="0" w:hanging="420" w:firstLineChars="0"/>
        <w:rPr>
          <w:rFonts w:hint="default"/>
        </w:rPr>
      </w:pPr>
      <w:r>
        <w:rPr>
          <w:rFonts w:hint="default"/>
        </w:rPr>
        <w:t>Arduino Uno</w:t>
      </w:r>
    </w:p>
    <w:p>
      <w:pPr>
        <w:numPr>
          <w:ilvl w:val="0"/>
          <w:numId w:val="1"/>
        </w:numPr>
        <w:ind w:left="420" w:leftChars="0" w:hanging="420" w:firstLineChars="0"/>
        <w:rPr>
          <w:rFonts w:hint="default"/>
        </w:rPr>
      </w:pPr>
      <w:r>
        <w:rPr>
          <w:rFonts w:hint="default"/>
        </w:rPr>
        <w:t>Arduino 101</w:t>
      </w:r>
    </w:p>
    <w:p>
      <w:pPr>
        <w:numPr>
          <w:ilvl w:val="0"/>
          <w:numId w:val="1"/>
        </w:numPr>
        <w:ind w:left="420" w:leftChars="0" w:hanging="420" w:firstLineChars="0"/>
        <w:rPr>
          <w:rFonts w:hint="default"/>
        </w:rPr>
      </w:pPr>
      <w:r>
        <w:rPr>
          <w:rFonts w:hint="default"/>
        </w:rPr>
        <w:t>Arduino Pro</w:t>
      </w:r>
    </w:p>
    <w:p>
      <w:pPr>
        <w:numPr>
          <w:ilvl w:val="0"/>
          <w:numId w:val="1"/>
        </w:numPr>
        <w:ind w:left="420" w:leftChars="0" w:hanging="420" w:firstLineChars="0"/>
        <w:rPr>
          <w:rFonts w:hint="default"/>
        </w:rPr>
      </w:pPr>
      <w:r>
        <w:rPr>
          <w:rFonts w:hint="default"/>
        </w:rPr>
        <w:t>Arduino Mega</w:t>
      </w:r>
    </w:p>
    <w:p>
      <w:pPr>
        <w:numPr>
          <w:ilvl w:val="0"/>
          <w:numId w:val="1"/>
        </w:numPr>
        <w:ind w:left="420" w:leftChars="0" w:hanging="420" w:firstLineChars="0"/>
        <w:rPr>
          <w:rFonts w:hint="default"/>
        </w:rPr>
      </w:pPr>
      <w:r>
        <w:rPr>
          <w:rFonts w:hint="default"/>
        </w:rPr>
        <w:t>Arduino Zero</w:t>
      </w:r>
    </w:p>
    <w:p>
      <w:pPr>
        <w:pStyle w:val="4"/>
        <w:rPr>
          <w:rFonts w:hint="default"/>
        </w:rPr>
      </w:pPr>
      <w:bookmarkStart w:id="2" w:name="_Toc1445534305"/>
      <w:r>
        <w:rPr>
          <w:rFonts w:hint="default"/>
        </w:rPr>
        <w:t>Benodigdheden</w:t>
      </w:r>
      <w:bookmarkEnd w:id="2"/>
    </w:p>
    <w:tbl>
      <w:tblPr>
        <w:tblStyle w:val="25"/>
        <w:tblpPr w:leftFromText="180" w:rightFromText="180" w:vertAnchor="text" w:horzAnchor="page" w:tblpX="1895" w:tblpY="477"/>
        <w:tblOverlap w:val="never"/>
        <w:tblW w:w="29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
        <w:gridCol w:w="2078"/>
      </w:tblGrid>
      <w:tr>
        <w:tc>
          <w:tcPr>
            <w:tcW w:w="892" w:type="dxa"/>
            <w:vAlign w:val="top"/>
          </w:tcPr>
          <w:p>
            <w:pPr>
              <w:jc w:val="left"/>
              <w:rPr>
                <w:rFonts w:hint="default"/>
              </w:rPr>
            </w:pPr>
            <w:r>
              <w:rPr>
                <w:rFonts w:hint="default"/>
              </w:rPr>
              <w:t>Aantal</w:t>
            </w:r>
          </w:p>
        </w:tc>
        <w:tc>
          <w:tcPr>
            <w:tcW w:w="2078" w:type="dxa"/>
            <w:vAlign w:val="top"/>
          </w:tcPr>
          <w:p>
            <w:pPr>
              <w:rPr>
                <w:rFonts w:hint="default"/>
              </w:rPr>
            </w:pPr>
            <w:r>
              <w:rPr>
                <w:rFonts w:hint="default"/>
              </w:rPr>
              <w:t>Naam</w:t>
            </w:r>
          </w:p>
        </w:tc>
      </w:tr>
      <w:tr>
        <w:tc>
          <w:tcPr>
            <w:tcW w:w="892" w:type="dxa"/>
            <w:vAlign w:val="top"/>
          </w:tcPr>
          <w:p>
            <w:pPr>
              <w:jc w:val="center"/>
              <w:rPr>
                <w:rFonts w:hint="default"/>
              </w:rPr>
            </w:pPr>
            <w:r>
              <w:rPr>
                <w:rFonts w:hint="default"/>
              </w:rPr>
              <w:t>1 of 2</w:t>
            </w:r>
          </w:p>
        </w:tc>
        <w:tc>
          <w:tcPr>
            <w:tcW w:w="2078" w:type="dxa"/>
            <w:vAlign w:val="top"/>
          </w:tcPr>
          <w:p>
            <w:pPr>
              <w:rPr>
                <w:rFonts w:hint="default"/>
              </w:rPr>
            </w:pPr>
            <w:r>
              <w:rPr>
                <w:rFonts w:hint="default"/>
              </w:rPr>
              <w:t>Computer</w:t>
            </w:r>
          </w:p>
        </w:tc>
      </w:tr>
      <w:tr>
        <w:tc>
          <w:tcPr>
            <w:tcW w:w="892" w:type="dxa"/>
            <w:vAlign w:val="top"/>
          </w:tcPr>
          <w:p>
            <w:pPr>
              <w:jc w:val="center"/>
              <w:rPr>
                <w:rFonts w:hint="default"/>
              </w:rPr>
            </w:pPr>
            <w:r>
              <w:rPr>
                <w:rFonts w:hint="default"/>
              </w:rPr>
              <w:t>2</w:t>
            </w:r>
          </w:p>
        </w:tc>
        <w:tc>
          <w:tcPr>
            <w:tcW w:w="2078" w:type="dxa"/>
            <w:vAlign w:val="top"/>
          </w:tcPr>
          <w:p>
            <w:pPr>
              <w:rPr>
                <w:rFonts w:hint="default"/>
              </w:rPr>
            </w:pPr>
            <w:r>
              <w:rPr>
                <w:rFonts w:hint="default"/>
              </w:rPr>
              <w:t>Arduino</w:t>
            </w:r>
          </w:p>
        </w:tc>
      </w:tr>
      <w:tr>
        <w:tc>
          <w:tcPr>
            <w:tcW w:w="892" w:type="dxa"/>
            <w:vAlign w:val="top"/>
          </w:tcPr>
          <w:p>
            <w:pPr>
              <w:jc w:val="center"/>
              <w:rPr>
                <w:rFonts w:hint="default"/>
              </w:rPr>
            </w:pPr>
            <w:r>
              <w:rPr>
                <w:rFonts w:hint="default"/>
              </w:rPr>
              <w:t>2</w:t>
            </w:r>
          </w:p>
        </w:tc>
        <w:tc>
          <w:tcPr>
            <w:tcW w:w="2078" w:type="dxa"/>
            <w:vAlign w:val="top"/>
          </w:tcPr>
          <w:p>
            <w:pPr>
              <w:rPr>
                <w:rFonts w:hint="default"/>
              </w:rPr>
            </w:pPr>
            <w:r>
              <w:rPr>
                <w:rFonts w:hint="default"/>
              </w:rPr>
              <w:t>USB kabel</w:t>
            </w:r>
          </w:p>
        </w:tc>
      </w:tr>
      <w:tr>
        <w:tc>
          <w:tcPr>
            <w:tcW w:w="892" w:type="dxa"/>
            <w:vAlign w:val="top"/>
          </w:tcPr>
          <w:p>
            <w:pPr>
              <w:jc w:val="center"/>
              <w:rPr>
                <w:rFonts w:hint="default"/>
              </w:rPr>
            </w:pPr>
            <w:r>
              <w:rPr>
                <w:rFonts w:hint="default"/>
              </w:rPr>
              <w:t>2</w:t>
            </w:r>
          </w:p>
        </w:tc>
        <w:tc>
          <w:tcPr>
            <w:tcW w:w="2078" w:type="dxa"/>
            <w:vAlign w:val="top"/>
          </w:tcPr>
          <w:p>
            <w:pPr>
              <w:rPr>
                <w:rFonts w:hint="default"/>
              </w:rPr>
            </w:pPr>
            <w:r>
              <w:rPr>
                <w:rFonts w:hint="default"/>
              </w:rPr>
              <w:t>16x2 LCD display</w:t>
            </w:r>
          </w:p>
        </w:tc>
      </w:tr>
      <w:tr>
        <w:tc>
          <w:tcPr>
            <w:tcW w:w="892" w:type="dxa"/>
            <w:vAlign w:val="top"/>
          </w:tcPr>
          <w:p>
            <w:pPr>
              <w:jc w:val="center"/>
              <w:rPr>
                <w:rFonts w:hint="default"/>
              </w:rPr>
            </w:pPr>
            <w:r>
              <w:rPr>
                <w:rFonts w:hint="default"/>
              </w:rPr>
              <w:t>2</w:t>
            </w:r>
          </w:p>
        </w:tc>
        <w:tc>
          <w:tcPr>
            <w:tcW w:w="2078" w:type="dxa"/>
            <w:vAlign w:val="top"/>
          </w:tcPr>
          <w:p>
            <w:pPr>
              <w:rPr>
                <w:rFonts w:hint="default"/>
              </w:rPr>
            </w:pPr>
            <w:r>
              <w:rPr>
                <w:rFonts w:hint="default"/>
              </w:rPr>
              <w:t>Rode LED</w:t>
            </w:r>
          </w:p>
        </w:tc>
      </w:tr>
      <w:tr>
        <w:tc>
          <w:tcPr>
            <w:tcW w:w="892" w:type="dxa"/>
            <w:vAlign w:val="top"/>
          </w:tcPr>
          <w:p>
            <w:pPr>
              <w:jc w:val="center"/>
              <w:rPr>
                <w:rFonts w:hint="default"/>
              </w:rPr>
            </w:pPr>
            <w:r>
              <w:rPr>
                <w:rFonts w:hint="default"/>
              </w:rPr>
              <w:t>8</w:t>
            </w:r>
          </w:p>
        </w:tc>
        <w:tc>
          <w:tcPr>
            <w:tcW w:w="2078" w:type="dxa"/>
            <w:vAlign w:val="top"/>
          </w:tcPr>
          <w:p>
            <w:pPr>
              <w:rPr>
                <w:rFonts w:hint="default"/>
              </w:rPr>
            </w:pPr>
            <w:r>
              <w:rPr>
                <w:rFonts w:hint="default"/>
              </w:rPr>
              <w:t>Drukknop</w:t>
            </w:r>
          </w:p>
        </w:tc>
      </w:tr>
      <w:tr>
        <w:tc>
          <w:tcPr>
            <w:tcW w:w="892" w:type="dxa"/>
            <w:vAlign w:val="top"/>
          </w:tcPr>
          <w:p>
            <w:pPr>
              <w:jc w:val="center"/>
              <w:rPr>
                <w:rFonts w:hint="default"/>
              </w:rPr>
            </w:pPr>
            <w:r>
              <w:rPr>
                <w:rFonts w:hint="default"/>
              </w:rPr>
              <w:t>12</w:t>
            </w:r>
          </w:p>
        </w:tc>
        <w:tc>
          <w:tcPr>
            <w:tcW w:w="2078" w:type="dxa"/>
            <w:vAlign w:val="top"/>
          </w:tcPr>
          <w:p>
            <w:pPr>
              <w:rPr>
                <w:rFonts w:hint="default"/>
              </w:rPr>
            </w:pPr>
            <w:r>
              <w:rPr>
                <w:rFonts w:hint="default"/>
              </w:rPr>
              <w:t>220R Resistor</w:t>
            </w:r>
          </w:p>
        </w:tc>
      </w:tr>
      <w:tr>
        <w:tc>
          <w:tcPr>
            <w:tcW w:w="892" w:type="dxa"/>
            <w:vAlign w:val="top"/>
          </w:tcPr>
          <w:p>
            <w:pPr>
              <w:jc w:val="center"/>
              <w:rPr>
                <w:rFonts w:hint="default"/>
              </w:rPr>
            </w:pPr>
            <w:r>
              <w:rPr>
                <w:rFonts w:hint="default"/>
              </w:rPr>
              <w:t>2</w:t>
            </w:r>
          </w:p>
        </w:tc>
        <w:tc>
          <w:tcPr>
            <w:tcW w:w="2078" w:type="dxa"/>
            <w:vAlign w:val="top"/>
          </w:tcPr>
          <w:p>
            <w:pPr>
              <w:rPr>
                <w:rFonts w:hint="default"/>
              </w:rPr>
            </w:pPr>
            <w:r>
              <w:rPr>
                <w:rFonts w:hint="default"/>
              </w:rPr>
              <w:t>Potentiometer</w:t>
            </w:r>
          </w:p>
        </w:tc>
      </w:tr>
      <w:tr>
        <w:tc>
          <w:tcPr>
            <w:tcW w:w="892" w:type="dxa"/>
            <w:vAlign w:val="top"/>
          </w:tcPr>
          <w:p>
            <w:pPr>
              <w:jc w:val="center"/>
              <w:rPr>
                <w:rFonts w:hint="default"/>
              </w:rPr>
            </w:pPr>
            <w:r>
              <w:rPr>
                <w:rFonts w:hint="default"/>
              </w:rPr>
              <w:t>60</w:t>
            </w:r>
          </w:p>
        </w:tc>
        <w:tc>
          <w:tcPr>
            <w:tcW w:w="2078" w:type="dxa"/>
            <w:vAlign w:val="top"/>
          </w:tcPr>
          <w:p>
            <w:pPr>
              <w:rPr>
                <w:rFonts w:hint="default"/>
              </w:rPr>
            </w:pPr>
            <w:r>
              <w:rPr>
                <w:rFonts w:hint="default"/>
              </w:rPr>
              <w:t>Male Jumper kabel</w:t>
            </w:r>
          </w:p>
        </w:tc>
      </w:tr>
    </w:tbl>
    <w:p>
      <w:pPr>
        <w:rPr>
          <w:rFonts w:hint="default"/>
        </w:rPr>
      </w:pPr>
      <w:r>
        <w:rPr>
          <w:rFonts w:hint="default"/>
        </w:rPr>
        <w:t>De lijst van benodigdheden is als volgt:</w:t>
      </w:r>
      <w:r>
        <w:rPr>
          <w:rFonts w:hint="default"/>
        </w:rPr>
        <w:br/>
      </w:r>
    </w:p>
    <w:p>
      <w:pPr>
        <w:pStyle w:val="3"/>
        <w:rPr>
          <w:rFonts w:hint="default"/>
        </w:rPr>
      </w:pPr>
      <w:r>
        <w:rPr>
          <w:rFonts w:hint="default"/>
        </w:rPr>
        <w:br w:type="page"/>
      </w:r>
      <w:bookmarkStart w:id="3" w:name="_Toc244371920"/>
      <w:r>
        <w:rPr>
          <w:rStyle w:val="27"/>
          <w:rFonts w:hint="default"/>
          <w:b/>
        </w:rPr>
        <w:t>Stappenplan</w:t>
      </w:r>
      <w:bookmarkEnd w:id="3"/>
    </w:p>
    <w:p>
      <w:pPr>
        <w:pStyle w:val="5"/>
        <w:rPr>
          <w:rFonts w:hint="default"/>
        </w:rPr>
      </w:pPr>
      <w:r>
        <w:rPr>
          <w:rFonts w:hint="default"/>
        </w:rPr>
        <w:t>Opzet</w:t>
      </w:r>
    </w:p>
    <w:p>
      <w:pPr>
        <w:numPr>
          <w:ilvl w:val="0"/>
          <w:numId w:val="2"/>
        </w:numPr>
        <w:ind w:left="425" w:leftChars="0" w:hanging="425" w:firstLineChars="0"/>
        <w:rPr>
          <w:rFonts w:hint="default"/>
        </w:rPr>
      </w:pPr>
      <w:r>
        <w:rPr>
          <w:rFonts w:hint="default"/>
        </w:rPr>
        <w:t xml:space="preserve">Zet de Arduinos op op basis van het volgend model: </w:t>
      </w:r>
    </w:p>
    <w:p>
      <w:pPr>
        <w:numPr>
          <w:numId w:val="0"/>
        </w:numPr>
        <w:ind w:leftChars="0"/>
        <w:rPr>
          <w:rFonts w:hint="default"/>
        </w:rPr>
      </w:pPr>
    </w:p>
    <w:p>
      <w:pPr>
        <w:rPr>
          <w:rFonts w:hint="default"/>
          <w:b/>
          <w:bCs/>
          <w:color w:val="FF0000"/>
        </w:rPr>
      </w:pPr>
      <w:r>
        <w:rPr>
          <w:rFonts w:hint="eastAsia" w:ascii="Calibri" w:hAnsi="Calibri" w:eastAsia="宋体" w:cs="Calibri"/>
          <w:kern w:val="2"/>
          <w:sz w:val="21"/>
          <w:lang w:val="en-US" w:eastAsia="zh-CN" w:bidi="ar-SA"/>
        </w:rPr>
        <w:pict>
          <v:shape id="Picture 4" o:spid="_x0000_s1027" type="#_x0000_t75" style="height:508pt;width:432.15pt;rotation:0f;" o:ole="f" fillcolor="#FFFFFF" filled="f" o:preferrelative="t" stroked="f" coordorigin="0,0" coordsize="21600,21600">
            <v:fill on="f" color2="#FFFFFF" focus="0%"/>
            <v:imagedata cropbottom="1184f" gain="65536f" blacklevel="0f" gamma="0" o:title="Maze_Tawwab_StefanOpdracht2_bb" r:id="rId5"/>
            <o:lock v:ext="edit" position="f" selection="f" grouping="f" rotation="f" cropping="f" text="f" aspectratio="t"/>
            <w10:wrap type="none"/>
            <w10:anchorlock/>
          </v:shape>
        </w:pict>
      </w:r>
    </w:p>
    <w:p>
      <w:pPr>
        <w:pStyle w:val="5"/>
        <w:rPr>
          <w:rFonts w:hint="default"/>
        </w:rPr>
      </w:pPr>
      <w:r>
        <w:rPr>
          <w:rFonts w:hint="default"/>
        </w:rPr>
        <w:t>Besturing Arduino</w:t>
      </w:r>
    </w:p>
    <w:p>
      <w:pPr>
        <w:rPr>
          <w:rFonts w:hint="default"/>
        </w:rPr>
      </w:pPr>
      <w:r>
        <w:rPr>
          <w:rFonts w:ascii="Calibri" w:hAnsi="Calibri" w:eastAsia="宋体" w:cs="Calibri"/>
          <w:kern w:val="2"/>
          <w:sz w:val="21"/>
          <w:lang w:val="en-US" w:eastAsia="zh-CN" w:bidi="ar-SA"/>
        </w:rPr>
        <w:pict>
          <v:shape id="Picture 3" o:spid="_x0000_s1028" type="#_x0000_t75" style="height:322.15pt;width:432.3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5"/>
        <w:rPr>
          <w:rFonts w:hint="eastAsia"/>
        </w:rPr>
      </w:pPr>
      <w:r>
        <w:rPr>
          <w:rFonts w:hint="eastAsia"/>
        </w:rPr>
        <w:t>Opstarten van Arduino</w:t>
      </w:r>
    </w:p>
    <w:p>
      <w:pPr>
        <w:numPr>
          <w:ilvl w:val="0"/>
          <w:numId w:val="2"/>
        </w:numPr>
        <w:ind w:left="425" w:leftChars="0" w:hanging="425" w:firstLineChars="0"/>
        <w:rPr>
          <w:rFonts w:hint="default"/>
        </w:rPr>
      </w:pPr>
      <w:r>
        <w:rPr>
          <w:rFonts w:hint="default"/>
        </w:rPr>
        <w:t>Om de Arduinos te kunnen gebruiken, moeten beiden voorzien zijn van stroom. Verbind de Arduinos met de USB kabels aan de USB poort van de computer. De Arduinos zijn opgestart als de rode LED en/of het LCD monitor aanstaat.</w:t>
      </w:r>
    </w:p>
    <w:p>
      <w:pPr>
        <w:pStyle w:val="5"/>
        <w:rPr>
          <w:rFonts w:hint="default"/>
        </w:rPr>
      </w:pPr>
      <w:r>
        <w:rPr>
          <w:rFonts w:hint="default"/>
        </w:rPr>
        <w:t>Uploaden broncode</w:t>
      </w:r>
    </w:p>
    <w:p>
      <w:pPr>
        <w:numPr>
          <w:ilvl w:val="0"/>
          <w:numId w:val="2"/>
        </w:numPr>
        <w:ind w:left="425" w:leftChars="0" w:hanging="425" w:firstLineChars="0"/>
        <w:rPr>
          <w:rFonts w:hint="default"/>
        </w:rPr>
      </w:pPr>
      <w:r>
        <w:rPr>
          <w:rFonts w:hint="default"/>
        </w:rPr>
        <w:t xml:space="preserve">Om de broncode naar de Arduinos sturen, moeten ze verbonden worden aan een computer. Controleer of de USB kabels van de Arduinos in de USB poort van de computer zijn gestoken. Als dit nog niet gebeurd is, doe dit dan voordat je verder gaat. </w:t>
      </w:r>
    </w:p>
    <w:p>
      <w:pPr>
        <w:numPr>
          <w:ilvl w:val="0"/>
          <w:numId w:val="2"/>
        </w:numPr>
        <w:ind w:left="425" w:leftChars="0" w:hanging="425" w:firstLineChars="0"/>
        <w:rPr>
          <w:rFonts w:hint="default"/>
        </w:rPr>
      </w:pPr>
      <w:r>
        <w:rPr>
          <w:rFonts w:hint="default"/>
        </w:rPr>
        <w:t xml:space="preserve">Open vervolgens de broncode in de Arduino IDE. Druk op Upload om de broncode op de eerste Arduino te sturen. </w:t>
      </w:r>
    </w:p>
    <w:p>
      <w:pPr>
        <w:numPr>
          <w:ilvl w:val="0"/>
          <w:numId w:val="2"/>
        </w:numPr>
        <w:ind w:left="425" w:leftChars="0" w:hanging="425" w:firstLineChars="0"/>
        <w:rPr>
          <w:rFonts w:hint="eastAsia"/>
        </w:rPr>
      </w:pPr>
      <w:r>
        <w:rPr>
          <w:rFonts w:hint="default"/>
        </w:rPr>
        <w:t xml:space="preserve">Herhaal dit proces voor de tweede Arduino. Vergeet niet van USB poort te wisselen in de IDE (Tools &gt; Port &gt; {usb-poort}). </w:t>
      </w:r>
    </w:p>
    <w:p>
      <w:pPr>
        <w:numPr>
          <w:ilvl w:val="0"/>
          <w:numId w:val="2"/>
        </w:numPr>
        <w:ind w:left="425" w:leftChars="0" w:hanging="425" w:firstLineChars="0"/>
        <w:rPr>
          <w:rFonts w:hint="default"/>
        </w:rPr>
      </w:pPr>
      <w:r>
        <w:rPr>
          <w:rFonts w:hint="default"/>
        </w:rPr>
        <w:t xml:space="preserve">Als de broncode op de twee Arduinos staat, zullen beiden in het beginscherm terecht komen. Dit is een leeg scherm. De Arduinos bevinden zich standaard in de ontvangstmodus. </w:t>
      </w:r>
    </w:p>
    <w:p>
      <w:pPr>
        <w:pStyle w:val="5"/>
        <w:rPr>
          <w:rFonts w:hint="default"/>
        </w:rPr>
      </w:pPr>
      <w:r>
        <w:rPr>
          <w:rFonts w:hint="default"/>
        </w:rPr>
        <w:t>O</w:t>
      </w:r>
      <w:r>
        <w:rPr>
          <w:rFonts w:hint="eastAsia"/>
        </w:rPr>
        <w:t>mzetten van ontvangstmodus</w:t>
      </w:r>
      <w:r>
        <w:rPr>
          <w:rFonts w:hint="default"/>
        </w:rPr>
        <w:t xml:space="preserve"> naar verzendmodus en andersom</w:t>
      </w:r>
    </w:p>
    <w:p>
      <w:pPr>
        <w:numPr>
          <w:ilvl w:val="0"/>
          <w:numId w:val="2"/>
        </w:numPr>
        <w:ind w:left="425" w:leftChars="0" w:hanging="425" w:firstLineChars="0"/>
        <w:rPr>
          <w:rFonts w:hint="default"/>
        </w:rPr>
      </w:pPr>
      <w:r>
        <w:rPr>
          <w:rFonts w:hint="default"/>
        </w:rPr>
        <w:t>Druk de twee rechter knoppen (spatie en backspace) tegelijk in om van ontvangstmodus naar verzendmodus of vice-versa te veranderen.</w:t>
      </w:r>
    </w:p>
    <w:p>
      <w:pPr>
        <w:pStyle w:val="5"/>
        <w:rPr>
          <w:rFonts w:hint="default"/>
        </w:rPr>
      </w:pPr>
      <w:r>
        <w:rPr>
          <w:rFonts w:hint="default"/>
        </w:rPr>
        <w:t>T</w:t>
      </w:r>
      <w:r>
        <w:rPr>
          <w:rFonts w:hint="eastAsia"/>
        </w:rPr>
        <w:t>ypen van berichten</w:t>
      </w:r>
    </w:p>
    <w:p>
      <w:pPr>
        <w:numPr>
          <w:ilvl w:val="0"/>
          <w:numId w:val="2"/>
        </w:numPr>
        <w:ind w:left="425" w:leftChars="0" w:hanging="425" w:firstLineChars="0"/>
        <w:rPr>
          <w:rFonts w:hint="default"/>
        </w:rPr>
      </w:pPr>
      <w:r>
        <w:rPr>
          <w:rFonts w:hint="default"/>
        </w:rPr>
        <w:t>Nu kan het bericht ingetypt worden. Dit wordt gedaan in Morse door de twee linkers knoppen te gebruiken. De meest linker knop is een korte toon (“.”), de andere is een langere toon (“-”). Voor de invoer combinaties zie de bijlage “Morse invoertabel”.</w:t>
      </w:r>
    </w:p>
    <w:p>
      <w:pPr>
        <w:pStyle w:val="5"/>
        <w:rPr>
          <w:rFonts w:hint="default"/>
        </w:rPr>
      </w:pPr>
      <w:r>
        <w:rPr>
          <w:rFonts w:hint="default"/>
        </w:rPr>
        <w:t>Verwijderen van letters</w:t>
      </w:r>
    </w:p>
    <w:p>
      <w:pPr>
        <w:rPr>
          <w:rFonts w:hint="eastAsia"/>
        </w:rPr>
      </w:pPr>
      <w:r>
        <w:rPr>
          <w:rFonts w:hint="default"/>
        </w:rPr>
        <w:t>Voor het verwijderen van de letters op het scherm kan de meest rechter knop ingedrukt worden.</w:t>
      </w:r>
    </w:p>
    <w:p>
      <w:pPr>
        <w:pStyle w:val="5"/>
        <w:rPr>
          <w:rFonts w:hint="eastAsia"/>
        </w:rPr>
      </w:pPr>
      <w:r>
        <w:rPr>
          <w:rFonts w:hint="default"/>
        </w:rPr>
        <w:t>V</w:t>
      </w:r>
      <w:r>
        <w:rPr>
          <w:rFonts w:hint="eastAsia"/>
        </w:rPr>
        <w:t>erzenden van berichten</w:t>
      </w:r>
    </w:p>
    <w:p>
      <w:pPr>
        <w:numPr>
          <w:ilvl w:val="0"/>
          <w:numId w:val="2"/>
        </w:numPr>
        <w:ind w:left="425" w:leftChars="0" w:hanging="425" w:firstLineChars="0"/>
        <w:rPr>
          <w:rFonts w:hint="eastAsia"/>
        </w:rPr>
      </w:pPr>
      <w:r>
        <w:rPr>
          <w:rFonts w:hint="default"/>
        </w:rPr>
        <w:t>Om het bericht naar de andere Arduino te verzenden, moet deze in de ontvangstmodus staan. Controleer dit door op de meest linker knop (korte toon: “.”) te drukken. Als er geen karakter in het LCD display te voor schijn komt, dan is de Arduino in de ontvangstmodus. In de ontvangstmodus is het namelijk niet mogelijk om te typen. Als dit niet het geval is, zie stap 7.</w:t>
      </w:r>
    </w:p>
    <w:p>
      <w:pPr>
        <w:numPr>
          <w:ilvl w:val="0"/>
          <w:numId w:val="2"/>
        </w:numPr>
        <w:ind w:left="425" w:leftChars="0" w:hanging="425" w:firstLineChars="0"/>
        <w:rPr>
          <w:rFonts w:hint="eastAsia"/>
        </w:rPr>
      </w:pPr>
      <w:r>
        <w:rPr>
          <w:rFonts w:hint="default"/>
        </w:rPr>
        <w:t>Druk de twee linker knoppen (korte toon: “.” en lange toon: “-”) tegelijk in om het bericht te verzenden. Als het bericht verzonden is, wordt het bericht “verzonden” op het LCD scherm getoond. Controleer dit.</w:t>
      </w:r>
    </w:p>
    <w:p>
      <w:pPr>
        <w:pStyle w:val="5"/>
        <w:rPr>
          <w:rFonts w:hint="eastAsia"/>
        </w:rPr>
      </w:pPr>
      <w:r>
        <w:rPr>
          <w:rFonts w:hint="default"/>
        </w:rPr>
        <w:t>O</w:t>
      </w:r>
      <w:r>
        <w:rPr>
          <w:rFonts w:hint="eastAsia"/>
        </w:rPr>
        <w:t>ntvangen van berichten</w:t>
      </w:r>
    </w:p>
    <w:p>
      <w:pPr>
        <w:numPr>
          <w:ilvl w:val="0"/>
          <w:numId w:val="2"/>
        </w:numPr>
        <w:ind w:left="425" w:leftChars="0" w:hanging="425" w:firstLineChars="0"/>
        <w:rPr>
          <w:rFonts w:hint="eastAsia"/>
        </w:rPr>
      </w:pPr>
      <w:r>
        <w:rPr>
          <w:rFonts w:hint="default"/>
        </w:rPr>
        <w:t>Het ontvangen bericht wordt nu op de ontvangende Arduino getoond. Het ontvangen van berichten is alleen mogelijk als de ontvangende Arduino op de ontvangstmodus staat. Als dit niet het geval is, zie stap 7.</w:t>
      </w:r>
    </w:p>
    <w:p>
      <w:pPr>
        <w:rPr>
          <w:rFonts w:hint="eastAsia"/>
        </w:rPr>
      </w:pPr>
    </w:p>
    <w:p>
      <w:pPr>
        <w:pStyle w:val="3"/>
        <w:rPr>
          <w:rFonts w:hint="default"/>
        </w:rPr>
      </w:pPr>
      <w:r>
        <w:rPr>
          <w:rFonts w:hint="default"/>
        </w:rPr>
        <w:br w:type="page"/>
      </w:r>
      <w:bookmarkStart w:id="4" w:name="_Toc1254351257"/>
      <w:r>
        <w:rPr>
          <w:rStyle w:val="27"/>
          <w:rFonts w:hint="default"/>
          <w:b/>
        </w:rPr>
        <w:t>Troubleshooting</w:t>
      </w:r>
      <w:bookmarkEnd w:id="4"/>
    </w:p>
    <w:p>
      <w:pPr>
        <w:pStyle w:val="5"/>
        <w:rPr>
          <w:rFonts w:hint="default"/>
        </w:rPr>
      </w:pPr>
      <w:r>
        <w:rPr>
          <w:rFonts w:hint="default"/>
        </w:rPr>
        <w:t>Programma hangt vast/typen is niet mogelijk</w:t>
      </w:r>
    </w:p>
    <w:p>
      <w:pPr>
        <w:rPr>
          <w:rFonts w:hint="default"/>
        </w:rPr>
      </w:pPr>
      <w:r>
        <w:rPr>
          <w:rFonts w:hint="default"/>
        </w:rPr>
        <w:t>Het is mogelijk dat de Arduino in de ontvangstmodus staat. Druk de twee rechter knoppen (spatie en backspace) tegelijk in om van modus te wisselen. Als niets werkt, druk dan op de reset knop van de Arduino om het programma opnieuw op te starten.</w:t>
      </w:r>
    </w:p>
    <w:p>
      <w:pPr>
        <w:rPr>
          <w:rFonts w:hint="eastAsia"/>
        </w:rPr>
      </w:pPr>
    </w:p>
    <w:p>
      <w:pPr>
        <w:pStyle w:val="3"/>
        <w:rPr>
          <w:rFonts w:hint="default"/>
        </w:rPr>
      </w:pPr>
      <w:r>
        <w:rPr>
          <w:rFonts w:hint="default"/>
        </w:rPr>
        <w:br w:type="page"/>
      </w:r>
      <w:bookmarkStart w:id="5" w:name="_Toc1912748954"/>
      <w:r>
        <w:rPr>
          <w:rStyle w:val="27"/>
          <w:rFonts w:hint="default"/>
          <w:b/>
        </w:rPr>
        <w:t>Bijlage</w:t>
      </w:r>
      <w:bookmarkEnd w:id="5"/>
    </w:p>
    <w:p>
      <w:pPr>
        <w:pStyle w:val="5"/>
        <w:rPr>
          <w:rFonts w:hint="default"/>
        </w:rPr>
      </w:pPr>
      <w:r>
        <w:rPr>
          <w:rFonts w:hint="default"/>
        </w:rPr>
        <w:t>Morse invoertabel</w:t>
      </w:r>
    </w:p>
    <w:p>
      <w:pPr>
        <w:rPr>
          <w:rFonts w:hint="default"/>
        </w:rPr>
      </w:pPr>
      <w:r>
        <w:rPr>
          <w:rFonts w:ascii="Calibri" w:hAnsi="Calibri" w:eastAsia="宋体" w:cs="Calibri"/>
          <w:kern w:val="2"/>
          <w:sz w:val="21"/>
          <w:lang w:val="en-US" w:eastAsia="zh-CN" w:bidi="ar-SA"/>
        </w:rPr>
        <w:pict>
          <v:shape id="Picture 2" o:spid="_x0000_s1029" type="#_x0000_t75" style="height:364.35pt;width:284.3pt;rotation:0f;" o:ole="f" fillcolor="#FFFFFF" filled="f" o:preferrelative="t" stroked="f" coordorigin="0,0" coordsize="21600,21600">
            <v:fill on="f" color2="#FFFFFF" focus="0%"/>
            <v:imagedata cropleft="903f" cropright="4954f" gain="65536f" blacklevel="0f" gamma="0" o:title="" r:id="rId7"/>
            <o:lock v:ext="edit" position="f" selection="f" grouping="f" rotation="f" cropping="f" text="f" aspectratio="t"/>
            <w10:wrap type="none"/>
            <w10:anchorlock/>
          </v:shape>
        </w:pict>
      </w:r>
    </w:p>
    <w:p/>
    <w:p/>
    <w:p/>
    <w:p/>
    <w:p>
      <w:pPr>
        <w:rPr>
          <w:rFonts w:hint="eastAsia"/>
        </w:rPr>
      </w:pP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WenQuanYi Micro Hei"/>
    <w:panose1 w:val="02010600030101010101"/>
    <w:charset w:val="86"/>
    <w:family w:val="auto"/>
    <w:pitch w:val="default"/>
    <w:sig w:usb0="00000003" w:usb1="080E0000" w:usb2="00000000" w:usb3="00000000" w:csb0="00040001" w:csb1="00000000"/>
  </w:font>
  <w:font w:name="Calibri">
    <w:altName w:val="Arial"/>
    <w:panose1 w:val="020F0502020204030204"/>
    <w:charset w:val="00"/>
    <w:family w:val="auto"/>
    <w:pitch w:val="default"/>
    <w:sig w:usb0="00000000" w:usb1="00000000" w:usb2="00000000" w:usb3="00000000" w:csb0="00040001" w:csb1="00000000"/>
  </w:font>
  <w:font w:name="WenQuanYi Micro Hei">
    <w:panose1 w:val="020B0606030804020204"/>
    <w:charset w:val="86"/>
    <w:family w:val="auto"/>
    <w:pitch w:val="default"/>
    <w:sig w:usb0="E10002EF" w:usb1="6BDFFCFB" w:usb2="00800036" w:usb3="00000000" w:csb0="603E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5676734">
    <w:nsid w:val="575C73BE"/>
    <w:multiLevelType w:val="singleLevel"/>
    <w:tmpl w:val="575C73BE"/>
    <w:lvl w:ilvl="0" w:tentative="1">
      <w:start w:val="1"/>
      <w:numFmt w:val="decimal"/>
      <w:lvlText w:val="%1."/>
      <w:lvlJc w:val="left"/>
      <w:pPr>
        <w:tabs>
          <w:tab w:val="left" w:pos="425"/>
        </w:tabs>
        <w:ind w:left="425" w:leftChars="0" w:hanging="425" w:firstLineChars="0"/>
      </w:pPr>
      <w:rPr>
        <w:rFonts w:hint="default"/>
      </w:rPr>
    </w:lvl>
  </w:abstractNum>
  <w:abstractNum w:abstractNumId="1465672392">
    <w:nsid w:val="575C62C8"/>
    <w:multiLevelType w:val="singleLevel"/>
    <w:tmpl w:val="575C62C8"/>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65672392"/>
  </w:num>
  <w:num w:numId="2">
    <w:abstractNumId w:val="14656767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doNotExpandShiftReturn/>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1FBF14C9"/>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76F83FC"/>
    <w:rsid w:val="0FEF2E95"/>
    <w:rsid w:val="131DAA60"/>
    <w:rsid w:val="17FE9726"/>
    <w:rsid w:val="1B77228B"/>
    <w:rsid w:val="1CEFEFEC"/>
    <w:rsid w:val="1FBF14C9"/>
    <w:rsid w:val="31F36DD2"/>
    <w:rsid w:val="366B3E2F"/>
    <w:rsid w:val="37BB875E"/>
    <w:rsid w:val="37FF1143"/>
    <w:rsid w:val="3E7B6BBA"/>
    <w:rsid w:val="3EDD6189"/>
    <w:rsid w:val="3F57BCB8"/>
    <w:rsid w:val="3F7C1D03"/>
    <w:rsid w:val="3FE83BD6"/>
    <w:rsid w:val="3FEF4207"/>
    <w:rsid w:val="43E90BA1"/>
    <w:rsid w:val="4D972F5F"/>
    <w:rsid w:val="4F1B4ABC"/>
    <w:rsid w:val="4FBDDA4E"/>
    <w:rsid w:val="54CE492E"/>
    <w:rsid w:val="56BB2EB0"/>
    <w:rsid w:val="57EF6DE0"/>
    <w:rsid w:val="5BD76044"/>
    <w:rsid w:val="5BFEEE36"/>
    <w:rsid w:val="5C77F5C0"/>
    <w:rsid w:val="5E75A539"/>
    <w:rsid w:val="5F2F8834"/>
    <w:rsid w:val="5F9BD729"/>
    <w:rsid w:val="5FEF62DB"/>
    <w:rsid w:val="6275DFB7"/>
    <w:rsid w:val="65DF649E"/>
    <w:rsid w:val="66FA68E3"/>
    <w:rsid w:val="6B7B7327"/>
    <w:rsid w:val="6BBEEB5E"/>
    <w:rsid w:val="6EB71183"/>
    <w:rsid w:val="6EBF1106"/>
    <w:rsid w:val="72FF12B9"/>
    <w:rsid w:val="74975D64"/>
    <w:rsid w:val="74DBD440"/>
    <w:rsid w:val="75FE22AD"/>
    <w:rsid w:val="76F6E564"/>
    <w:rsid w:val="76FF3B99"/>
    <w:rsid w:val="773D261E"/>
    <w:rsid w:val="775B60F0"/>
    <w:rsid w:val="77623061"/>
    <w:rsid w:val="77ED4970"/>
    <w:rsid w:val="77F41921"/>
    <w:rsid w:val="77FE0A51"/>
    <w:rsid w:val="77FE37B7"/>
    <w:rsid w:val="77FE9961"/>
    <w:rsid w:val="7A3F1278"/>
    <w:rsid w:val="7B3DD25C"/>
    <w:rsid w:val="7B5556CF"/>
    <w:rsid w:val="7B9F0E86"/>
    <w:rsid w:val="7BCB6214"/>
    <w:rsid w:val="7D3E6FFB"/>
    <w:rsid w:val="7DDFBE04"/>
    <w:rsid w:val="7DFFC43B"/>
    <w:rsid w:val="7E7EDB40"/>
    <w:rsid w:val="7F5A0D2E"/>
    <w:rsid w:val="7F75BF7F"/>
    <w:rsid w:val="7F75D55D"/>
    <w:rsid w:val="7F9BE6D5"/>
    <w:rsid w:val="7FAE1A99"/>
    <w:rsid w:val="7FDF2166"/>
    <w:rsid w:val="7FE334E0"/>
    <w:rsid w:val="7FE52C2F"/>
    <w:rsid w:val="7FEE12D1"/>
    <w:rsid w:val="7FF43B36"/>
    <w:rsid w:val="7FF6B0EF"/>
    <w:rsid w:val="7FFCDD08"/>
    <w:rsid w:val="7FFDB674"/>
    <w:rsid w:val="7FFFE02C"/>
    <w:rsid w:val="8657A875"/>
    <w:rsid w:val="8E7FC425"/>
    <w:rsid w:val="96EE3694"/>
    <w:rsid w:val="977EEE17"/>
    <w:rsid w:val="9DFB3DED"/>
    <w:rsid w:val="A56E17BE"/>
    <w:rsid w:val="A7DAA70A"/>
    <w:rsid w:val="B2F55FA9"/>
    <w:rsid w:val="B9FEEE7A"/>
    <w:rsid w:val="BBFE78CA"/>
    <w:rsid w:val="BDDF04D7"/>
    <w:rsid w:val="BDFE1D0B"/>
    <w:rsid w:val="BE7FA53B"/>
    <w:rsid w:val="BEDF4343"/>
    <w:rsid w:val="BF1FBECC"/>
    <w:rsid w:val="BF2D7CB5"/>
    <w:rsid w:val="BFE73C85"/>
    <w:rsid w:val="BFF443C8"/>
    <w:rsid w:val="BFFF80F1"/>
    <w:rsid w:val="C3F70174"/>
    <w:rsid w:val="C5FFB96A"/>
    <w:rsid w:val="CEFE531C"/>
    <w:rsid w:val="D7BD8BE3"/>
    <w:rsid w:val="DBDF9C57"/>
    <w:rsid w:val="DD3F5149"/>
    <w:rsid w:val="DD9804B9"/>
    <w:rsid w:val="DDF73970"/>
    <w:rsid w:val="DF6F90BA"/>
    <w:rsid w:val="DFBF2A90"/>
    <w:rsid w:val="E2F7EBD4"/>
    <w:rsid w:val="E7B9B946"/>
    <w:rsid w:val="E7BD03DF"/>
    <w:rsid w:val="E7FD557A"/>
    <w:rsid w:val="E8DEE83C"/>
    <w:rsid w:val="E971D083"/>
    <w:rsid w:val="EDB7CA94"/>
    <w:rsid w:val="EDEFC423"/>
    <w:rsid w:val="EDFD704C"/>
    <w:rsid w:val="EEBF906A"/>
    <w:rsid w:val="EF5D2C6D"/>
    <w:rsid w:val="EF9E283F"/>
    <w:rsid w:val="EFCD1768"/>
    <w:rsid w:val="EFD76D41"/>
    <w:rsid w:val="EFFFFD3D"/>
    <w:rsid w:val="F375359C"/>
    <w:rsid w:val="F7BAAB0E"/>
    <w:rsid w:val="FA3AA4E5"/>
    <w:rsid w:val="FA8BA213"/>
    <w:rsid w:val="FAFF9E99"/>
    <w:rsid w:val="FCFF132F"/>
    <w:rsid w:val="FDA9677D"/>
    <w:rsid w:val="FDDBE6B2"/>
    <w:rsid w:val="FDF25B5F"/>
    <w:rsid w:val="FEBFBBF0"/>
    <w:rsid w:val="FEDFAEBE"/>
    <w:rsid w:val="FEE790A1"/>
    <w:rsid w:val="FF1BC384"/>
    <w:rsid w:val="FFB73E63"/>
    <w:rsid w:val="FFB7ADDF"/>
    <w:rsid w:val="FFEF0753"/>
    <w:rsid w:val="FFF7C913"/>
    <w:rsid w:val="FFFF05AC"/>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Calibri" w:hAnsi="Calibri" w:eastAsia="宋体" w:cs="Calibri"/>
      <w:kern w:val="2"/>
      <w:sz w:val="21"/>
      <w:lang w:val="en-US" w:eastAsia="zh-CN" w:bidi="ar-SA"/>
    </w:rPr>
  </w:style>
  <w:style w:type="paragraph" w:styleId="2">
    <w:name w:val="heading 1"/>
    <w:basedOn w:val="1"/>
    <w:next w:val="1"/>
    <w:link w:val="28"/>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link w:val="29"/>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link w:val="27"/>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23">
    <w:name w:val="Default Paragraph Font"/>
    <w:uiPriority w:val="0"/>
  </w:style>
  <w:style w:type="table" w:default="1" w:styleId="24">
    <w:name w:val="Normal Table"/>
    <w:semiHidden/>
    <w:uiPriority w:val="0"/>
    <w:tblPr>
      <w:tblStyle w:val="24"/>
      <w:tblLayout w:type="fixed"/>
      <w:tblCellMar>
        <w:top w:w="0" w:type="dxa"/>
        <w:left w:w="108" w:type="dxa"/>
        <w:bottom w:w="0" w:type="dxa"/>
        <w:right w:w="108" w:type="dxa"/>
      </w:tblCellMar>
    </w:tblPr>
    <w:tcPr>
      <w:textDirection w:val="lrTb"/>
    </w:tcPr>
  </w:style>
  <w:style w:type="paragraph" w:styleId="11">
    <w:name w:val="annotation text"/>
    <w:basedOn w:val="1"/>
    <w:semiHidden/>
    <w:uiPriority w:val="0"/>
    <w:pPr>
      <w:jc w:val="left"/>
    </w:pPr>
  </w:style>
  <w:style w:type="paragraph" w:styleId="12">
    <w:name w:val="footer"/>
    <w:basedOn w:val="1"/>
    <w:uiPriority w:val="0"/>
    <w:pPr>
      <w:tabs>
        <w:tab w:val="center" w:pos="4153"/>
        <w:tab w:val="right" w:pos="8306"/>
      </w:tabs>
      <w:snapToGrid w:val="0"/>
      <w:jc w:val="left"/>
    </w:pPr>
    <w:rPr>
      <w:sz w:val="18"/>
      <w:szCs w:val="18"/>
    </w:rPr>
  </w:style>
  <w:style w:type="paragraph" w:styleId="13">
    <w:name w:val="header"/>
    <w:basedOn w:val="1"/>
    <w:uiPriority w:val="0"/>
    <w:pPr>
      <w:tabs>
        <w:tab w:val="center" w:pos="4153"/>
        <w:tab w:val="right" w:pos="8306"/>
      </w:tabs>
      <w:snapToGrid w:val="0"/>
    </w:pPr>
    <w:rPr>
      <w:sz w:val="18"/>
      <w:szCs w:val="18"/>
    </w:rPr>
  </w:style>
  <w:style w:type="paragraph" w:styleId="14">
    <w:name w:val="toc 1"/>
    <w:basedOn w:val="1"/>
    <w:next w:val="1"/>
    <w:semiHidden/>
    <w:uiPriority w:val="0"/>
  </w:style>
  <w:style w:type="paragraph" w:styleId="15">
    <w:name w:val="toc 2"/>
    <w:basedOn w:val="1"/>
    <w:next w:val="1"/>
    <w:semiHidden/>
    <w:uiPriority w:val="0"/>
    <w:pPr>
      <w:ind w:left="420" w:leftChars="200"/>
    </w:pPr>
  </w:style>
  <w:style w:type="paragraph" w:styleId="16">
    <w:name w:val="toc 3"/>
    <w:basedOn w:val="1"/>
    <w:next w:val="1"/>
    <w:semiHidden/>
    <w:uiPriority w:val="0"/>
    <w:pPr>
      <w:ind w:left="840" w:leftChars="400"/>
    </w:pPr>
  </w:style>
  <w:style w:type="paragraph" w:styleId="17">
    <w:name w:val="toc 4"/>
    <w:basedOn w:val="1"/>
    <w:next w:val="1"/>
    <w:semiHidden/>
    <w:uiPriority w:val="0"/>
    <w:pPr>
      <w:ind w:left="1260" w:leftChars="600"/>
    </w:pPr>
  </w:style>
  <w:style w:type="paragraph" w:styleId="18">
    <w:name w:val="toc 5"/>
    <w:basedOn w:val="1"/>
    <w:next w:val="1"/>
    <w:semiHidden/>
    <w:uiPriority w:val="0"/>
    <w:pPr>
      <w:ind w:left="1680" w:leftChars="800"/>
    </w:pPr>
  </w:style>
  <w:style w:type="paragraph" w:styleId="19">
    <w:name w:val="toc 6"/>
    <w:basedOn w:val="1"/>
    <w:next w:val="1"/>
    <w:semiHidden/>
    <w:uiPriority w:val="0"/>
    <w:pPr>
      <w:ind w:left="2100" w:leftChars="1000"/>
    </w:pPr>
  </w:style>
  <w:style w:type="paragraph" w:styleId="20">
    <w:name w:val="toc 7"/>
    <w:basedOn w:val="1"/>
    <w:next w:val="1"/>
    <w:semiHidden/>
    <w:uiPriority w:val="0"/>
    <w:pPr>
      <w:ind w:left="2520" w:leftChars="1200"/>
    </w:pPr>
  </w:style>
  <w:style w:type="paragraph" w:styleId="21">
    <w:name w:val="toc 8"/>
    <w:basedOn w:val="1"/>
    <w:next w:val="1"/>
    <w:semiHidden/>
    <w:uiPriority w:val="0"/>
    <w:pPr>
      <w:ind w:left="2940" w:leftChars="1400"/>
    </w:pPr>
  </w:style>
  <w:style w:type="paragraph" w:styleId="22">
    <w:name w:val="toc 9"/>
    <w:basedOn w:val="1"/>
    <w:next w:val="1"/>
    <w:semiHidden/>
    <w:uiPriority w:val="0"/>
    <w:pPr>
      <w:ind w:left="3360" w:leftChars="1600"/>
    </w:pPr>
  </w:style>
  <w:style w:type="table" w:styleId="25">
    <w:name w:val="Table Grid"/>
    <w:basedOn w:val="24"/>
    <w:uiPriority w:val="0"/>
    <w:pPr>
      <w:widowControl w:val="0"/>
      <w:jc w:val="both"/>
    </w:pPr>
    <w:tblPr>
      <w:tblStyle w:val="2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6">
    <w:name w:val="No Spacing"/>
    <w:qFormat/>
    <w:uiPriority w:val="1"/>
    <w:pPr>
      <w:spacing w:after="0" w:line="240" w:lineRule="auto"/>
    </w:pPr>
    <w:rPr>
      <w:rFonts w:ascii="Calibri" w:hAnsi="Calibri" w:eastAsia="Calibri" w:cs="Times New Roman"/>
      <w:sz w:val="22"/>
      <w:szCs w:val="22"/>
      <w:lang w:val="en-US" w:eastAsia="en-US" w:bidi="ar-SA"/>
    </w:rPr>
  </w:style>
  <w:style w:type="character" w:customStyle="1" w:styleId="27">
    <w:name w:val="Heading 3 Char"/>
    <w:link w:val="4"/>
    <w:uiPriority w:val="0"/>
    <w:rPr>
      <w:rFonts w:ascii="Arial" w:hAnsi="Arial"/>
      <w:b/>
      <w:sz w:val="26"/>
    </w:rPr>
  </w:style>
  <w:style w:type="character" w:customStyle="1" w:styleId="28">
    <w:name w:val="Heading 1 Char"/>
    <w:link w:val="2"/>
    <w:uiPriority w:val="0"/>
    <w:rPr>
      <w:rFonts w:ascii="Arial" w:hAnsi="Arial"/>
      <w:b/>
      <w:kern w:val="44"/>
      <w:sz w:val="32"/>
    </w:rPr>
  </w:style>
  <w:style w:type="character" w:customStyle="1" w:styleId="29">
    <w:name w:val="Heading 2 Char"/>
    <w:link w:val="3"/>
    <w:uiPriority w:val="0"/>
    <w:rPr>
      <w:rFonts w:ascii="Arial" w:hAnsi="Arial"/>
      <w:b/>
      <w:i/>
      <w:sz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3984-10-12T08:56:00Z</dcterms:created>
  <dc:creator>computer</dc:creator>
  <cp:lastModifiedBy>computer</cp:lastModifiedBy>
  <dcterms:modified xsi:type="dcterms:W3CDTF">2016-06-13T09:36:19Z</dcterms:modified>
  <dc:title>Gebruikershandleiding Serial Seinen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1033-9.1.0.4975</vt:lpwstr>
  </property>
</Properties>
</file>