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Malthe, Mette, Oliver og Camilla mødte i dag kl 10. Mette tog kanelkage med. Mathias var syg ;).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dag sov Emil over sig igen, han mødte ca. 10:45.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 har lavet UML-diagram over 2. Iteration.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 har lavet “Collision” og sat playeren ind i spillet.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 har haft vejledermøde.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https://trello.com/b/csADJOmg/semesterprojekt-t5-1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Snak om hvad spillet mangler: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billede af de forskellige evolutions oppe i hjørnet, så man har styr på hvor langt man 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Blinker mellem de to stadier (ligesom i pokemon)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Solstråler, lille cirkel.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Highlightet del i søen, hvor man samler vand. også lille cirkel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Fiks spørgsmålene.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Udgangspunkt bliver sprites: 64x64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tutorial Tree bliver meget større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Vi mødes også om fredagen fremover.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*vejledermøde*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Flowdiagram: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Samle Interact og gather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Lav det til en lvleditor?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er ikke fra start men fra go room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Spillet: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Ovevejer updatefunktion, så kan den gå uden at holde den tasten nede.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 en powerup så man kan gå hurtigere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 opdaterede poster er fantastisk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er fint med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får nok travlt, men sådan er det jo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Lad være med at smide hele diagrammet i rapporten, nøjes med et udsnit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Læg det indI vil forklare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gerne belys forskellene på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 at hele UML diagrammet ligger i bilaget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eksamen er både individuel og gruppe.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gruppe: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min (måske)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Oplæg ligesom præsentation af 1. iteration. → bare bedre.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individuel: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“Det er super rart at være til eksamen med Jeppe”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“er der noget du gerne vil snakke om?”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må gerne have forberedt noget hjemmefra.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gruppedynamik, samarbejde, kode, gannt.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csADJOmg/semesterprojekt-t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