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webApi第四天--事件详解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（事件这部分的主要内容 事件的绑定形式  事件对象  事件流的三个阶段（事件冒泡 事件目标 事件捕获）键盘事件  事件的默认行为  事件拖拽）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事件详解--事件的多种绑定方式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传统绑定方式 </w:t>
      </w:r>
      <w:r>
        <w:rPr>
          <w:rFonts w:hint="eastAsia"/>
          <w:color w:val="FF0000"/>
          <w:lang w:val="en-US" w:eastAsia="zh-CN"/>
        </w:rPr>
        <w:t>obj.on+事件名称 = function(){}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 同一个对象同一个事件 绑定多个事件处理函数 会发生后者覆盖前者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问题:我们往往在实际开发中，需要分工协作，这个时候在交叉工作区域极可能会将他人的功能进行覆盖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b)  另一种绑定方式 </w:t>
      </w:r>
      <w:r>
        <w:rPr>
          <w:rFonts w:hint="eastAsia"/>
          <w:color w:val="FF0000"/>
          <w:lang w:val="en-US" w:eastAsia="zh-CN"/>
        </w:rPr>
        <w:t>obj.addEventListener(evType,evFn,false)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这种方式 绑定的时候不会覆盖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参数：1 绑定对象 2 绑定的事件处理函数  3 是否捕获 false为冒泡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 xml:space="preserve">在IE内核的浏览器中 有一个绑定方式 </w:t>
      </w:r>
      <w:r>
        <w:rPr>
          <w:rFonts w:hint="eastAsia"/>
          <w:color w:val="FF0000"/>
          <w:lang w:val="en-US" w:eastAsia="zh-CN"/>
        </w:rPr>
        <w:t>obj.attachEvent(on+evType,evFn)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两者的区别：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732155</wp:posOffset>
                </wp:positionH>
                <wp:positionV relativeFrom="paragraph">
                  <wp:posOffset>1905</wp:posOffset>
                </wp:positionV>
                <wp:extent cx="4702175" cy="1783715"/>
                <wp:effectExtent l="6350" t="6350" r="15875" b="1968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875155" y="5382895"/>
                          <a:ext cx="4702175" cy="1783715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7.65pt;margin-top:0.15pt;height:140.45pt;width:370.25pt;z-index:-251658240;v-text-anchor:middle;mso-width-relative:page;mso-height-relative:page;" fillcolor="#E7E6E6 [3214]" filled="t" stroked="t" coordsize="21600,21600" o:gfxdata="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gz8tPWAAAACAEAAA8AAAAAAAAAAQAgAAAAIgAAAGRycy9k&#10;b3ducmV2LnhtbFBLAQIUABQAAAAIAIdO4kB+hXVCdgIAANQEAAAOAAAAAAAAAAEAIAAAACU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1 事件绑定是否加on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addEventListener 事件类型不需要加on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而attachEvent需要加on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事件执行顺序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addEventListener()正序执行      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attachEvent() 在标准Ie下正序执行  在Ie6 7 8倒序执行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this指向</w:t>
      </w:r>
    </w:p>
    <w:p>
      <w:pPr>
        <w:numPr>
          <w:ilvl w:val="0"/>
          <w:numId w:val="0"/>
        </w:num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addEventListener()函数内部的this指向没问题指向当前对象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attachEvent() 它内部的this指向有问题 不是指向当前对象 指向window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绑定事件的兼容性函数封装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429260</wp:posOffset>
                </wp:positionH>
                <wp:positionV relativeFrom="paragraph">
                  <wp:posOffset>-1270</wp:posOffset>
                </wp:positionV>
                <wp:extent cx="5316855" cy="3914140"/>
                <wp:effectExtent l="6350" t="6350" r="10795" b="2286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913130"/>
                          <a:ext cx="5316855" cy="391414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3.8pt;margin-top:-0.1pt;height:308.2pt;width:418.65pt;z-index:-251657216;v-text-anchor:middle;mso-width-relative:page;mso-height-relative:page;" fillcolor="#E7E6E6 [3214]" filled="t" stroked="t" coordsize="21600,21600" o:gfxdata="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fIG50dkAAAAIAQAADwAAAAAAAAABACAAAAAiAAAAZHJz&#10;L2Rvd25yZXYueG1sUEsBAhQAFAAAAAgAh07iQKDoUvZ1AgAA0wQAAA4AAAAAAAAAAQAgAAAAKAEA&#10;AGRycy9lMm9Eb2MueG1sUEsFBgAAAAAGAAYAWQEAAA8GAAAAAA=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// 这是一个绑定方式的兼容性函数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 bind(obj,evType,evFn)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sz w:val="18"/>
          <w:szCs w:val="21"/>
          <w:lang w:val="en-US" w:eastAsia="zh-CN"/>
        </w:rPr>
        <w:t>// 根据浏览器能力进行检测  如果识别支持addEventListener 就直接使用这个绑定方式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sz w:val="18"/>
          <w:szCs w:val="21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sz w:val="18"/>
          <w:szCs w:val="21"/>
          <w:lang w:val="en-US" w:eastAsia="zh-CN"/>
        </w:rPr>
        <w:t>// 如果不支持这个方法 则按照后面的方式进行绑定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obj.handle = function(){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evFn.call(obj);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if(obj.addEventListener){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标准浏览器走这个绑定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obj.addEventListener(evType,evFn,false);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obj.handle = evFn;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if(obj.attachEvent)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//IE6 7 8 走这个绑定方式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obj.attachEvent("on"+evType,obj.handle);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else 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以上方法都不支持的很老的浏览器 走这个方法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obj["on"+evType] = evFn;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c)  事件的解绑方法 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Obj.removeEventListener(evType,evFn,false)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Obj.detachEvent(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+evType,evFn)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334010</wp:posOffset>
                </wp:positionH>
                <wp:positionV relativeFrom="paragraph">
                  <wp:posOffset>2540</wp:posOffset>
                </wp:positionV>
                <wp:extent cx="5489575" cy="2406650"/>
                <wp:effectExtent l="6350" t="6350" r="9525" b="6350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72260" y="5715635"/>
                          <a:ext cx="5489575" cy="24066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.3pt;margin-top:0.2pt;height:189.5pt;width:432.25pt;z-index:-251656192;v-text-anchor:middle;mso-width-relative:page;mso-height-relative:page;" fillcolor="#E7E6E6 [3214]" filled="t" stroked="t" coordsize="21600,21600" o:gfxdata="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M8ZJBvYAAAABwEAAA8AAAAAAAAAAQAgAAAAIgAAAGRy&#10;cy9kb3ducmV2LnhtbFBLAQIUABQAAAAIAIdO4kCVPU3rdwIAANQEAAAOAAAAAAAAAAEAIAAAACcB&#10;AABkcnMvZTJvRG9jLnhtbFBLBQYAAAAABgAGAFkBAAAQBgAAAAA=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>解绑方式兼容性函数的封装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 这是封装了一个解绑的函数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function unbind(obj,evType,evFn)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if(obj.removeEventListener)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obj.removeEventListener(evType,evFn,false);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if(obj.detachEvent)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obj.detachEvent("on"+evType,evFn);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}else {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obj["on"+evType] = null;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事件对象event：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当一个对象触发一个事件的时候 ，会把当前触发的事件有关的详细信息，存储到一个地方----这个地方就是event事件对象里面，在需要的时候可以使用里面的信息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比如：飞机黑匣子： event</w:t>
      </w:r>
    </w:p>
    <w:p>
      <w:pPr>
        <w:numPr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在IE/chrome 浏览器中  事件对象event 是属于全局内置对象 属于window下面的属性 window.event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标准浏览器都支持（IE9以及以上 谷歌 火狐）  事件对象到底在哪儿？在事件触发的时候，作为事件处理函数的第一个参数传入进来的</w:t>
      </w:r>
    </w:p>
    <w:p>
      <w:pPr>
        <w:numPr>
          <w:ilvl w:val="1"/>
          <w:numId w:val="2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处理兼容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 = ev || event;</w:t>
      </w:r>
    </w:p>
    <w:p>
      <w:pPr>
        <w:numPr>
          <w:ilvl w:val="2"/>
          <w:numId w:val="2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Ev.clientX  ev.clientY</w:t>
      </w:r>
      <w:bookmarkStart w:id="0" w:name="_GoBack"/>
      <w:bookmarkEnd w:id="0"/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009D7"/>
    <w:multiLevelType w:val="multilevel"/>
    <w:tmpl w:val="59C009D7"/>
    <w:lvl w:ilvl="0" w:tentative="0">
      <w:start w:val="1"/>
      <w:numFmt w:val="chineseCounting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C0DAC0"/>
    <w:multiLevelType w:val="multilevel"/>
    <w:tmpl w:val="59C0DAC0"/>
    <w:lvl w:ilvl="0" w:tentative="0">
      <w:start w:val="2"/>
      <w:numFmt w:val="chineseCounting"/>
      <w:suff w:val="space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157451A"/>
    <w:rsid w:val="0167190E"/>
    <w:rsid w:val="03160BE1"/>
    <w:rsid w:val="03672574"/>
    <w:rsid w:val="06C95763"/>
    <w:rsid w:val="07674836"/>
    <w:rsid w:val="09015934"/>
    <w:rsid w:val="0A7B1D40"/>
    <w:rsid w:val="0C876CC9"/>
    <w:rsid w:val="0E57291C"/>
    <w:rsid w:val="103552E6"/>
    <w:rsid w:val="12162BD6"/>
    <w:rsid w:val="12C45D26"/>
    <w:rsid w:val="13346E45"/>
    <w:rsid w:val="173A5F26"/>
    <w:rsid w:val="18691281"/>
    <w:rsid w:val="19936854"/>
    <w:rsid w:val="19C768F3"/>
    <w:rsid w:val="19CE031F"/>
    <w:rsid w:val="1A9E2C07"/>
    <w:rsid w:val="1AEC073B"/>
    <w:rsid w:val="1D740CF3"/>
    <w:rsid w:val="1DBF0BC2"/>
    <w:rsid w:val="1FBF3C47"/>
    <w:rsid w:val="1FC83DD6"/>
    <w:rsid w:val="20000386"/>
    <w:rsid w:val="220603C8"/>
    <w:rsid w:val="24BE2F5A"/>
    <w:rsid w:val="27CA77A8"/>
    <w:rsid w:val="29FB5E9B"/>
    <w:rsid w:val="2E2F7522"/>
    <w:rsid w:val="2ED421FE"/>
    <w:rsid w:val="302B5B6B"/>
    <w:rsid w:val="306106CE"/>
    <w:rsid w:val="3440055F"/>
    <w:rsid w:val="34996177"/>
    <w:rsid w:val="34B635F5"/>
    <w:rsid w:val="369C0A23"/>
    <w:rsid w:val="376B7FE2"/>
    <w:rsid w:val="37935539"/>
    <w:rsid w:val="394020FA"/>
    <w:rsid w:val="3B0C18EB"/>
    <w:rsid w:val="3B786528"/>
    <w:rsid w:val="3BA45144"/>
    <w:rsid w:val="3BCF3E7F"/>
    <w:rsid w:val="3BE4452A"/>
    <w:rsid w:val="3EEE3D0D"/>
    <w:rsid w:val="43993892"/>
    <w:rsid w:val="44335228"/>
    <w:rsid w:val="451D5E69"/>
    <w:rsid w:val="45616321"/>
    <w:rsid w:val="45BB3563"/>
    <w:rsid w:val="46D52E76"/>
    <w:rsid w:val="47E94F56"/>
    <w:rsid w:val="49D90484"/>
    <w:rsid w:val="4BE34194"/>
    <w:rsid w:val="4C3C68A4"/>
    <w:rsid w:val="4E070418"/>
    <w:rsid w:val="4E650856"/>
    <w:rsid w:val="4F9B3C13"/>
    <w:rsid w:val="50C33CF8"/>
    <w:rsid w:val="55DC75DF"/>
    <w:rsid w:val="57E25168"/>
    <w:rsid w:val="57E362CD"/>
    <w:rsid w:val="59CD10E3"/>
    <w:rsid w:val="5BD8253C"/>
    <w:rsid w:val="5D962D8D"/>
    <w:rsid w:val="5E776E54"/>
    <w:rsid w:val="5F171998"/>
    <w:rsid w:val="5FEC62B1"/>
    <w:rsid w:val="60EE0F3E"/>
    <w:rsid w:val="639B06A2"/>
    <w:rsid w:val="63C8489C"/>
    <w:rsid w:val="649750DB"/>
    <w:rsid w:val="649A3D5A"/>
    <w:rsid w:val="64CD609C"/>
    <w:rsid w:val="66BD39BC"/>
    <w:rsid w:val="673753A8"/>
    <w:rsid w:val="676F1989"/>
    <w:rsid w:val="678D408A"/>
    <w:rsid w:val="681868B0"/>
    <w:rsid w:val="69E93197"/>
    <w:rsid w:val="6A825F07"/>
    <w:rsid w:val="6ACB58C3"/>
    <w:rsid w:val="6FEC3434"/>
    <w:rsid w:val="708B39C1"/>
    <w:rsid w:val="71C21F1F"/>
    <w:rsid w:val="71D7553B"/>
    <w:rsid w:val="78973667"/>
    <w:rsid w:val="78FC2253"/>
    <w:rsid w:val="7BC81155"/>
    <w:rsid w:val="7C3A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2017-09-19T09:32:06Z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