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200"/>
        <w:jc w:val="center"/>
        <w:rPr/>
      </w:pPr>
      <w:r>
        <w:rPr/>
        <w:t>Software Requirements Specification (SRS)</w:t>
      </w:r>
    </w:p>
    <w:p>
      <w:pPr>
        <w:pStyle w:val="Heading1"/>
        <w:spacing w:before="0" w:after="400"/>
        <w:jc w:val="center"/>
        <w:rPr/>
      </w:pPr>
      <w:r>
        <w:rPr/>
        <w:t>Blood Bank &amp; Donation Management System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Project: </w:t>
      </w:r>
      <w:r>
        <w:rPr/>
        <w:t>A System to Manage Blood Donation and Availability in Blood Banks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Version: </w:t>
      </w:r>
      <w:r>
        <w:rPr/>
        <w:t>1.0</w:t>
      </w:r>
    </w:p>
    <w:p>
      <w:pPr>
        <w:pStyle w:val="Normal"/>
        <w:bidi w:val="0"/>
        <w:spacing w:before="0" w:after="100"/>
        <w:rPr/>
      </w:pPr>
      <w:r>
        <w:rPr>
          <w:b/>
          <w:bCs/>
        </w:rPr>
        <w:t xml:space="preserve">Authors: </w:t>
      </w:r>
      <w:r>
        <w:rPr>
          <w:b w:val="false"/>
          <w:bCs w:val="false"/>
        </w:rPr>
        <w:t xml:space="preserve">Bhooshan Deshpande(PES1UG24AM351), </w:t>
      </w:r>
      <w:r>
        <w:rPr>
          <w:b w:val="false"/>
          <w:bCs w:val="false"/>
        </w:rPr>
        <w:t>Vishal H(PES1UG24AM322),</w:t>
      </w:r>
    </w:p>
    <w:p>
      <w:pPr>
        <w:pStyle w:val="Normal"/>
        <w:bidi w:val="0"/>
        <w:spacing w:before="0" w:after="100"/>
        <w:rPr>
          <w:b w:val="false"/>
          <w:bCs w:val="false"/>
        </w:rPr>
      </w:pPr>
      <w:r>
        <w:rPr>
          <w:b w:val="false"/>
          <w:bCs w:val="false"/>
        </w:rPr>
        <w:tab/>
        <w:t xml:space="preserve">  Ullas T(PES1UG24AM309), Aditya Umashankar(PES1UG24AM335)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Date: </w:t>
      </w:r>
      <w:r>
        <w:rPr/>
        <w:t>05-09-2026</w:t>
      </w:r>
    </w:p>
    <w:p>
      <w:pPr>
        <w:pStyle w:val="Normal"/>
        <w:spacing w:before="0" w:after="100"/>
        <w:rPr/>
      </w:pPr>
      <w:r>
        <w:rPr>
          <w:b/>
          <w:bCs/>
        </w:rPr>
        <w:t>Status:</w:t>
      </w:r>
      <w:r>
        <w:rPr>
          <w:b w:val="false"/>
          <w:bCs w:val="false"/>
        </w:rPr>
        <w:t xml:space="preserve"> Final Draft</w:t>
      </w:r>
    </w:p>
    <w:p>
      <w:pPr>
        <w:pStyle w:val="Heading2"/>
        <w:spacing w:before="240" w:after="120"/>
        <w:rPr/>
      </w:pPr>
      <w:r>
        <w:rPr/>
        <w:t>Revision history</w:t>
      </w:r>
    </w:p>
    <w:tbl>
      <w:tblPr>
        <w:tblW w:w="100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200"/>
        <w:gridCol w:w="5800"/>
      </w:tblGrid>
      <w:tr>
        <w:trPr/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Version / Date / Author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Change summary / Approval</w:t>
            </w:r>
          </w:p>
        </w:tc>
      </w:tr>
      <w:tr>
        <w:trPr/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1.0 — 06-09-2025 — Team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Final SRS draft for mini-project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120"/>
        <w:rPr/>
      </w:pPr>
      <w:r>
        <w:rPr/>
        <w:t>Approvals</w:t>
      </w:r>
    </w:p>
    <w:tbl>
      <w:tblPr>
        <w:tblW w:w="100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200"/>
        <w:gridCol w:w="6800"/>
      </w:tblGrid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Role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Name / Signature / Email / Date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Team Lead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Bhooshan – BD – </w:t>
            </w:r>
            <w:hyperlink r:id="rId2">
              <w:r>
                <w:rPr>
                  <w:rStyle w:val="Hyperlink"/>
                </w:rPr>
                <w:t>bhooshan.u.deshpande@gmail.com</w:t>
              </w:r>
            </w:hyperlink>
            <w:r>
              <w:rPr/>
              <w:t xml:space="preserve"> - 04/09/2026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Table of Contents</w:t>
      </w:r>
    </w:p>
    <w:p>
      <w:pPr>
        <w:pStyle w:val="Normal"/>
        <w:spacing w:before="0" w:after="120"/>
        <w:rPr/>
      </w:pPr>
      <w:r>
        <w:rPr/>
        <w:t>1. Introduction</w:t>
      </w:r>
    </w:p>
    <w:p>
      <w:pPr>
        <w:pStyle w:val="Normal"/>
        <w:spacing w:before="0" w:after="120"/>
        <w:rPr/>
      </w:pPr>
      <w:r>
        <w:rPr/>
        <w:t>2. Overall description</w:t>
      </w:r>
    </w:p>
    <w:p>
      <w:pPr>
        <w:pStyle w:val="Normal"/>
        <w:spacing w:before="0" w:after="120"/>
        <w:rPr/>
      </w:pPr>
      <w:r>
        <w:rPr/>
        <w:t>3. External interface requirements</w:t>
      </w:r>
    </w:p>
    <w:p>
      <w:pPr>
        <w:pStyle w:val="Normal"/>
        <w:spacing w:before="0" w:after="120"/>
        <w:rPr/>
      </w:pPr>
      <w:r>
        <w:rPr/>
        <w:t>4. System features (detailed)</w:t>
      </w:r>
    </w:p>
    <w:p>
      <w:pPr>
        <w:pStyle w:val="Normal"/>
        <w:spacing w:before="0" w:after="120"/>
        <w:rPr/>
      </w:pPr>
      <w:r>
        <w:rPr/>
        <w:t>5. Non-functional requirements (detailed)</w:t>
      </w:r>
    </w:p>
    <w:p>
      <w:pPr>
        <w:pStyle w:val="Normal"/>
        <w:spacing w:before="0" w:after="120"/>
        <w:rPr/>
      </w:pPr>
      <w:r>
        <w:rPr/>
        <w:t>6. Quality attributes &amp; Acceptance tests</w:t>
      </w:r>
    </w:p>
    <w:p>
      <w:pPr>
        <w:pStyle w:val="Normal"/>
        <w:spacing w:before="0" w:after="120"/>
        <w:rPr/>
      </w:pPr>
      <w:r>
        <w:rPr/>
        <w:t>7. System models and diagrams (UML Use-Case Diagrams)</w:t>
      </w:r>
    </w:p>
    <w:p>
      <w:pPr>
        <w:pStyle w:val="Normal"/>
        <w:spacing w:before="0" w:after="120"/>
        <w:rPr/>
      </w:pPr>
      <w:r>
        <w:rPr/>
        <w:t>8. Requirements Traceability Matrix (RTM)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1. Introduction</w:t>
      </w:r>
    </w:p>
    <w:p>
      <w:pPr>
        <w:pStyle w:val="Heading2"/>
        <w:spacing w:before="240" w:after="120"/>
        <w:rPr/>
      </w:pPr>
      <w:r>
        <w:rPr/>
        <w:t>1.1 Purpose</w:t>
      </w:r>
    </w:p>
    <w:p>
      <w:pPr>
        <w:pStyle w:val="Normal"/>
        <w:spacing w:before="0" w:after="120"/>
        <w:rPr/>
      </w:pPr>
      <w:r>
        <w:rPr/>
        <w:t>This document is a Software Requirements Specification (SRS) for a Blood Bank &amp; Donation Management System. It defines the functional and non-functional requirements, external interfaces, and verification criteria for a platform that manages blood donors, blood inventory, donation drives, and hospital requests. It is intended as the baseline reference for the team's GitHub organisation, Jira epics and mini-project design.</w:t>
      </w:r>
    </w:p>
    <w:p>
      <w:pPr>
        <w:pStyle w:val="Heading2"/>
        <w:spacing w:before="240" w:after="120"/>
        <w:rPr/>
      </w:pPr>
      <w:r>
        <w:rPr/>
        <w:t>1.2 Scope</w:t>
      </w:r>
    </w:p>
    <w:p>
      <w:pPr>
        <w:pStyle w:val="Normal"/>
        <w:spacing w:before="0" w:after="120"/>
        <w:rPr/>
      </w:pPr>
      <w:r>
        <w:rPr/>
        <w:t>The system covers: donor registration and eligibility screening; blood unit collection, testing and inventory tracking with expiry management; donation drive/camp scheduling and slot booking; hospital blood request submission, cross-matching and dispatch; and role-based access for Donors, Hospital Representatives, Blood Bank Staff/Lab Technicians, and Administrators. It excludes the internal clinical/laboratory testing equipment logic beyond recording results, and excludes hospital-internal patient record systems beyond the request/dispatch interface.</w:t>
      </w:r>
    </w:p>
    <w:p>
      <w:pPr>
        <w:pStyle w:val="Heading2"/>
        <w:spacing w:before="240" w:after="120"/>
        <w:rPr/>
      </w:pPr>
      <w:r>
        <w:rPr/>
        <w:t>1.3 Audience</w:t>
      </w:r>
    </w:p>
    <w:p>
      <w:pPr>
        <w:pStyle w:val="Normal"/>
        <w:spacing w:before="0" w:after="120"/>
        <w:rPr/>
      </w:pPr>
      <w:r>
        <w:rPr/>
        <w:t>Developers,Testers, Hospital IT Technicians, blood bank staff, hospital representatives and donors who represent the system's end users.</w:t>
      </w:r>
    </w:p>
    <w:p>
      <w:pPr>
        <w:pStyle w:val="Heading2"/>
        <w:spacing w:before="240" w:after="120"/>
        <w:rPr/>
      </w:pPr>
      <w:r>
        <w:rPr/>
        <w:t>1.4 Definitions, Acronyms &amp; Abbreviations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FR / NFR — Functional Requirement / Non-Functional Requirement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RBAC — Role-Based Access Control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OTP — One-Time Password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PRBC — Packed Red Blood Cells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FFP — Fresh Frozen Plasma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QR — Quick Response (code)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RTM — Requirements Traceability Matrix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TLS — Transport Layer Security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WCAG — Web Content Accessibility Guidelines</w:t>
      </w:r>
    </w:p>
    <w:p>
      <w:pPr>
        <w:pStyle w:val="Heading1"/>
        <w:spacing w:before="240" w:after="120"/>
        <w:rPr/>
      </w:pPr>
      <w:r>
        <w:rPr/>
        <w:t>2. Overall description</w:t>
      </w:r>
    </w:p>
    <w:p>
      <w:pPr>
        <w:pStyle w:val="Heading2"/>
        <w:spacing w:before="240" w:after="120"/>
        <w:rPr/>
      </w:pPr>
      <w:r>
        <w:rPr/>
        <w:t>2.1 Product perspective</w:t>
      </w:r>
    </w:p>
    <w:p>
      <w:pPr>
        <w:pStyle w:val="Normal"/>
        <w:spacing w:before="0" w:after="120"/>
        <w:rPr/>
      </w:pPr>
      <w:r>
        <w:rPr/>
        <w:t>The Blood Bank &amp; Donation Management System is a simple web application that connects donors, blood bank staff and hospitals. It replaces manual registers/spreadsheets used to track donor eligibility, stock and hospital requests.</w:t>
      </w:r>
    </w:p>
    <w:p>
      <w:pPr>
        <w:pStyle w:val="Heading2"/>
        <w:spacing w:before="240" w:after="120"/>
        <w:rPr/>
      </w:pPr>
      <w:r>
        <w:rPr/>
        <w:t>2.2 Major product functions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Donor registration, identity verification and eligibility screening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Blood unit collection, barcode/QR tagging, component classification and expiry tracking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Real-time inventory search and dashboard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Hospital blood request submission, cross-matching, approval and dispatch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Donation drive/camp scheduling and donor slot booking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Automated SMS/email notifications and reminders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Administrative reporting, audit logging and role management</w:t>
      </w:r>
    </w:p>
    <w:p>
      <w:pPr>
        <w:pStyle w:val="Heading2"/>
        <w:spacing w:before="240" w:after="120"/>
        <w:rPr/>
      </w:pPr>
      <w:r>
        <w:rPr/>
        <w:t>2.3 User roles and characteristics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Donor: general public; expects a simple mobile-friendly flow to register, check eligibility and book slots.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Hospital Representative: needs fast, reliable emergency request submission with clear status tracking.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Blood Bank Staff / Lab Technician: manages day-to-day inventory, testing results and dispatch; needs an efficient desktop dashboard.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Drive Coordinator: NGO/blood-bank staff who schedule and manage donation camps.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System Administrator: manages accounts, roles, and views audit/compliance reports.</w:t>
      </w:r>
    </w:p>
    <w:p>
      <w:pPr>
        <w:pStyle w:val="Heading2"/>
        <w:spacing w:before="240" w:after="120"/>
        <w:rPr/>
      </w:pPr>
      <w:r>
        <w:rPr/>
        <w:t>2.4 Operating environment</w:t>
      </w:r>
    </w:p>
    <w:p>
      <w:pPr>
        <w:pStyle w:val="Normal"/>
        <w:spacing w:before="0" w:after="120"/>
        <w:rPr/>
      </w:pPr>
      <w:r>
        <w:rPr/>
        <w:t>Web application, usable on a normal browser (Chrome/Firefox/Edge) on desktop or mobile, with a database on the backend.</w:t>
      </w:r>
    </w:p>
    <w:p>
      <w:pPr>
        <w:pStyle w:val="Heading2"/>
        <w:spacing w:before="240" w:after="120"/>
        <w:rPr/>
      </w:pPr>
      <w:r>
        <w:rPr/>
        <w:t>2.5 Constraints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Donor/patient data should be handled carefully, not exposed publicly.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Blood group compatibility must follow standard rules (e.g. O- is a universal donor).</w:t>
      </w:r>
    </w:p>
    <w:p>
      <w:pPr>
        <w:pStyle w:val="Heading1"/>
        <w:spacing w:before="240" w:after="120"/>
        <w:rPr/>
      </w:pPr>
      <w:r>
        <w:rPr/>
        <w:t>3. External interface requirements</w:t>
      </w:r>
    </w:p>
    <w:p>
      <w:pPr>
        <w:pStyle w:val="Heading2"/>
        <w:spacing w:before="240" w:after="120"/>
        <w:rPr/>
      </w:pPr>
      <w:r>
        <w:rPr/>
        <w:t>3.1 User interfaces</w:t>
      </w:r>
    </w:p>
    <w:p>
      <w:pPr>
        <w:pStyle w:val="Normal"/>
        <w:spacing w:before="0" w:after="120"/>
        <w:rPr/>
      </w:pPr>
      <w:r>
        <w:rPr/>
        <w:t>Simple web pages per role: Donor page (register, check eligibility, book slot, view history), Hospital page (submit/track request), Staff/Admin page (manage inventory, requests, drives).</w:t>
      </w:r>
    </w:p>
    <w:p>
      <w:pPr>
        <w:pStyle w:val="Heading2"/>
        <w:spacing w:before="240" w:after="120"/>
        <w:rPr/>
      </w:pPr>
      <w:r>
        <w:rPr/>
        <w:t>3.2 Hardware interfaces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 xml:space="preserve">None </w:t>
      </w:r>
    </w:p>
    <w:p>
      <w:pPr>
        <w:pStyle w:val="Heading2"/>
        <w:spacing w:before="240" w:after="120"/>
        <w:rPr/>
      </w:pPr>
      <w:r>
        <w:rPr/>
        <w:t>3.3 Software interfaces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notification API/service (SMS or email) for OTPs and reminders.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database (e.g. MySQL/PostgreSQL/SQLite) for donor, inventory and request records.</w:t>
      </w:r>
    </w:p>
    <w:p>
      <w:pPr>
        <w:pStyle w:val="Heading2"/>
        <w:spacing w:before="240" w:after="120"/>
        <w:rPr/>
      </w:pPr>
      <w:r>
        <w:rPr/>
        <w:t>3.4 Communications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HTTPS between the front end and backend.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Simple REST APIs (JSON) between front end, backend and the notification service.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4. System features (detailed)</w:t>
      </w:r>
    </w:p>
    <w:p>
      <w:pPr>
        <w:pStyle w:val="Normal"/>
        <w:spacing w:before="0" w:after="120"/>
        <w:rPr/>
      </w:pPr>
      <w:r>
        <w:rPr>
          <w:i/>
          <w:iCs/>
        </w:rPr>
        <w:t>Each requirement below includes acceptance criteria and a reference test case. IDs follow BBS-F-###. A total of 15 functional requirements are specified across five feature areas.</w:t>
      </w:r>
    </w:p>
    <w:p>
      <w:pPr>
        <w:pStyle w:val="Heading2"/>
        <w:spacing w:before="240" w:after="120"/>
        <w:rPr/>
      </w:pPr>
      <w:r>
        <w:rPr/>
        <w:t>4.1 User Authentication &amp; Role-Based Access Control</w:t>
      </w:r>
    </w:p>
    <w:p>
      <w:pPr>
        <w:pStyle w:val="Normal"/>
        <w:spacing w:before="0" w:after="120"/>
        <w:rPr/>
      </w:pPr>
      <w:r>
        <w:rPr/>
        <w:t>Description: Authenticate all users and restrict actions to those permitted for their role.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8"/>
        <w:gridCol w:w="2600"/>
        <w:gridCol w:w="1002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BBS-F-001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support login for four roles: Donor, Hospital Rep, Blood Bank Staff, and Admin.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All users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AC-001: Each role sees only its own dashboard. Test: TC-Auth-01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 credentials stored in database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BBS-F-002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verify a new user's identity using an OTP sent to their phone/email during signup.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AC-002: Signup completes only after correct OTP entry. Test: TC-Auth-02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Notification API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BBS-F-003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lock an account for 30 minutes after 5 wrong password attempts in a row.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AC-003: 6th wrong attempt shows 'account locked' message. Test: TC-Auth-03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Depends on login attempt counter</w:t>
            </w:r>
          </w:p>
        </w:tc>
      </w:tr>
    </w:tbl>
    <w:p>
      <w:pPr>
        <w:pStyle w:val="Heading2"/>
        <w:spacing w:before="240" w:after="120"/>
        <w:rPr/>
      </w:pPr>
      <w:r>
        <w:rPr/>
        <w:t>4.2 Donor Registration &amp; Eligibility Screening</w:t>
      </w:r>
    </w:p>
    <w:p>
      <w:pPr>
        <w:pStyle w:val="Normal"/>
        <w:spacing w:before="0" w:after="120"/>
        <w:rPr/>
      </w:pPr>
      <w:r>
        <w:rPr/>
        <w:t>Description: Capture donor data, enforce medical eligibility rules, and maintain donation history.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8"/>
        <w:gridCol w:w="2600"/>
        <w:gridCol w:w="1002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BBS-F-010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donor create a profile with blood group, date of birth, weight and contact details.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AC-010: Profile save fails if a required field is empty. Test: TC-Donor-01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Stored in database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BBS-F-011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check donor eligibility using simple rules: weight &gt;= 45 kg, age 18-65, and at least 56 days since the last donation.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Blood Bank Staff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AC-011: A donor who donated 30 days ago is shown as not yet eligible. Test: TC-Donor-02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Depends on last donation date in DB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BBS-F-012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save each completed donation to the donor's history (date, blood bank, quantity).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Lab Technician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AC-012: New donation appears in the donor's history list. Test: TC-Donor-03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Stored in Database</w:t>
            </w:r>
          </w:p>
        </w:tc>
      </w:tr>
    </w:tbl>
    <w:p>
      <w:pPr>
        <w:pStyle w:val="Heading2"/>
        <w:spacing w:before="240" w:after="120"/>
        <w:rPr/>
      </w:pPr>
      <w:r>
        <w:rPr/>
        <w:t>4.3 Blood Inventory &amp; Component Tracking</w:t>
      </w:r>
    </w:p>
    <w:p>
      <w:pPr>
        <w:pStyle w:val="Normal"/>
        <w:spacing w:before="0" w:after="120"/>
        <w:rPr/>
      </w:pPr>
      <w:r>
        <w:rPr/>
        <w:t>Description: Track every blood unit from collection through testing, storage, expiry and disposal.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8"/>
        <w:gridCol w:w="2600"/>
        <w:gridCol w:w="1002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assign a unique ID to every blood bag when it is collected.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Lab Technician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AC-020: Each bag ID is searchable and shows its details. Test: TC-Inv-01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Auto-generated ID, stored in DB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record the component type (Whole Blood, RBC, Platelets, Plasma) and set an expiry date for each unit based on that type.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Lab Technician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AC-021: Expiry date is auto-filled once component type is chosen. Test: TC-Inv-02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Expiry rules hardcoded per component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mark a unit as expired and remove it from available stock once its expiry date passes.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Blood Bank Staff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AC-022: An expired unit no longer shows up in the available-stock list. Test: TC-Inv-03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Runs as a check on save/query, no scheduler needed</w:t>
            </w:r>
          </w:p>
        </w:tc>
      </w:tr>
    </w:tbl>
    <w:p>
      <w:pPr>
        <w:pStyle w:val="Heading2"/>
        <w:spacing w:before="240" w:after="120"/>
        <w:rPr/>
      </w:pPr>
      <w:r>
        <w:rPr/>
        <w:t>4.4 Hospital Requests &amp; Blood Dispatch</w:t>
      </w:r>
    </w:p>
    <w:p>
      <w:pPr>
        <w:pStyle w:val="Normal"/>
        <w:spacing w:before="0" w:after="120"/>
        <w:rPr/>
      </w:pPr>
      <w:r>
        <w:rPr/>
        <w:t>Description: Allow hospitals to request blood and the system to match, approve and dispatch compatible units.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8"/>
        <w:gridCol w:w="2600"/>
        <w:gridCol w:w="1002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BBS-F-030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hospital rep submit a blood request with blood group, component and quantity needed.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Hospital Rep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AC-030: Submitted request appears in the staff queue. Test: TC-Hosp-01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Stored in database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BBS-F-031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check available stock for compatible blood groups and suggest matching units for a request.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Blood Bank Staff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AC-031: An A+ request never suggests a B- unit. Test: TC-Hosp-02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Uses blood group compatibility table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BBS-F-032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staff approve a request and mark the matched unit as dispatched.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Blood Bank Staff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AC-032: Approved request status changes to 'Dispatched'. Test: TC-Hosp-03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Updates request status in DB</w:t>
            </w:r>
          </w:p>
        </w:tc>
      </w:tr>
    </w:tbl>
    <w:p>
      <w:pPr>
        <w:pStyle w:val="Heading2"/>
        <w:spacing w:before="240" w:after="120"/>
        <w:rPr/>
      </w:pPr>
      <w:r>
        <w:rPr/>
        <w:t>4.5 Donation Camp &amp; Drive Management</w:t>
      </w:r>
    </w:p>
    <w:p>
      <w:pPr>
        <w:pStyle w:val="Normal"/>
        <w:spacing w:before="0" w:after="120"/>
        <w:rPr/>
      </w:pPr>
      <w:r>
        <w:rPr/>
        <w:t>Description: Allow blood banks/NGOs to schedule drives and donors to discover and book slots.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8"/>
        <w:gridCol w:w="2600"/>
        <w:gridCol w:w="1002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BBS-F-040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coordinator create a donation drive with a location, date and number of slots.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Drive Coordinator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AC-040: A drive cannot be created without at least one slot. Test: TC-Drive-01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Stored in database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BBS-F-041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donor view upcoming drives and book an open slot.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AC-041: A full slot can no longer be booked. Test: TC-Drive-02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Depends on drive/slot data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BBS-F-042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send a reminder notification to a donor before their booked slot.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AC-042: Reminder is sent before the slot time. Test: TC-Drive-03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Depends on Notification API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5. Non-functional requirements (detailed)</w:t>
      </w:r>
    </w:p>
    <w:p>
      <w:pPr>
        <w:pStyle w:val="Normal"/>
        <w:spacing w:before="0" w:after="120"/>
        <w:rPr/>
      </w:pPr>
      <w:r>
        <w:rPr>
          <w:i/>
          <w:iCs/>
        </w:rPr>
        <w:t>NFRs below are measurable and tied to test plans. IDs follow BBS-NF-###.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900"/>
        <w:gridCol w:w="3200"/>
        <w:gridCol w:w="1800"/>
        <w:gridCol w:w="1100"/>
        <w:gridCol w:w="260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Measurement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BBS-NF-001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Inventory search results shall load in under 1-2 seconds under normal use.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Performance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Search returns results quickly in manual testing. Test: TC-Perf-01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BBS-NF-002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should stay available during normal usage hours, with minimal downtime.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Availability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 unplanned downtime observed during demo/testing period.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BBS-NF-003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 passwords and personal details shall be stored securely, not in plain text.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 / Privacy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DB check confirms passwords are hashed. Test: TC-Sec-01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BBS-NF-004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UI shall be simple enough for a non-technical user (donor or hospital staff) to use without training.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Usability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 test user can complete registration/request without help. Test: TC-UX-01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BBS-NF-005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prevent two staff members from allocating the same blood unit to two different requests at the same time.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Data Integrity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Only one of two simultaneous allocation attempts succeeds. Test: TC-Conc-01</w:t>
            </w:r>
          </w:p>
        </w:tc>
      </w:tr>
    </w:tbl>
    <w:p>
      <w:pPr>
        <w:pStyle w:val="Heading2"/>
        <w:spacing w:before="240" w:after="120"/>
        <w:rPr/>
      </w:pPr>
      <w:r>
        <w:rPr/>
        <w:t>5.1 Security</w:t>
      </w:r>
    </w:p>
    <w:p>
      <w:pPr>
        <w:pStyle w:val="Heading3"/>
        <w:spacing w:before="240" w:after="120"/>
        <w:rPr/>
      </w:pPr>
      <w:r>
        <w:rPr/>
        <w:t>5.1.1 Security Objectives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Protect donor personal and medical data from being accessed by unauthorized users.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Make sure only the right role (Donor, Hospital Rep, Staff, Admin) can perform actions meant for that role.</w:t>
      </w:r>
    </w:p>
    <w:p>
      <w:pPr>
        <w:pStyle w:val="Heading3"/>
        <w:spacing w:before="240" w:after="120"/>
        <w:rPr/>
      </w:pPr>
      <w:r>
        <w:rPr/>
        <w:t>5.1.2 Security Requirements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000"/>
        <w:gridCol w:w="4200"/>
        <w:gridCol w:w="1300"/>
        <w:gridCol w:w="1300"/>
        <w:gridCol w:w="1800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BBS-SR-001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All login traffic shall use HTTPS.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Site is only reachable over HTTPS. Test: TC-Sec-01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BBS-SR-002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Passwords shall be stored as hashed values, never in plain text.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DB inspection shows hashed passwords. Test: TC-Sec-02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BBS-SR-003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 Donor account shall not be able to access Staff/Admin-only pages or actions.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 login blocked from staff pages. Test: TC-Sec-03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BBS-SR-004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Key actions (approving a request, marking a unit expired) shall be logged with user and timestamp.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Log entry created for each such action. Test: TC-Sec-04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BBS-SR-005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 user session shall expire after a period of inactivity and require re-login.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Session times out after inactivity. Test: TC-Sec-05</w:t>
            </w:r>
          </w:p>
        </w:tc>
      </w:tr>
    </w:tbl>
    <w:p>
      <w:pPr>
        <w:pStyle w:val="Heading1"/>
        <w:spacing w:before="240" w:after="120"/>
        <w:rPr/>
      </w:pPr>
      <w:r>
        <w:rPr/>
        <w:t>6. Quality attributes &amp; Acceptance tests</w:t>
      </w:r>
    </w:p>
    <w:p>
      <w:pPr>
        <w:pStyle w:val="Normal"/>
        <w:spacing w:before="0" w:after="120"/>
        <w:rPr/>
      </w:pPr>
      <w:r>
        <w:rPr/>
        <w:t>Exit criteria for acceptance: all High-priority functional requirements implemented and verified, no critical NFR failures, and the RTM shows all associated test cases passed.</w:t>
      </w:r>
    </w:p>
    <w:p>
      <w:pPr>
        <w:pStyle w:val="Normal"/>
        <w:spacing w:before="0" w:after="120"/>
        <w:rPr/>
      </w:pPr>
      <w:r>
        <w:rPr/>
        <w:t>Acceptance test suites: Authentication &amp; RBAC, Donor Eligibility, Inventory &amp; Expiry, Hospital Request &amp; Cross-Matching, Drive Scheduling, Performance, Security, and Accessibility.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7. System models and diagrams</w:t>
      </w:r>
    </w:p>
    <w:p>
      <w:pPr>
        <w:pStyle w:val="Heading2"/>
        <w:spacing w:before="240" w:after="120"/>
        <w:rPr/>
      </w:pPr>
      <w:r>
        <w:rPr/>
        <w:t>7.1 UML Use-Case Diagram — Donor &amp; Drive Management</w:t>
      </w:r>
    </w:p>
    <w:p>
      <w:pPr>
        <w:pStyle w:val="Normal"/>
        <w:spacing w:before="0" w:after="120"/>
        <w:rPr/>
      </w:pPr>
      <w:r>
        <w:rPr/>
        <w:t>Covers registration/login, eligibility screening, drive discovery/booking, donation history, drive scheduling and donor-screening result recording.</w:t>
      </w:r>
    </w:p>
    <w:p>
      <w:pPr>
        <w:pStyle w:val="Normal"/>
        <w:spacing w:before="0" w:after="240"/>
        <w:jc w:val="center"/>
        <w:rPr/>
      </w:pPr>
      <w:r>
        <w:rPr/>
        <w:drawing>
          <wp:inline distT="0" distB="0" distL="0" distR="0">
            <wp:extent cx="5524500" cy="2857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/>
      </w:pPr>
      <w:r>
        <w:rPr/>
        <w:t>7.2 UML Use-Case Diagram — Inventory &amp; Hospital Requests</w:t>
      </w:r>
    </w:p>
    <w:p>
      <w:pPr>
        <w:pStyle w:val="Normal"/>
        <w:spacing w:before="0" w:after="120"/>
        <w:rPr/>
      </w:pPr>
      <w:r>
        <w:rPr/>
        <w:t>Covers blood bag logging, test-result entry, expiry monitoring, hospital request submission, cross-matching/allocation, approval and dispatch.</w:t>
      </w:r>
    </w:p>
    <w:p>
      <w:pPr>
        <w:pStyle w:val="Normal"/>
        <w:spacing w:before="0" w:after="240"/>
        <w:jc w:val="center"/>
        <w:rPr/>
      </w:pPr>
      <w:r>
        <w:rPr/>
        <w:drawing>
          <wp:inline distT="0" distB="0" distL="0" distR="0">
            <wp:extent cx="5524500" cy="23812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8. Requirements Traceability Matrix (RTM)</w:t>
      </w:r>
    </w:p>
    <w:p>
      <w:pPr>
        <w:pStyle w:val="Normal"/>
        <w:spacing w:before="0" w:after="120"/>
        <w:rPr/>
      </w:pPr>
      <w:r>
        <w:rPr>
          <w:i/>
          <w:iCs/>
        </w:rPr>
        <w:t>Representative sample; extend this matrix to cover every requirement ID once design specs and test cases are finalised.</w:t>
      </w:r>
    </w:p>
    <w:tbl>
      <w:tblPr>
        <w:tblW w:w="105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998"/>
        <w:gridCol w:w="2202"/>
        <w:gridCol w:w="1800"/>
        <w:gridCol w:w="1600"/>
        <w:gridCol w:w="1398"/>
        <w:gridCol w:w="1001"/>
        <w:gridCol w:w="1501"/>
      </w:tblGrid>
      <w:tr>
        <w:trPr>
          <w:tblHeader w:val="true"/>
        </w:trPr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Section ref / Design Spec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Test case(s)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 (N/P/A)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BBS-F-001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Role-based login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4.1 / DS-Auth-01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AuthModule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TC-Auth-01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BBS-F-011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Eligibility engine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4.2 / DS-Donor-02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DonorModule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TC-Donor-02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Barcode tracking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4.3 / DS-Inv-01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InventoryModule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TC-Inv-01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BBS-F-023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Auto-dispose expired units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4.3 / DS-Inv-04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InventoryModule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TC-Inv-04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BBS-F-031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Cross-match &amp; allocate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4.4 / DS-Hosp-02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RequestModule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TC-Hosp-02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BBS-F-041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 slot booking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4.5 / DS-Drive-02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DriveModule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TC-Drive-02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BBS-NF-001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Search response time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 / DS-Perf-01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InventoryModule / API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TC-Perf-01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BBS-NF-006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 double allocation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 / DS-Conc-01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RequestModule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TC-Conc-01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BBS-SR-003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API-level RBAC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5.1.2 / DS-Sec-03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AuthModule / API Gateway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TC-Sec-03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charset w:val="01"/>
    <w:family w:val="roman"/>
    <w:pitch w:val="variable"/>
  </w:font>
  <w:font w:name="Atkinson Hyperlegible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50"/>
    </w:pPr>
    <w:rPr>
      <w:b/>
      <w:bCs/>
      <w:color w:val="7A1F2B"/>
      <w:sz w:val="30"/>
      <w:szCs w:val="30"/>
    </w:rPr>
  </w:style>
  <w:style w:type="paragraph" w:styleId="Heading2">
    <w:name w:val="heading 2"/>
    <w:basedOn w:val="Heading"/>
    <w:qFormat/>
    <w:pPr>
      <w:spacing w:before="240" w:after="120"/>
    </w:pPr>
    <w:rPr>
      <w:b/>
      <w:bCs/>
      <w:color w:val="7A1F2B"/>
      <w:sz w:val="26"/>
      <w:szCs w:val="26"/>
    </w:rPr>
  </w:style>
  <w:style w:type="paragraph" w:styleId="Heading3">
    <w:name w:val="heading 3"/>
    <w:basedOn w:val="Heading"/>
    <w:qFormat/>
    <w:pPr>
      <w:spacing w:before="180" w:after="100"/>
    </w:pPr>
    <w:rPr>
      <w:b/>
      <w:bCs/>
      <w:i/>
      <w:i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tkinson Hyperlegible" w:hAnsi="Atkinson Hyperlegible" w:eastAsia="Atkinson Hyperlegible" w:cs="Atkinson Hyperlegible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hooshan.u.deshpande@gmail.co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LibreOffice/26.8.0.3$Linux_X86_64 LibreOffice_project/680$Build-3</Application>
  <AppVersion>15.0000</AppVersion>
  <Pages>10</Pages>
  <Words>1972</Words>
  <Characters>11849</Characters>
  <CharactersWithSpaces>13443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2026-09-05T14:29:11Z</dcterms:created>
  <dc:creator>Team</dc:creator>
  <dc:description/>
  <dc:language>en-US</dc:language>
  <cp:lastModifiedBy/>
  <dcterms:modified xsi:type="dcterms:W3CDTF">2026-09-06T17:33:43Z</dcterms:modified>
  <cp:revision>3</cp:revision>
  <dc:subject/>
  <dc:title>Blood Bank &amp; Donation Management System — SRS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