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7C16" w:rsidRDefault="00860B60">
      <w:pPr>
        <w:spacing w:before="2880" w:after="240"/>
        <w:jc w:val="center"/>
      </w:pPr>
      <w:r>
        <w:rPr>
          <w:b/>
          <w:bCs/>
          <w:color w:val="1F4E79"/>
          <w:sz w:val="40"/>
          <w:szCs w:val="40"/>
        </w:rPr>
        <w:t>TÜRK AMATÖR TELSİZCİLİ</w:t>
      </w:r>
      <w:r w:rsidR="0070262B">
        <w:rPr>
          <w:b/>
          <w:bCs/>
          <w:color w:val="1F4E79"/>
          <w:sz w:val="40"/>
          <w:szCs w:val="40"/>
        </w:rPr>
        <w:t>Ğİ</w:t>
      </w:r>
    </w:p>
    <w:p w:rsidR="00907C16" w:rsidRDefault="00860B60"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>GRİ ALAN VE MEVZUAT UZLAŞI OY PUSULASI</w:t>
      </w:r>
    </w:p>
    <w:p w:rsidR="00907C16" w:rsidRDefault="00860B60">
      <w:pPr>
        <w:spacing w:before="240" w:after="80"/>
        <w:jc w:val="center"/>
      </w:pPr>
      <w:r>
        <w:rPr>
          <w:color w:val="555555"/>
          <w:sz w:val="24"/>
          <w:szCs w:val="24"/>
        </w:rPr>
        <w:t>Toplantı Tarihi: ______________________</w:t>
      </w:r>
    </w:p>
    <w:p w:rsidR="00907C16" w:rsidRDefault="00860B60">
      <w:pPr>
        <w:spacing w:after="80"/>
        <w:jc w:val="center"/>
      </w:pPr>
      <w:r>
        <w:rPr>
          <w:color w:val="555555"/>
          <w:sz w:val="24"/>
          <w:szCs w:val="24"/>
        </w:rPr>
        <w:t>Çağrı İşareti: _____________   İmza: _____________</w:t>
      </w:r>
    </w:p>
    <w:p w:rsidR="00907C16" w:rsidRDefault="00860B60">
      <w:pPr>
        <w:spacing w:after="480"/>
        <w:jc w:val="center"/>
      </w:pPr>
      <w:r>
        <w:rPr>
          <w:color w:val="555555"/>
          <w:sz w:val="24"/>
          <w:szCs w:val="24"/>
        </w:rPr>
        <w:t>Üye Olduğu Kulüp/Dernek: ______________________________</w:t>
      </w:r>
    </w:p>
    <w:p w:rsidR="00907C16" w:rsidRDefault="00860B60">
      <w:pPr>
        <w:pBdr>
          <w:bottom w:val="single" w:sz="6" w:space="0" w:color="1F4E79"/>
        </w:pBdr>
        <w:spacing w:after="120"/>
      </w:pPr>
      <w:r>
        <w:rPr>
          <w:b/>
          <w:bCs/>
          <w:color w:val="1F4E79"/>
          <w:sz w:val="24"/>
          <w:szCs w:val="24"/>
        </w:rPr>
        <w:t>NASIL OY KULLANILIR?</w:t>
      </w:r>
    </w:p>
    <w:p w:rsidR="00907C16" w:rsidRDefault="00860B60">
      <w:pPr>
        <w:spacing w:before="80" w:after="60"/>
      </w:pPr>
      <w:r>
        <w:rPr>
          <w:sz w:val="20"/>
          <w:szCs w:val="20"/>
        </w:rPr>
        <w:t>Her gri alan (GA) için size uygun olan seçeneği işaretleyin. Birden fazla seçenek işaretleyebilirsiniz. 'E — Diğer' kutusuna kendi görüşünüzü yazabilirsiniz. Bu oy pusulası toplantı sonunda toplanacak ve oylar sayılacaktır.</w:t>
      </w:r>
    </w:p>
    <w:p w:rsidR="00907C16" w:rsidRDefault="00860B60">
      <w:pPr>
        <w:spacing w:before="60" w:after="60"/>
      </w:pPr>
      <w:r>
        <w:rPr>
          <w:b/>
          <w:bCs/>
          <w:sz w:val="20"/>
          <w:szCs w:val="20"/>
        </w:rPr>
        <w:t xml:space="preserve">Seçenek anlamları — </w:t>
      </w:r>
      <w:r>
        <w:rPr>
          <w:sz w:val="20"/>
          <w:szCs w:val="20"/>
        </w:rPr>
        <w:t>A: Mevcut durumu koru  |  B: Topluluk öz-düzenlemesi  |  C: Kurumdan yazılı görüş/açıklama talep et  |  D: Mevzuat değişikliği talep et  |  E: Diğer</w:t>
      </w:r>
    </w:p>
    <w:p w:rsidR="00907C16" w:rsidRDefault="00860B60">
      <w:pPr>
        <w:spacing w:after="240"/>
      </w:pPr>
      <w:r>
        <w:rPr>
          <w:i/>
          <w:iCs/>
          <w:color w:val="666666"/>
          <w:sz w:val="18"/>
          <w:szCs w:val="18"/>
        </w:rPr>
        <w:t>Bu belge, yapay zeka çıkarım</w:t>
      </w:r>
      <w:r w:rsidR="00671200">
        <w:rPr>
          <w:i/>
          <w:iCs/>
          <w:color w:val="666666"/>
          <w:sz w:val="18"/>
          <w:szCs w:val="18"/>
        </w:rPr>
        <w:t>ları yerine</w:t>
      </w:r>
      <w:r>
        <w:rPr>
          <w:i/>
          <w:iCs/>
          <w:color w:val="666666"/>
          <w:sz w:val="18"/>
          <w:szCs w:val="18"/>
        </w:rPr>
        <w:t xml:space="preserve"> amatör</w:t>
      </w:r>
      <w:r w:rsidR="00671200">
        <w:rPr>
          <w:i/>
          <w:iCs/>
          <w:color w:val="666666"/>
          <w:sz w:val="18"/>
          <w:szCs w:val="18"/>
        </w:rPr>
        <w:t xml:space="preserve"> telsiz</w:t>
      </w:r>
      <w:r>
        <w:rPr>
          <w:i/>
          <w:iCs/>
          <w:color w:val="666666"/>
          <w:sz w:val="18"/>
          <w:szCs w:val="18"/>
        </w:rPr>
        <w:t xml:space="preserve"> topluluğunun kendi iradesini belirlemesi amacıyla hazırlanmıştır.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07C16" w:rsidRDefault="00860B60">
            <w:r>
              <w:rPr>
                <w:b/>
                <w:bCs/>
                <w:color w:val="FFFFFF"/>
              </w:rPr>
              <w:t>GA-1 — Kapsamlı Tek Amatör Telsizcilik Yönetmeliği ('Part 97 TR')</w:t>
            </w:r>
          </w:p>
        </w:tc>
      </w:tr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📋 SORUN: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</w:rPr>
              <w:t>2004'te yayımlanan özel yönetmelik (RG 25406) yürürlükten kaldırıldı; yerine geçen tek çatı düzenleme çıkarılmadı. Haklar en az yedi ayrı mevzuattan derleniyor; sahada belirsizlik doğuruyor.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Mevcut Durumu Koru: Dağınık mevzuat derleme zinciriyle yönetilebilir; yeni yönetmelik hakları daraltma riski taşır, açılmasın.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Topluluk Derlemesi: Dernek ve kulüpler bu çalışma gibi mevzuat derlemelerini güncel tutup camiaya yayar.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Yazılı Görüş Talep Et: BTK'dan amatör telsizciliğe özgü tek yönetmelik planı olup olmadığına dair resmî görüş istenir.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Mevzuat Değişikliği: Kapsamlı tek amatör telsizcilik yönetmeliği ('Part 97 TR') çıkarılması için başvuru yapılır.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Diğer görüş / not: _____________________________________________</w:t>
            </w:r>
          </w:p>
        </w:tc>
      </w:tr>
    </w:tbl>
    <w:p w:rsidR="001732BC" w:rsidRDefault="001732BC"/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07C16" w:rsidRDefault="00860B60">
            <w:r>
              <w:rPr>
                <w:b/>
                <w:bCs/>
                <w:color w:val="FFFFFF"/>
              </w:rPr>
              <w:t>GA-3 — CEPT T/R 61-01/61-02: Yurt Dışı Operasyon ve B/C Sınıfı Boşluğu</w:t>
            </w:r>
          </w:p>
        </w:tc>
      </w:tr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📋 SORUN: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</w:rPr>
              <w:t>TR, CEPT T/R 61-01 ve 61-02'ye taraftır; A sınıfı, KEGM HAREC belgesiyle yurt dışında çalışabiliyor. B/C sınıfının HAREC muadili yok; yabancı amatörlerin TR'de geçici çalışma usulü mevzuatta tanımsız.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lastRenderedPageBreak/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Mevcut Durumu Koru: A sınıfına geçiş (sınav) zaten açık bir yol; ek düzenleme gerekmez.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Topluluk Kılavuzu: Dernek ve kulüpler 'yurt dışında operasyon / HAREC' kullanım kılavuzu yayımlar.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Yazılı Görüş Talep Et: KEGM / Ulaştırma Bakanlığı'ndan B/C sınıfı için HAREC yolu ve yabancı amatör usulü hakkında görüş istenir.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Mevzuat Değişikliği: CEPT tavsiyelerinin yönetmeliğe işlenmesi ve B/C için kademeli HAREC yolu talep edilir.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Diğer görüş / not: _____________________________________________</w:t>
            </w:r>
          </w:p>
        </w:tc>
      </w:tr>
    </w:tbl>
    <w:p w:rsidR="001732BC" w:rsidRDefault="001732BC"/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07C16" w:rsidRDefault="00860B60">
            <w:r>
              <w:rPr>
                <w:b/>
                <w:bCs/>
                <w:color w:val="FFFFFF"/>
              </w:rPr>
              <w:t>GA-RX — Alıcı Cihaz (RX) ile Dinleme Serbestisi</w:t>
            </w:r>
          </w:p>
        </w:tc>
      </w:tr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📋 SORUN:</w:t>
            </w:r>
          </w:p>
          <w:p w:rsidR="00907C16" w:rsidRDefault="00860B60">
            <w:pPr>
              <w:spacing w:before="40" w:after="40"/>
            </w:pPr>
            <w:r>
              <w:rPr>
                <w:sz w:val="20"/>
                <w:szCs w:val="20"/>
              </w:rPr>
              <w:t>Türkiye'de yalnızca dinlemek (sinyal yaymadan) yasal mı? 2813 Kanunu yayın yapmayı düzenler; salt dinlemeye dair açık bir serbesti maddesi yoktur. Bazı frekansları (askeri, emniyet) dinlemek ek riskler taşıyabilir.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Mevcut Durumu Koru: </w:t>
            </w:r>
            <w:r>
              <w:rPr>
                <w:sz w:val="20"/>
                <w:szCs w:val="20"/>
              </w:rPr>
              <w:t>Yasal belirsizlik sürsün; pratik risk düşük, bireysel yönetilsin.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Topluluk Duyurusu: amatör telsiz dernek ve kulüpleri ve kulüpler 'amatör bantlarda dinleme serbesttir' açıklaması yayımlar.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Yazılı Görüş Talep Et: </w:t>
            </w:r>
            <w:r>
              <w:rPr>
                <w:sz w:val="20"/>
                <w:szCs w:val="20"/>
              </w:rPr>
              <w:t>BTK/KEGM'ye 2813 Md.36 kapsamında RX serbestisi konusunda bağlayıcı olmayan resmi görüş başvurusu yapılır.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Mevzuat Değişikliği: </w:t>
            </w:r>
            <w:r>
              <w:rPr>
                <w:sz w:val="20"/>
                <w:szCs w:val="20"/>
              </w:rPr>
              <w:t>2813 Kanunu'na 'salt alım yapan cihazlar lisans muafiyetindedir' maddesi eklenmesi için başvuru.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Diğer görüş / not: </w:t>
            </w:r>
            <w:r>
              <w:rPr>
                <w:color w:val="AAAAAA"/>
                <w:sz w:val="20"/>
                <w:szCs w:val="20"/>
              </w:rPr>
              <w:t>_____________________________________________</w:t>
            </w:r>
          </w:p>
        </w:tc>
      </w:tr>
    </w:tbl>
    <w:p w:rsidR="00907C16" w:rsidRDefault="00907C16">
      <w:pPr>
        <w:spacing w:before="160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07C16" w:rsidRDefault="00860B60">
            <w:r>
              <w:rPr>
                <w:b/>
                <w:bCs/>
                <w:color w:val="FFFFFF"/>
              </w:rPr>
              <w:t>GA-RX/Kanal — Kanal Hafızasına Yetkisiz Frekans Kaydetme</w:t>
            </w:r>
          </w:p>
        </w:tc>
      </w:tr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📋 SORUN:</w:t>
            </w:r>
          </w:p>
          <w:p w:rsidR="00907C16" w:rsidRDefault="00860B60">
            <w:pPr>
              <w:spacing w:before="40" w:after="40"/>
            </w:pPr>
            <w:r>
              <w:rPr>
                <w:sz w:val="20"/>
                <w:szCs w:val="20"/>
              </w:rPr>
              <w:t>Cihaz hafızasına askeri/güvenlik frekansı kaydedilmesi, CMK Md.134 el koyması sonrası 'kasıtlı izleme hazırlığı' kanıtı sayılabilir. Anlık tarama aynı riski taşımaz. Duyurulmamış bir hukuki tuzak.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Kişisel Sorumluluk: </w:t>
            </w:r>
            <w:r>
              <w:rPr>
                <w:sz w:val="20"/>
                <w:szCs w:val="20"/>
              </w:rPr>
              <w:t>Mevcut durumu koru; bilinçlendirme bireysel seviyede kalır.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Frekans Hijyeni Kılavuzu: dernek ve kulüpler 'cihaz hafızanızı yalnızca amatör bantlarla sınırlı tutun' kılavuzu yayımlar.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Hukuki Risk Duyurusu: </w:t>
            </w:r>
            <w:r>
              <w:rPr>
                <w:sz w:val="20"/>
                <w:szCs w:val="20"/>
              </w:rPr>
              <w:t>CMK/TCK riski hakkında tüm üyelere yazılı resmi uyarı gönderilir.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Mevzuat Muafiyeti: </w:t>
            </w:r>
            <w:r>
              <w:rPr>
                <w:sz w:val="20"/>
                <w:szCs w:val="20"/>
              </w:rPr>
              <w:t>CMK Md.134 kapsamında telsiz cihaz hafızasının 'teknik not' sayılması için yasal düzenleme.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Diğer görüş / not: </w:t>
            </w:r>
            <w:r>
              <w:rPr>
                <w:color w:val="AAAAAA"/>
                <w:sz w:val="20"/>
                <w:szCs w:val="20"/>
              </w:rPr>
              <w:t>_____________________________________________</w:t>
            </w:r>
          </w:p>
        </w:tc>
      </w:tr>
    </w:tbl>
    <w:p w:rsidR="00907C16" w:rsidRDefault="00907C16">
      <w:pPr>
        <w:spacing w:before="160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07C16" w:rsidRDefault="00860B60">
            <w:r>
              <w:rPr>
                <w:b/>
                <w:bCs/>
                <w:color w:val="FFFFFF"/>
              </w:rPr>
              <w:t>GA-NODE — Remote Telsiz Nodu ve İnternet-RF Köprüsü (EchoLink, WebSDR)</w:t>
            </w:r>
          </w:p>
        </w:tc>
      </w:tr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📋 SORUN:</w:t>
            </w:r>
          </w:p>
          <w:p w:rsidR="00907C16" w:rsidRDefault="00860B60">
            <w:pPr>
              <w:spacing w:before="40" w:after="40"/>
            </w:pPr>
            <w:r>
              <w:rPr>
                <w:sz w:val="20"/>
                <w:szCs w:val="20"/>
              </w:rPr>
              <w:t>EchoLink/AllStar gibi internet-RF köprüleri amatör bantta yayın yapar; WebSDR alınan sinyali internete açar. Her ikisi de RTÜK 6112 Kanunu'ndaki 'ses yayını' tanımına girebilir. Bugüne kadar BTK harekete geçmemiştir.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Mevcut Toleransı Koru: </w:t>
            </w:r>
            <w:r>
              <w:rPr>
                <w:sz w:val="20"/>
                <w:szCs w:val="20"/>
              </w:rPr>
              <w:t>BTK harekete geçmediği sürece mevcut durumu sürdür; risk bireysel yönetilir.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lastRenderedPageBreak/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İyi Uygulama Standardı: </w:t>
            </w:r>
            <w:r>
              <w:rPr>
                <w:sz w:val="20"/>
                <w:szCs w:val="20"/>
              </w:rPr>
              <w:t>Dernekler EchoLink/AllStar için 'teknik etik kodu' belirler (callsign zorunluluğu, link log tutma vb.).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BTK/RTÜK Görüş Talebi: </w:t>
            </w:r>
            <w:r>
              <w:rPr>
                <w:sz w:val="20"/>
                <w:szCs w:val="20"/>
              </w:rPr>
              <w:t>İnternet-RF köprüsünün 6112 Kanunu kapsamı dışında olduğuna dair resmi görüş talep edilir.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FTM'ye Düzenleme: </w:t>
            </w:r>
            <w:r>
              <w:rPr>
                <w:sz w:val="20"/>
                <w:szCs w:val="20"/>
              </w:rPr>
              <w:t>FTM/TAD güncellemesine 'internet-RF arayüzü kullanan amatör sistemler' maddesi eklenmesi.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Diğer görüş / not: </w:t>
            </w:r>
            <w:r>
              <w:rPr>
                <w:color w:val="AAAAAA"/>
                <w:sz w:val="20"/>
                <w:szCs w:val="20"/>
              </w:rPr>
              <w:t>_____________________________________________</w:t>
            </w:r>
          </w:p>
        </w:tc>
      </w:tr>
    </w:tbl>
    <w:p w:rsidR="00907C16" w:rsidRDefault="00907C16">
      <w:pPr>
        <w:spacing w:before="160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07C16" w:rsidRDefault="00860B60">
            <w:r>
              <w:rPr>
                <w:b/>
                <w:bCs/>
                <w:color w:val="FFFFFF"/>
              </w:rPr>
              <w:t>GA-CROSS — Bireysel Cross-Band ve Geçici Röle İşletimi</w:t>
            </w:r>
          </w:p>
        </w:tc>
      </w:tr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📋 SORUN:</w:t>
            </w:r>
          </w:p>
          <w:p w:rsidR="00907C16" w:rsidRDefault="00860B60">
            <w:pPr>
              <w:spacing w:before="40" w:after="40"/>
            </w:pPr>
            <w:r>
              <w:rPr>
                <w:sz w:val="20"/>
                <w:szCs w:val="20"/>
              </w:rPr>
              <w:t>Röle işletimi yalnızca tüzel kişiliğe sahip derneklere verilmiştir. Bireysel cross-band bağlantısı teknik olarak 'röle' sayılır. Acil durumda ihtiyaç duyulduğunda bireysel geçici işletim fiilen yasadışıdır.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Mevcut Şartı Koru: </w:t>
            </w:r>
            <w:r>
              <w:rPr>
                <w:sz w:val="20"/>
                <w:szCs w:val="20"/>
              </w:rPr>
              <w:t>Dernek şartı değişmesin; cross-band kullanımı 'dernek üyesi/gözetiminde' sınırlı kalsın.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Acil Durum SOP: </w:t>
            </w:r>
            <w:r>
              <w:rPr>
                <w:sz w:val="20"/>
                <w:szCs w:val="20"/>
              </w:rPr>
              <w:t>Kulüpler 'acil cross-band' standart işletim prosedürü yayımlar; dernek onaylı geçici etiket sistemi.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Geçici Muafiyet Talebi: </w:t>
            </w:r>
            <w:r>
              <w:rPr>
                <w:sz w:val="20"/>
                <w:szCs w:val="20"/>
              </w:rPr>
              <w:t>KEGM'den AFAD/112 koordinasyonlu durumlarda bireysel geçici cross-band için prosedür.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FTM Değişikliği: </w:t>
            </w:r>
            <w:r>
              <w:rPr>
                <w:sz w:val="20"/>
                <w:szCs w:val="20"/>
              </w:rPr>
              <w:t>FTM'ye 'acil durum kapsamında bireysel cross-band geçici işletim muafiyeti' maddesi eklenmesi.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Diğer görüş / not: </w:t>
            </w:r>
            <w:r>
              <w:rPr>
                <w:color w:val="AAAAAA"/>
                <w:sz w:val="20"/>
                <w:szCs w:val="20"/>
              </w:rPr>
              <w:t>_____________________________________________</w:t>
            </w:r>
          </w:p>
        </w:tc>
      </w:tr>
    </w:tbl>
    <w:p w:rsidR="00907C16" w:rsidRDefault="00907C16">
      <w:pPr>
        <w:spacing w:before="160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07C16" w:rsidRDefault="00860B60">
            <w:r>
              <w:rPr>
                <w:b/>
                <w:bCs/>
                <w:color w:val="FFFFFF"/>
              </w:rPr>
              <w:t>GA-POC — POC Cihazları ve Amatör Telsiz Tanımının Yanlış Kullanımı</w:t>
            </w:r>
          </w:p>
        </w:tc>
      </w:tr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📋 SORUN:</w:t>
            </w:r>
          </w:p>
          <w:p w:rsidR="00907C16" w:rsidRDefault="00590950" w:rsidP="00590950">
            <w:pPr>
              <w:spacing w:before="40" w:after="40"/>
            </w:pPr>
            <w:r>
              <w:rPr>
                <w:sz w:val="20"/>
                <w:szCs w:val="20"/>
              </w:rPr>
              <w:t xml:space="preserve">Standart </w:t>
            </w:r>
            <w:r w:rsidR="00860B60">
              <w:rPr>
                <w:sz w:val="20"/>
                <w:szCs w:val="20"/>
              </w:rPr>
              <w:t xml:space="preserve">Push-to-Talk over Cellular (POC/Zello) cihazlar </w:t>
            </w:r>
            <w:r>
              <w:rPr>
                <w:sz w:val="20"/>
                <w:szCs w:val="20"/>
              </w:rPr>
              <w:t xml:space="preserve">amatör banttaki </w:t>
            </w:r>
            <w:r w:rsidR="00860B60">
              <w:rPr>
                <w:sz w:val="20"/>
                <w:szCs w:val="20"/>
              </w:rPr>
              <w:t>RF</w:t>
            </w:r>
            <w:r>
              <w:rPr>
                <w:sz w:val="20"/>
                <w:szCs w:val="20"/>
              </w:rPr>
              <w:t>’le</w:t>
            </w:r>
            <w:r w:rsidR="00860B6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çalışmaz</w:t>
            </w:r>
            <w:r w:rsidR="00860B60">
              <w:rPr>
                <w:sz w:val="20"/>
                <w:szCs w:val="20"/>
              </w:rPr>
              <w:t>; ITU-RR tanımına göre amatör telsiz değildir. Bazı satıcılar bunları 'lisanssız telsiz' olarak pazarlamaktadır. Alıcılar mağdur olabilir.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Pazara Bırak: </w:t>
            </w:r>
            <w:r>
              <w:rPr>
                <w:sz w:val="20"/>
                <w:szCs w:val="20"/>
              </w:rPr>
              <w:t>Tüketici hakkı mekanizmaları sorunu çözene dek müdahale yok.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dernek ve kulüpler Uyarısı: amatör telsiz dernek ve kulüpleri 'POC amatör telsiz değildir' açıklaması yayımlar; medyaya duyurulur.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BTK Sektör Uyarısı: </w:t>
            </w:r>
            <w:r>
              <w:rPr>
                <w:sz w:val="20"/>
                <w:szCs w:val="20"/>
              </w:rPr>
              <w:t>BTK'ya hatalı pazarlama konusunda şikâyet; BTK'nın e-ticaret platformlarına uyarı yönlendirmesi talep edilir.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Tüketici Bildirimi: </w:t>
            </w:r>
            <w:r>
              <w:rPr>
                <w:sz w:val="20"/>
                <w:szCs w:val="20"/>
              </w:rPr>
              <w:t>TÜKAS/Rekabet Kurumu'na sistematik şikâyet; sahte ürün kaydına karşı hukuki girişim.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Diğer görüş / not: </w:t>
            </w:r>
            <w:r>
              <w:rPr>
                <w:color w:val="AAAAAA"/>
                <w:sz w:val="20"/>
                <w:szCs w:val="20"/>
              </w:rPr>
              <w:t>_____________________________________________</w:t>
            </w:r>
          </w:p>
        </w:tc>
      </w:tr>
    </w:tbl>
    <w:p w:rsidR="00907C16" w:rsidRDefault="00907C16">
      <w:pPr>
        <w:spacing w:before="160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07C16" w:rsidRDefault="00860B60">
            <w:r>
              <w:rPr>
                <w:b/>
                <w:bCs/>
                <w:color w:val="FFFFFF"/>
              </w:rPr>
              <w:t>GA-DIG — Dijital Modlar — FT8, Winlink, APRS (Şifreleme mi?)</w:t>
            </w:r>
          </w:p>
        </w:tc>
      </w:tr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📋 SORUN:</w:t>
            </w:r>
          </w:p>
          <w:p w:rsidR="00907C16" w:rsidRDefault="00860B60">
            <w:pPr>
              <w:spacing w:before="40" w:after="40"/>
            </w:pPr>
            <w:r>
              <w:rPr>
                <w:sz w:val="20"/>
                <w:szCs w:val="20"/>
              </w:rPr>
              <w:t>2813 Kanunu ve FTM, 'anlam gizleme' amacıyla şifrelemeyi yasaklar. FT8, Winlink (Open B2F), APRS gibi modlar açık ve belgelidir; ITU-RR Md.25 testini karşılar. Ancak BTK yorumu henüz netleşmemiştir.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Mevcut Kullanımı Sürdür: </w:t>
            </w:r>
            <w:r>
              <w:rPr>
                <w:sz w:val="20"/>
                <w:szCs w:val="20"/>
              </w:rPr>
              <w:t>Açık protokol gerekçesiyle FT8/Winlink/APRS kullanımına devam; bireysel risk düşük.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lastRenderedPageBreak/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dernek ve kulüpler Teknik Açıklama: dernek ve kulüpler 'bu modlar şifreleme değildir' teknik notu yayımlar; ITU-RR Md.25 testine atıfta bulunur.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BTK Görüş Talebi: </w:t>
            </w:r>
            <w:r>
              <w:rPr>
                <w:sz w:val="20"/>
                <w:szCs w:val="20"/>
              </w:rPr>
              <w:t>BTK'ya FT8/Winlink/APRS protokollerinin 2813 Md.36 şifreleme yasağı kapsamı dışında olduğuna dair görüş.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FTM'ye Açık Protokol Listesi: </w:t>
            </w:r>
            <w:r>
              <w:rPr>
                <w:sz w:val="20"/>
                <w:szCs w:val="20"/>
              </w:rPr>
              <w:t>FTM/TAD güncellemesine uluslararası amatör standart açık protokollerin listeyle muafiyet maddesi eklenmesi.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Diğer görüş / not: </w:t>
            </w:r>
            <w:r>
              <w:rPr>
                <w:color w:val="AAAAAA"/>
                <w:sz w:val="20"/>
                <w:szCs w:val="20"/>
              </w:rPr>
              <w:t>_____________________________________________</w:t>
            </w:r>
          </w:p>
        </w:tc>
      </w:tr>
    </w:tbl>
    <w:p w:rsidR="00907C16" w:rsidRDefault="00907C16">
      <w:pPr>
        <w:spacing w:before="160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07C16" w:rsidRDefault="00860B60">
            <w:r>
              <w:rPr>
                <w:b/>
                <w:bCs/>
                <w:color w:val="FFFFFF"/>
              </w:rPr>
              <w:t>GA-ENFORC — Röle Mandalcılığı ve Uygulama Asimetrisi</w:t>
            </w:r>
          </w:p>
        </w:tc>
      </w:tr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📋 SORUN:</w:t>
            </w:r>
          </w:p>
          <w:p w:rsidR="00907C16" w:rsidRDefault="00860B60">
            <w:pPr>
              <w:spacing w:before="40" w:after="40"/>
            </w:pPr>
            <w:r>
              <w:rPr>
                <w:sz w:val="20"/>
                <w:szCs w:val="20"/>
              </w:rPr>
              <w:t>Röle bloke eden (mandalcı) bireylerin tespiti teknik olarak güçtür; BTK yalnızca lisanslı operatörlere karşı işlem yapabilir. Anonim girişimciler fiilen dokunulmazdır. 'Frekans polisi' olarak bilinen bireysel yaptırımın yasal dayanağı yoktur.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Mevcut Durumu Koru: </w:t>
            </w:r>
            <w:r>
              <w:rPr>
                <w:sz w:val="20"/>
                <w:szCs w:val="20"/>
              </w:rPr>
              <w:t>Uygulama asimetrisi kabul edilir; topluluk sosyal baskıyla yönetir.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Röle Etik Kodu: </w:t>
            </w:r>
            <w:r>
              <w:rPr>
                <w:sz w:val="20"/>
                <w:szCs w:val="20"/>
              </w:rPr>
              <w:t>Kulüpler kendi röleleri için etik işletim kodu + şikâyet mekanizması oluşturur.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BTK Tavsiye Kararı: </w:t>
            </w:r>
            <w:r>
              <w:rPr>
                <w:sz w:val="20"/>
                <w:szCs w:val="20"/>
              </w:rPr>
              <w:t>BTK'ya röle erişim hakkı ve etik işletim için sektör rehberi/tavsiye kararı talebi.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Mevzuat Düzenlemesi: </w:t>
            </w:r>
            <w:r>
              <w:rPr>
                <w:sz w:val="20"/>
                <w:szCs w:val="20"/>
              </w:rPr>
              <w:t>KEGM Yönetmeliği'ne röle erişim hakkı ve ihlal prosedürü maddesi eklenmesi.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Diğer görüş / not: </w:t>
            </w:r>
            <w:r>
              <w:rPr>
                <w:color w:val="AAAAAA"/>
                <w:sz w:val="20"/>
                <w:szCs w:val="20"/>
              </w:rPr>
              <w:t>_____________________________________________</w:t>
            </w:r>
          </w:p>
        </w:tc>
      </w:tr>
    </w:tbl>
    <w:p w:rsidR="00907C16" w:rsidRDefault="00907C16">
      <w:pPr>
        <w:spacing w:before="160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07C16" w:rsidRDefault="00860B60">
            <w:r>
              <w:rPr>
                <w:b/>
                <w:bCs/>
                <w:color w:val="FFFFFF"/>
              </w:rPr>
              <w:t>GA-BAND-1 — A/B/C Sınıfı Yetki Tablosu Belirsizliği</w:t>
            </w:r>
          </w:p>
        </w:tc>
      </w:tr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📋 SORUN:</w:t>
            </w:r>
          </w:p>
          <w:p w:rsidR="00907C16" w:rsidRDefault="00860B60">
            <w:pPr>
              <w:spacing w:before="40" w:after="40"/>
            </w:pPr>
            <w:r>
              <w:rPr>
                <w:sz w:val="20"/>
                <w:szCs w:val="20"/>
              </w:rPr>
              <w:t>Sınıf bazlı yetki tablosu aslında yayımlanmış durumda (FTM Teknik Ölçütler, BTK Kurul Kararı 23.09.2022; Md.22 ve Tablo 25). Ancak KEGM Sınav Yönetmeliği Md.18 hâlâ mülga bir yönetmeliğe atıf yapıyor ve haklar camiada bilinmiyor. Örnek: 50 MHz'in C sınıfına kapalı olduğu, B sınıfının 40m ve 10m'de 5W homebrew ile çalışabileceği, B ve C sınıfının gözetim altında tüm bantları kullanabileceği yeterince bilinmiyor.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Mevcut Dağınık Durumu Koru: </w:t>
            </w:r>
            <w:r>
              <w:rPr>
                <w:sz w:val="20"/>
                <w:szCs w:val="20"/>
              </w:rPr>
              <w:t>TAD + FTM Tablo 25 birlikte okunmaya devam eder.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dernek ve kulüpler Özet Tablo: dernek ve kulüpler tek sayfalık 'sınıf × bant' yetki tablosu hazırlar ve yayımlar.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KEGM Resmi Tablo Talebi: </w:t>
            </w:r>
            <w:r>
              <w:rPr>
                <w:sz w:val="20"/>
                <w:szCs w:val="20"/>
              </w:rPr>
              <w:t>KEGM'den tüm sınıfların yetkili bantlarını ve güç limitlerini gösteren resmi belge yayımlanması talep edilir.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CEPT T/R 61-01 Uyum: </w:t>
            </w:r>
            <w:r>
              <w:rPr>
                <w:sz w:val="20"/>
                <w:szCs w:val="20"/>
              </w:rPr>
              <w:t>KEGM Sınav Yönetmeliği'nin CEPT Tier 1/Tier 2 yapısıyla uyumlu kapsamlı güncellemesi talep edilir.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Diğer görüş / not: </w:t>
            </w:r>
            <w:r>
              <w:rPr>
                <w:color w:val="AAAAAA"/>
                <w:sz w:val="20"/>
                <w:szCs w:val="20"/>
              </w:rPr>
              <w:t>_____________________________________________</w:t>
            </w:r>
          </w:p>
        </w:tc>
      </w:tr>
    </w:tbl>
    <w:p w:rsidR="00907C16" w:rsidRDefault="00907C16">
      <w:pPr>
        <w:spacing w:before="160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07C16" w:rsidRDefault="00860B60">
            <w:r>
              <w:rPr>
                <w:b/>
                <w:bCs/>
                <w:color w:val="FFFFFF"/>
              </w:rPr>
              <w:t>GA-BAND-2 — 4m Bandı (70–70,5 MHz) — Türkiye'de Tahsis Yok</w:t>
            </w:r>
          </w:p>
        </w:tc>
      </w:tr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📋 SORUN:</w:t>
            </w:r>
          </w:p>
          <w:p w:rsidR="00907C16" w:rsidRDefault="00860B60">
            <w:pPr>
              <w:spacing w:before="40" w:after="40"/>
            </w:pPr>
            <w:r>
              <w:rPr>
                <w:sz w:val="20"/>
                <w:szCs w:val="20"/>
              </w:rPr>
              <w:t>70–70,5 MHz CEPT üyesi bazı ülkelerde (GB, IE, NL, SK, DK) ikincil amatör tahsislidir. BTK Milli Frekans Planı'nda amatör tahsis yoktur.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Mevcut Durumu Koru: </w:t>
            </w:r>
            <w:r>
              <w:rPr>
                <w:sz w:val="20"/>
                <w:szCs w:val="20"/>
              </w:rPr>
              <w:t>70 MHz bandı amatör dışında kalsın.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Bilgi Sunumu: </w:t>
            </w:r>
            <w:r>
              <w:rPr>
                <w:sz w:val="20"/>
                <w:szCs w:val="20"/>
              </w:rPr>
              <w:t>BTK'ya CEPT ülkelerindeki 70 MHz amatör kullanımı hakkında teknik bilgi sunumu yapılır.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lastRenderedPageBreak/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MFP Tahsis Talebi: </w:t>
            </w:r>
            <w:r>
              <w:rPr>
                <w:sz w:val="20"/>
                <w:szCs w:val="20"/>
              </w:rPr>
              <w:t>BTK'ya 70,0–70,5 MHz bandının Milli Frekans Planı'na ikincil amatör tahsis olarak eklenmesi talep edilir.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ERC/REC 25-10 Çerçevesinde Müzakere: dernek ve kulüpler, BTK aracılığıyla ECC'ye Türkiye adına 70 MHz ikincil tahsis talebini iletir.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Diğer görüş / not: </w:t>
            </w:r>
            <w:r>
              <w:rPr>
                <w:color w:val="AAAAAA"/>
                <w:sz w:val="20"/>
                <w:szCs w:val="20"/>
              </w:rPr>
              <w:t>_____________________________________________</w:t>
            </w:r>
          </w:p>
        </w:tc>
      </w:tr>
    </w:tbl>
    <w:p w:rsidR="00907C16" w:rsidRDefault="00907C16">
      <w:pPr>
        <w:spacing w:before="160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07C16" w:rsidRDefault="00860B60">
            <w:r>
              <w:rPr>
                <w:b/>
                <w:bCs/>
                <w:color w:val="FFFFFF"/>
              </w:rPr>
              <w:t>GA-BAND-3 — Mikrodalga Bantları (2,4 / 5,7 / 10 / 24 GHz) — MFP Var, TAD Yok</w:t>
            </w:r>
          </w:p>
        </w:tc>
      </w:tr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📋 SORUN:</w:t>
            </w:r>
          </w:p>
          <w:p w:rsidR="00907C16" w:rsidRDefault="00860B60">
            <w:pPr>
              <w:spacing w:before="40" w:after="40"/>
            </w:pPr>
            <w:r>
              <w:rPr>
                <w:sz w:val="20"/>
                <w:szCs w:val="20"/>
              </w:rPr>
              <w:t>BTK MFP bazı mikrodalga bantlarını ikincil amatör tahsisli listeler; ancak TAD 2021 bu bantlar için teknik parametreler içermiyor. 2,4 GHz hem WiFi SRD hem amatör alanda bulunuyor.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Mevcut Durumu Koru: </w:t>
            </w:r>
            <w:r>
              <w:rPr>
                <w:sz w:val="20"/>
                <w:szCs w:val="20"/>
              </w:rPr>
              <w:t>Mikrodalga kullanımı pratikte sorunsuz sürsün.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dernek ve kulüpler Kullanım Rehberi: dernek ve kulüpler 'mikrodalga amatör kullanım rehberi' yayımlar; IARU R1 bandplan referansıyla.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TAD Parametresi Talebi: </w:t>
            </w:r>
            <w:r>
              <w:rPr>
                <w:sz w:val="20"/>
                <w:szCs w:val="20"/>
              </w:rPr>
              <w:t>BTK'ya MFP'deki ikincil amatör tahsisli bantlar için TAD 2021'e ek teknik parametre maddesi eklenmesi.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Öncelikli 2,4 GHz TAD: </w:t>
            </w:r>
            <w:r>
              <w:rPr>
                <w:sz w:val="20"/>
                <w:szCs w:val="20"/>
              </w:rPr>
              <w:t>En yaygın kullanım olduğu için 2,4 GHz'i öncelikli hedef olarak BTK'ya sunar; diğer bantlar ikincil adımda ele alınır.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Diğer görüş / not: </w:t>
            </w:r>
            <w:r>
              <w:rPr>
                <w:color w:val="AAAAAA"/>
                <w:sz w:val="20"/>
                <w:szCs w:val="20"/>
              </w:rPr>
              <w:t>_____________________________________________</w:t>
            </w:r>
          </w:p>
        </w:tc>
      </w:tr>
    </w:tbl>
    <w:p w:rsidR="00907C16" w:rsidRDefault="00907C16">
      <w:pPr>
        <w:spacing w:before="160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07C16" w:rsidRDefault="00860B60">
            <w:r>
              <w:rPr>
                <w:b/>
                <w:bCs/>
                <w:color w:val="FFFFFF"/>
              </w:rPr>
              <w:t>GA-ARAC — Araçta Amatör Telsiz Kullanımı</w:t>
            </w:r>
          </w:p>
        </w:tc>
      </w:tr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📋 SORUN:</w:t>
            </w:r>
          </w:p>
          <w:p w:rsidR="00907C16" w:rsidRDefault="00860B60">
            <w:pPr>
              <w:spacing w:before="40" w:after="40"/>
            </w:pPr>
            <w:r>
              <w:rPr>
                <w:sz w:val="20"/>
                <w:szCs w:val="20"/>
              </w:rPr>
              <w:t>FTM Tablo 25 amatör telsizi 'sabit, araç ve el telsizlerini' kapsar; araç telsizi FTM muafiyetindedir. Ancak sabit anten montajı, sürüş sırasında el telsizi tutma ve kurumsal araç izni konusunda belirsizlik vardır.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Mevcut Belirsizliği Koru: </w:t>
            </w:r>
            <w:r>
              <w:rPr>
                <w:sz w:val="20"/>
                <w:szCs w:val="20"/>
              </w:rPr>
              <w:t>Pratik sorun nadir; bireysel sorumluluk yeterli.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Araç Montaj Kılavuzu: dernek ve kulüpler 'amatör araç telsiz montaj ve kullanım kılavuzu' yayımlar; mag-mount önerir, sürüşte hands-free vurgular.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BTK Duyuru Talebi: </w:t>
            </w:r>
            <w:r>
              <w:rPr>
                <w:sz w:val="20"/>
                <w:szCs w:val="20"/>
              </w:rPr>
              <w:t>BTK'dan mobil amatör istasyon anten montajı ve trafik mevzuatı konusunda net duyuru talep edilir.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KTK/FTM Net Düzenleme: </w:t>
            </w:r>
            <w:r>
              <w:rPr>
                <w:sz w:val="20"/>
                <w:szCs w:val="20"/>
              </w:rPr>
              <w:t>2918 KTK Md.29 ve FTM kapsamında araç amatör istasyonu için net yasal çerçeve talebi.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Diğer görüş / not: </w:t>
            </w:r>
            <w:r>
              <w:rPr>
                <w:color w:val="AAAAAA"/>
                <w:sz w:val="20"/>
                <w:szCs w:val="20"/>
              </w:rPr>
              <w:t>_____________________________________________</w:t>
            </w:r>
          </w:p>
        </w:tc>
      </w:tr>
    </w:tbl>
    <w:p w:rsidR="00907C16" w:rsidRDefault="00907C16">
      <w:pPr>
        <w:spacing w:before="160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07C16" w:rsidRDefault="00860B60">
            <w:r>
              <w:rPr>
                <w:b/>
                <w:bCs/>
                <w:color w:val="FFFFFF"/>
              </w:rPr>
              <w:t>GA-POTA — Park Aktivasyonu (POTA) — Arazi Kullanım İzinleri</w:t>
            </w:r>
          </w:p>
        </w:tc>
      </w:tr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📋 SORUN:</w:t>
            </w:r>
          </w:p>
          <w:p w:rsidR="00907C16" w:rsidRDefault="00860B60">
            <w:pPr>
              <w:spacing w:before="40" w:after="40"/>
            </w:pPr>
            <w:r>
              <w:rPr>
                <w:sz w:val="20"/>
                <w:szCs w:val="20"/>
              </w:rPr>
              <w:t>FTM muafiyeti frekans spektrumunu kapsar; arazi kullanım izni ayrıdır. Milli park, devlet ormanı, belediye parkı ve kıyı gibi farklı arazi türlerinde hangi kuruma başvurulacağı belirsizdir.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Bireysel Sorumluluk: </w:t>
            </w:r>
            <w:r>
              <w:rPr>
                <w:sz w:val="20"/>
                <w:szCs w:val="20"/>
              </w:rPr>
              <w:t>Her aktivatör kendi araştırmasını yapar; mevcut tolerans yeterli.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dernek ve kulüpler İzin Rehberi: dernek ve kulüpler 'POTA izin rehberi' yayımlar: arazi türüne göre hangi kuruma başvurulur tablosuyla.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Bakanlıklarla Protokol: Tarım ve Orman Bakanlığı + ÇŞİB ile dernek ve kulüpler arasında amatör telsiz aktivasyonu kolaylaştırıcı ortak protokol.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lastRenderedPageBreak/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BTK Tebliğ Talebi: </w:t>
            </w:r>
            <w:r>
              <w:rPr>
                <w:sz w:val="20"/>
                <w:szCs w:val="20"/>
              </w:rPr>
              <w:t>BTK'nın FTM muafiyetinin arazi iznini kapsamadığını açıklayan resmi tebliğ yayımlaması; arazi sahiplerine bildirim.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Diğer görüş / not: </w:t>
            </w:r>
            <w:r>
              <w:rPr>
                <w:color w:val="AAAAAA"/>
                <w:sz w:val="20"/>
                <w:szCs w:val="20"/>
              </w:rPr>
              <w:t>_____________________________________________</w:t>
            </w:r>
          </w:p>
        </w:tc>
      </w:tr>
    </w:tbl>
    <w:p w:rsidR="00907C16" w:rsidRDefault="00907C16">
      <w:pPr>
        <w:spacing w:before="160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07C16" w:rsidRDefault="00860B60">
            <w:r>
              <w:rPr>
                <w:b/>
                <w:bCs/>
                <w:color w:val="FFFFFF"/>
              </w:rPr>
              <w:t>GA-AREDN — AREDN Amatör Mesh Ağı (2,4 / 5,8 GHz)</w:t>
            </w:r>
          </w:p>
        </w:tc>
      </w:tr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📋 SORUN:</w:t>
            </w:r>
          </w:p>
          <w:p w:rsidR="00907C16" w:rsidRDefault="00860B60">
            <w:pPr>
              <w:spacing w:before="40" w:after="40"/>
            </w:pPr>
            <w:r>
              <w:rPr>
                <w:sz w:val="20"/>
                <w:szCs w:val="20"/>
              </w:rPr>
              <w:t>AREDN, değiştirilmiş WiFi donanımıyla 2,4 ve 5,8 GHz amatör bantlarda mesh ağ kurar. Türkiye'de bu bantlar ikincil amatör tahsisli; ancak TAD'da teknik parametre yoktur. 2,4 GHz hem WiFi SRD hem amatör bant.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Amatör Lisansla Kullan: </w:t>
            </w:r>
            <w:r>
              <w:rPr>
                <w:sz w:val="20"/>
                <w:szCs w:val="20"/>
              </w:rPr>
              <w:t>A/B sınıfı lisansla, amatör çağrı işareti yayınlayarak kullanım mevcut haliyle sürsün.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dernek ve kulüpler AREDN Rehberi: dernek ve kulüpler Türkiye AREDN kullanım rehberi ve ağ koordinasyon noktası oluşturur.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TAD Parametre Talebi: </w:t>
            </w:r>
            <w:r>
              <w:rPr>
                <w:sz w:val="20"/>
                <w:szCs w:val="20"/>
              </w:rPr>
              <w:t>BTK'ya 2,4/5,8 GHz amatör kullanımı için TAD 2021'e teknik parametre maddesi eklenmesi.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Firmware=Kendi İmalatı Açıklaması: </w:t>
            </w:r>
            <w:r>
              <w:rPr>
                <w:sz w:val="20"/>
                <w:szCs w:val="20"/>
              </w:rPr>
              <w:t>KEGM'den 'firmware değiştirilen ticari donanım kendi imalatı sayılır mı?' sorusuna resmi yanıt.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Diğer görüş / not: </w:t>
            </w:r>
            <w:r>
              <w:rPr>
                <w:color w:val="AAAAAA"/>
                <w:sz w:val="20"/>
                <w:szCs w:val="20"/>
              </w:rPr>
              <w:t>_____________________________________________</w:t>
            </w:r>
          </w:p>
        </w:tc>
      </w:tr>
    </w:tbl>
    <w:p w:rsidR="00907C16" w:rsidRDefault="00907C16">
      <w:pPr>
        <w:spacing w:before="160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07C16" w:rsidRDefault="00860B60">
            <w:r>
              <w:rPr>
                <w:b/>
                <w:bCs/>
                <w:color w:val="FFFFFF"/>
              </w:rPr>
              <w:t>GA-LORA — LoRa / Meshtastic / LoRa-APRS — 433/868/915 MHz</w:t>
            </w:r>
          </w:p>
        </w:tc>
      </w:tr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📋 SORUN:</w:t>
            </w:r>
          </w:p>
          <w:p w:rsidR="00907C16" w:rsidRDefault="00860B60">
            <w:pPr>
              <w:spacing w:before="40" w:after="40"/>
            </w:pPr>
            <w:r>
              <w:rPr>
                <w:sz w:val="20"/>
                <w:szCs w:val="20"/>
              </w:rPr>
              <w:t>Türkiye'de 868 MHz FTM-muaf SRD (lisanssız, 25 mW). 433 MHz FTM-muaf SRD (10 mW) ancak amatör band. 915 MHz Türkiye'de GSM/LTE spektrumu — YASADIŞI. LoRa-APRS TX callsign ile amatör operasyon sayılır.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Mevcut Durumu Koru: </w:t>
            </w:r>
            <w:r>
              <w:rPr>
                <w:sz w:val="20"/>
                <w:szCs w:val="20"/>
              </w:rPr>
              <w:t>Kullanıcılar kendi araştırmasını yapar; 868 MHz zaten yasal.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dernek ve kulüpler/Kulüp Duyurusu: dernek ve kulüpler '915 MHz Türkiye'de yasadışı; 868 MHz kullanın' duyurusu yayımlar; Meshtastic topluluğuna iletir.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BTK Sektör Uyarısı: </w:t>
            </w:r>
            <w:r>
              <w:rPr>
                <w:sz w:val="20"/>
                <w:szCs w:val="20"/>
              </w:rPr>
              <w:t>BTK'ya 915 MHz preset'li ithal cihazlar için tüketici uyarısı ve e-ticaret platformlarına bildirim talebi.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LoRa-APRS TX Muafiyeti: </w:t>
            </w:r>
            <w:r>
              <w:rPr>
                <w:sz w:val="20"/>
                <w:szCs w:val="20"/>
              </w:rPr>
              <w:t>FTM düzenlemesine callsign içeren LoRa-APRS iletimlerinin SRD muafiyeti kapsamında kalması için madde.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Diğer görüş / not: </w:t>
            </w:r>
            <w:r>
              <w:rPr>
                <w:color w:val="AAAAAA"/>
                <w:sz w:val="20"/>
                <w:szCs w:val="20"/>
              </w:rPr>
              <w:t>_____________________________________________</w:t>
            </w:r>
          </w:p>
        </w:tc>
      </w:tr>
    </w:tbl>
    <w:p w:rsidR="00907C16" w:rsidRDefault="00907C16">
      <w:pPr>
        <w:spacing w:before="160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07C16" w:rsidRDefault="00860B60">
            <w:r>
              <w:rPr>
                <w:b/>
                <w:bCs/>
                <w:color w:val="FFFFFF"/>
              </w:rPr>
              <w:t>GA-4 — Yurt Dışı Geçici Cihaz Çıkışı (Gümrük)</w:t>
            </w:r>
          </w:p>
        </w:tc>
      </w:tr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📋 SORUN:</w:t>
            </w:r>
            <w:r>
              <w:rPr>
                <w:b/>
                <w:bCs/>
                <w:sz w:val="20"/>
                <w:szCs w:val="20"/>
              </w:rPr>
              <w:br/>
              <w:t>Amatör telsizcinin seyahatte cihazını yurt dışına çıkarması için standart bir gümrük prosedürü yoktur. Gümrük Yönetmeliği Ek-71 kullanılmakla birlikte uygulama il bazında değişir; CEPT karşılıklı tanıma (T/R 61-01) da TR'de uygulanmaz.</w:t>
            </w:r>
          </w:p>
          <w:p w:rsidR="00907C16" w:rsidRDefault="00907C16">
            <w:pPr>
              <w:spacing w:before="40" w:after="40"/>
            </w:pP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Mevcut Durumu Koru: Ek-71 ile bireysel çözüm sürsün; sorun nadir yaşanır.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dernek ve kulüpler Rehberi: dernek ve kulüpler 'yurt dışına telsiz çıkışı' kılavuzu yayımlar (Ek-71 örneği, ATA Karnesi bilgisi).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 xml:space="preserve">Yazılı Görüş Talep Et: Ticaret Bakanlığı / Gümrükler Genel Müdürlüğü'nden amatör </w:t>
            </w:r>
            <w:r>
              <w:rPr>
                <w:b/>
                <w:bCs/>
                <w:sz w:val="20"/>
                <w:szCs w:val="20"/>
              </w:rPr>
              <w:lastRenderedPageBreak/>
              <w:t>cihazların geçici çıkışı için standart prosedür görüşü istenir.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lastRenderedPageBreak/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Mevzuat/Prosedür Düzenlemesi: Amatör cihazların geçici çıkışı için standart gümrük prosedür belgesi ve CEPT T/R 61-01 uyumu talep edilir.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Diğer görüş / not: _____________________________________________</w:t>
            </w:r>
          </w:p>
        </w:tc>
      </w:tr>
    </w:tbl>
    <w:p w:rsidR="00F3127E" w:rsidRDefault="00F3127E"/>
    <w:p w:rsidR="00B6322F" w:rsidRDefault="00B6322F"/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B6322F" w:rsidTr="00B06F0A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color w:val="FFFFFF"/>
              </w:rPr>
              <w:t>GA-6 — Anten Kurulumu ve Kat Mülkiyeti (KMK) Çatışması</w:t>
            </w:r>
          </w:p>
        </w:tc>
      </w:tr>
      <w:tr w:rsidR="00B6322F" w:rsidTr="00B06F0A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sz w:val="20"/>
                <w:szCs w:val="20"/>
              </w:rPr>
              <w:t>📋 SORUN:</w:t>
            </w:r>
            <w:r>
              <w:rPr>
                <w:b/>
                <w:bCs/>
                <w:sz w:val="20"/>
                <w:szCs w:val="20"/>
              </w:rPr>
              <w:br/>
              <w:t>Amatör anten kurmak isteyen operatör, 634 sayılı KMK Md.19 kapsamında ortak alan değişikliği için kat maliklerinin nitelikli çoğunluğunun onayına takılır. Mevzuatta amatör antene özgü muafiyet veya güvence yoktur; emsal mahkeme kararları dağınıktır.</w:t>
            </w:r>
          </w:p>
          <w:p w:rsidR="00B6322F" w:rsidRDefault="00B6322F" w:rsidP="00B06F0A">
            <w:pPr>
              <w:spacing w:before="40" w:after="40"/>
            </w:pPr>
          </w:p>
        </w:tc>
      </w:tr>
      <w:tr w:rsidR="00B6322F" w:rsidTr="00B06F0A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B6322F" w:rsidRDefault="00B6322F" w:rsidP="00B06F0A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sz w:val="20"/>
                <w:szCs w:val="20"/>
              </w:rPr>
              <w:t>Mevcut Durumu Koru: Uyuşmazlıklar bireysel/mahkeme yoluyla çözülsün.</w:t>
            </w:r>
          </w:p>
        </w:tc>
      </w:tr>
      <w:tr w:rsidR="00B6322F" w:rsidTr="00B06F0A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B6322F" w:rsidRDefault="00B6322F" w:rsidP="00B06F0A">
            <w:pPr>
              <w:jc w:val="center"/>
            </w:pPr>
            <w:r>
              <w:rPr>
                <w:b/>
                <w:bCs/>
              </w:rPr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sz w:val="20"/>
                <w:szCs w:val="20"/>
              </w:rPr>
              <w:t>dernek ve kulüpler Emsal Derlemesi: dernek ve kulüpler, anten uyuşmazlıklarında kullanılabilecek emsal karar derlemesi ve örnek dilekçe yayımlar.</w:t>
            </w:r>
          </w:p>
        </w:tc>
      </w:tr>
      <w:tr w:rsidR="00B6322F" w:rsidTr="00B06F0A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B6322F" w:rsidRDefault="00B6322F" w:rsidP="00B06F0A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sz w:val="20"/>
                <w:szCs w:val="20"/>
              </w:rPr>
              <w:t>Yazılı Görüş/Genelge Talep Et: BTK/KEGM'den KMK Md.19 ile çatışmayı açıklayan görüş/genelge; Çevre ve Şehircilik Bakanlığı'na başvuru.</w:t>
            </w:r>
          </w:p>
        </w:tc>
      </w:tr>
      <w:tr w:rsidR="00B6322F" w:rsidTr="00B06F0A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B6322F" w:rsidRDefault="00B6322F" w:rsidP="00B06F0A">
            <w:pPr>
              <w:jc w:val="center"/>
            </w:pPr>
            <w:r>
              <w:rPr>
                <w:b/>
                <w:bCs/>
              </w:rPr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sz w:val="20"/>
                <w:szCs w:val="20"/>
              </w:rPr>
              <w:t>Mevzuat Değişikliği: 634 KMK veya alt düzenlemede amatör antenine özgü hak/güvence maddesi eklenmesi talebi.</w:t>
            </w:r>
          </w:p>
        </w:tc>
      </w:tr>
      <w:tr w:rsidR="00B6322F" w:rsidTr="00B06F0A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B6322F" w:rsidRDefault="00B6322F" w:rsidP="00B06F0A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sz w:val="20"/>
                <w:szCs w:val="20"/>
              </w:rPr>
              <w:t>Diğer görüş / not: _____________________________________________</w:t>
            </w:r>
          </w:p>
        </w:tc>
      </w:tr>
    </w:tbl>
    <w:p w:rsidR="00B6322F" w:rsidRDefault="00B6322F"/>
    <w:p w:rsidR="00671200" w:rsidRDefault="00671200">
      <w:pPr>
        <w:rPr>
          <w:b/>
          <w:bCs/>
          <w:color w:val="1F4E79"/>
          <w:sz w:val="28"/>
          <w:szCs w:val="28"/>
        </w:rPr>
      </w:pPr>
    </w:p>
    <w:p w:rsidR="00671200" w:rsidRDefault="00671200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br w:type="page"/>
      </w:r>
    </w:p>
    <w:p w:rsidR="00671200" w:rsidRDefault="00671200"/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B6322F" w:rsidTr="00B06F0A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color w:val="FFFFFF"/>
              </w:rPr>
              <w:t>GA-SK — Silent Key, Çağrı İşareti Yaşam Döngüsü ve Vesayet</w:t>
            </w:r>
          </w:p>
        </w:tc>
      </w:tr>
      <w:tr w:rsidR="00B6322F" w:rsidTr="00B06F0A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sz w:val="20"/>
                <w:szCs w:val="20"/>
              </w:rPr>
              <w:t>📋 SORUN:</w:t>
            </w:r>
            <w:r>
              <w:rPr>
                <w:b/>
                <w:bCs/>
                <w:sz w:val="20"/>
                <w:szCs w:val="20"/>
              </w:rPr>
              <w:br/>
              <w:t>KEGM Yönetmeliği Md.7/2, vefat/vesayet hâlinde çağrı işaretinin — belgenin geçerlilik süresi içinde, aynı bölgede ikamet eden ve eşdeğer belgeye sahip bir varis/vasiye, hak sahipliği belgelenerek — tahsis edilebileceğini düzenler. Yani 'tanımsız' algısı isabetli değil; ancak dar kapsamlı: süre sonrası akıbet açık değil, belgesiz aile üyeleri kapsam dışı, tahsis KEGM takdirinde.</w:t>
            </w:r>
          </w:p>
          <w:p w:rsidR="00B6322F" w:rsidRDefault="00B6322F" w:rsidP="00B06F0A">
            <w:pPr>
              <w:spacing w:before="40" w:after="40"/>
            </w:pPr>
          </w:p>
        </w:tc>
      </w:tr>
      <w:tr w:rsidR="00B6322F" w:rsidTr="00B06F0A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B6322F" w:rsidRDefault="00B6322F" w:rsidP="00B06F0A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sz w:val="20"/>
                <w:szCs w:val="20"/>
              </w:rPr>
              <w:t>Mevcut Durumu Koru: Md.7/2'deki şartlı vesayet mekanizması (varis/vasi + aynı bölge + eşdeğer belge + süre içinde) olduğu gibi sürsün.</w:t>
            </w:r>
          </w:p>
        </w:tc>
      </w:tr>
      <w:tr w:rsidR="00B6322F" w:rsidTr="00B06F0A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B6322F" w:rsidRDefault="00B6322F" w:rsidP="00B06F0A">
            <w:pPr>
              <w:jc w:val="center"/>
            </w:pPr>
            <w:r>
              <w:rPr>
                <w:b/>
                <w:bCs/>
              </w:rPr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sz w:val="20"/>
                <w:szCs w:val="20"/>
              </w:rPr>
              <w:t>Topluluk Kılavuzu: Dernek ve kulüpler SK terminolojisi, Md.7/2 vesayet usulü ve saygı protokolünü içeren bir farkındalık kılavuzu yayımlar.</w:t>
            </w:r>
          </w:p>
        </w:tc>
      </w:tr>
      <w:tr w:rsidR="00B6322F" w:rsidTr="00B06F0A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B6322F" w:rsidRDefault="00B6322F" w:rsidP="00B06F0A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sz w:val="20"/>
                <w:szCs w:val="20"/>
              </w:rPr>
              <w:t>Yazılı Görüş Talep Et: KEGM'den Md.7/2'nin süre sonrası akıbeti ve 'eşdeğer belge' şartının esnetilmesi için resmî görüş.</w:t>
            </w:r>
          </w:p>
        </w:tc>
      </w:tr>
      <w:tr w:rsidR="00B6322F" w:rsidTr="00B06F0A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B6322F" w:rsidRDefault="00B6322F" w:rsidP="00B06F0A">
            <w:pPr>
              <w:jc w:val="center"/>
            </w:pPr>
            <w:r>
              <w:rPr>
                <w:b/>
                <w:bCs/>
              </w:rPr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sz w:val="20"/>
                <w:szCs w:val="20"/>
              </w:rPr>
              <w:t>Mevzuat Düzenlemesi: Md.7/2'nin süre sonrası akıbeti tanımlansın; eşdeğer belge şartı gözden geçirilsin — devir seçenekleri (süre sonu serbest / kalıcı anıt / aile-kulüp genişletme) değerlendirilsin.</w:t>
            </w:r>
          </w:p>
        </w:tc>
      </w:tr>
      <w:tr w:rsidR="00B6322F" w:rsidTr="00B06F0A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B6322F" w:rsidRDefault="00B6322F" w:rsidP="00B06F0A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sz w:val="20"/>
                <w:szCs w:val="20"/>
              </w:rPr>
              <w:t>Diğer görüş / not: _____________________________________________</w:t>
            </w:r>
          </w:p>
        </w:tc>
      </w:tr>
      <w:tr w:rsidR="00B6322F" w:rsidTr="00B06F0A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color w:val="FFFFFF"/>
              </w:rPr>
              <w:t>GA-CALL — Bölge Değişikliğinde Çağrı İşareti ve Taşınabilirlik</w:t>
            </w:r>
          </w:p>
        </w:tc>
      </w:tr>
      <w:tr w:rsidR="00B6322F" w:rsidTr="00B06F0A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sz w:val="20"/>
                <w:szCs w:val="20"/>
              </w:rPr>
              <w:t>📋 SORUN:</w:t>
            </w:r>
            <w:r>
              <w:rPr>
                <w:b/>
                <w:bCs/>
                <w:sz w:val="20"/>
                <w:szCs w:val="20"/>
              </w:rPr>
              <w:br/>
              <w:t>Bölgeye taşınınca 3 ay içinde başvuru zorunlu; ya yeni çağrı ya '/bölge' ile koruma (ör. TA3A/4). 3 ay başvuru yükü, '/bölge' korumasının kalıcı kabulü belirsiz; afet göçüyle kural fiilen işlemiyor. (Tam farklı işarete geçiş zorunlu değildir.)</w:t>
            </w:r>
          </w:p>
          <w:p w:rsidR="00B6322F" w:rsidRDefault="00B6322F" w:rsidP="00B06F0A">
            <w:pPr>
              <w:spacing w:before="40" w:after="40"/>
            </w:pPr>
          </w:p>
        </w:tc>
      </w:tr>
      <w:tr w:rsidR="00B6322F" w:rsidTr="00B06F0A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B6322F" w:rsidRDefault="00B6322F" w:rsidP="00B06F0A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sz w:val="20"/>
                <w:szCs w:val="20"/>
              </w:rPr>
              <w:t>Mevcut Durumu Koru: 3 ay + yeni çağrı ya da /bölge kuralı sürsün.</w:t>
            </w:r>
          </w:p>
        </w:tc>
      </w:tr>
      <w:tr w:rsidR="00B6322F" w:rsidTr="00B06F0A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B6322F" w:rsidRDefault="00B6322F" w:rsidP="00B06F0A">
            <w:pPr>
              <w:jc w:val="center"/>
            </w:pPr>
            <w:r>
              <w:rPr>
                <w:b/>
                <w:bCs/>
              </w:rPr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sz w:val="20"/>
                <w:szCs w:val="20"/>
              </w:rPr>
              <w:t>Topluluk Kılavuzu: Dernek ve kulüpler '/bölge ile koruma' hakkını ve 'zorunlu tam değişim' yanlış algısının düzeltilmesini anlatan kılavuz yayımlar.</w:t>
            </w:r>
          </w:p>
        </w:tc>
      </w:tr>
      <w:tr w:rsidR="00B6322F" w:rsidTr="00B06F0A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B6322F" w:rsidRDefault="00B6322F" w:rsidP="00B06F0A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sz w:val="20"/>
                <w:szCs w:val="20"/>
              </w:rPr>
              <w:t>Yazılı Görüş Talep Et: KEGM'den kalıcı ikamette '/bölge' korumasının süresiz kabulü, 3 ay yükünün hafifletilmesi ve afet muafiyeti için resmî görüş.</w:t>
            </w:r>
          </w:p>
        </w:tc>
      </w:tr>
      <w:tr w:rsidR="00B6322F" w:rsidTr="00B06F0A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B6322F" w:rsidRDefault="00B6322F" w:rsidP="00B06F0A">
            <w:pPr>
              <w:jc w:val="center"/>
            </w:pPr>
            <w:r>
              <w:rPr>
                <w:b/>
                <w:bCs/>
              </w:rPr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sz w:val="20"/>
                <w:szCs w:val="20"/>
              </w:rPr>
              <w:t>Mevzuat Değişikliği: Bölge tabanlı yeniden tahsis kalksın; çağrı işareti ülke genelinde taşınabilir olsun.</w:t>
            </w:r>
          </w:p>
        </w:tc>
      </w:tr>
      <w:tr w:rsidR="00B6322F" w:rsidTr="00B06F0A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B6322F" w:rsidRDefault="00B6322F" w:rsidP="00B06F0A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6322F" w:rsidRDefault="00B6322F" w:rsidP="00B06F0A">
            <w:r>
              <w:rPr>
                <w:b/>
                <w:bCs/>
                <w:sz w:val="20"/>
                <w:szCs w:val="20"/>
              </w:rPr>
              <w:t>Diğer görüş / not: _____________________________________________</w:t>
            </w:r>
          </w:p>
        </w:tc>
      </w:tr>
    </w:tbl>
    <w:p w:rsidR="001732BC" w:rsidRDefault="001732BC"/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07C16" w:rsidRDefault="00860B60">
            <w:r>
              <w:rPr>
                <w:b/>
                <w:bCs/>
                <w:color w:val="FFFFFF"/>
              </w:rPr>
              <w:t>GA-CIHAZ — Cihaz Uygunluğu, Piyasa Gözetimi ve Devir Kaydı</w:t>
            </w:r>
          </w:p>
        </w:tc>
      </w:tr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📋 SORUN: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</w:rPr>
              <w:t>Uygunluk beyanına dayalı rejimde, istenmeyen emisyon limitlerini karşılamayan ucuz verici cihazlar e-ticarette belge kontrolü olmadan satılıyor (BTK 2019'da UV-5R dahil bazı modelleri güvensiz ilan edip toplattı). Cihaz devrinde bildirim usulü yok; izlenebilirlik zayıf.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Mevcut Durumu Koru: Piyasa serbestisi sürsün; sorumluluk kullanıcıda kalsın.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Topluluk Duyurusu: Dernek ve kulüpler 'uyumlu cihaz listesi' ve devir kaydı iyi uygulama rehberi yayımlar.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Yazılı Görüş Talep Et: BTK'dan satışta belge kontrolü ve piyasa gözetimi uygulaması hakkında resmî görüş istenir.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Mevzuat/Prosedür: Satışta belge kontrolü, sıkı emisyon denetimi ve devir bildirim usulü talep edilir.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Diğer görüş / not: _____________________________________________</w:t>
            </w:r>
          </w:p>
        </w:tc>
      </w:tr>
    </w:tbl>
    <w:p w:rsidR="001732BC" w:rsidRDefault="001732BC"/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00"/>
        <w:gridCol w:w="8660"/>
      </w:tblGrid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07C16" w:rsidRDefault="00860B60">
            <w:r>
              <w:rPr>
                <w:b/>
                <w:bCs/>
                <w:color w:val="FFFFFF"/>
              </w:rPr>
              <w:t>GA-EMCOMM — Afet Haberleşmesi: AFAD ile Resmî Protokol (MOU)</w:t>
            </w:r>
          </w:p>
        </w:tc>
      </w:tr>
      <w:tr w:rsidR="00907C16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📋 SORUN: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</w:rPr>
              <w:t>Amatör istasyonların afet haberleşmesi rolü mevzuatta tanınıyor; ancak AFAD ile resmî protokol (MOU) yok. Katkı plansız kalıyor; 'depremde lazım olur' söylemi kural ihlallerine kılıf yapılabiliyor.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A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Mevcut Durumu Koru: Gönüllü ve gayriresmî katkı yeterli.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B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Topluluk Hazırlığı: Kulüpler kendi EMCOMM planlarını ve tatbikatlarını yapar; ETG Türkçe baskısı yaygınlaştırılır.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C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Yazılı Görüş Talep Et: AFAD'dan amatörlerin il afet planlarındaki yeri hakkında görüş istenir.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D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Mevzuat/Protokol: AFAD ile ulusal MOU ve ortak tatbikat usulü talep edilir.</w:t>
            </w:r>
          </w:p>
        </w:tc>
      </w:tr>
      <w:tr w:rsidR="00907C16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00" w:type="dxa"/>
            </w:tcMar>
          </w:tcPr>
          <w:p w:rsidR="00907C16" w:rsidRDefault="00860B60">
            <w:pPr>
              <w:jc w:val="center"/>
            </w:pPr>
            <w:r>
              <w:rPr>
                <w:b/>
                <w:bCs/>
              </w:rPr>
              <w:t>☐  E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907C16" w:rsidRDefault="00860B60">
            <w:r>
              <w:rPr>
                <w:b/>
                <w:bCs/>
                <w:sz w:val="20"/>
                <w:szCs w:val="20"/>
              </w:rPr>
              <w:t>Diğer görüş / not: _____________________________________________</w:t>
            </w:r>
          </w:p>
        </w:tc>
      </w:tr>
    </w:tbl>
    <w:p w:rsidR="001732BC" w:rsidRDefault="001732BC"/>
    <w:p w:rsidR="00671200" w:rsidRDefault="00671200">
      <w:r>
        <w:rPr>
          <w:b/>
          <w:bCs/>
          <w:color w:val="1F4E79"/>
          <w:sz w:val="28"/>
          <w:szCs w:val="28"/>
        </w:rPr>
        <w:t>TOPLAM OY ÖZET TABLOSU (Sayım İçin)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90"/>
        <w:gridCol w:w="1414"/>
        <w:gridCol w:w="1414"/>
        <w:gridCol w:w="1414"/>
        <w:gridCol w:w="1414"/>
        <w:gridCol w:w="1414"/>
      </w:tblGrid>
      <w:tr w:rsidR="00671200" w:rsidTr="00671200">
        <w:trPr>
          <w:tblHeader/>
        </w:trPr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1200" w:rsidRDefault="00671200" w:rsidP="00B06F0A">
            <w:r>
              <w:rPr>
                <w:b/>
                <w:bCs/>
                <w:color w:val="FFFFFF"/>
                <w:sz w:val="20"/>
                <w:szCs w:val="20"/>
              </w:rPr>
              <w:t>Gri Alan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71200" w:rsidRDefault="00671200" w:rsidP="00B06F0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1200" w:rsidRDefault="00671200" w:rsidP="00B06F0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1200" w:rsidRDefault="00671200" w:rsidP="00B06F0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1200" w:rsidRDefault="00671200" w:rsidP="00B06F0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1200" w:rsidRDefault="00671200" w:rsidP="00B06F0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</w:t>
            </w:r>
          </w:p>
        </w:tc>
      </w:tr>
      <w:tr w:rsidR="00671200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1200" w:rsidRDefault="00671200" w:rsidP="00B06F0A">
            <w:r>
              <w:rPr>
                <w:sz w:val="18"/>
                <w:szCs w:val="18"/>
              </w:rPr>
              <w:t>GA-1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</w:tr>
      <w:tr w:rsidR="00671200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1200" w:rsidRDefault="00671200" w:rsidP="00B06F0A">
            <w:r>
              <w:rPr>
                <w:sz w:val="18"/>
                <w:szCs w:val="18"/>
              </w:rPr>
              <w:t>GA-3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</w:tr>
      <w:tr w:rsidR="00671200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1200" w:rsidRDefault="00671200" w:rsidP="00B06F0A">
            <w:r>
              <w:rPr>
                <w:sz w:val="18"/>
                <w:szCs w:val="18"/>
              </w:rPr>
              <w:t>GA-RX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</w:tr>
      <w:tr w:rsidR="00671200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1200" w:rsidRDefault="00671200" w:rsidP="00B06F0A">
            <w:r>
              <w:rPr>
                <w:sz w:val="18"/>
                <w:szCs w:val="18"/>
              </w:rPr>
              <w:t>GA-RX/Kanal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</w:tr>
      <w:tr w:rsidR="00671200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1200" w:rsidRDefault="00671200" w:rsidP="00B06F0A">
            <w:r>
              <w:rPr>
                <w:sz w:val="18"/>
                <w:szCs w:val="18"/>
              </w:rPr>
              <w:t>GA-NODE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</w:tr>
      <w:tr w:rsidR="00671200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1200" w:rsidRDefault="00671200" w:rsidP="00B06F0A">
            <w:r>
              <w:rPr>
                <w:sz w:val="18"/>
                <w:szCs w:val="18"/>
              </w:rPr>
              <w:t>GA-CROSS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</w:tr>
      <w:tr w:rsidR="00671200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1200" w:rsidRDefault="00671200" w:rsidP="00B06F0A">
            <w:r>
              <w:rPr>
                <w:sz w:val="18"/>
                <w:szCs w:val="18"/>
              </w:rPr>
              <w:t>GA-POC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</w:tr>
      <w:tr w:rsidR="00671200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1200" w:rsidRDefault="00671200" w:rsidP="00B06F0A">
            <w:r>
              <w:rPr>
                <w:sz w:val="18"/>
                <w:szCs w:val="18"/>
              </w:rPr>
              <w:t>GA-DIG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</w:tr>
      <w:tr w:rsidR="00671200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1200" w:rsidRDefault="00671200" w:rsidP="00B06F0A">
            <w:r>
              <w:rPr>
                <w:sz w:val="18"/>
                <w:szCs w:val="18"/>
              </w:rPr>
              <w:t>GA-ENFORC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</w:tr>
      <w:tr w:rsidR="00671200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1200" w:rsidRDefault="00671200" w:rsidP="00B06F0A">
            <w:r>
              <w:rPr>
                <w:sz w:val="18"/>
                <w:szCs w:val="18"/>
              </w:rPr>
              <w:t>GA-BAND-1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</w:tr>
      <w:tr w:rsidR="00671200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1200" w:rsidRDefault="00671200" w:rsidP="00B06F0A">
            <w:r>
              <w:rPr>
                <w:sz w:val="18"/>
                <w:szCs w:val="18"/>
              </w:rPr>
              <w:t>GA-BAND-2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</w:tr>
      <w:tr w:rsidR="00671200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1200" w:rsidRDefault="00671200" w:rsidP="00B06F0A">
            <w:r>
              <w:rPr>
                <w:sz w:val="18"/>
                <w:szCs w:val="18"/>
              </w:rPr>
              <w:t>GA-BAND-3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</w:tr>
      <w:tr w:rsidR="00671200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1200" w:rsidRDefault="00671200" w:rsidP="00B06F0A">
            <w:r>
              <w:rPr>
                <w:sz w:val="18"/>
                <w:szCs w:val="18"/>
              </w:rPr>
              <w:t>GA-ARAC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</w:tr>
      <w:tr w:rsidR="00671200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1200" w:rsidRDefault="00671200" w:rsidP="00B06F0A">
            <w:r>
              <w:rPr>
                <w:sz w:val="18"/>
                <w:szCs w:val="18"/>
              </w:rPr>
              <w:t>GA-POTA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</w:tr>
      <w:tr w:rsidR="00671200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1200" w:rsidRDefault="00671200" w:rsidP="00B06F0A">
            <w:r>
              <w:rPr>
                <w:sz w:val="18"/>
                <w:szCs w:val="18"/>
              </w:rPr>
              <w:t>GA-AREDN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</w:tr>
      <w:tr w:rsidR="00671200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1200" w:rsidRDefault="00671200" w:rsidP="00B06F0A">
            <w:r>
              <w:rPr>
                <w:sz w:val="18"/>
                <w:szCs w:val="18"/>
              </w:rPr>
              <w:t>GA-LORA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</w:tr>
      <w:tr w:rsidR="00671200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1200" w:rsidRPr="00B6322F" w:rsidRDefault="00671200" w:rsidP="00B06F0A">
            <w:pPr>
              <w:rPr>
                <w:sz w:val="18"/>
                <w:szCs w:val="18"/>
              </w:rPr>
            </w:pPr>
            <w:r w:rsidRPr="00B6322F">
              <w:rPr>
                <w:sz w:val="18"/>
                <w:szCs w:val="18"/>
              </w:rPr>
              <w:t>GA-4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</w:tr>
      <w:tr w:rsidR="00671200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1200" w:rsidRPr="00B6322F" w:rsidRDefault="00671200" w:rsidP="00B06F0A">
            <w:pPr>
              <w:rPr>
                <w:sz w:val="18"/>
                <w:szCs w:val="18"/>
              </w:rPr>
            </w:pPr>
            <w:r w:rsidRPr="00B6322F">
              <w:rPr>
                <w:sz w:val="18"/>
                <w:szCs w:val="18"/>
              </w:rPr>
              <w:t>GA-6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71200" w:rsidRPr="001B7BE9" w:rsidRDefault="00671200" w:rsidP="00B06F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Pr="001B7BE9" w:rsidRDefault="00671200" w:rsidP="00B06F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Pr="001B7BE9" w:rsidRDefault="00671200" w:rsidP="00B06F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Pr="001B7BE9" w:rsidRDefault="00671200" w:rsidP="00B06F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Pr="001B7BE9" w:rsidRDefault="00671200" w:rsidP="00B06F0A">
            <w:pPr>
              <w:jc w:val="center"/>
              <w:rPr>
                <w:sz w:val="18"/>
                <w:szCs w:val="18"/>
              </w:rPr>
            </w:pPr>
          </w:p>
        </w:tc>
      </w:tr>
      <w:tr w:rsidR="001B7BE9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B7BE9" w:rsidRPr="00B6322F" w:rsidRDefault="001B7BE9" w:rsidP="00B06F0A">
            <w:pPr>
              <w:rPr>
                <w:sz w:val="18"/>
                <w:szCs w:val="18"/>
              </w:rPr>
            </w:pPr>
            <w:r w:rsidRPr="001B7BE9">
              <w:rPr>
                <w:sz w:val="18"/>
                <w:szCs w:val="18"/>
              </w:rPr>
              <w:t>GA-SK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B7BE9" w:rsidRPr="001B7BE9" w:rsidRDefault="001B7BE9" w:rsidP="00B06F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1B7BE9" w:rsidRPr="001B7BE9" w:rsidRDefault="001B7BE9" w:rsidP="00B06F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1B7BE9" w:rsidRPr="001B7BE9" w:rsidRDefault="001B7BE9" w:rsidP="00B06F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1B7BE9" w:rsidRPr="001B7BE9" w:rsidRDefault="001B7BE9" w:rsidP="00B06F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1B7BE9" w:rsidRPr="001B7BE9" w:rsidRDefault="001B7BE9" w:rsidP="00B06F0A">
            <w:pPr>
              <w:jc w:val="center"/>
              <w:rPr>
                <w:sz w:val="18"/>
                <w:szCs w:val="18"/>
              </w:rPr>
            </w:pPr>
          </w:p>
        </w:tc>
      </w:tr>
      <w:tr w:rsidR="001B7BE9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B7BE9" w:rsidRPr="00B6322F" w:rsidRDefault="001B7BE9" w:rsidP="00B06F0A">
            <w:pPr>
              <w:rPr>
                <w:sz w:val="18"/>
                <w:szCs w:val="18"/>
              </w:rPr>
            </w:pPr>
            <w:r w:rsidRPr="001B7BE9">
              <w:rPr>
                <w:sz w:val="18"/>
                <w:szCs w:val="18"/>
              </w:rPr>
              <w:t>GA-CALL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B7BE9" w:rsidRPr="001B7BE9" w:rsidRDefault="001B7BE9" w:rsidP="00B06F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1B7BE9" w:rsidRPr="001B7BE9" w:rsidRDefault="001B7BE9" w:rsidP="00B06F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1B7BE9" w:rsidRPr="001B7BE9" w:rsidRDefault="001B7BE9" w:rsidP="00B06F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1B7BE9" w:rsidRPr="001B7BE9" w:rsidRDefault="001B7BE9" w:rsidP="00B06F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1B7BE9" w:rsidRPr="001B7BE9" w:rsidRDefault="001B7BE9" w:rsidP="00B06F0A">
            <w:pPr>
              <w:jc w:val="center"/>
              <w:rPr>
                <w:sz w:val="18"/>
                <w:szCs w:val="18"/>
              </w:rPr>
            </w:pPr>
          </w:p>
        </w:tc>
      </w:tr>
      <w:tr w:rsidR="00671200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1200" w:rsidRPr="001B7BE9" w:rsidRDefault="00671200" w:rsidP="00B06F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GA-CIHAZ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71200" w:rsidRPr="001B7BE9" w:rsidRDefault="00671200" w:rsidP="00B06F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Pr="001B7BE9" w:rsidRDefault="00671200" w:rsidP="00B06F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Pr="001B7BE9" w:rsidRDefault="00671200" w:rsidP="00B06F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Pr="001B7BE9" w:rsidRDefault="00671200" w:rsidP="00B06F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Pr="001B7BE9" w:rsidRDefault="00671200" w:rsidP="00B06F0A">
            <w:pPr>
              <w:jc w:val="center"/>
              <w:rPr>
                <w:sz w:val="18"/>
                <w:szCs w:val="18"/>
              </w:rPr>
            </w:pPr>
          </w:p>
        </w:tc>
      </w:tr>
      <w:tr w:rsidR="00671200" w:rsidTr="00671200">
        <w:tc>
          <w:tcPr>
            <w:tcW w:w="2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1200" w:rsidRDefault="00671200" w:rsidP="00B06F0A">
            <w:r>
              <w:rPr>
                <w:sz w:val="18"/>
                <w:szCs w:val="18"/>
              </w:rPr>
              <w:t>GA-EMCOMM</w:t>
            </w: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  <w:tc>
          <w:tcPr>
            <w:tcW w:w="14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</w:tcMar>
          </w:tcPr>
          <w:p w:rsidR="00671200" w:rsidRDefault="00671200" w:rsidP="00B06F0A">
            <w:pPr>
              <w:jc w:val="center"/>
            </w:pPr>
          </w:p>
        </w:tc>
      </w:tr>
    </w:tbl>
    <w:p w:rsidR="00671200" w:rsidRDefault="00671200" w:rsidP="00671200"/>
    <w:p w:rsidR="00671200" w:rsidRDefault="00671200"/>
    <w:p w:rsidR="001732BC" w:rsidRDefault="006501F4">
      <w:r>
        <w:rPr>
          <w:i/>
        </w:rPr>
        <w:t xml:space="preserve">Not: IARU Bölge 1 Türkiye üyesi kuruluş TRAC'tır (bilgi amaçlı; bu pusula herhangi bir derneğe rol </w:t>
      </w:r>
      <w:r>
        <w:rPr>
          <w:i/>
        </w:rPr>
        <w:t>atfetmez).</w:t>
      </w:r>
    </w:p>
    <w:sectPr w:rsidR="001732BC" w:rsidSect="00907C16">
      <w:footerReference w:type="default" r:id="rId7"/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501F4" w:rsidRDefault="006501F4" w:rsidP="00907C16">
      <w:r>
        <w:separator/>
      </w:r>
    </w:p>
  </w:endnote>
  <w:endnote w:type="continuationSeparator" w:id="1">
    <w:p w:rsidR="006501F4" w:rsidRDefault="006501F4" w:rsidP="00907C1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7C16" w:rsidRDefault="00860B60">
    <w:pPr>
      <w:jc w:val="center"/>
    </w:pPr>
    <w:r>
      <w:rPr>
        <w:color w:val="888888"/>
        <w:sz w:val="18"/>
        <w:szCs w:val="18"/>
      </w:rPr>
      <w:t xml:space="preserve">Türk Amatör Telsizcilik Uzlaşı Oy Pusulası  |  Sayfa </w:t>
    </w:r>
    <w:r w:rsidR="001732BC"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1732BC">
      <w:rPr>
        <w:color w:val="888888"/>
        <w:sz w:val="18"/>
        <w:szCs w:val="18"/>
      </w:rPr>
      <w:fldChar w:fldCharType="separate"/>
    </w:r>
    <w:r w:rsidR="001B7BE9">
      <w:rPr>
        <w:noProof/>
        <w:color w:val="888888"/>
        <w:sz w:val="18"/>
        <w:szCs w:val="18"/>
      </w:rPr>
      <w:t>9</w:t>
    </w:r>
    <w:r w:rsidR="001732BC"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 w:rsidR="001732BC"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 w:rsidR="001732BC">
      <w:rPr>
        <w:color w:val="888888"/>
        <w:sz w:val="18"/>
        <w:szCs w:val="18"/>
      </w:rPr>
      <w:fldChar w:fldCharType="separate"/>
    </w:r>
    <w:r w:rsidR="001B7BE9">
      <w:rPr>
        <w:noProof/>
        <w:color w:val="888888"/>
        <w:sz w:val="18"/>
        <w:szCs w:val="18"/>
      </w:rPr>
      <w:t>10</w:t>
    </w:r>
    <w:r w:rsidR="001732BC"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501F4" w:rsidRDefault="006501F4" w:rsidP="00907C16">
      <w:r>
        <w:separator/>
      </w:r>
    </w:p>
  </w:footnote>
  <w:footnote w:type="continuationSeparator" w:id="1">
    <w:p w:rsidR="006501F4" w:rsidRDefault="006501F4" w:rsidP="00907C1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24E69EC"/>
    <w:multiLevelType w:val="hybridMultilevel"/>
    <w:tmpl w:val="33162A26"/>
    <w:lvl w:ilvl="0" w:tplc="5A944C16">
      <w:start w:val="1"/>
      <w:numFmt w:val="bullet"/>
      <w:lvlText w:val="●"/>
      <w:lvlJc w:val="left"/>
      <w:pPr>
        <w:ind w:left="720" w:hanging="360"/>
      </w:pPr>
    </w:lvl>
    <w:lvl w:ilvl="1" w:tplc="4006AE22">
      <w:start w:val="1"/>
      <w:numFmt w:val="bullet"/>
      <w:lvlText w:val="○"/>
      <w:lvlJc w:val="left"/>
      <w:pPr>
        <w:ind w:left="1440" w:hanging="360"/>
      </w:pPr>
    </w:lvl>
    <w:lvl w:ilvl="2" w:tplc="F95A7C94">
      <w:start w:val="1"/>
      <w:numFmt w:val="bullet"/>
      <w:lvlText w:val="■"/>
      <w:lvlJc w:val="left"/>
      <w:pPr>
        <w:ind w:left="2160" w:hanging="360"/>
      </w:pPr>
    </w:lvl>
    <w:lvl w:ilvl="3" w:tplc="C72447EA">
      <w:start w:val="1"/>
      <w:numFmt w:val="bullet"/>
      <w:lvlText w:val="●"/>
      <w:lvlJc w:val="left"/>
      <w:pPr>
        <w:ind w:left="2880" w:hanging="360"/>
      </w:pPr>
    </w:lvl>
    <w:lvl w:ilvl="4" w:tplc="2AB4968E">
      <w:start w:val="1"/>
      <w:numFmt w:val="bullet"/>
      <w:lvlText w:val="○"/>
      <w:lvlJc w:val="left"/>
      <w:pPr>
        <w:ind w:left="3600" w:hanging="360"/>
      </w:pPr>
    </w:lvl>
    <w:lvl w:ilvl="5" w:tplc="4FC0F9A4">
      <w:start w:val="1"/>
      <w:numFmt w:val="bullet"/>
      <w:lvlText w:val="■"/>
      <w:lvlJc w:val="left"/>
      <w:pPr>
        <w:ind w:left="4320" w:hanging="360"/>
      </w:pPr>
    </w:lvl>
    <w:lvl w:ilvl="6" w:tplc="C2B04E92">
      <w:start w:val="1"/>
      <w:numFmt w:val="bullet"/>
      <w:lvlText w:val="●"/>
      <w:lvlJc w:val="left"/>
      <w:pPr>
        <w:ind w:left="5040" w:hanging="360"/>
      </w:pPr>
    </w:lvl>
    <w:lvl w:ilvl="7" w:tplc="85324E8A">
      <w:start w:val="1"/>
      <w:numFmt w:val="bullet"/>
      <w:lvlText w:val="●"/>
      <w:lvlJc w:val="left"/>
      <w:pPr>
        <w:ind w:left="5760" w:hanging="360"/>
      </w:pPr>
    </w:lvl>
    <w:lvl w:ilvl="8" w:tplc="86F03D4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07C16"/>
    <w:rsid w:val="000071FC"/>
    <w:rsid w:val="001732BC"/>
    <w:rsid w:val="001B7BE9"/>
    <w:rsid w:val="00590950"/>
    <w:rsid w:val="006501F4"/>
    <w:rsid w:val="00671200"/>
    <w:rsid w:val="0070262B"/>
    <w:rsid w:val="00860B60"/>
    <w:rsid w:val="00907C16"/>
    <w:rsid w:val="00B6322F"/>
    <w:rsid w:val="00F312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127E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qFormat/>
    <w:rsid w:val="00907C16"/>
    <w:rPr>
      <w:sz w:val="56"/>
      <w:szCs w:val="56"/>
    </w:rPr>
  </w:style>
  <w:style w:type="paragraph" w:customStyle="1" w:styleId="Heading1">
    <w:name w:val="Heading 1"/>
    <w:qFormat/>
    <w:rsid w:val="00907C16"/>
    <w:rPr>
      <w:color w:val="2E74B5"/>
      <w:sz w:val="32"/>
      <w:szCs w:val="32"/>
    </w:rPr>
  </w:style>
  <w:style w:type="paragraph" w:customStyle="1" w:styleId="Heading2">
    <w:name w:val="Heading 2"/>
    <w:qFormat/>
    <w:rsid w:val="00907C16"/>
    <w:rPr>
      <w:color w:val="2E74B5"/>
      <w:sz w:val="26"/>
      <w:szCs w:val="26"/>
    </w:rPr>
  </w:style>
  <w:style w:type="paragraph" w:customStyle="1" w:styleId="Heading3">
    <w:name w:val="Heading 3"/>
    <w:qFormat/>
    <w:rsid w:val="00907C16"/>
    <w:rPr>
      <w:color w:val="1F4D78"/>
      <w:sz w:val="24"/>
      <w:szCs w:val="24"/>
    </w:rPr>
  </w:style>
  <w:style w:type="paragraph" w:customStyle="1" w:styleId="Heading4">
    <w:name w:val="Heading 4"/>
    <w:qFormat/>
    <w:rsid w:val="00907C16"/>
    <w:rPr>
      <w:i/>
      <w:iCs/>
      <w:color w:val="2E74B5"/>
    </w:rPr>
  </w:style>
  <w:style w:type="paragraph" w:customStyle="1" w:styleId="Heading5">
    <w:name w:val="Heading 5"/>
    <w:qFormat/>
    <w:rsid w:val="00907C16"/>
    <w:rPr>
      <w:color w:val="2E74B5"/>
    </w:rPr>
  </w:style>
  <w:style w:type="paragraph" w:customStyle="1" w:styleId="Heading6">
    <w:name w:val="Heading 6"/>
    <w:qFormat/>
    <w:rsid w:val="00907C16"/>
    <w:rPr>
      <w:color w:val="1F4D78"/>
    </w:rPr>
  </w:style>
  <w:style w:type="paragraph" w:customStyle="1" w:styleId="Gl1">
    <w:name w:val="Güçlü1"/>
    <w:qFormat/>
    <w:rsid w:val="00907C16"/>
    <w:rPr>
      <w:b/>
      <w:bCs/>
    </w:rPr>
  </w:style>
  <w:style w:type="paragraph" w:styleId="ListeParagraf">
    <w:name w:val="List Paragraph"/>
    <w:qFormat/>
    <w:rsid w:val="00907C16"/>
  </w:style>
  <w:style w:type="character" w:styleId="Kpr">
    <w:name w:val="Hyperlink"/>
    <w:uiPriority w:val="99"/>
    <w:unhideWhenUsed/>
    <w:rsid w:val="00907C16"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sid w:val="00907C16"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sid w:val="00907C16"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sid w:val="00907C16"/>
    <w:rPr>
      <w:sz w:val="20"/>
      <w:szCs w:val="20"/>
    </w:rPr>
  </w:style>
  <w:style w:type="character" w:styleId="SonnotBavurusu">
    <w:name w:val="endnote reference"/>
    <w:uiPriority w:val="99"/>
    <w:semiHidden/>
    <w:unhideWhenUsed/>
    <w:rsid w:val="00907C16"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sid w:val="00907C16"/>
    <w:rPr>
      <w:sz w:val="20"/>
      <w:szCs w:val="20"/>
    </w:rPr>
  </w:style>
  <w:style w:type="character" w:customStyle="1" w:styleId="SonnotMetniChar">
    <w:name w:val="Sonnot Metni Char"/>
    <w:link w:val="SonnotMetni"/>
    <w:uiPriority w:val="99"/>
    <w:semiHidden/>
    <w:unhideWhenUsed/>
    <w:rsid w:val="00907C16"/>
    <w:rPr>
      <w:sz w:val="20"/>
      <w:szCs w:val="20"/>
    </w:rPr>
  </w:style>
  <w:style w:type="paragraph" w:customStyle="1" w:styleId="Heading10">
    <w:name w:val="Heading 1"/>
    <w:qFormat/>
    <w:rsid w:val="00907C16"/>
    <w:pPr>
      <w:spacing w:before="240" w:after="120"/>
      <w:outlineLvl w:val="0"/>
    </w:pPr>
    <w:rPr>
      <w:b/>
      <w:bCs/>
      <w:color w:val="1F4E79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2908</Words>
  <Characters>16577</Characters>
  <DocSecurity>0</DocSecurity>
  <Lines>138</Lines>
  <Paragraphs>38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19447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2026-06-30T15:34:00Z</dcterms:created>
  <dcterms:modified xsi:type="dcterms:W3CDTF">2026-07-15T05:25:00Z</dcterms:modified>
</cp:coreProperties>
</file>