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87" w:rsidRPr="00E21F09" w:rsidRDefault="00035F87" w:rsidP="00E21F09">
      <w:pPr>
        <w:jc w:val="center"/>
        <w:rPr>
          <w:rFonts w:asciiTheme="majorHAnsi" w:hAnsiTheme="majorHAnsi" w:cstheme="majorHAnsi"/>
          <w:b/>
          <w:sz w:val="60"/>
          <w:szCs w:val="60"/>
        </w:rPr>
      </w:pPr>
      <w:r w:rsidRPr="00E21F09">
        <w:rPr>
          <w:rFonts w:asciiTheme="majorHAnsi" w:hAnsiTheme="majorHAnsi" w:cstheme="majorHAnsi"/>
          <w:b/>
          <w:sz w:val="60"/>
          <w:szCs w:val="60"/>
        </w:rPr>
        <w:t>Object-Oriented Programming</w:t>
      </w:r>
    </w:p>
    <w:p w:rsidR="00035F87" w:rsidRDefault="00035F87" w:rsidP="00E21F09">
      <w:pPr>
        <w:jc w:val="center"/>
        <w:rPr>
          <w:rFonts w:asciiTheme="majorHAnsi" w:hAnsiTheme="majorHAnsi" w:cstheme="majorHAnsi"/>
          <w:sz w:val="32"/>
          <w:szCs w:val="32"/>
        </w:rPr>
      </w:pPr>
      <w:r w:rsidRPr="00E21F09">
        <w:rPr>
          <w:rFonts w:asciiTheme="majorHAnsi" w:hAnsiTheme="majorHAnsi" w:cstheme="majorHAnsi"/>
          <w:sz w:val="32"/>
          <w:szCs w:val="32"/>
        </w:rPr>
        <w:t>Lab 02: Pro</w:t>
      </w:r>
      <w:r w:rsidR="00E21F09" w:rsidRPr="00E21F09">
        <w:rPr>
          <w:rFonts w:asciiTheme="majorHAnsi" w:hAnsiTheme="majorHAnsi" w:cstheme="majorHAnsi"/>
          <w:sz w:val="32"/>
          <w:szCs w:val="32"/>
        </w:rPr>
        <w:t>blem Modelling and Encapsulation</w:t>
      </w:r>
    </w:p>
    <w:p w:rsidR="00E21F09" w:rsidRPr="00E21F09" w:rsidRDefault="00E21F09" w:rsidP="00E21F09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E21F09" w:rsidRDefault="00E21F09">
      <w:r w:rsidRPr="00E21F09">
        <w:rPr>
          <w:rFonts w:asciiTheme="minorHAnsi" w:hAnsiTheme="minorHAnsi" w:cstheme="minorHAnsi"/>
          <w:i/>
        </w:rPr>
        <w:t>Họ và tên:</w:t>
      </w:r>
      <w:r>
        <w:t xml:space="preserve"> </w:t>
      </w:r>
      <w:r w:rsidRPr="00E21F09">
        <w:rPr>
          <w:rFonts w:asciiTheme="minorHAnsi" w:hAnsiTheme="minorHAnsi" w:cstheme="minorHAnsi"/>
        </w:rPr>
        <w:t>Trương Anh Đức</w:t>
      </w:r>
    </w:p>
    <w:p w:rsidR="00E21F09" w:rsidRDefault="00E21F09">
      <w:pPr>
        <w:pBdr>
          <w:bottom w:val="single" w:sz="6" w:space="1" w:color="auto"/>
        </w:pBdr>
      </w:pPr>
      <w:r w:rsidRPr="00E21F09">
        <w:rPr>
          <w:rFonts w:asciiTheme="minorHAnsi" w:hAnsiTheme="minorHAnsi" w:cstheme="minorHAnsi"/>
          <w:i/>
        </w:rPr>
        <w:t>MSSV:</w:t>
      </w:r>
      <w:r>
        <w:t xml:space="preserve"> </w:t>
      </w:r>
      <w:r w:rsidRPr="00E21F09">
        <w:rPr>
          <w:rFonts w:asciiTheme="minorHAnsi" w:hAnsiTheme="minorHAnsi" w:cstheme="minorHAnsi"/>
        </w:rPr>
        <w:t>20225814</w:t>
      </w:r>
    </w:p>
    <w:p w:rsidR="00E21F09" w:rsidRDefault="00E21F09">
      <w:pPr>
        <w:pBdr>
          <w:bottom w:val="single" w:sz="6" w:space="1" w:color="auto"/>
        </w:pBdr>
      </w:pPr>
    </w:p>
    <w:p w:rsidR="00E21F09" w:rsidRDefault="00E21F09"/>
    <w:p w:rsidR="00E21F09" w:rsidRDefault="00E21F09" w:rsidP="00E21F09">
      <w:pPr>
        <w:pStyle w:val="NormalWeb"/>
      </w:pPr>
      <w:r>
        <w:rPr>
          <w:noProof/>
        </w:rPr>
        <w:drawing>
          <wp:inline distT="0" distB="0" distL="0" distR="0">
            <wp:extent cx="5758460" cy="4355758"/>
            <wp:effectExtent l="0" t="0" r="0" b="6985"/>
            <wp:docPr id="2" name="Picture 2" descr="C:\Users\Admin\Documents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Class Diagram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05" cy="438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09" w:rsidRPr="00E21F09" w:rsidRDefault="00E21F09" w:rsidP="00E21F09">
      <w:pPr>
        <w:pStyle w:val="NormalWeb"/>
        <w:jc w:val="center"/>
        <w:rPr>
          <w:rFonts w:asciiTheme="minorHAnsi" w:hAnsiTheme="minorHAnsi" w:cstheme="minorHAnsi"/>
          <w:i/>
          <w:color w:val="2E74B5" w:themeColor="accent1" w:themeShade="BF"/>
        </w:rPr>
      </w:pPr>
      <w:r w:rsidRPr="00E21F09">
        <w:rPr>
          <w:rFonts w:asciiTheme="minorHAnsi" w:hAnsiTheme="minorHAnsi" w:cstheme="minorHAnsi"/>
          <w:i/>
          <w:color w:val="2E74B5" w:themeColor="accent1" w:themeShade="BF"/>
        </w:rPr>
        <w:t>Class Diagram</w:t>
      </w:r>
    </w:p>
    <w:p w:rsidR="00E21F09" w:rsidRDefault="00E21F09" w:rsidP="00E21F0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71386" cy="3219450"/>
            <wp:effectExtent l="0" t="0" r="1270" b="0"/>
            <wp:docPr id="3" name="Picture 3" descr="C:\Users\Admin\Documents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63" cy="324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09" w:rsidRDefault="00E21F09" w:rsidP="00E21F09">
      <w:pPr>
        <w:jc w:val="center"/>
        <w:rPr>
          <w:rFonts w:asciiTheme="minorHAnsi" w:hAnsiTheme="minorHAnsi" w:cstheme="minorHAnsi"/>
          <w:i/>
          <w:color w:val="2E74B5" w:themeColor="accent1" w:themeShade="BF"/>
          <w:sz w:val="24"/>
          <w:szCs w:val="24"/>
        </w:rPr>
      </w:pPr>
      <w:r w:rsidRPr="00E21F09">
        <w:rPr>
          <w:rFonts w:asciiTheme="minorHAnsi" w:hAnsiTheme="minorHAnsi" w:cstheme="minorHAnsi"/>
          <w:i/>
          <w:color w:val="2E74B5" w:themeColor="accent1" w:themeShade="BF"/>
          <w:sz w:val="24"/>
          <w:szCs w:val="24"/>
        </w:rPr>
        <w:t>Case Diagram</w:t>
      </w:r>
    </w:p>
    <w:p w:rsidR="00E21F09" w:rsidRPr="00E21F09" w:rsidRDefault="00E21F09" w:rsidP="00E21F09">
      <w:pPr>
        <w:jc w:val="center"/>
        <w:rPr>
          <w:rFonts w:asciiTheme="minorHAnsi" w:hAnsiTheme="minorHAnsi" w:cstheme="minorHAnsi"/>
          <w:i/>
          <w:color w:val="2E74B5" w:themeColor="accent1" w:themeShade="BF"/>
          <w:sz w:val="24"/>
          <w:szCs w:val="24"/>
        </w:rPr>
      </w:pPr>
    </w:p>
    <w:p w:rsidR="00E21F09" w:rsidRDefault="00E21F09">
      <w:r w:rsidRPr="00E21F09">
        <w:drawing>
          <wp:inline distT="0" distB="0" distL="0" distR="0" wp14:anchorId="2BBEDBF3" wp14:editId="20CED0FF">
            <wp:extent cx="5760720" cy="4586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09" w:rsidRDefault="00E21F09" w:rsidP="00E21F09">
      <w:pPr>
        <w:jc w:val="center"/>
        <w:rPr>
          <w:rFonts w:asciiTheme="minorHAnsi" w:hAnsiTheme="minorHAnsi" w:cstheme="minorHAnsi"/>
          <w:i/>
          <w:color w:val="2E74B5" w:themeColor="accent1" w:themeShade="BF"/>
          <w:sz w:val="24"/>
          <w:szCs w:val="24"/>
        </w:rPr>
      </w:pPr>
      <w:r w:rsidRPr="00E21F09">
        <w:rPr>
          <w:rFonts w:asciiTheme="minorHAnsi" w:hAnsiTheme="minorHAnsi" w:cstheme="minorHAnsi"/>
          <w:i/>
          <w:color w:val="2E74B5" w:themeColor="accent1" w:themeShade="BF"/>
          <w:sz w:val="24"/>
          <w:szCs w:val="24"/>
        </w:rPr>
        <w:t>Cart.java</w:t>
      </w:r>
    </w:p>
    <w:p w:rsidR="00E21F09" w:rsidRPr="00E21F09" w:rsidRDefault="00E21F09" w:rsidP="00E21F09">
      <w:pPr>
        <w:jc w:val="center"/>
        <w:rPr>
          <w:rFonts w:asciiTheme="minorHAnsi" w:hAnsiTheme="minorHAnsi" w:cstheme="minorHAnsi"/>
          <w:i/>
          <w:color w:val="2E74B5" w:themeColor="accent1" w:themeShade="BF"/>
          <w:sz w:val="24"/>
          <w:szCs w:val="24"/>
        </w:rPr>
      </w:pPr>
    </w:p>
    <w:p w:rsidR="00035F87" w:rsidRPr="00F96EB3" w:rsidRDefault="00035F87">
      <w:pPr>
        <w:rPr>
          <w:rFonts w:asciiTheme="minorHAnsi" w:hAnsiTheme="minorHAnsi" w:cstheme="minorHAnsi"/>
        </w:rPr>
      </w:pPr>
      <w:r w:rsidRPr="00F96EB3">
        <w:rPr>
          <w:rFonts w:asciiTheme="minorHAnsi" w:hAnsiTheme="minorHAnsi" w:cstheme="minorHAnsi"/>
          <w:b/>
          <w:i/>
          <w:u w:val="single"/>
        </w:rPr>
        <w:lastRenderedPageBreak/>
        <w:t>Reading assignment:</w:t>
      </w:r>
      <w:r w:rsidRPr="00F96EB3">
        <w:rPr>
          <w:rFonts w:asciiTheme="minorHAnsi" w:hAnsiTheme="minorHAnsi" w:cstheme="minorHAnsi"/>
        </w:rPr>
        <w:t xml:space="preserve"> When should accessor methods be used ?</w:t>
      </w:r>
    </w:p>
    <w:p w:rsidR="00035F87" w:rsidRPr="00F96EB3" w:rsidRDefault="00035F87">
      <w:pPr>
        <w:rPr>
          <w:rFonts w:asciiTheme="minorHAnsi" w:hAnsiTheme="minorHAnsi" w:cstheme="minorHAnsi"/>
          <w:b/>
          <w:i/>
          <w:u w:val="single"/>
        </w:rPr>
      </w:pPr>
      <w:r w:rsidRPr="00F96EB3">
        <w:rPr>
          <w:rFonts w:asciiTheme="minorHAnsi" w:hAnsiTheme="minorHAnsi" w:cstheme="minorHAnsi"/>
          <w:b/>
          <w:i/>
          <w:u w:val="single"/>
        </w:rPr>
        <w:t xml:space="preserve">Answer: </w:t>
      </w:r>
    </w:p>
    <w:p w:rsidR="006045E2" w:rsidRDefault="00035F87">
      <w:r w:rsidRPr="00035F87">
        <w:drawing>
          <wp:inline distT="0" distB="0" distL="0" distR="0" wp14:anchorId="0B233EFB" wp14:editId="61EF48BE">
            <wp:extent cx="5760720" cy="190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F87" w:rsidRPr="00F96EB3" w:rsidRDefault="00035F87">
      <w:pPr>
        <w:rPr>
          <w:rFonts w:asciiTheme="minorHAnsi" w:hAnsiTheme="minorHAnsi" w:cstheme="minorHAnsi"/>
        </w:rPr>
      </w:pPr>
      <w:r w:rsidRPr="00F96EB3">
        <w:rPr>
          <w:rFonts w:asciiTheme="minorHAnsi" w:hAnsiTheme="minorHAnsi" w:cstheme="minorHAnsi"/>
          <w:b/>
          <w:i/>
          <w:u w:val="single"/>
        </w:rPr>
        <w:t>Question</w:t>
      </w:r>
      <w:r w:rsidRPr="00F96EB3">
        <w:rPr>
          <w:rFonts w:asciiTheme="minorHAnsi" w:hAnsiTheme="minorHAnsi" w:cstheme="minorHAnsi"/>
        </w:rPr>
        <w:t>: If you create a constructor method to build a DVD by title then create a constructor method to build a DVD by category. Does Java allow you to do this ?</w:t>
      </w:r>
    </w:p>
    <w:p w:rsidR="00035F87" w:rsidRPr="00F96EB3" w:rsidRDefault="00035F87">
      <w:pPr>
        <w:rPr>
          <w:rFonts w:asciiTheme="minorHAnsi" w:hAnsiTheme="minorHAnsi" w:cstheme="minorHAnsi"/>
        </w:rPr>
      </w:pPr>
      <w:r w:rsidRPr="00F96EB3">
        <w:rPr>
          <w:rFonts w:asciiTheme="minorHAnsi" w:hAnsiTheme="minorHAnsi" w:cstheme="minorHAnsi"/>
          <w:b/>
          <w:i/>
          <w:u w:val="single"/>
        </w:rPr>
        <w:t>Answer:</w:t>
      </w:r>
      <w:r w:rsidRPr="00F96EB3">
        <w:rPr>
          <w:rFonts w:asciiTheme="minorHAnsi" w:hAnsiTheme="minorHAnsi" w:cstheme="minorHAnsi"/>
        </w:rPr>
        <w:t xml:space="preserve"> </w:t>
      </w:r>
      <w:r w:rsidRPr="00F96EB3">
        <w:rPr>
          <w:rFonts w:asciiTheme="minorHAnsi" w:hAnsiTheme="minorHAnsi" w:cstheme="minorHAnsi"/>
        </w:rPr>
        <w:t xml:space="preserve">Java không cho phép điều này vì cả hai phương thức khởi tạo đều có tham số cùng kiểu dữ liệu là </w:t>
      </w:r>
      <w:r w:rsidRPr="00F96EB3">
        <w:rPr>
          <w:rFonts w:asciiTheme="minorHAnsi" w:hAnsiTheme="minorHAnsi" w:cstheme="minorHAnsi"/>
        </w:rPr>
        <w:t>String</w:t>
      </w:r>
      <w:r w:rsidRPr="00F96EB3">
        <w:rPr>
          <w:rFonts w:asciiTheme="minorHAnsi" w:hAnsiTheme="minorHAnsi" w:cstheme="minorHAnsi"/>
        </w:rPr>
        <w:t xml:space="preserve"> – một cho </w:t>
      </w:r>
      <w:r w:rsidRPr="00F96EB3">
        <w:rPr>
          <w:rFonts w:asciiTheme="minorHAnsi" w:hAnsiTheme="minorHAnsi" w:cstheme="minorHAnsi"/>
        </w:rPr>
        <w:t>title</w:t>
      </w:r>
      <w:r w:rsidRPr="00F96EB3">
        <w:rPr>
          <w:rFonts w:asciiTheme="minorHAnsi" w:hAnsiTheme="minorHAnsi" w:cstheme="minorHAnsi"/>
        </w:rPr>
        <w:t xml:space="preserve"> và một cho </w:t>
      </w:r>
      <w:r w:rsidRPr="00F96EB3">
        <w:rPr>
          <w:rFonts w:asciiTheme="minorHAnsi" w:hAnsiTheme="minorHAnsi" w:cstheme="minorHAnsi"/>
        </w:rPr>
        <w:t>category</w:t>
      </w:r>
      <w:r w:rsidRPr="00F96EB3">
        <w:rPr>
          <w:rFonts w:asciiTheme="minorHAnsi" w:hAnsiTheme="minorHAnsi" w:cstheme="minorHAnsi"/>
        </w:rPr>
        <w:t>. Do đó, khi gọi hàm khởi tạo, Java sẽ không thể xác định được bạn muốn sử dụng phương thức nào. Để dùng phương thức khởi tạo với tham số</w:t>
      </w:r>
      <w:r w:rsidRPr="00F96EB3">
        <w:rPr>
          <w:rFonts w:asciiTheme="minorHAnsi" w:hAnsiTheme="minorHAnsi" w:cstheme="minorHAnsi"/>
        </w:rPr>
        <w:t xml:space="preserve"> category</w:t>
      </w:r>
      <w:r w:rsidRPr="00F96EB3">
        <w:rPr>
          <w:rFonts w:asciiTheme="minorHAnsi" w:hAnsiTheme="minorHAnsi" w:cstheme="minorHAnsi"/>
        </w:rPr>
        <w:t xml:space="preserve">, bạn cần chọn một kiểu dữ liệu khác thay vì </w:t>
      </w:r>
      <w:r w:rsidRPr="00F96EB3">
        <w:rPr>
          <w:rFonts w:asciiTheme="minorHAnsi" w:hAnsiTheme="minorHAnsi" w:cstheme="minorHAnsi"/>
        </w:rPr>
        <w:t>String</w:t>
      </w:r>
      <w:r w:rsidRPr="00F96EB3">
        <w:rPr>
          <w:rFonts w:asciiTheme="minorHAnsi" w:hAnsiTheme="minorHAnsi" w:cstheme="minorHAnsi"/>
        </w:rPr>
        <w:t>.</w:t>
      </w:r>
    </w:p>
    <w:sectPr w:rsidR="00035F87" w:rsidRPr="00F96EB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87"/>
    <w:rsid w:val="00035F87"/>
    <w:rsid w:val="006045E2"/>
    <w:rsid w:val="007A25AE"/>
    <w:rsid w:val="00E21F09"/>
    <w:rsid w:val="00F9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85F4"/>
  <w15:chartTrackingRefBased/>
  <w15:docId w15:val="{22C669A8-C5F2-4DD4-82F8-E727FBBD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35F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F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2024-10-28T13:27:00Z</dcterms:created>
  <dcterms:modified xsi:type="dcterms:W3CDTF">2024-10-28T13:51:00Z</dcterms:modified>
</cp:coreProperties>
</file>