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分析対象期間：2025年12月〜2026年3月</w:t>
      </w:r>
    </w:p>
    <w:p>
      <w:pPr>
        <w:spacing w:after="80"/>
        <w:jc w:val="center"/>
      </w:pPr>
      <w:r>
        <w:rPr>
          <w:rFonts w:ascii="Arial" w:cs="Arial" w:eastAsia="Arial" w:hAnsi="Arial"/>
          <w:color w:val="666666"/>
          <w:sz w:val="22"/>
          <w:szCs w:val="22"/>
        </w:rPr>
        <w:t xml:space="preserve">レビュー総数：137件（重複除外後）</w:t>
      </w:r>
    </w:p>
    <w:p>
      <w:pPr>
        <w:spacing w:after="80"/>
        <w:jc w:val="center"/>
      </w:pPr>
      <w:r>
        <w:rPr>
          <w:rFonts w:ascii="Arial" w:cs="Arial" w:eastAsia="Arial" w:hAnsi="Arial"/>
          <w:color w:val="666666"/>
          <w:sz w:val="20"/>
          <w:szCs w:val="20"/>
        </w:rPr>
        <w:t xml:space="preserve">対象サイト：Trip.com / じゃらん / Booking.com / 楽天トラベル / Agoda / Google</w:t>
      </w:r>
    </w:p>
    <w:p>
      <w:pPr>
        <w:spacing w:after="1600"/>
      </w:pPr>
    </w:p>
    <w:p>
      <w:pPr>
        <w:spacing w:after="60"/>
        <w:jc w:val="center"/>
      </w:pPr>
      <w:r>
        <w:rPr>
          <w:rFonts w:ascii="Arial" w:cs="Arial" w:eastAsia="Arial" w:hAnsi="Arial"/>
          <w:color w:val="999999"/>
          <w:sz w:val="20"/>
          <w:szCs w:val="20"/>
        </w:rPr>
        <w:t xml:space="preserve">作成日：2026年4月3日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2025年12月〜2026年3月に各OTAサイト・口コミサイトに投稿された137件のレビューを包括的に分析しました。以下が主要な発見事項です。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8.48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81.8%</w:t>
            </w:r>
          </w:p>
        </w:tc>
        <w:tc>
          <w:tcPr>
            <w:tcW w:type="dxa" w:w="2340"/>
            <w:tcBorders>
              <w:top w:val="none" w:sz="0"/>
              <w:left w:val="none" w:sz="0"/>
              <w:bottom w:val="none" w:sz="0"/>
              <w:right w:val="single" w:color="DDDDDD" w:sz="1"/>
            </w:tcBorders>
            <w:shd w:fill="FDEDEC"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ハートンホテル東品川の総合評価は10点換算で8.48点となり、高評価率は81.8%です。概ね良好な評価を受けており、立地・アクセスへの好評が多く見られます。</w:t>
      </w:r>
    </w:p>
    <w:p>
      <w:pPr>
        <w:spacing w:after="120" w:line="320"/>
        <w:jc w:val="left"/>
      </w:pPr>
      <w:r>
        <w:rPr>
          <w:rFonts w:ascii="Arial" w:cs="Arial" w:eastAsia="Arial" w:hAnsi="Arial"/>
          <w:color w:val="333333"/>
          <w:sz w:val="21"/>
          <w:szCs w:val="21"/>
        </w:rPr>
        <w:t xml:space="preserve">一方、朝食品質など改善すべき課題も確認されました。本レポートの改善施策を実施することで、さらなる評価向上が期待できます。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立地・アクセス（125件で言及）、部屋・設備（93件で言及）、清潔感（57件で言及）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朝食品質（4件）、駐車場・立地（4件）、騒音問題（2件）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137件のレビューにおける評価分布を10点換算で分析しました。高評価（8-10点）が112件（81.8%）を占め、低評価（1-4点）が2件（1.5%）となっています。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112件（81.8%）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23件（16.8%）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2件（1.5%）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125件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「美味しく　駅が近い    対応が　気持ちよく　親切」「一の難点は立地だ。地下鉄の駅に隣接していて便利ではあるが、都」</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「部屋は快適で、東京のホテルとしては平均よりも広い。」「お部屋のブラインドが壊れていたけど、すぐに直しにきて」</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「とても清潔感がありました 最寄り駅からすぐで、目の前にシ」「清潔感があり、周辺も静かです。 チェックアウトが1」</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    対応が　気持ちよく　親切」「い    対応が　気持ちよく　親切」</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気持ちよく」「朝食が美味しく　駅が近い    対応が　気持ちよく」</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「ゾナブルでコスパは高いです。出張で寝るだけと考えるとかなりお」「ゾナブルでコスパは高いです。出張で寝るだけと考えるとかなりお」</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ハートンホテル東品川の最大の強みは「立地・アクセス」です。137件のレビュー中125件でこのテーマへの言及が確認されました。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複数のOTAサイトで立地・アクセスに関する高評価コメントが多数見られます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特に美味しく　駅が近い    対応が　気持ちよく　親切が繰り返し言及されています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第2の強み：「部屋・設備」</w:t>
      </w:r>
    </w:p>
    <w:p>
      <w:pPr>
        <w:spacing w:after="120" w:line="320"/>
        <w:jc w:val="left"/>
      </w:pPr>
      <w:r>
        <w:rPr>
          <w:rFonts w:ascii="Arial" w:cs="Arial" w:eastAsia="Arial" w:hAnsi="Arial"/>
          <w:color w:val="333333"/>
          <w:sz w:val="21"/>
          <w:szCs w:val="21"/>
        </w:rPr>
        <w:t xml:space="preserve">「部屋・設備」も93件のレビューで高く評価されており、ハートンホテル東品川の重要な差別化要因となっています。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朝食品質</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駐車場有だったが、大きく高さの有る車は入らない  朝ごはん、トースターが付いてたらあの感じでもまあ良</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駐車場・立地</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駐車場有だったが、大きく高さの有る車は入らない  朝ごはん、トースターが付いてたらあの感じでもまあ良</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騒音問題</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バス周りの音が煩ったのでよく眠れなかった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朝食品質の即時改善</w:t>
      </w:r>
    </w:p>
    <w:p>
      <w:pPr>
        <w:pStyle w:val="ListParagraph"/>
        <w:numPr>
          <w:ilvl w:val="0"/>
          <w:numId w:val="2"/>
        </w:numPr>
        <w:spacing w:after="80" w:line="300"/>
      </w:pPr>
      <w:r>
        <w:rPr>
          <w:rFonts w:ascii="Arial" w:cs="Arial" w:eastAsia="Arial" w:hAnsi="Arial"/>
          <w:color w:val="333333"/>
          <w:sz w:val="21"/>
          <w:szCs w:val="21"/>
        </w:rPr>
        <w:t xml:space="preserve">朝食メニューへのフィードバック収集と改善</w:t>
      </w:r>
    </w:p>
    <w:p>
      <w:pPr>
        <w:pStyle w:val="ListParagraph"/>
        <w:numPr>
          <w:ilvl w:val="0"/>
          <w:numId w:val="2"/>
        </w:numPr>
        <w:spacing w:after="80" w:line="300"/>
      </w:pPr>
      <w:r>
        <w:rPr>
          <w:rFonts w:ascii="Arial" w:cs="Arial" w:eastAsia="Arial" w:hAnsi="Arial"/>
          <w:color w:val="333333"/>
          <w:sz w:val="21"/>
          <w:szCs w:val="21"/>
        </w:rPr>
        <w:t xml:space="preserve">食材品質の見直しと産地表示の充実</w:t>
      </w:r>
    </w:p>
    <w:p>
      <w:pPr>
        <w:pStyle w:val="ListParagraph"/>
        <w:numPr>
          <w:ilvl w:val="0"/>
          <w:numId w:val="2"/>
        </w:numPr>
        <w:spacing w:after="80" w:line="300"/>
      </w:pPr>
      <w:r>
        <w:rPr>
          <w:rFonts w:ascii="Arial" w:cs="Arial" w:eastAsia="Arial" w:hAnsi="Arial"/>
          <w:color w:val="333333"/>
          <w:sz w:val="21"/>
          <w:szCs w:val="21"/>
        </w:rPr>
        <w:t xml:space="preserve">混雑緩和のための時間帯分散対策</w:t>
      </w:r>
    </w:p>
    <w:p>
      <w:pPr>
        <w:pStyle w:val="ListParagraph"/>
        <w:numPr>
          <w:ilvl w:val="0"/>
          <w:numId w:val="2"/>
        </w:numPr>
        <w:spacing w:after="80" w:line="300"/>
      </w:pPr>
      <w:r>
        <w:rPr>
          <w:rFonts w:ascii="Arial" w:cs="Arial" w:eastAsia="Arial" w:hAnsi="Arial"/>
          <w:color w:val="333333"/>
          <w:sz w:val="21"/>
          <w:szCs w:val="21"/>
        </w:rPr>
        <w:t xml:space="preserve">朝食スタッフへのホスピタリティ研修</w:t>
      </w:r>
    </w:p>
    <w:p>
      <w:pPr>
        <w:spacing w:after="80"/>
      </w:pPr>
    </w:p>
    <w:p>
      <w:pPr>
        <w:spacing w:after="120" w:before="200"/>
      </w:pPr>
      <w:r>
        <w:rPr>
          <w:rFonts w:ascii="Arial" w:cs="Arial" w:eastAsia="Arial" w:hAnsi="Arial"/>
          <w:b/>
          <w:bCs/>
          <w:color w:val="1B3A5C"/>
          <w:sz w:val="22"/>
          <w:szCs w:val="22"/>
        </w:rPr>
        <w:t xml:space="preserve">(2) 騒音対策の即時対応</w:t>
      </w:r>
    </w:p>
    <w:p>
      <w:pPr>
        <w:pStyle w:val="ListParagraph"/>
        <w:numPr>
          <w:ilvl w:val="0"/>
          <w:numId w:val="2"/>
        </w:numPr>
        <w:spacing w:after="80" w:line="300"/>
      </w:pPr>
      <w:r>
        <w:rPr>
          <w:rFonts w:ascii="Arial" w:cs="Arial" w:eastAsia="Arial" w:hAnsi="Arial"/>
          <w:color w:val="333333"/>
          <w:sz w:val="21"/>
          <w:szCs w:val="21"/>
        </w:rPr>
        <w:t xml:space="preserve">防音対策済み部屋の積極的案内</w:t>
      </w:r>
    </w:p>
    <w:p>
      <w:pPr>
        <w:pStyle w:val="ListParagraph"/>
        <w:numPr>
          <w:ilvl w:val="0"/>
          <w:numId w:val="2"/>
        </w:numPr>
        <w:spacing w:after="80" w:line="300"/>
      </w:pPr>
      <w:r>
        <w:rPr>
          <w:rFonts w:ascii="Arial" w:cs="Arial" w:eastAsia="Arial" w:hAnsi="Arial"/>
          <w:color w:val="333333"/>
          <w:sz w:val="21"/>
          <w:szCs w:val="21"/>
        </w:rPr>
        <w:t xml:space="preserve">チェックイン時の防音耳栓提供</w:t>
      </w:r>
    </w:p>
    <w:p>
      <w:pPr>
        <w:pStyle w:val="ListParagraph"/>
        <w:numPr>
          <w:ilvl w:val="0"/>
          <w:numId w:val="2"/>
        </w:numPr>
        <w:spacing w:after="80" w:line="300"/>
      </w:pPr>
      <w:r>
        <w:rPr>
          <w:rFonts w:ascii="Arial" w:cs="Arial" w:eastAsia="Arial" w:hAnsi="Arial"/>
          <w:color w:val="333333"/>
          <w:sz w:val="21"/>
          <w:szCs w:val="21"/>
        </w:rPr>
        <w:t xml:space="preserve">騒音クレーム対応マニュアルの整備</w:t>
      </w:r>
    </w:p>
    <w:p>
      <w:pPr>
        <w:pStyle w:val="ListParagraph"/>
        <w:numPr>
          <w:ilvl w:val="0"/>
          <w:numId w:val="2"/>
        </w:numPr>
        <w:spacing w:after="80" w:line="300"/>
      </w:pPr>
      <w:r>
        <w:rPr>
          <w:rFonts w:ascii="Arial" w:cs="Arial" w:eastAsia="Arial" w:hAnsi="Arial"/>
          <w:color w:val="333333"/>
          <w:sz w:val="21"/>
          <w:szCs w:val="21"/>
        </w:rPr>
        <w:t xml:space="preserve">防音性能の高い部屋への優先アサイン</w:t>
      </w:r>
    </w:p>
    <w:p>
      <w:pPr>
        <w:spacing w:after="80"/>
      </w:pPr>
    </w:p>
    <w:p>
      <w:pPr>
        <w:spacing w:after="120" w:before="200"/>
      </w:pPr>
      <w:r>
        <w:rPr>
          <w:rFonts w:ascii="Arial" w:cs="Arial" w:eastAsia="Arial" w:hAnsi="Arial"/>
          <w:b/>
          <w:bCs/>
          <w:color w:val="1B3A5C"/>
          <w:sz w:val="22"/>
          <w:szCs w:val="22"/>
        </w:rPr>
        <w:t xml:space="preserve">(3)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朝食体験の抜本的改善</w:t>
      </w:r>
    </w:p>
    <w:p>
      <w:pPr>
        <w:pStyle w:val="ListParagraph"/>
        <w:numPr>
          <w:ilvl w:val="0"/>
          <w:numId w:val="2"/>
        </w:numPr>
        <w:spacing w:after="80" w:line="300"/>
      </w:pPr>
      <w:r>
        <w:rPr>
          <w:rFonts w:ascii="Arial" w:cs="Arial" w:eastAsia="Arial" w:hAnsi="Arial"/>
          <w:color w:val="333333"/>
          <w:sz w:val="21"/>
          <w:szCs w:val="21"/>
        </w:rPr>
        <w:t xml:space="preserve">メニュー拡充と季節限定品の導入</w:t>
      </w:r>
    </w:p>
    <w:p>
      <w:pPr>
        <w:pStyle w:val="ListParagraph"/>
        <w:numPr>
          <w:ilvl w:val="0"/>
          <w:numId w:val="2"/>
        </w:numPr>
        <w:spacing w:after="80" w:line="300"/>
      </w:pPr>
      <w:r>
        <w:rPr>
          <w:rFonts w:ascii="Arial" w:cs="Arial" w:eastAsia="Arial" w:hAnsi="Arial"/>
          <w:color w:val="333333"/>
          <w:sz w:val="21"/>
          <w:szCs w:val="21"/>
        </w:rPr>
        <w:t xml:space="preserve">朝食会場レイアウト改善</w:t>
      </w:r>
    </w:p>
    <w:p>
      <w:pPr>
        <w:pStyle w:val="ListParagraph"/>
        <w:numPr>
          <w:ilvl w:val="0"/>
          <w:numId w:val="2"/>
        </w:numPr>
        <w:spacing w:after="80" w:line="300"/>
      </w:pPr>
      <w:r>
        <w:rPr>
          <w:rFonts w:ascii="Arial" w:cs="Arial" w:eastAsia="Arial" w:hAnsi="Arial"/>
          <w:color w:val="333333"/>
          <w:sz w:val="21"/>
          <w:szCs w:val="21"/>
        </w:rPr>
        <w:t xml:space="preserve">地産地消食材の導入による差別化</w:t>
      </w:r>
    </w:p>
    <w:p>
      <w:pPr>
        <w:spacing w:after="80"/>
      </w:pPr>
    </w:p>
    <w:p>
      <w:pPr>
        <w:spacing w:after="120" w:before="200"/>
      </w:pPr>
      <w:r>
        <w:rPr>
          <w:rFonts w:ascii="Arial" w:cs="Arial" w:eastAsia="Arial" w:hAnsi="Arial"/>
          <w:b/>
          <w:bCs/>
          <w:color w:val="1B3A5C"/>
          <w:sz w:val="22"/>
          <w:szCs w:val="22"/>
        </w:rPr>
        <w:t xml:space="preserve">(1) 防音設備の強化</w:t>
      </w:r>
    </w:p>
    <w:p>
      <w:pPr>
        <w:pStyle w:val="ListParagraph"/>
        <w:numPr>
          <w:ilvl w:val="0"/>
          <w:numId w:val="2"/>
        </w:numPr>
        <w:spacing w:after="80" w:line="300"/>
      </w:pPr>
      <w:r>
        <w:rPr>
          <w:rFonts w:ascii="Arial" w:cs="Arial" w:eastAsia="Arial" w:hAnsi="Arial"/>
          <w:color w:val="333333"/>
          <w:sz w:val="21"/>
          <w:szCs w:val="21"/>
        </w:rPr>
        <w:t xml:space="preserve">防音カーテン・防音パネルの設置計画</w:t>
      </w:r>
    </w:p>
    <w:p>
      <w:pPr>
        <w:pStyle w:val="ListParagraph"/>
        <w:numPr>
          <w:ilvl w:val="0"/>
          <w:numId w:val="2"/>
        </w:numPr>
        <w:spacing w:after="80" w:line="300"/>
      </w:pPr>
      <w:r>
        <w:rPr>
          <w:rFonts w:ascii="Arial" w:cs="Arial" w:eastAsia="Arial" w:hAnsi="Arial"/>
          <w:color w:val="333333"/>
          <w:sz w:val="21"/>
          <w:szCs w:val="21"/>
        </w:rPr>
        <w:t xml:space="preserve">騒音の多い部屋の用途転換検討</w:t>
      </w:r>
    </w:p>
    <w:p>
      <w:pPr>
        <w:pStyle w:val="ListParagraph"/>
        <w:numPr>
          <w:ilvl w:val="0"/>
          <w:numId w:val="2"/>
        </w:numPr>
        <w:spacing w:after="80" w:line="300"/>
      </w:pPr>
      <w:r>
        <w:rPr>
          <w:rFonts w:ascii="Arial" w:cs="Arial" w:eastAsia="Arial" w:hAnsi="Arial"/>
          <w:color w:val="333333"/>
          <w:sz w:val="21"/>
          <w:szCs w:val="21"/>
        </w:rPr>
        <w:t xml:space="preserve">建物外部騒音対策の工事計画</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「立地・アクセス」の競争優位性強化</w:t>
      </w:r>
    </w:p>
    <w:p>
      <w:pPr>
        <w:pStyle w:val="ListParagraph"/>
        <w:numPr>
          <w:ilvl w:val="0"/>
          <w:numId w:val="2"/>
        </w:numPr>
        <w:spacing w:after="80" w:line="300"/>
      </w:pPr>
      <w:r>
        <w:rPr>
          <w:rFonts w:ascii="Arial" w:cs="Arial" w:eastAsia="Arial" w:hAnsi="Arial"/>
          <w:color w:val="333333"/>
          <w:sz w:val="21"/>
          <w:szCs w:val="21"/>
        </w:rPr>
        <w:t xml:space="preserve">立地・アクセスを訴求したブランディング戦略の策定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9.35/10点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9.5/10点以上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4.29/5点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4.5/5点以上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ハートンホテル東品川の2025年12月〜2026年3月の口コミ137件を包括的に評価しました。総合評価8.48点（10点換算）、高評価率81.8%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特に「立地・アクセス」が顧客満足度の主要なドライバーとなっており、この強みをOTAサイトでの集客施策に積極的に活用することが収益向上に直結します。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一方、朝食品質に関する指摘が見られ、本レポートで提示した3フェーズの改善施策を実施することで、さらなる評価向上が期待できます。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1の即時対応施策から着実に実行し、6ヶ月以内に全体平均8.8点以上、高評価率87%以上を目指すことを推奨いたします。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2026-04-04T01:16:12.210Z</dcterms:created>
  <dcterms:modified xsi:type="dcterms:W3CDTF">2026-04-04T01:16:12.210Z</dcterms:modified>
</cp:coreProperties>
</file>

<file path=docProps/custom.xml><?xml version="1.0" encoding="utf-8"?>
<Properties xmlns="http://schemas.openxmlformats.org/officeDocument/2006/custom-properties" xmlns:vt="http://schemas.openxmlformats.org/officeDocument/2006/docPropsVTypes"/>
</file>