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8.51点（10pt換算）、高評価率81.6%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2026-04-01T23:09:59.774Z</dcterms:created>
  <dcterms:modified xsi:type="dcterms:W3CDTF">2026-04-01T23:09:59.774Z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