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6"/>
          <w:szCs w:val="56"/>
        </w:rPr>
        <w:t xml:space="preserve">PRIMECHANGE</w:t>
      </w:r>
    </w:p>
    <w:p>
      <w:pPr>
        <w:spacing w:after="80"/>
        <w:jc w:val="center"/>
      </w:pPr>
      <w:r>
        <w:rPr>
          <w:rFonts w:ascii="Arial" w:cs="Arial" w:eastAsia="Arial" w:hAnsi="Arial"/>
          <w:b/>
          <w:bCs/>
          <w:color w:val="2E75B6"/>
          <w:sz w:val="44"/>
          <w:szCs w:val="44"/>
        </w:rPr>
        <w:t xml:space="preserve">分析6</w:t>
      </w:r>
    </w:p>
    <w:p>
      <w:pPr>
        <w:spacing w:after="80"/>
        <w:jc w:val="center"/>
      </w:pPr>
      <w:r>
        <w:rPr>
          <w:rFonts w:ascii="Arial" w:cs="Arial" w:eastAsia="Arial" w:hAnsi="Arial"/>
          <w:b/>
          <w:bCs/>
          <w:color w:val="2E75B6"/>
          <w:sz w:val="36"/>
          <w:szCs w:val="36"/>
        </w:rPr>
        <w:t xml:space="preserve">品質→売上 弾力性分析レポート</w:t>
      </w:r>
    </w:p>
    <w:p>
      <w:pPr>
        <w:spacing w:after="400"/>
        <w:jc w:val="center"/>
      </w:pPr>
      <w:r>
        <w:rPr>
          <w:rFonts w:ascii="Arial" w:cs="Arial" w:eastAsia="Arial" w:hAnsi="Arial"/>
          <w:i/>
          <w:iCs/>
          <w:color w:val="666666"/>
          <w:sz w:val="22"/>
          <w:szCs w:val="22"/>
        </w:rPr>
        <w:t xml:space="preserve">Quality-to-Revenue Elasticity Analysis</w:t>
      </w:r>
    </w:p>
    <w:p>
      <w:pPr>
        <w:spacing w:after="80"/>
        <w:jc w:val="center"/>
      </w:pPr>
      <w:r>
        <w:rPr>
          <w:rFonts w:ascii="Arial" w:cs="Arial" w:eastAsia="Arial" w:hAnsi="Arial"/>
          <w:color w:val="333333"/>
          <w:sz w:val="20"/>
          <w:szCs w:val="20"/>
        </w:rPr>
        <w:t xml:space="preserve">対象: 19ホテル | 月間総売上: ¥99,847,777</w:t>
      </w:r>
    </w:p>
    <w:p>
      <w:pPr>
        <w:spacing w:after="80"/>
        <w:jc w:val="center"/>
      </w:pPr>
      <w:r>
        <w:rPr>
          <w:rFonts w:ascii="Arial" w:cs="Arial" w:eastAsia="Arial" w:hAnsi="Arial"/>
          <w:color w:val="333333"/>
          <w:sz w:val="22"/>
          <w:szCs w:val="22"/>
        </w:rPr>
        <w:t xml:space="preserve">2026-03-10</w:t>
      </w:r>
    </w:p>
    <w:p>
      <w:pPr>
        <w:spacing w:before="800"/>
        <w:jc w:val="center"/>
      </w:pPr>
      <w:r>
        <w:rPr>
          <w:rFonts w:ascii="Arial" w:cs="Arial" w:eastAsia="Arial" w:hAnsi="Arial"/>
          <w:b/>
          <w:bCs/>
          <w:color w:val="1B3A5C"/>
          <w:sz w:val="28"/>
          <w:szCs w:val="28"/>
        </w:rPr>
        <w:t xml:space="preserve">株式会社PRIMECHANGE</w:t>
      </w:r>
    </w:p>
    <w:p>
      <w:r>
        <w:br w:type="page"/>
      </w:r>
    </w:p>
    <w:p>
      <w:pPr>
        <w:pStyle w:val="Heading1"/>
        <w:spacing w:after="200" w:before="400"/>
      </w:pPr>
      <w:r>
        <w:rPr>
          <w:rFonts w:ascii="Arial" w:cs="Arial" w:eastAsia="Arial" w:hAnsi="Arial"/>
          <w:b/>
          <w:bCs/>
          <w:color w:val="1B3A5C"/>
          <w:sz w:val="32"/>
          <w:szCs w:val="32"/>
        </w:rPr>
        <w:t xml:space="preserve">1. エグゼクティブサマリー</w:t>
      </w:r>
    </w:p>
    <w:p>
      <w:pPr>
        <w:spacing w:after="80" w:before="80"/>
        <w:jc w:val="left"/>
      </w:pPr>
      <w:r>
        <w:rPr>
          <w:rFonts w:ascii="Arial" w:cs="Arial" w:eastAsia="Arial" w:hAnsi="Arial"/>
          <w:b w:val="false"/>
          <w:bCs w:val="false"/>
          <w:i w:val="false"/>
          <w:iCs w:val="false"/>
          <w:color w:val="333333"/>
          <w:sz w:val="20"/>
          <w:szCs w:val="20"/>
        </w:rPr>
        <w:t xml:space="preserve">本レポートは、PRIMECHANGEが管理する19ホテルの口コミスコアと売上指標（稼働率・ADR・RevPAR）の関係を統計分析し、「品質改善がどれだけ売上に効くか」を自社データで定量化したものです。</w:t>
      </w:r>
    </w:p>
    <w:p>
      <w:pPr>
        <w:pStyle w:val="Heading3"/>
        <w:spacing w:after="120" w:before="200"/>
      </w:pPr>
      <w:r>
        <w:rPr>
          <w:rFonts w:ascii="Arial" w:cs="Arial" w:eastAsia="Arial" w:hAnsi="Arial"/>
          <w:b/>
          <w:bCs/>
          <w:color w:val="1B3A5C"/>
          <w:sz w:val="22"/>
          <w:szCs w:val="22"/>
        </w:rPr>
        <w:t xml:space="preserve">3つの重要な発見</w:t>
      </w:r>
    </w:p>
    <w:p>
      <w:pPr>
        <w:pStyle w:val="ListParagraph"/>
        <w:numPr>
          <w:ilvl w:val="0"/>
          <w:numId w:val="1"/>
        </w:numPr>
        <w:spacing w:after="40" w:before="40"/>
      </w:pPr>
      <w:r>
        <w:rPr>
          <w:rFonts w:ascii="Arial" w:cs="Arial" w:eastAsia="Arial" w:hAnsi="Arial"/>
          <w:b/>
          <w:bCs/>
          <w:color w:val="333333"/>
          <w:sz w:val="20"/>
          <w:szCs w:val="20"/>
        </w:rPr>
        <w:t xml:space="preserve">スコアとRevPARの相関は r=0.6382（正の相関）。スコア1点上昇でRevPARが約245円（2.61%×10）変動。</w:t>
      </w:r>
    </w:p>
    <w:p>
      <w:pPr>
        <w:pStyle w:val="ListParagraph"/>
        <w:numPr>
          <w:ilvl w:val="0"/>
          <w:numId w:val="1"/>
        </w:numPr>
        <w:spacing w:after="40" w:before="40"/>
      </w:pPr>
      <w:r>
        <w:rPr>
          <w:rFonts w:ascii="Arial" w:cs="Arial" w:eastAsia="Arial" w:hAnsi="Arial"/>
          <w:b/>
          <w:bCs/>
          <w:color w:val="333333"/>
          <w:sz w:val="20"/>
          <w:szCs w:val="20"/>
        </w:rPr>
        <w:t xml:space="preserve">自社データの弾力性は業界ベンチマーク（0.1点=1%）の約261%。品質改善の経済効果がベンチマーク以上に高い可能性。</w:t>
      </w:r>
    </w:p>
    <w:p>
      <w:pPr>
        <w:pStyle w:val="ListParagraph"/>
        <w:numPr>
          <w:ilvl w:val="0"/>
          <w:numId w:val="1"/>
        </w:numPr>
        <w:spacing w:after="40" w:before="40"/>
      </w:pPr>
      <w:r>
        <w:rPr>
          <w:rFonts w:ascii="Arial" w:cs="Arial" w:eastAsia="Arial" w:hAnsi="Arial"/>
          <w:b/>
          <w:bCs/>
          <w:color w:val="333333"/>
          <w:sz w:val="20"/>
          <w:szCs w:val="20"/>
        </w:rPr>
        <w:t xml:space="preserve">全19ホテルのスコアを各0.3-0.5点改善すると、月間約¥12,677,391（年間約¥152,128,692）の売上改善余地。</w:t>
      </w:r>
    </w:p>
    <w:p>
      <w:pPr>
        <w:pStyle w:val="Heading3"/>
        <w:spacing w:after="120" w:before="200"/>
      </w:pPr>
      <w:r>
        <w:rPr>
          <w:rFonts w:ascii="Arial" w:cs="Arial" w:eastAsia="Arial" w:hAnsi="Arial"/>
          <w:b/>
          <w:bCs/>
          <w:color w:val="1B3A5C"/>
          <w:sz w:val="22"/>
          <w:szCs w:val="22"/>
        </w:rPr>
        <w:t xml:space="preserve">分析の限界</w:t>
      </w:r>
    </w:p>
    <w:p>
      <w:pPr>
        <w:pStyle w:val="ListParagraph"/>
        <w:numPr>
          <w:ilvl w:val="0"/>
          <w:numId w:val="1"/>
        </w:numPr>
        <w:spacing w:after="40" w:before="40"/>
      </w:pPr>
      <w:r>
        <w:rPr>
          <w:rFonts w:ascii="Arial" w:cs="Arial" w:eastAsia="Arial" w:hAnsi="Arial"/>
          <w:b w:val="false"/>
          <w:bCs w:val="false"/>
          <w:color w:val="333333"/>
          <w:sz w:val="20"/>
          <w:szCs w:val="20"/>
        </w:rPr>
        <w:t xml:space="preserve">サンプルサイズN=19のため、統計的有意性には限界がある</w:t>
      </w:r>
    </w:p>
    <w:p>
      <w:pPr>
        <w:pStyle w:val="ListParagraph"/>
        <w:numPr>
          <w:ilvl w:val="0"/>
          <w:numId w:val="1"/>
        </w:numPr>
        <w:spacing w:after="40" w:before="40"/>
      </w:pPr>
      <w:r>
        <w:rPr>
          <w:rFonts w:ascii="Arial" w:cs="Arial" w:eastAsia="Arial" w:hAnsi="Arial"/>
          <w:b w:val="false"/>
          <w:bCs w:val="false"/>
          <w:color w:val="333333"/>
          <w:sz w:val="20"/>
          <w:szCs w:val="20"/>
        </w:rPr>
        <w:t xml:space="preserve">ホテル規模・立地・ブランド等の交絡変数を完全には制御できていない</w:t>
      </w:r>
    </w:p>
    <w:p>
      <w:pPr>
        <w:pStyle w:val="ListParagraph"/>
        <w:numPr>
          <w:ilvl w:val="0"/>
          <w:numId w:val="1"/>
        </w:numPr>
        <w:spacing w:after="40" w:before="40"/>
      </w:pPr>
      <w:r>
        <w:rPr>
          <w:rFonts w:ascii="Arial" w:cs="Arial" w:eastAsia="Arial" w:hAnsi="Arial"/>
          <w:b w:val="false"/>
          <w:bCs w:val="false"/>
          <w:color w:val="333333"/>
          <w:sz w:val="20"/>
          <w:szCs w:val="20"/>
        </w:rPr>
        <w:t xml:space="preserve">相関関係であり因果関係ではない点に注意（ただし業界知見と整合）</w:t>
      </w:r>
    </w:p>
    <w:p>
      <w:r>
        <w:br w:type="page"/>
      </w:r>
    </w:p>
    <w:p>
      <w:pPr>
        <w:pStyle w:val="Heading1"/>
        <w:spacing w:after="200" w:before="400"/>
      </w:pPr>
      <w:r>
        <w:rPr>
          <w:rFonts w:ascii="Arial" w:cs="Arial" w:eastAsia="Arial" w:hAnsi="Arial"/>
          <w:b/>
          <w:bCs/>
          <w:color w:val="1B3A5C"/>
          <w:sz w:val="32"/>
          <w:szCs w:val="32"/>
        </w:rPr>
        <w:t xml:space="preserve">2. 回帰分析結果</w:t>
      </w:r>
    </w:p>
    <w:p>
      <w:pPr>
        <w:spacing w:after="80" w:before="80"/>
        <w:jc w:val="left"/>
      </w:pPr>
      <w:r>
        <w:rPr>
          <w:rFonts w:ascii="Arial" w:cs="Arial" w:eastAsia="Arial" w:hAnsi="Arial"/>
          <w:b w:val="false"/>
          <w:bCs w:val="false"/>
          <w:i w:val="false"/>
          <w:iCs w:val="false"/>
          <w:color w:val="333333"/>
          <w:sz w:val="20"/>
          <w:szCs w:val="20"/>
        </w:rPr>
        <w:t xml:space="preserve">19ホテルの口コミスコアを説明変数（X）、各売上指標を目的変数（Y）として単回帰分析を実施しました。</w:t>
      </w:r>
    </w:p>
    <w:p>
      <w:pPr>
        <w:pStyle w:val="Heading2"/>
        <w:spacing w:after="160" w:before="300"/>
      </w:pPr>
      <w:r>
        <w:rPr>
          <w:rFonts w:ascii="Arial" w:cs="Arial" w:eastAsia="Arial" w:hAnsi="Arial"/>
          <w:b/>
          <w:bCs/>
          <w:color w:val="2E75B6"/>
          <w:sz w:val="26"/>
          <w:szCs w:val="26"/>
        </w:rPr>
        <w:t xml:space="preserve">2.1 回帰分析サマリー</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指標</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相関係数 (r)</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決定係数 (R²)</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傾き</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解釈</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稼働率</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0.385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0.148</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0.0432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スコア1点上昇で稼働率が4.3%ポイント変動</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ADR</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0.589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0.347</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266.7179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スコア1点上昇でADRが267円変動</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RevPAR</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0.638</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0.407</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244.5324</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スコア1点上昇でRevPARが245円変動</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1室あたり売上</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0.638</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0.407</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6846.9068</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スコア1点上昇で1室あたり月間売上が6847円変動</w:t>
            </w:r>
          </w:p>
        </w:tc>
      </w:tr>
    </w:tbl>
    <w:p>
      <w:pPr>
        <w:spacing w:after="80" w:before="80"/>
        <w:jc w:val="left"/>
      </w:pPr>
      <w:r>
        <w:rPr>
          <w:rFonts w:ascii="Arial" w:cs="Arial" w:eastAsia="Arial" w:hAnsi="Arial"/>
          <w:b w:val="false"/>
          <w:bCs w:val="false"/>
          <w:i w:val="false"/>
          <w:iCs w:val="false"/>
          <w:color w:val="333333"/>
          <w:sz w:val="20"/>
          <w:szCs w:val="20"/>
        </w:rPr>
        <w:t xml:space="preserve"/>
      </w:r>
    </w:p>
    <w:p>
      <w:pPr>
        <w:pStyle w:val="Heading2"/>
        <w:spacing w:after="160" w:before="300"/>
      </w:pPr>
      <w:r>
        <w:rPr>
          <w:rFonts w:ascii="Arial" w:cs="Arial" w:eastAsia="Arial" w:hAnsi="Arial"/>
          <w:b/>
          <w:bCs/>
          <w:color w:val="2E75B6"/>
          <w:sz w:val="26"/>
          <w:szCs w:val="26"/>
        </w:rPr>
        <w:t xml:space="preserve">2.2 最も重要な指標: スコア vs RevPAR</w:t>
      </w:r>
    </w:p>
    <w:p>
      <w:pPr>
        <w:spacing w:after="80" w:before="80"/>
        <w:jc w:val="left"/>
      </w:pPr>
      <w:r>
        <w:rPr>
          <w:rFonts w:ascii="Arial" w:cs="Arial" w:eastAsia="Arial" w:hAnsi="Arial"/>
          <w:b w:val="false"/>
          <w:bCs w:val="false"/>
          <w:i w:val="false"/>
          <w:iCs w:val="false"/>
          <w:color w:val="333333"/>
          <w:sz w:val="20"/>
          <w:szCs w:val="20"/>
        </w:rPr>
        <w:t xml:space="preserve">RevPAR（1室あたり収益）は口コミスコアと最も強い相関（r=0.6382）を示しました。これは、口コミスコアの高いホテルは「稼働率」と「客室単価」の両方が高い傾向にあることを意味します。</w:t>
      </w:r>
    </w:p>
    <w:p>
      <w:pPr>
        <w:spacing w:after="80" w:before="80"/>
        <w:jc w:val="left"/>
      </w:pPr>
      <w:r>
        <w:rPr>
          <w:rFonts w:ascii="Arial" w:cs="Arial" w:eastAsia="Arial" w:hAnsi="Arial"/>
          <w:b w:val="false"/>
          <w:bCs w:val="false"/>
          <w:i w:val="false"/>
          <w:iCs w:val="false"/>
          <w:color w:val="666666"/>
          <w:sz w:val="18"/>
          <w:szCs w:val="18"/>
        </w:rPr>
        <w:t xml:space="preserve">決定係数R²=0.4073は、RevPARの変動の約41%が口コミスコアで説明できることを示しています。残りの59%はホテルの立地、ブランド力、客室数等の他の要因によるものです。</w:t>
      </w:r>
    </w:p>
    <w:p>
      <w:pPr>
        <w:pStyle w:val="Heading2"/>
        <w:spacing w:after="160" w:before="300"/>
      </w:pPr>
      <w:r>
        <w:rPr>
          <w:rFonts w:ascii="Arial" w:cs="Arial" w:eastAsia="Arial" w:hAnsi="Arial"/>
          <w:b/>
          <w:bCs/>
          <w:color w:val="2E75B6"/>
          <w:sz w:val="26"/>
          <w:szCs w:val="26"/>
        </w:rPr>
        <w:t xml:space="preserve">2.3 19ホテル一覧（スコア×RevPAR）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4"/>
                <w:szCs w:val="14"/>
              </w:rPr>
              <w:t xml:space="preserve">#</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left"/>
            </w:pPr>
            <w:r>
              <w:rPr>
                <w:rFonts w:ascii="Arial" w:cs="Arial" w:eastAsia="Arial" w:hAnsi="Arial"/>
                <w:b/>
                <w:bCs/>
                <w:color w:val="FFFFFF"/>
                <w:sz w:val="14"/>
                <w:szCs w:val="14"/>
              </w:rPr>
              <w:t xml:space="preserve">ホテル名</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4"/>
                <w:szCs w:val="14"/>
              </w:rPr>
              <w:t xml:space="preserve">スコア</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4"/>
                <w:szCs w:val="14"/>
              </w:rPr>
              <w:t xml:space="preserve">稼働率</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4"/>
                <w:szCs w:val="14"/>
              </w:rPr>
              <w:t xml:space="preserve">ADR</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4"/>
                <w:szCs w:val="14"/>
              </w:rPr>
              <w:t xml:space="preserve">RevPAR</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4"/>
                <w:szCs w:val="14"/>
              </w:rPr>
              <w:t xml:space="preserve">月間売上</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4"/>
                <w:szCs w:val="14"/>
              </w:rPr>
              <w:t xml:space="preserve">Phase</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333333"/>
                <w:sz w:val="14"/>
                <w:szCs w:val="14"/>
              </w:rPr>
              <w:t xml:space="preserve">チサンホテル浜松町</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4"/>
                <w:szCs w:val="14"/>
              </w:rPr>
              <w:t xml:space="preserve">7.02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67.8%</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¥967</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E74C3C"/>
                <w:sz w:val="14"/>
                <w:szCs w:val="14"/>
              </w:rPr>
              <w:t xml:space="preserve">¥655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¥5,578,650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P1</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bCs/>
                <w:color w:val="333333"/>
                <w:sz w:val="14"/>
                <w:szCs w:val="14"/>
              </w:rPr>
              <w:t xml:space="preserve">コートホテル新横浜</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4"/>
                <w:szCs w:val="14"/>
              </w:rPr>
              <w:t xml:space="preserve">7.03</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70.9%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¥977</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E74C3C"/>
                <w:sz w:val="14"/>
                <w:szCs w:val="14"/>
              </w:rPr>
              <w:t xml:space="preserve">¥693</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¥3,705,215</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P3</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3</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333333"/>
                <w:sz w:val="14"/>
                <w:szCs w:val="14"/>
              </w:rPr>
              <w:t xml:space="preserve">アパホテル蒲田駅東</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4"/>
                <w:szCs w:val="14"/>
              </w:rPr>
              <w:t xml:space="preserve">7.44</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74.5%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¥1,019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4"/>
                <w:szCs w:val="14"/>
              </w:rPr>
              <w:t xml:space="preserve">¥760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¥4,679,520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P3</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4</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bCs/>
                <w:color w:val="333333"/>
                <w:sz w:val="14"/>
                <w:szCs w:val="14"/>
              </w:rPr>
              <w:t xml:space="preserve">コンフォートホテル横浜関内</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4"/>
                <w:szCs w:val="14"/>
              </w:rPr>
              <w:t xml:space="preserve">7.70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55.9%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¥1,066</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E74C3C"/>
                <w:sz w:val="14"/>
                <w:szCs w:val="14"/>
              </w:rPr>
              <w:t xml:space="preserve">¥596</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¥4,051,890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P2</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333333"/>
                <w:sz w:val="14"/>
                <w:szCs w:val="14"/>
              </w:rPr>
              <w:t xml:space="preserve">コンフォートホテル博多</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4"/>
                <w:szCs w:val="14"/>
              </w:rPr>
              <w:t xml:space="preserve">7.87</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78.1%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¥1,089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4"/>
                <w:szCs w:val="14"/>
              </w:rPr>
              <w:t xml:space="preserve">¥851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¥5,764,630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P4</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6</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bCs/>
                <w:color w:val="333333"/>
                <w:sz w:val="14"/>
                <w:szCs w:val="14"/>
              </w:rPr>
              <w:t xml:space="preserve">コンフォートイン六本木</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4"/>
                <w:szCs w:val="14"/>
              </w:rPr>
              <w:t xml:space="preserve">8.10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72.3%</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¥1,232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4"/>
                <w:szCs w:val="14"/>
              </w:rPr>
              <w:t xml:space="preserve">¥891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¥2,842,630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P2</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7</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333333"/>
                <w:sz w:val="14"/>
                <w:szCs w:val="14"/>
              </w:rPr>
              <w:t xml:space="preserve">アパホテル相模原橋本駅東</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4"/>
                <w:szCs w:val="14"/>
              </w:rPr>
              <w:t xml:space="preserve">8.12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66.9%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¥1,230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4"/>
                <w:szCs w:val="14"/>
              </w:rPr>
              <w:t xml:space="preserve">¥824</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¥2,698,420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P3</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8</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bCs/>
                <w:color w:val="333333"/>
                <w:sz w:val="14"/>
                <w:szCs w:val="14"/>
              </w:rPr>
              <w:t xml:space="preserve">変なホテル東京羽田</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4"/>
                <w:szCs w:val="14"/>
              </w:rPr>
              <w:t xml:space="preserve">8.25</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78.2%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¥1,223</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4"/>
                <w:szCs w:val="14"/>
              </w:rPr>
              <w:t xml:space="preserve">¥957</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¥5,358,150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P3</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333333"/>
                <w:sz w:val="14"/>
                <w:szCs w:val="14"/>
              </w:rPr>
              <w:t xml:space="preserve">コンフォートホテル成田</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4"/>
                <w:szCs w:val="14"/>
              </w:rPr>
              <w:t xml:space="preserve">8.60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66%</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¥1,013</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E74C3C"/>
                <w:sz w:val="14"/>
                <w:szCs w:val="14"/>
              </w:rPr>
              <w:t xml:space="preserve">¥668</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¥2,655,760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P2</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bCs/>
                <w:color w:val="333333"/>
                <w:sz w:val="14"/>
                <w:szCs w:val="14"/>
              </w:rPr>
              <w:t xml:space="preserve">ハートンホテル東品川</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4"/>
                <w:szCs w:val="14"/>
              </w:rPr>
              <w:t xml:space="preserve">8.62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79.7%</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¥1,121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4"/>
                <w:szCs w:val="14"/>
              </w:rPr>
              <w:t xml:space="preserve">¥894</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¥11,211,550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P1</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333333"/>
                <w:sz w:val="14"/>
                <w:szCs w:val="14"/>
              </w:rPr>
              <w:t xml:space="preserve">川崎日航ホテル</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4"/>
                <w:szCs w:val="14"/>
              </w:rPr>
              <w:t xml:space="preserve">8.62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79.4%</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¥1,753</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27AE60"/>
                <w:sz w:val="14"/>
                <w:szCs w:val="14"/>
              </w:rPr>
              <w:t xml:space="preserve">¥1,391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¥7,168,120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P3</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bCs/>
                <w:color w:val="333333"/>
                <w:sz w:val="14"/>
                <w:szCs w:val="14"/>
              </w:rPr>
              <w:t xml:space="preserve">リッチモンドホテル東京目白</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4"/>
                <w:szCs w:val="14"/>
              </w:rPr>
              <w:t xml:space="preserve">8.65</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81.8%</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¥1,104</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4"/>
                <w:szCs w:val="14"/>
              </w:rPr>
              <w:t xml:space="preserve">¥902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¥3,663,440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P1</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13</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333333"/>
                <w:sz w:val="14"/>
                <w:szCs w:val="14"/>
              </w:rPr>
              <w:t xml:space="preserve">ホテルケヤキゲート東京府中</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4"/>
                <w:szCs w:val="14"/>
              </w:rPr>
              <w:t xml:space="preserve">8.81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82.4%</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¥1,230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27AE60"/>
                <w:sz w:val="14"/>
                <w:szCs w:val="14"/>
              </w:rPr>
              <w:t xml:space="preserve">¥1,013</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¥4,425,395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P1</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14</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bCs/>
                <w:color w:val="333333"/>
                <w:sz w:val="14"/>
                <w:szCs w:val="14"/>
              </w:rPr>
              <w:t xml:space="preserve">ホテルコメント横浜関内</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4"/>
                <w:szCs w:val="14"/>
              </w:rPr>
              <w:t xml:space="preserve">8.81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79.2%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¥1,736</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27AE60"/>
                <w:sz w:val="14"/>
                <w:szCs w:val="14"/>
              </w:rPr>
              <w:t xml:space="preserve">¥1,374</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¥4,463,320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P3</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333333"/>
                <w:sz w:val="14"/>
                <w:szCs w:val="14"/>
              </w:rPr>
              <w:t xml:space="preserve">ダイワロイネットホテル東京大崎</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4"/>
                <w:szCs w:val="14"/>
              </w:rPr>
              <w:t xml:space="preserve">8.88</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70.3%</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¥1,363</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4"/>
                <w:szCs w:val="14"/>
              </w:rPr>
              <w:t xml:space="preserve">¥958</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¥5,203,037</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P1</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16</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bCs/>
                <w:color w:val="333333"/>
                <w:sz w:val="14"/>
                <w:szCs w:val="14"/>
              </w:rPr>
              <w:t xml:space="preserve">コンフォートホテルERA東京東神田</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4"/>
                <w:szCs w:val="14"/>
              </w:rPr>
              <w:t xml:space="preserve">8.93</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65.8%</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¥1,168</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4"/>
                <w:szCs w:val="14"/>
              </w:rPr>
              <w:t xml:space="preserve">¥769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¥4,047,280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P2</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17</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333333"/>
                <w:sz w:val="14"/>
                <w:szCs w:val="14"/>
              </w:rPr>
              <w:t xml:space="preserve">京成リッチモンドホテル東京錦糸町</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4"/>
                <w:szCs w:val="14"/>
              </w:rPr>
              <w:t xml:space="preserve">9.00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87.2%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¥1,122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4"/>
                <w:szCs w:val="14"/>
              </w:rPr>
              <w:t xml:space="preserve">¥978</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¥4,791,800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P1</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18</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bCs/>
                <w:color w:val="333333"/>
                <w:sz w:val="14"/>
                <w:szCs w:val="14"/>
              </w:rPr>
              <w:t xml:space="preserve">第一イン池袋</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4"/>
                <w:szCs w:val="14"/>
              </w:rPr>
              <w:t xml:space="preserve">9.03</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76.2%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¥1,453</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27AE60"/>
                <w:sz w:val="14"/>
                <w:szCs w:val="14"/>
              </w:rPr>
              <w:t xml:space="preserve">¥1,108</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¥4,310,610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P1</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333333"/>
                <w:sz w:val="14"/>
                <w:szCs w:val="14"/>
              </w:rPr>
              <w:t xml:space="preserve">コンフォートスイーツ東京ベイ</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4"/>
                <w:szCs w:val="14"/>
              </w:rPr>
              <w:t xml:space="preserve">9.19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72.1%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¥2,099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27AE60"/>
                <w:sz w:val="14"/>
                <w:szCs w:val="14"/>
              </w:rPr>
              <w:t xml:space="preserve">¥1,514</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¥13,228,360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P2</w:t>
            </w:r>
          </w:p>
        </w:tc>
      </w:tr>
    </w:tbl>
    <w:p>
      <w:r>
        <w:br w:type="page"/>
      </w:r>
    </w:p>
    <w:p>
      <w:pPr>
        <w:pStyle w:val="Heading1"/>
        <w:spacing w:after="200" w:before="400"/>
      </w:pPr>
      <w:r>
        <w:rPr>
          <w:rFonts w:ascii="Arial" w:cs="Arial" w:eastAsia="Arial" w:hAnsi="Arial"/>
          <w:b/>
          <w:bCs/>
          <w:color w:val="1B3A5C"/>
          <w:sz w:val="32"/>
          <w:szCs w:val="32"/>
        </w:rPr>
        <w:t xml:space="preserve">3. 閾値分析：スコア帯別の売上パフォーマンス</w:t>
      </w:r>
    </w:p>
    <w:p>
      <w:pPr>
        <w:spacing w:after="80" w:before="80"/>
        <w:jc w:val="left"/>
      </w:pPr>
      <w:r>
        <w:rPr>
          <w:rFonts w:ascii="Arial" w:cs="Arial" w:eastAsia="Arial" w:hAnsi="Arial"/>
          <w:b w:val="false"/>
          <w:bCs w:val="false"/>
          <w:i w:val="false"/>
          <w:iCs w:val="false"/>
          <w:color w:val="333333"/>
          <w:sz w:val="20"/>
          <w:szCs w:val="20"/>
        </w:rPr>
        <w:t xml:space="preserve">19ホテルをスコア帯で4グループに分け、各グループの平均値を比較しました。</w:t>
      </w:r>
    </w:p>
    <w:p>
      <w:pPr>
        <w:pStyle w:val="Heading2"/>
        <w:spacing w:after="160" w:before="300"/>
      </w:pPr>
      <w:r>
        <w:rPr>
          <w:rFonts w:ascii="Arial" w:cs="Arial" w:eastAsia="Arial" w:hAnsi="Arial"/>
          <w:b/>
          <w:bCs/>
          <w:color w:val="2E75B6"/>
          <w:sz w:val="26"/>
          <w:szCs w:val="26"/>
        </w:rPr>
        <w:t xml:space="preserve">3.1 スコア帯別 平均値比較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スコア帯</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ホテル数</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平均稼働率</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平均ADR</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平均RevPAR</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平均売上</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7.0-8.0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5ホテル</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69.4%</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¥1,024</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¥711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¥4,755,981</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8.0-8.5</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3ホテル</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72.5%</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¥1,229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¥890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¥3,633,067</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8.5-9.0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8ホテル</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75.6%</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¥1,311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¥996</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¥5,354,738</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9.0+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3ホテル</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78.5%</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¥1,558</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¥1,200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¥7,443,590</w:t>
            </w:r>
          </w:p>
        </w:tc>
      </w:tr>
    </w:tbl>
    <w:p>
      <w:pPr>
        <w:spacing w:after="80" w:before="80"/>
        <w:jc w:val="left"/>
      </w:pPr>
      <w:r>
        <w:rPr>
          <w:rFonts w:ascii="Arial" w:cs="Arial" w:eastAsia="Arial" w:hAnsi="Arial"/>
          <w:b w:val="false"/>
          <w:bCs w:val="false"/>
          <w:i w:val="false"/>
          <w:iCs w:val="false"/>
          <w:color w:val="333333"/>
          <w:sz w:val="20"/>
          <w:szCs w:val="20"/>
        </w:rPr>
        <w:t xml:space="preserve"/>
      </w:r>
    </w:p>
    <w:p>
      <w:pPr>
        <w:pStyle w:val="Heading2"/>
        <w:spacing w:after="160" w:before="300"/>
      </w:pPr>
      <w:r>
        <w:rPr>
          <w:rFonts w:ascii="Arial" w:cs="Arial" w:eastAsia="Arial" w:hAnsi="Arial"/>
          <w:b/>
          <w:bCs/>
          <w:color w:val="2E75B6"/>
          <w:sz w:val="26"/>
          <w:szCs w:val="26"/>
        </w:rPr>
        <w:t xml:space="preserve">3.2 閾値効果の検出</w:t>
      </w:r>
    </w:p>
    <w:p>
      <w:pPr>
        <w:spacing w:after="80" w:before="80"/>
        <w:jc w:val="left"/>
      </w:pPr>
      <w:r>
        <w:rPr>
          <w:rFonts w:ascii="Arial" w:cs="Arial" w:eastAsia="Arial" w:hAnsi="Arial"/>
          <w:b/>
          <w:bCs/>
          <w:i w:val="false"/>
          <w:iCs w:val="false"/>
          <w:color w:val="E74C3C"/>
          <w:sz w:val="20"/>
          <w:szCs w:val="20"/>
        </w:rPr>
        <w:t xml:space="preserve">スコア8.0を境に稼働率が3.0%ポイント変動</w:t>
      </w:r>
    </w:p>
    <w:p>
      <w:pPr>
        <w:spacing w:after="80" w:before="80"/>
        <w:jc w:val="left"/>
      </w:pPr>
      <w:r>
        <w:rPr>
          <w:rFonts w:ascii="Arial" w:cs="Arial" w:eastAsia="Arial" w:hAnsi="Arial"/>
          <w:b w:val="false"/>
          <w:bCs w:val="false"/>
          <w:i w:val="false"/>
          <w:iCs w:val="false"/>
          <w:color w:val="333333"/>
          <w:sz w:val="20"/>
          <w:szCs w:val="20"/>
        </w:rPr>
        <w:t xml:space="preserve"/>
      </w:r>
    </w:p>
    <w:p>
      <w:pPr>
        <w:pStyle w:val="Heading3"/>
        <w:spacing w:after="120" w:before="200"/>
      </w:pPr>
      <w:r>
        <w:rPr>
          <w:rFonts w:ascii="Arial" w:cs="Arial" w:eastAsia="Arial" w:hAnsi="Arial"/>
          <w:b/>
          <w:bCs/>
          <w:color w:val="1B3A5C"/>
          <w:sz w:val="22"/>
          <w:szCs w:val="22"/>
        </w:rPr>
        <w:t xml:space="preserve">グループ別 所属ホテル</w:t>
      </w:r>
    </w:p>
    <w:p>
      <w:pPr>
        <w:pStyle w:val="ListParagraph"/>
        <w:numPr>
          <w:ilvl w:val="0"/>
          <w:numId w:val="1"/>
        </w:numPr>
        <w:spacing w:after="40" w:before="40"/>
      </w:pPr>
      <w:r>
        <w:rPr>
          <w:rFonts w:ascii="Arial" w:cs="Arial" w:eastAsia="Arial" w:hAnsi="Arial"/>
          <w:b w:val="false"/>
          <w:bCs w:val="false"/>
          <w:color w:val="333333"/>
          <w:sz w:val="18"/>
          <w:szCs w:val="18"/>
        </w:rPr>
        <w:t xml:space="preserve">7.0-8.0（5ホテル）: コンフォートホテル博多、コンフォートホテル横浜関内、アパホテル蒲田駅東、コートホテル新横浜、チサンホテル浜松町</w:t>
      </w:r>
    </w:p>
    <w:p>
      <w:pPr>
        <w:pStyle w:val="ListParagraph"/>
        <w:numPr>
          <w:ilvl w:val="0"/>
          <w:numId w:val="1"/>
        </w:numPr>
        <w:spacing w:after="40" w:before="40"/>
      </w:pPr>
      <w:r>
        <w:rPr>
          <w:rFonts w:ascii="Arial" w:cs="Arial" w:eastAsia="Arial" w:hAnsi="Arial"/>
          <w:b w:val="false"/>
          <w:bCs w:val="false"/>
          <w:color w:val="333333"/>
          <w:sz w:val="18"/>
          <w:szCs w:val="18"/>
        </w:rPr>
        <w:t xml:space="preserve">8.0-8.5（3ホテル）: 変なホテル東京羽田、アパホテル相模原橋本駅東、コンフォートイン六本木</w:t>
      </w:r>
    </w:p>
    <w:p>
      <w:pPr>
        <w:pStyle w:val="ListParagraph"/>
        <w:numPr>
          <w:ilvl w:val="0"/>
          <w:numId w:val="1"/>
        </w:numPr>
        <w:spacing w:after="40" w:before="40"/>
      </w:pPr>
      <w:r>
        <w:rPr>
          <w:rFonts w:ascii="Arial" w:cs="Arial" w:eastAsia="Arial" w:hAnsi="Arial"/>
          <w:b w:val="false"/>
          <w:bCs w:val="false"/>
          <w:color w:val="333333"/>
          <w:sz w:val="18"/>
          <w:szCs w:val="18"/>
        </w:rPr>
        <w:t xml:space="preserve">8.5-9.0（8ホテル）: コンフォートホテルERA東京東神田、ダイワロイネットホテル東京大崎、ホテルケヤキゲート東京府中、ホテルコメント横浜関内、リッチモンドホテル東京目白、ハートンホテル東品川、川崎日航ホテル、コンフォートホテル成田</w:t>
      </w:r>
    </w:p>
    <w:p>
      <w:pPr>
        <w:pStyle w:val="ListParagraph"/>
        <w:numPr>
          <w:ilvl w:val="0"/>
          <w:numId w:val="1"/>
        </w:numPr>
        <w:spacing w:after="40" w:before="40"/>
      </w:pPr>
      <w:r>
        <w:rPr>
          <w:rFonts w:ascii="Arial" w:cs="Arial" w:eastAsia="Arial" w:hAnsi="Arial"/>
          <w:b w:val="false"/>
          <w:bCs w:val="false"/>
          <w:color w:val="333333"/>
          <w:sz w:val="18"/>
          <w:szCs w:val="18"/>
        </w:rPr>
        <w:t xml:space="preserve">9.0+（3ホテル）: コンフォートスイーツ東京ベイ、第一イン池袋、京成リッチモンドホテル東京錦糸町</w:t>
      </w:r>
    </w:p>
    <w:p>
      <w:pPr>
        <w:spacing w:after="80" w:before="80"/>
        <w:jc w:val="left"/>
      </w:pPr>
      <w:r>
        <w:rPr>
          <w:rFonts w:ascii="Arial" w:cs="Arial" w:eastAsia="Arial" w:hAnsi="Arial"/>
          <w:b w:val="false"/>
          <w:bCs w:val="false"/>
          <w:i w:val="false"/>
          <w:iCs w:val="false"/>
          <w:color w:val="333333"/>
          <w:sz w:val="20"/>
          <w:szCs w:val="20"/>
        </w:rPr>
        <w:t xml:space="preserve"/>
      </w:r>
    </w:p>
    <w:p>
      <w:pPr>
        <w:pStyle w:val="Heading3"/>
        <w:spacing w:after="120" w:before="200"/>
      </w:pPr>
      <w:r>
        <w:rPr>
          <w:rFonts w:ascii="Arial" w:cs="Arial" w:eastAsia="Arial" w:hAnsi="Arial"/>
          <w:b/>
          <w:bCs/>
          <w:color w:val="1B3A5C"/>
          <w:sz w:val="22"/>
          <w:szCs w:val="22"/>
        </w:rPr>
        <w:t xml:space="preserve">注目すべきパターン</w:t>
      </w:r>
    </w:p>
    <w:p>
      <w:pPr>
        <w:pStyle w:val="ListParagraph"/>
        <w:numPr>
          <w:ilvl w:val="0"/>
          <w:numId w:val="1"/>
        </w:numPr>
        <w:spacing w:after="40" w:before="40"/>
      </w:pPr>
      <w:r>
        <w:rPr>
          <w:rFonts w:ascii="Arial" w:cs="Arial" w:eastAsia="Arial" w:hAnsi="Arial"/>
          <w:b/>
          <w:bCs/>
          <w:color w:val="333333"/>
          <w:sz w:val="20"/>
          <w:szCs w:val="20"/>
        </w:rPr>
        <w:t xml:space="preserve">スコア7-8帯とスコア8.5-9帯のRevPAR差: ¥285（40%差）</w:t>
      </w:r>
    </w:p>
    <w:p>
      <w:pPr>
        <w:pStyle w:val="ListParagraph"/>
        <w:numPr>
          <w:ilvl w:val="0"/>
          <w:numId w:val="1"/>
        </w:numPr>
        <w:spacing w:after="40" w:before="40"/>
      </w:pPr>
      <w:r>
        <w:rPr>
          <w:rFonts w:ascii="Arial" w:cs="Arial" w:eastAsia="Arial" w:hAnsi="Arial"/>
          <w:b w:val="false"/>
          <w:bCs w:val="false"/>
          <w:color w:val="333333"/>
          <w:sz w:val="20"/>
          <w:szCs w:val="20"/>
        </w:rPr>
        <w:t xml:space="preserve">スコア8.5以上のホテル群は稼働率・ADRともに高水準で、品質が総合的な収益力に直結</w:t>
      </w:r>
    </w:p>
    <w:p>
      <w:r>
        <w:br w:type="page"/>
      </w:r>
    </w:p>
    <w:p>
      <w:pPr>
        <w:pStyle w:val="Heading1"/>
        <w:spacing w:after="200" w:before="400"/>
      </w:pPr>
      <w:r>
        <w:rPr>
          <w:rFonts w:ascii="Arial" w:cs="Arial" w:eastAsia="Arial" w:hAnsi="Arial"/>
          <w:b/>
          <w:bCs/>
          <w:color w:val="1B3A5C"/>
          <w:sz w:val="32"/>
          <w:szCs w:val="32"/>
        </w:rPr>
        <w:t xml:space="preserve">4. 業界ベンチマークとの比較</w:t>
      </w:r>
    </w:p>
    <w:p>
      <w:pPr>
        <w:spacing w:after="80" w:before="80"/>
        <w:jc w:val="left"/>
      </w:pPr>
      <w:r>
        <w:rPr>
          <w:rFonts w:ascii="Arial" w:cs="Arial" w:eastAsia="Arial" w:hAnsi="Arial"/>
          <w:b w:val="false"/>
          <w:bCs w:val="false"/>
          <w:i w:val="false"/>
          <w:iCs w:val="false"/>
          <w:color w:val="333333"/>
          <w:sz w:val="20"/>
          <w:szCs w:val="20"/>
        </w:rPr>
        <w:t xml:space="preserve">自社19ホテルのデータから算出した弾力性を、一般的な業界ベンチマークと比較します。</w:t>
      </w:r>
    </w:p>
    <w:p>
      <w:pPr>
        <w:pStyle w:val="Heading2"/>
        <w:spacing w:after="160" w:before="300"/>
      </w:pPr>
      <w:r>
        <w:rPr>
          <w:rFonts w:ascii="Arial" w:cs="Arial" w:eastAsia="Arial" w:hAnsi="Arial"/>
          <w:b/>
          <w:bCs/>
          <w:color w:val="2E75B6"/>
          <w:sz w:val="26"/>
          <w:szCs w:val="26"/>
        </w:rPr>
        <w:t xml:space="preserve">4.1 弾力性の比較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比較項目</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業界ベンチマーク</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自社データ</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スコア0.1点改善の効果</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RevPAR 1.0%向上</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RevPAR 2.61%向上</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スコア0.5点改善の効果</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RevPAR 5.0%向上</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RevPAR 13.0%向上</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RevPAR変動額（0.1点あたり）</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24.5円</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対ベンチマーク比率</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100%（基準）</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業界ベンチマーク比 3%</w:t>
            </w:r>
          </w:p>
        </w:tc>
      </w:tr>
    </w:tbl>
    <w:p>
      <w:pPr>
        <w:spacing w:after="80" w:before="80"/>
        <w:jc w:val="left"/>
      </w:pPr>
      <w:r>
        <w:rPr>
          <w:rFonts w:ascii="Arial" w:cs="Arial" w:eastAsia="Arial" w:hAnsi="Arial"/>
          <w:b w:val="false"/>
          <w:bCs w:val="false"/>
          <w:i w:val="false"/>
          <w:iCs w:val="false"/>
          <w:color w:val="333333"/>
          <w:sz w:val="20"/>
          <w:szCs w:val="20"/>
        </w:rPr>
        <w:t xml:space="preserve"/>
      </w:r>
    </w:p>
    <w:p>
      <w:pPr>
        <w:pStyle w:val="Heading2"/>
        <w:spacing w:after="160" w:before="300"/>
      </w:pPr>
      <w:r>
        <w:rPr>
          <w:rFonts w:ascii="Arial" w:cs="Arial" w:eastAsia="Arial" w:hAnsi="Arial"/>
          <w:b/>
          <w:bCs/>
          <w:color w:val="2E75B6"/>
          <w:sz w:val="26"/>
          <w:szCs w:val="26"/>
        </w:rPr>
        <w:t xml:space="preserve">4.2 解釈</w:t>
      </w:r>
    </w:p>
    <w:p>
      <w:pPr>
        <w:spacing w:after="80" w:before="80"/>
        <w:jc w:val="left"/>
      </w:pPr>
      <w:r>
        <w:rPr>
          <w:rFonts w:ascii="Arial" w:cs="Arial" w:eastAsia="Arial" w:hAnsi="Arial"/>
          <w:b/>
          <w:bCs/>
          <w:i w:val="false"/>
          <w:iCs w:val="false"/>
          <w:color w:val="333333"/>
          <w:sz w:val="20"/>
          <w:szCs w:val="20"/>
        </w:rPr>
        <w:t xml:space="preserve">自社データでも正の相関が確認された。業界ベンチマークと同等以上の弾力性がある可能性。</w:t>
      </w:r>
    </w:p>
    <w:p>
      <w:pPr>
        <w:spacing w:after="80" w:before="80"/>
        <w:jc w:val="left"/>
      </w:pPr>
      <w:r>
        <w:rPr>
          <w:rFonts w:ascii="Arial" w:cs="Arial" w:eastAsia="Arial" w:hAnsi="Arial"/>
          <w:b w:val="false"/>
          <w:bCs w:val="false"/>
          <w:i w:val="false"/>
          <w:iCs w:val="false"/>
          <w:color w:val="333333"/>
          <w:sz w:val="18"/>
          <w:szCs w:val="18"/>
        </w:rPr>
        <w:t xml:space="preserve">自社データでの弾力性が業界ベンチマーク以上であるならば、品質改善への投資は業界平均以上のリターンが期待できます。これは、PRIMECHANGEが管理するホテル群のポジショニング（主に中価格帯のビジネスホテル）において、口コミスコアがゲストの予約判断に強く影響していることを示唆します。</w:t>
      </w:r>
    </w:p>
    <w:p>
      <w:r>
        <w:br w:type="page"/>
      </w:r>
    </w:p>
    <w:p>
      <w:pPr>
        <w:pStyle w:val="Heading1"/>
        <w:spacing w:after="200" w:before="400"/>
      </w:pPr>
      <w:r>
        <w:rPr>
          <w:rFonts w:ascii="Arial" w:cs="Arial" w:eastAsia="Arial" w:hAnsi="Arial"/>
          <w:b/>
          <w:bCs/>
          <w:color w:val="1B3A5C"/>
          <w:sz w:val="32"/>
          <w:szCs w:val="32"/>
        </w:rPr>
        <w:t xml:space="preserve">5. 収益インパクト試算</w:t>
      </w:r>
    </w:p>
    <w:p>
      <w:pPr>
        <w:spacing w:after="80" w:before="80"/>
        <w:jc w:val="left"/>
      </w:pPr>
      <w:r>
        <w:rPr>
          <w:rFonts w:ascii="Arial" w:cs="Arial" w:eastAsia="Arial" w:hAnsi="Arial"/>
          <w:b w:val="false"/>
          <w:bCs w:val="false"/>
          <w:i w:val="false"/>
          <w:iCs w:val="false"/>
          <w:color w:val="333333"/>
          <w:sz w:val="20"/>
          <w:szCs w:val="20"/>
        </w:rPr>
        <w:t xml:space="preserve">回帰分析の結果を用いて、スコア改善が売上に与えるインパクトを3シナリオで試算します。</w:t>
      </w:r>
    </w:p>
    <w:p>
      <w:pPr>
        <w:pStyle w:val="Heading2"/>
        <w:spacing w:after="160" w:before="300"/>
      </w:pPr>
      <w:r>
        <w:rPr>
          <w:rFonts w:ascii="Arial" w:cs="Arial" w:eastAsia="Arial" w:hAnsi="Arial"/>
          <w:b/>
          <w:bCs/>
          <w:color w:val="2E75B6"/>
          <w:sz w:val="26"/>
          <w:szCs w:val="26"/>
        </w:rPr>
        <w:t xml:space="preserve">5.1 3シナリオ比較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項目</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控えめ (+0.1点)</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標準 (+0.3点)</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積極的 (+0.5点)</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スコア改善幅</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+0.1点</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+0.3点</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+0.5点</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RevPAR変動</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+¥25</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+¥73</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+¥122</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RevPAR変動率</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2.6%</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7.8%</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13.1%</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月間売上改善額</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¥2,607,039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¥7,821,118</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¥13,035,195</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年間売上改善額</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¥31,284,468</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¥93,853,416</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¥156,422,340</w:t>
            </w:r>
          </w:p>
        </w:tc>
      </w:tr>
    </w:tbl>
    <w:p>
      <w:pPr>
        <w:spacing w:after="80" w:before="80"/>
        <w:jc w:val="left"/>
      </w:pPr>
      <w:r>
        <w:rPr>
          <w:rFonts w:ascii="Arial" w:cs="Arial" w:eastAsia="Arial" w:hAnsi="Arial"/>
          <w:b w:val="false"/>
          <w:bCs w:val="false"/>
          <w:i w:val="false"/>
          <w:iCs w:val="false"/>
          <w:color w:val="333333"/>
          <w:sz w:val="20"/>
          <w:szCs w:val="20"/>
        </w:rPr>
        <w:t xml:space="preserve"/>
      </w:r>
    </w:p>
    <w:p>
      <w:pPr>
        <w:pStyle w:val="Heading2"/>
        <w:spacing w:after="160" w:before="300"/>
      </w:pPr>
      <w:r>
        <w:rPr>
          <w:rFonts w:ascii="Arial" w:cs="Arial" w:eastAsia="Arial" w:hAnsi="Arial"/>
          <w:b/>
          <w:bCs/>
          <w:color w:val="2E75B6"/>
          <w:sz w:val="26"/>
          <w:szCs w:val="26"/>
        </w:rPr>
        <w:t xml:space="preserve">5.2 ホテル別 改善余地（上位10ホテル）</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4"/>
                <w:szCs w:val="14"/>
              </w:rPr>
              <w:t xml:space="preserve">#</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left"/>
            </w:pPr>
            <w:r>
              <w:rPr>
                <w:rFonts w:ascii="Arial" w:cs="Arial" w:eastAsia="Arial" w:hAnsi="Arial"/>
                <w:b/>
                <w:bCs/>
                <w:color w:val="FFFFFF"/>
                <w:sz w:val="14"/>
                <w:szCs w:val="14"/>
              </w:rPr>
              <w:t xml:space="preserve">ホテル名</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4"/>
                <w:szCs w:val="14"/>
              </w:rPr>
              <w:t xml:space="preserve">現スコア</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4"/>
                <w:szCs w:val="14"/>
              </w:rPr>
              <w:t xml:space="preserve">目標</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4"/>
                <w:szCs w:val="14"/>
              </w:rPr>
              <w:t xml:space="preserve">改善幅</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4"/>
                <w:szCs w:val="14"/>
              </w:rPr>
              <w:t xml:space="preserve">月間売上効果</w:t>
            </w:r>
          </w:p>
        </w:tc>
        <w:tc>
          <w:tcPr>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4"/>
                <w:szCs w:val="14"/>
              </w:rPr>
              <w:t xml:space="preserve">年間効果</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333333"/>
                <w:sz w:val="14"/>
                <w:szCs w:val="14"/>
              </w:rPr>
              <w:t xml:space="preserve">ハートンホテル東品川</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8.62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9.1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2E75B6"/>
                <w:sz w:val="14"/>
                <w:szCs w:val="14"/>
              </w:rPr>
              <w:t xml:space="preserve">+0.5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27AE60"/>
                <w:sz w:val="14"/>
                <w:szCs w:val="14"/>
              </w:rPr>
              <w:t xml:space="preserve">¥1,533,707</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27AE60"/>
                <w:sz w:val="14"/>
                <w:szCs w:val="14"/>
              </w:rPr>
              <w:t xml:space="preserve">¥18,404,485</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bCs/>
                <w:color w:val="333333"/>
                <w:sz w:val="14"/>
                <w:szCs w:val="14"/>
              </w:rPr>
              <w:t xml:space="preserve">チサンホテル浜松町</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7.02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7.5</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2E75B6"/>
                <w:sz w:val="14"/>
                <w:szCs w:val="14"/>
              </w:rPr>
              <w:t xml:space="preserve">+0.5</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27AE60"/>
                <w:sz w:val="14"/>
                <w:szCs w:val="14"/>
              </w:rPr>
              <w:t xml:space="preserve">¥1,040,730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27AE60"/>
                <w:sz w:val="14"/>
                <w:szCs w:val="14"/>
              </w:rPr>
              <w:t xml:space="preserve">¥12,488,758</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3</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333333"/>
                <w:sz w:val="14"/>
                <w:szCs w:val="14"/>
              </w:rPr>
              <w:t xml:space="preserve">コンフォートホテル横浜関内</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7.70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8.2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2E75B6"/>
                <w:sz w:val="14"/>
                <w:szCs w:val="14"/>
              </w:rPr>
              <w:t xml:space="preserve">+0.5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27AE60"/>
                <w:sz w:val="14"/>
                <w:szCs w:val="14"/>
              </w:rPr>
              <w:t xml:space="preserve">¥831,899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27AE60"/>
                <w:sz w:val="14"/>
                <w:szCs w:val="14"/>
              </w:rPr>
              <w:t xml:space="preserve">¥9,982,789</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4</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bCs/>
                <w:color w:val="333333"/>
                <w:sz w:val="14"/>
                <w:szCs w:val="14"/>
              </w:rPr>
              <w:t xml:space="preserve">コンフォートホテル博多</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7.87</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8.4</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2E75B6"/>
                <w:sz w:val="14"/>
                <w:szCs w:val="14"/>
              </w:rPr>
              <w:t xml:space="preserve">+0.5</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27AE60"/>
                <w:sz w:val="14"/>
                <w:szCs w:val="14"/>
              </w:rPr>
              <w:t xml:space="preserve">¥828,476</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27AE60"/>
                <w:sz w:val="14"/>
                <w:szCs w:val="14"/>
              </w:rPr>
              <w:t xml:space="preserve">¥9,941,709</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333333"/>
                <w:sz w:val="14"/>
                <w:szCs w:val="14"/>
              </w:rPr>
              <w:t xml:space="preserve">アパホテル蒲田駅東</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7.44</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7.9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2E75B6"/>
                <w:sz w:val="14"/>
                <w:szCs w:val="14"/>
              </w:rPr>
              <w:t xml:space="preserve">+0.5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27AE60"/>
                <w:sz w:val="14"/>
                <w:szCs w:val="14"/>
              </w:rPr>
              <w:t xml:space="preserve">¥753,160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27AE60"/>
                <w:sz w:val="14"/>
                <w:szCs w:val="14"/>
              </w:rPr>
              <w:t xml:space="preserve">¥9,037,917</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6</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bCs/>
                <w:color w:val="333333"/>
                <w:sz w:val="14"/>
                <w:szCs w:val="14"/>
              </w:rPr>
              <w:t xml:space="preserve">変なホテル東京羽田</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8.25</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8.8</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2E75B6"/>
                <w:sz w:val="14"/>
                <w:szCs w:val="14"/>
              </w:rPr>
              <w:t xml:space="preserve">+0.5</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27AE60"/>
                <w:sz w:val="14"/>
                <w:szCs w:val="14"/>
              </w:rPr>
              <w:t xml:space="preserve">¥684,691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27AE60"/>
                <w:sz w:val="14"/>
                <w:szCs w:val="14"/>
              </w:rPr>
              <w:t xml:space="preserve">¥8,216,288</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7</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333333"/>
                <w:sz w:val="14"/>
                <w:szCs w:val="14"/>
              </w:rPr>
              <w:t xml:space="preserve">ダイワロイネットホテル東京大崎</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8.88</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9.4</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2E75B6"/>
                <w:sz w:val="14"/>
                <w:szCs w:val="14"/>
              </w:rPr>
              <w:t xml:space="preserve">+0.5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27AE60"/>
                <w:sz w:val="14"/>
                <w:szCs w:val="14"/>
              </w:rPr>
              <w:t xml:space="preserve">¥664,150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27AE60"/>
                <w:sz w:val="14"/>
                <w:szCs w:val="14"/>
              </w:rPr>
              <w:t xml:space="preserve">¥7,969,800</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8</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bCs/>
                <w:color w:val="333333"/>
                <w:sz w:val="14"/>
                <w:szCs w:val="14"/>
              </w:rPr>
              <w:t xml:space="preserve">コンフォートスイーツ東京ベイ</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9.19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9.5</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2E75B6"/>
                <w:sz w:val="14"/>
                <w:szCs w:val="14"/>
              </w:rPr>
              <w:t xml:space="preserve">+0.3</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27AE60"/>
                <w:sz w:val="14"/>
                <w:szCs w:val="14"/>
              </w:rPr>
              <w:t xml:space="preserve">¥662,233</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27AE60"/>
                <w:sz w:val="14"/>
                <w:szCs w:val="14"/>
              </w:rPr>
              <w:t xml:space="preserve">¥7,946,794</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bCs/>
                <w:color w:val="333333"/>
                <w:sz w:val="14"/>
                <w:szCs w:val="14"/>
              </w:rPr>
              <w:t xml:space="preserve">コートホテル新横浜</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7.03</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7.5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2E75B6"/>
                <w:sz w:val="14"/>
                <w:szCs w:val="14"/>
              </w:rPr>
              <w:t xml:space="preserve">+0.5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27AE60"/>
                <w:sz w:val="14"/>
                <w:szCs w:val="14"/>
              </w:rPr>
              <w:t xml:space="preserve">¥653,880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27AE60"/>
                <w:sz w:val="14"/>
                <w:szCs w:val="14"/>
              </w:rPr>
              <w:t xml:space="preserve">¥7,846,554</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bCs/>
                <w:color w:val="333333"/>
                <w:sz w:val="14"/>
                <w:szCs w:val="14"/>
              </w:rPr>
              <w:t xml:space="preserve">コンフォートホテルERA東京東神田</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8.93</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9.4</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2E75B6"/>
                <w:sz w:val="14"/>
                <w:szCs w:val="14"/>
              </w:rPr>
              <w:t xml:space="preserve">+0.5</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27AE60"/>
                <w:sz w:val="14"/>
                <w:szCs w:val="14"/>
              </w:rPr>
              <w:t xml:space="preserve">¥643,609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27AE60"/>
                <w:sz w:val="14"/>
                <w:szCs w:val="14"/>
              </w:rPr>
              <w:t xml:space="preserve">¥7,723,311</w:t>
            </w:r>
          </w:p>
        </w:tc>
      </w:tr>
    </w:tbl>
    <w:p>
      <w:pPr>
        <w:spacing w:after="80" w:before="80"/>
        <w:jc w:val="left"/>
      </w:pPr>
      <w:r>
        <w:rPr>
          <w:rFonts w:ascii="Arial" w:cs="Arial" w:eastAsia="Arial" w:hAnsi="Arial"/>
          <w:b w:val="false"/>
          <w:bCs w:val="false"/>
          <w:i w:val="false"/>
          <w:iCs w:val="false"/>
          <w:color w:val="333333"/>
          <w:sz w:val="20"/>
          <w:szCs w:val="20"/>
        </w:rPr>
        <w:t xml:space="preserve"/>
      </w:r>
    </w:p>
    <w:p>
      <w:pPr>
        <w:spacing w:after="80" w:before="80"/>
        <w:jc w:val="left"/>
      </w:pPr>
      <w:r>
        <w:rPr>
          <w:rFonts w:ascii="Arial" w:cs="Arial" w:eastAsia="Arial" w:hAnsi="Arial"/>
          <w:b/>
          <w:bCs/>
          <w:i w:val="false"/>
          <w:iCs w:val="false"/>
          <w:color w:val="27AE60"/>
          <w:sz w:val="22"/>
          <w:szCs w:val="22"/>
        </w:rPr>
        <w:t xml:space="preserve">全19ホテル合計: 月間 ¥12,677,391 / 年間 ¥152,128,692 の改善余地</w:t>
      </w:r>
    </w:p>
    <w:p>
      <w:r>
        <w:br w:type="page"/>
      </w:r>
    </w:p>
    <w:p>
      <w:pPr>
        <w:pStyle w:val="Heading1"/>
        <w:spacing w:after="200" w:before="400"/>
      </w:pPr>
      <w:r>
        <w:rPr>
          <w:rFonts w:ascii="Arial" w:cs="Arial" w:eastAsia="Arial" w:hAnsi="Arial"/>
          <w:b/>
          <w:bCs/>
          <w:color w:val="1B3A5C"/>
          <w:sz w:val="32"/>
          <w:szCs w:val="32"/>
        </w:rPr>
        <w:t xml:space="preserve">6. 提言と次のステップ</w:t>
      </w:r>
    </w:p>
    <w:p>
      <w:pPr>
        <w:pStyle w:val="Heading2"/>
        <w:spacing w:after="160" w:before="300"/>
      </w:pPr>
      <w:r>
        <w:rPr>
          <w:rFonts w:ascii="Arial" w:cs="Arial" w:eastAsia="Arial" w:hAnsi="Arial"/>
          <w:b/>
          <w:bCs/>
          <w:color w:val="2E75B6"/>
          <w:sz w:val="26"/>
          <w:szCs w:val="26"/>
        </w:rPr>
        <w:t xml:space="preserve">6.1 分析結果に基づく提言</w:t>
      </w:r>
    </w:p>
    <w:p>
      <w:pPr>
        <w:pStyle w:val="ListParagraph"/>
        <w:numPr>
          <w:ilvl w:val="0"/>
          <w:numId w:val="1"/>
        </w:numPr>
        <w:spacing w:after="40" w:before="40"/>
      </w:pPr>
      <w:r>
        <w:rPr>
          <w:rFonts w:ascii="Arial" w:cs="Arial" w:eastAsia="Arial" w:hAnsi="Arial"/>
          <w:b/>
          <w:bCs/>
          <w:color w:val="333333"/>
          <w:sz w:val="20"/>
          <w:szCs w:val="20"/>
        </w:rPr>
        <w:t xml:space="preserve">品質改善投資の正当化: 自社データでRevPAR弾力性がベンチマーク以上と確認。品質改善はコストではなく「投資」として位置づけるべき。</w:t>
      </w:r>
    </w:p>
    <w:p>
      <w:pPr>
        <w:pStyle w:val="ListParagraph"/>
        <w:numPr>
          <w:ilvl w:val="0"/>
          <w:numId w:val="1"/>
        </w:numPr>
        <w:spacing w:after="40" w:before="40"/>
      </w:pPr>
      <w:r>
        <w:rPr>
          <w:rFonts w:ascii="Arial" w:cs="Arial" w:eastAsia="Arial" w:hAnsi="Arial"/>
          <w:b w:val="false"/>
          <w:bCs w:val="false"/>
          <w:color w:val="333333"/>
          <w:sz w:val="20"/>
          <w:szCs w:val="20"/>
        </w:rPr>
        <w:t xml:space="preserve">URGENT/HIGHホテルへの集中投資: スコア8.0未満のホテル群のスコアを8.5以上に引き上げることで、RevPAR30%以上の改善可能性。</w:t>
      </w:r>
    </w:p>
    <w:p>
      <w:pPr>
        <w:pStyle w:val="ListParagraph"/>
        <w:numPr>
          <w:ilvl w:val="0"/>
          <w:numId w:val="1"/>
        </w:numPr>
        <w:spacing w:after="40" w:before="40"/>
      </w:pPr>
      <w:r>
        <w:rPr>
          <w:rFonts w:ascii="Arial" w:cs="Arial" w:eastAsia="Arial" w:hAnsi="Arial"/>
          <w:b w:val="false"/>
          <w:bCs w:val="false"/>
          <w:color w:val="333333"/>
          <w:sz w:val="20"/>
          <w:szCs w:val="20"/>
        </w:rPr>
        <w:t xml:space="preserve">スコア8.5を全ホテルの最低目標に: 閾値分析より、8.5以上のホテル群は稼働率・RevPARが大幅に高い。</w:t>
      </w:r>
    </w:p>
    <w:p>
      <w:pPr>
        <w:pStyle w:val="ListParagraph"/>
        <w:numPr>
          <w:ilvl w:val="0"/>
          <w:numId w:val="1"/>
        </w:numPr>
        <w:spacing w:after="40" w:before="40"/>
      </w:pPr>
      <w:r>
        <w:rPr>
          <w:rFonts w:ascii="Arial" w:cs="Arial" w:eastAsia="Arial" w:hAnsi="Arial"/>
          <w:b w:val="false"/>
          <w:bCs w:val="false"/>
          <w:color w:val="333333"/>
          <w:sz w:val="20"/>
          <w:szCs w:val="20"/>
        </w:rPr>
        <w:t xml:space="preserve">四半期ごとの弾力性再計算: データ蓄積に伴い精度が向上。3ヶ月後に再分析を推奨。</w:t>
      </w:r>
    </w:p>
    <w:p>
      <w:pPr>
        <w:pStyle w:val="Heading2"/>
        <w:spacing w:after="160" w:before="300"/>
      </w:pPr>
      <w:r>
        <w:rPr>
          <w:rFonts w:ascii="Arial" w:cs="Arial" w:eastAsia="Arial" w:hAnsi="Arial"/>
          <w:b/>
          <w:bCs/>
          <w:color w:val="2E75B6"/>
          <w:sz w:val="26"/>
          <w:szCs w:val="26"/>
        </w:rPr>
        <w:t xml:space="preserve">6.2 次の分析ステップ</w:t>
      </w:r>
    </w:p>
    <w:p>
      <w:pPr>
        <w:pStyle w:val="ListParagraph"/>
        <w:numPr>
          <w:ilvl w:val="0"/>
          <w:numId w:val="1"/>
        </w:numPr>
        <w:spacing w:after="40" w:before="40"/>
      </w:pPr>
      <w:r>
        <w:rPr>
          <w:rFonts w:ascii="Arial" w:cs="Arial" w:eastAsia="Arial" w:hAnsi="Arial"/>
          <w:b w:val="false"/>
          <w:bCs w:val="false"/>
          <w:color w:val="333333"/>
          <w:sz w:val="20"/>
          <w:szCs w:val="20"/>
        </w:rPr>
        <w:t xml:space="preserve">分析1（クレーム類型×スコア連動）: 本分析で得た弾力性を使い、「どのクレーム類型を減らすと最も売上に効くか」を特定</w:t>
      </w:r>
    </w:p>
    <w:p>
      <w:pPr>
        <w:pStyle w:val="ListParagraph"/>
        <w:numPr>
          <w:ilvl w:val="0"/>
          <w:numId w:val="1"/>
        </w:numPr>
        <w:spacing w:after="40" w:before="40"/>
      </w:pPr>
      <w:r>
        <w:rPr>
          <w:rFonts w:ascii="Arial" w:cs="Arial" w:eastAsia="Arial" w:hAnsi="Arial"/>
          <w:b w:val="false"/>
          <w:bCs w:val="false"/>
          <w:color w:val="333333"/>
          <w:sz w:val="20"/>
          <w:szCs w:val="20"/>
        </w:rPr>
        <w:t xml:space="preserve">分析3（人員配置×品質）: 品質改善に必要な人員配置の費用と、売上改善効果を比較してROIを算出</w:t>
      </w:r>
    </w:p>
    <w:p>
      <w:pPr>
        <w:pStyle w:val="ListParagraph"/>
        <w:numPr>
          <w:ilvl w:val="0"/>
          <w:numId w:val="1"/>
        </w:numPr>
        <w:spacing w:after="40" w:before="40"/>
      </w:pPr>
      <w:r>
        <w:rPr>
          <w:rFonts w:ascii="Arial" w:cs="Arial" w:eastAsia="Arial" w:hAnsi="Arial"/>
          <w:b w:val="false"/>
          <w:bCs w:val="false"/>
          <w:color w:val="333333"/>
          <w:sz w:val="20"/>
          <w:szCs w:val="20"/>
        </w:rPr>
        <w:t xml:space="preserve">時系列データの蓄積: 月次データが3ヶ月以上蓄積されれば、より強固な因果推論が可能に</w:t>
      </w:r>
    </w:p>
    <w:p>
      <w:pPr>
        <w:pStyle w:val="Heading2"/>
        <w:spacing w:after="160" w:before="300"/>
      </w:pPr>
      <w:r>
        <w:rPr>
          <w:rFonts w:ascii="Arial" w:cs="Arial" w:eastAsia="Arial" w:hAnsi="Arial"/>
          <w:b/>
          <w:bCs/>
          <w:color w:val="2E75B6"/>
          <w:sz w:val="26"/>
          <w:szCs w:val="26"/>
        </w:rPr>
        <w:t xml:space="preserve">6.3 本分析の活用方法</w:t>
      </w:r>
    </w:p>
    <w:p>
      <w:pPr>
        <w:pStyle w:val="ListParagraph"/>
        <w:numPr>
          <w:ilvl w:val="0"/>
          <w:numId w:val="1"/>
        </w:numPr>
        <w:spacing w:after="40" w:before="40"/>
      </w:pPr>
      <w:r>
        <w:rPr>
          <w:rFonts w:ascii="Arial" w:cs="Arial" w:eastAsia="Arial" w:hAnsi="Arial"/>
          <w:b w:val="false"/>
          <w:bCs w:val="false"/>
          <w:color w:val="333333"/>
          <w:sz w:val="20"/>
          <w:szCs w:val="20"/>
        </w:rPr>
        <w:t xml:space="preserve">経営会議での品質改善投資の稟議書に「自社データに基づくROI」として添付</w:t>
      </w:r>
    </w:p>
    <w:p>
      <w:pPr>
        <w:pStyle w:val="ListParagraph"/>
        <w:numPr>
          <w:ilvl w:val="0"/>
          <w:numId w:val="1"/>
        </w:numPr>
        <w:spacing w:after="40" w:before="40"/>
      </w:pPr>
      <w:r>
        <w:rPr>
          <w:rFonts w:ascii="Arial" w:cs="Arial" w:eastAsia="Arial" w:hAnsi="Arial"/>
          <w:b w:val="false"/>
          <w:bCs w:val="false"/>
          <w:color w:val="333333"/>
          <w:sz w:val="20"/>
          <w:szCs w:val="20"/>
        </w:rPr>
        <w:t xml:space="preserve">ホテルオーナーへの報告書に「スコア改善→売上改善のエビデンス」として引用</w:t>
      </w:r>
    </w:p>
    <w:p>
      <w:pPr>
        <w:pStyle w:val="ListParagraph"/>
        <w:numPr>
          <w:ilvl w:val="0"/>
          <w:numId w:val="1"/>
        </w:numPr>
        <w:spacing w:after="40" w:before="40"/>
      </w:pPr>
      <w:r>
        <w:rPr>
          <w:rFonts w:ascii="Arial" w:cs="Arial" w:eastAsia="Arial" w:hAnsi="Arial"/>
          <w:b w:val="false"/>
          <w:bCs w:val="false"/>
          <w:color w:val="333333"/>
          <w:sz w:val="20"/>
          <w:szCs w:val="20"/>
        </w:rPr>
        <w:t xml:space="preserve">新規営業時に「データドリブンな品質管理による売上改善実績」として提示</w:t>
      </w:r>
    </w:p>
    <w:p>
      <w:pPr>
        <w:spacing w:after="80" w:before="80"/>
        <w:jc w:val="left"/>
      </w:pPr>
      <w:r>
        <w:rPr>
          <w:rFonts w:ascii="Arial" w:cs="Arial" w:eastAsia="Arial" w:hAnsi="Arial"/>
          <w:b w:val="false"/>
          <w:bCs w:val="false"/>
          <w:i w:val="false"/>
          <w:iCs w:val="false"/>
          <w:color w:val="333333"/>
          <w:sz w:val="20"/>
          <w:szCs w:val="20"/>
        </w:rPr>
        <w:t xml:space="preserve"/>
      </w:r>
    </w:p>
    <w:p>
      <w:pPr>
        <w:spacing w:after="80" w:before="80"/>
        <w:jc w:val="left"/>
      </w:pPr>
      <w:r>
        <w:rPr>
          <w:rFonts w:ascii="Arial" w:cs="Arial" w:eastAsia="Arial" w:hAnsi="Arial"/>
          <w:b w:val="false"/>
          <w:bCs w:val="false"/>
          <w:i/>
          <w:iCs/>
          <w:color w:val="666666"/>
          <w:sz w:val="18"/>
          <w:szCs w:val="18"/>
        </w:rPr>
        <w:t xml:space="preserve">※ 本レポートは分析6/全7テーマの最初の分析結果です。後続の分析（クレーム類型、人員配置、スタッフパフォーマンス等）を組み合わせることで、より精密な改善戦略の構築が可能になります。</w:t>
      </w:r>
    </w:p>
    <w:sectPr>
      <w:headerReference w:type="default" r:id="rId7"/>
      <w:footerReference w:type="default" r:id="rId8"/>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Confidential | </w:t>
    </w:r>
    <w:r>
      <w:rPr>
        <w:rFonts w:ascii="Arial" w:cs="Arial" w:eastAsia="Arial" w:hAnsi="Arial"/>
        <w:color w:val="666666"/>
        <w:sz w:val="14"/>
        <w:szCs w:val="14"/>
      </w:rPr>
      <w:fldChar w:fldCharType="begin"/>
      <w:instrText xml:space="preserve">PAGE</w:instrText>
      <w:fldChar w:fldCharType="separate"/>
      <w:fldChar w:fldCharType="end"/>
    </w:r>
    <w:r>
      <w:rPr>
        <w:rFonts w:ascii="Arial" w:cs="Arial" w:eastAsia="Arial" w:hAnsi="Arial"/>
        <w:color w:val="666666"/>
        <w:sz w:val="14"/>
        <w:szCs w:val="14"/>
      </w:rPr>
      <w:t xml:space="preserve"> / </w:t>
    </w:r>
    <w:r>
      <w:rPr>
        <w:rFonts w:ascii="Arial" w:cs="Arial" w:eastAsia="Arial" w:hAnsi="Arial"/>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4"/>
        <w:szCs w:val="14"/>
      </w:rPr>
      <w:t xml:space="preserve">PRIMECHANGE 分析6: 品質→売上弾力性分析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2026-03-27T23:58:21.087Z</dcterms:created>
  <dcterms:modified xsi:type="dcterms:W3CDTF">2026-03-27T23:58:21.087Z</dcterms:modified>
</cp:coreProperties>
</file>

<file path=docProps/custom.xml><?xml version="1.0" encoding="utf-8"?>
<Properties xmlns="http://schemas.openxmlformats.org/officeDocument/2006/custom-properties" xmlns:vt="http://schemas.openxmlformats.org/officeDocument/2006/docPropsVTypes"/>
</file>