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5C"/>
          <w:sz w:val="40"/>
          <w:szCs w:val="40"/>
        </w:rPr>
        <w:t xml:space="preserve">口コミ分析改善レポート</w:t>
      </w:r>
    </w:p>
    <w:p>
      <w:pPr>
        <w:spacing w:after="200"/>
        <w:jc w:val="center"/>
      </w:pPr>
      <w:r>
        <w:rPr>
          <w:rFonts w:ascii="Arial" w:cs="Arial" w:eastAsia="Arial" w:hAnsi="Arial"/>
          <w:b/>
          <w:bCs/>
          <w:color w:val="2E75B6"/>
          <w:sz w:val="30"/>
          <w:szCs w:val="30"/>
        </w:rPr>
        <w:t xml:space="preserve">ホテルコメント横浜関内</w:t>
      </w:r>
    </w:p>
    <w:p>
      <w:pPr>
        <w:jc w:val="center"/>
      </w:pPr>
      <w:r>
        <w:rPr>
          <w:rFonts w:ascii="Arial" w:cs="Arial" w:eastAsia="Arial" w:hAnsi="Arial"/>
          <w:color w:val="666666"/>
          <w:sz w:val="18"/>
          <w:szCs w:val="18"/>
        </w:rPr>
        <w:t xml:space="preserve">作成日: 2026年3月29日</w:t>
      </w:r>
    </w:p>
    <w:p/>
    <w:p>
      <w:pPr>
        <w:pStyle w:val="Heading1"/>
        <w:spacing w:after="120" w:before="240"/>
      </w:pPr>
      <w:r>
        <w:rPr>
          <w:rFonts w:ascii="Arial" w:cs="Arial" w:eastAsia="Arial" w:hAnsi="Arial"/>
          <w:b/>
          <w:bCs/>
          <w:color w:val="1B3A5C"/>
          <w:sz w:val="28"/>
          <w:szCs w:val="28"/>
        </w:rPr>
        <w:t xml:space="preserve">第1章 エグゼクティブサマリー</w:t>
      </w:r>
    </w:p>
    <w:p>
      <w:pPr>
        <w:spacing w:after="120"/>
        <w:jc w:val="left"/>
      </w:pPr>
      <w:r>
        <w:rPr>
          <w:rFonts w:ascii="Arial" w:cs="Arial" w:eastAsia="Arial" w:hAnsi="Arial"/>
          <w:color w:val="333333"/>
          <w:sz w:val="20"/>
          <w:szCs w:val="20"/>
        </w:rPr>
        <w:t xml:space="preserve">ホテルコメント横浜関内の口コミ分析レポートです。分析対象レビュー数は128件で、全体平均評価は10点換算で8.88点です。</w:t>
      </w:r>
    </w:p>
    <w:p>
      <w:pPr>
        <w:spacing w:after="120"/>
        <w:jc w:val="left"/>
      </w:pPr>
      <w:r>
        <w:rPr>
          <w:rFonts w:ascii="Arial" w:cs="Arial" w:eastAsia="Arial" w:hAnsi="Arial"/>
          <w:color w:val="333333"/>
          <w:sz w:val="20"/>
          <w:szCs w:val="20"/>
        </w:rPr>
        <w:t xml:space="preserve">高評価率（8〜10点）: 84.4%、低評価率（1〜4点）: 0.8%</w:t>
      </w:r>
    </w:p>
    <w:p/>
    <w:p>
      <w:pPr>
        <w:pStyle w:val="Heading1"/>
        <w:spacing w:after="120" w:before="240"/>
      </w:pPr>
      <w:r>
        <w:rPr>
          <w:rFonts w:ascii="Arial" w:cs="Arial" w:eastAsia="Arial" w:hAnsi="Arial"/>
          <w:b/>
          <w:bCs/>
          <w:color w:val="1B3A5C"/>
          <w:sz w:val="28"/>
          <w:szCs w:val="28"/>
        </w:rPr>
        <w:t xml:space="preserve">第2章 基本KPI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指標</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値</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レビュー総数</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128件</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全体平均（10pt換算）</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8.88点</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高評価率（8〜10点）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84.4%</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低評価率（1〜4点）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0.8%</w:t>
            </w:r>
          </w:p>
        </w:tc>
      </w:tr>
    </w:tbl>
    <w:p/>
    <w:p>
      <w:pPr>
        <w:pStyle w:val="Heading1"/>
        <w:spacing w:after="120" w:before="240"/>
      </w:pPr>
      <w:r>
        <w:rPr>
          <w:rFonts w:ascii="Arial" w:cs="Arial" w:eastAsia="Arial" w:hAnsi="Arial"/>
          <w:b/>
          <w:bCs/>
          <w:color w:val="1B3A5C"/>
          <w:sz w:val="28"/>
          <w:szCs w:val="28"/>
        </w:rPr>
        <w:t xml:space="preserve">第3章 サイト別評価</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サイト名</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件数</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評価（原点）</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評価（10pt）</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判定</w:t>
            </w:r>
          </w:p>
        </w:tc>
      </w:tr>
      <w:tr>
        <w:tc>
          <w:tcPr>
            <w:tcW w:type="dxa" w:w="2500"/>
          </w:tcPr>
          <w:p>
            <w:pPr>
              <w:spacing w:after="120"/>
              <w:jc w:val="left"/>
            </w:pPr>
            <w:r>
              <w:rPr>
                <w:rFonts w:ascii="Arial" w:cs="Arial" w:eastAsia="Arial" w:hAnsi="Arial"/>
                <w:color w:val="333333"/>
                <w:sz w:val="20"/>
                <w:szCs w:val="20"/>
              </w:rPr>
              <w:t xml:space="preserve">Google</w:t>
            </w:r>
          </w:p>
        </w:tc>
        <w:tc>
          <w:tcPr>
            <w:tcW w:type="dxa" w:w="1200"/>
          </w:tcPr>
          <w:p>
            <w:pPr>
              <w:spacing w:after="120"/>
              <w:jc w:val="left"/>
            </w:pPr>
            <w:r>
              <w:rPr>
                <w:rFonts w:ascii="Arial" w:cs="Arial" w:eastAsia="Arial" w:hAnsi="Arial"/>
                <w:color w:val="333333"/>
                <w:sz w:val="20"/>
                <w:szCs w:val="20"/>
              </w:rPr>
              <w:t xml:space="preserve">14</w:t>
            </w:r>
          </w:p>
        </w:tc>
        <w:tc>
          <w:tcPr>
            <w:tcW w:type="dxa" w:w="2000"/>
          </w:tcPr>
          <w:p>
            <w:pPr>
              <w:spacing w:after="120"/>
              <w:jc w:val="left"/>
            </w:pPr>
            <w:r>
              <w:rPr>
                <w:rFonts w:ascii="Arial" w:cs="Arial" w:eastAsia="Arial" w:hAnsi="Arial"/>
                <w:color w:val="333333"/>
                <w:sz w:val="20"/>
                <w:szCs w:val="20"/>
              </w:rPr>
              <w:t xml:space="preserve">4.93 /5</w:t>
            </w:r>
          </w:p>
        </w:tc>
        <w:tc>
          <w:tcPr>
            <w:tcW w:type="dxa" w:w="2000"/>
          </w:tcPr>
          <w:p>
            <w:pPr>
              <w:spacing w:after="120"/>
              <w:jc w:val="left"/>
            </w:pPr>
            <w:r>
              <w:rPr>
                <w:rFonts w:ascii="Arial" w:cs="Arial" w:eastAsia="Arial" w:hAnsi="Arial"/>
                <w:color w:val="333333"/>
                <w:sz w:val="20"/>
                <w:szCs w:val="20"/>
              </w:rPr>
              <w:t xml:space="preserve">9.86/10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楽天トラベル</w:t>
            </w:r>
          </w:p>
        </w:tc>
        <w:tc>
          <w:tcPr>
            <w:tcW w:type="dxa" w:w="1200"/>
          </w:tcPr>
          <w:p>
            <w:pPr>
              <w:spacing w:after="120"/>
              <w:jc w:val="left"/>
            </w:pPr>
            <w:r>
              <w:rPr>
                <w:rFonts w:ascii="Arial" w:cs="Arial" w:eastAsia="Arial" w:hAnsi="Arial"/>
                <w:color w:val="333333"/>
                <w:sz w:val="20"/>
                <w:szCs w:val="20"/>
              </w:rPr>
              <w:t xml:space="preserve">16</w:t>
            </w:r>
          </w:p>
        </w:tc>
        <w:tc>
          <w:tcPr>
            <w:tcW w:type="dxa" w:w="2000"/>
          </w:tcPr>
          <w:p>
            <w:pPr>
              <w:spacing w:after="120"/>
              <w:jc w:val="left"/>
            </w:pPr>
            <w:r>
              <w:rPr>
                <w:rFonts w:ascii="Arial" w:cs="Arial" w:eastAsia="Arial" w:hAnsi="Arial"/>
                <w:color w:val="333333"/>
                <w:sz w:val="20"/>
                <w:szCs w:val="20"/>
              </w:rPr>
              <w:t xml:space="preserve">4.69 /5</w:t>
            </w:r>
          </w:p>
        </w:tc>
        <w:tc>
          <w:tcPr>
            <w:tcW w:type="dxa" w:w="2000"/>
          </w:tcPr>
          <w:p>
            <w:pPr>
              <w:spacing w:after="120"/>
              <w:jc w:val="left"/>
            </w:pPr>
            <w:r>
              <w:rPr>
                <w:rFonts w:ascii="Arial" w:cs="Arial" w:eastAsia="Arial" w:hAnsi="Arial"/>
                <w:color w:val="333333"/>
                <w:sz w:val="20"/>
                <w:szCs w:val="20"/>
              </w:rPr>
              <w:t xml:space="preserve">9.38/10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じゃらん</w:t>
            </w:r>
          </w:p>
        </w:tc>
        <w:tc>
          <w:tcPr>
            <w:tcW w:type="dxa" w:w="1200"/>
          </w:tcPr>
          <w:p>
            <w:pPr>
              <w:spacing w:after="120"/>
              <w:jc w:val="left"/>
            </w:pPr>
            <w:r>
              <w:rPr>
                <w:rFonts w:ascii="Arial" w:cs="Arial" w:eastAsia="Arial" w:hAnsi="Arial"/>
                <w:color w:val="333333"/>
                <w:sz w:val="20"/>
                <w:szCs w:val="20"/>
              </w:rPr>
              <w:t xml:space="preserve">13</w:t>
            </w:r>
          </w:p>
        </w:tc>
        <w:tc>
          <w:tcPr>
            <w:tcW w:type="dxa" w:w="2000"/>
          </w:tcPr>
          <w:p>
            <w:pPr>
              <w:spacing w:after="120"/>
              <w:jc w:val="left"/>
            </w:pPr>
            <w:r>
              <w:rPr>
                <w:rFonts w:ascii="Arial" w:cs="Arial" w:eastAsia="Arial" w:hAnsi="Arial"/>
                <w:color w:val="333333"/>
                <w:sz w:val="20"/>
                <w:szCs w:val="20"/>
              </w:rPr>
              <w:t xml:space="preserve">4.62 /5</w:t>
            </w:r>
          </w:p>
        </w:tc>
        <w:tc>
          <w:tcPr>
            <w:tcW w:type="dxa" w:w="2000"/>
          </w:tcPr>
          <w:p>
            <w:pPr>
              <w:spacing w:after="120"/>
              <w:jc w:val="left"/>
            </w:pPr>
            <w:r>
              <w:rPr>
                <w:rFonts w:ascii="Arial" w:cs="Arial" w:eastAsia="Arial" w:hAnsi="Arial"/>
                <w:color w:val="333333"/>
                <w:sz w:val="20"/>
                <w:szCs w:val="20"/>
              </w:rPr>
              <w:t xml:space="preserve">9.23/10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Trip.com</w:t>
            </w:r>
          </w:p>
        </w:tc>
        <w:tc>
          <w:tcPr>
            <w:tcW w:type="dxa" w:w="1200"/>
          </w:tcPr>
          <w:p>
            <w:pPr>
              <w:spacing w:after="120"/>
              <w:jc w:val="left"/>
            </w:pPr>
            <w:r>
              <w:rPr>
                <w:rFonts w:ascii="Arial" w:cs="Arial" w:eastAsia="Arial" w:hAnsi="Arial"/>
                <w:color w:val="333333"/>
                <w:sz w:val="20"/>
                <w:szCs w:val="20"/>
              </w:rPr>
              <w:t xml:space="preserve">24</w:t>
            </w:r>
          </w:p>
        </w:tc>
        <w:tc>
          <w:tcPr>
            <w:tcW w:type="dxa" w:w="2000"/>
          </w:tcPr>
          <w:p>
            <w:pPr>
              <w:spacing w:after="120"/>
              <w:jc w:val="left"/>
            </w:pPr>
            <w:r>
              <w:rPr>
                <w:rFonts w:ascii="Arial" w:cs="Arial" w:eastAsia="Arial" w:hAnsi="Arial"/>
                <w:color w:val="333333"/>
                <w:sz w:val="20"/>
                <w:szCs w:val="20"/>
              </w:rPr>
              <w:t xml:space="preserve">9.12 /10</w:t>
            </w:r>
          </w:p>
        </w:tc>
        <w:tc>
          <w:tcPr>
            <w:tcW w:type="dxa" w:w="2000"/>
          </w:tcPr>
          <w:p>
            <w:pPr>
              <w:spacing w:after="120"/>
              <w:jc w:val="left"/>
            </w:pPr>
            <w:r>
              <w:rPr>
                <w:rFonts w:ascii="Arial" w:cs="Arial" w:eastAsia="Arial" w:hAnsi="Arial"/>
                <w:color w:val="333333"/>
                <w:sz w:val="20"/>
                <w:szCs w:val="20"/>
              </w:rPr>
              <w:t xml:space="preserve">9.12/10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Booking.com</w:t>
            </w:r>
          </w:p>
        </w:tc>
        <w:tc>
          <w:tcPr>
            <w:tcW w:type="dxa" w:w="1200"/>
          </w:tcPr>
          <w:p>
            <w:pPr>
              <w:spacing w:after="120"/>
              <w:jc w:val="left"/>
            </w:pPr>
            <w:r>
              <w:rPr>
                <w:rFonts w:ascii="Arial" w:cs="Arial" w:eastAsia="Arial" w:hAnsi="Arial"/>
                <w:color w:val="333333"/>
                <w:sz w:val="20"/>
                <w:szCs w:val="20"/>
              </w:rPr>
              <w:t xml:space="preserve">27</w:t>
            </w:r>
          </w:p>
        </w:tc>
        <w:tc>
          <w:tcPr>
            <w:tcW w:type="dxa" w:w="2000"/>
          </w:tcPr>
          <w:p>
            <w:pPr>
              <w:spacing w:after="120"/>
              <w:jc w:val="left"/>
            </w:pPr>
            <w:r>
              <w:rPr>
                <w:rFonts w:ascii="Arial" w:cs="Arial" w:eastAsia="Arial" w:hAnsi="Arial"/>
                <w:color w:val="333333"/>
                <w:sz w:val="20"/>
                <w:szCs w:val="20"/>
              </w:rPr>
              <w:t xml:space="preserve">8.56 /10</w:t>
            </w:r>
          </w:p>
        </w:tc>
        <w:tc>
          <w:tcPr>
            <w:tcW w:type="dxa" w:w="2000"/>
          </w:tcPr>
          <w:p>
            <w:pPr>
              <w:spacing w:after="120"/>
              <w:jc w:val="left"/>
            </w:pPr>
            <w:r>
              <w:rPr>
                <w:rFonts w:ascii="Arial" w:cs="Arial" w:eastAsia="Arial" w:hAnsi="Arial"/>
                <w:color w:val="333333"/>
                <w:sz w:val="20"/>
                <w:szCs w:val="20"/>
              </w:rPr>
              <w:t xml:space="preserve">8.56/10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Agoda</w:t>
            </w:r>
          </w:p>
        </w:tc>
        <w:tc>
          <w:tcPr>
            <w:tcW w:type="dxa" w:w="1200"/>
          </w:tcPr>
          <w:p>
            <w:pPr>
              <w:spacing w:after="120"/>
              <w:jc w:val="left"/>
            </w:pPr>
            <w:r>
              <w:rPr>
                <w:rFonts w:ascii="Arial" w:cs="Arial" w:eastAsia="Arial" w:hAnsi="Arial"/>
                <w:color w:val="333333"/>
                <w:sz w:val="20"/>
                <w:szCs w:val="20"/>
              </w:rPr>
              <w:t xml:space="preserve">34</w:t>
            </w:r>
          </w:p>
        </w:tc>
        <w:tc>
          <w:tcPr>
            <w:tcW w:type="dxa" w:w="2000"/>
          </w:tcPr>
          <w:p>
            <w:pPr>
              <w:spacing w:after="120"/>
              <w:jc w:val="left"/>
            </w:pPr>
            <w:r>
              <w:rPr>
                <w:rFonts w:ascii="Arial" w:cs="Arial" w:eastAsia="Arial" w:hAnsi="Arial"/>
                <w:color w:val="333333"/>
                <w:sz w:val="20"/>
                <w:szCs w:val="20"/>
              </w:rPr>
              <w:t xml:space="preserve">8.18 /10</w:t>
            </w:r>
          </w:p>
        </w:tc>
        <w:tc>
          <w:tcPr>
            <w:tcW w:type="dxa" w:w="2000"/>
          </w:tcPr>
          <w:p>
            <w:pPr>
              <w:spacing w:after="120"/>
              <w:jc w:val="left"/>
            </w:pPr>
            <w:r>
              <w:rPr>
                <w:rFonts w:ascii="Arial" w:cs="Arial" w:eastAsia="Arial" w:hAnsi="Arial"/>
                <w:color w:val="333333"/>
                <w:sz w:val="20"/>
                <w:szCs w:val="20"/>
              </w:rPr>
              <w:t xml:space="preserve">8.18/10</w:t>
            </w:r>
          </w:p>
        </w:tc>
        <w:tc>
          <w:tcPr>
            <w:tcW w:type="dxa" w:w="1500"/>
          </w:tcPr>
          <w:p>
            <w:pPr>
              <w:spacing w:after="120"/>
              <w:jc w:val="left"/>
            </w:pPr>
            <w:r>
              <w:rPr>
                <w:rFonts w:ascii="Arial" w:cs="Arial" w:eastAsia="Arial" w:hAnsi="Arial"/>
                <w:color w:val="333333"/>
                <w:sz w:val="20"/>
                <w:szCs w:val="20"/>
              </w:rPr>
              <w:t xml:space="preserve">良好</w:t>
            </w:r>
          </w:p>
        </w:tc>
      </w:tr>
    </w:tbl>
    <w:p/>
    <w:p>
      <w:pPr>
        <w:pStyle w:val="Heading1"/>
        <w:spacing w:after="120" w:before="240"/>
      </w:pPr>
      <w:r>
        <w:rPr>
          <w:rFonts w:ascii="Arial" w:cs="Arial" w:eastAsia="Arial" w:hAnsi="Arial"/>
          <w:b/>
          <w:bCs/>
          <w:color w:val="1B3A5C"/>
          <w:sz w:val="28"/>
          <w:szCs w:val="28"/>
        </w:rPr>
        <w:t xml:space="preserve">第4章 評価分布</w:t>
      </w:r>
    </w:p>
    <w:p>
      <w:pPr>
        <w:spacing w:after="120"/>
        <w:jc w:val="left"/>
      </w:pPr>
      <w:r>
        <w:rPr>
          <w:rFonts w:ascii="Arial" w:cs="Arial" w:eastAsia="Arial" w:hAnsi="Arial"/>
          <w:color w:val="333333"/>
          <w:sz w:val="20"/>
          <w:szCs w:val="20"/>
        </w:rPr>
        <w:t xml:space="preserve">10点: 62件 (48.4%)</w:t>
      </w:r>
    </w:p>
    <w:p>
      <w:pPr>
        <w:spacing w:after="120"/>
        <w:jc w:val="left"/>
      </w:pPr>
      <w:r>
        <w:rPr>
          <w:rFonts w:ascii="Arial" w:cs="Arial" w:eastAsia="Arial" w:hAnsi="Arial"/>
          <w:color w:val="333333"/>
          <w:sz w:val="20"/>
          <w:szCs w:val="20"/>
        </w:rPr>
        <w:t xml:space="preserve">9点: 21件 (16.4%)</w:t>
      </w:r>
    </w:p>
    <w:p>
      <w:pPr>
        <w:spacing w:after="120"/>
        <w:jc w:val="left"/>
      </w:pPr>
      <w:r>
        <w:rPr>
          <w:rFonts w:ascii="Arial" w:cs="Arial" w:eastAsia="Arial" w:hAnsi="Arial"/>
          <w:color w:val="333333"/>
          <w:sz w:val="20"/>
          <w:szCs w:val="20"/>
        </w:rPr>
        <w:t xml:space="preserve">8点: 25件 (19.5%)</w:t>
      </w:r>
    </w:p>
    <w:p>
      <w:pPr>
        <w:spacing w:after="120"/>
        <w:jc w:val="left"/>
      </w:pPr>
      <w:r>
        <w:rPr>
          <w:rFonts w:ascii="Arial" w:cs="Arial" w:eastAsia="Arial" w:hAnsi="Arial"/>
          <w:color w:val="333333"/>
          <w:sz w:val="20"/>
          <w:szCs w:val="20"/>
        </w:rPr>
        <w:t xml:space="preserve">7点: 11件 (8.6%)</w:t>
      </w:r>
    </w:p>
    <w:p>
      <w:pPr>
        <w:spacing w:after="120"/>
        <w:jc w:val="left"/>
      </w:pPr>
      <w:r>
        <w:rPr>
          <w:rFonts w:ascii="Arial" w:cs="Arial" w:eastAsia="Arial" w:hAnsi="Arial"/>
          <w:color w:val="333333"/>
          <w:sz w:val="20"/>
          <w:szCs w:val="20"/>
        </w:rPr>
        <w:t xml:space="preserve">6点: 7件 (5.5%)</w:t>
      </w:r>
    </w:p>
    <w:p>
      <w:pPr>
        <w:spacing w:after="120"/>
        <w:jc w:val="left"/>
      </w:pPr>
      <w:r>
        <w:rPr>
          <w:rFonts w:ascii="Arial" w:cs="Arial" w:eastAsia="Arial" w:hAnsi="Arial"/>
          <w:color w:val="333333"/>
          <w:sz w:val="20"/>
          <w:szCs w:val="20"/>
        </w:rPr>
        <w:t xml:space="preserve">5点: 1件 (0.8%)</w:t>
      </w:r>
    </w:p>
    <w:p>
      <w:pPr>
        <w:spacing w:after="120"/>
        <w:jc w:val="left"/>
      </w:pPr>
      <w:r>
        <w:rPr>
          <w:rFonts w:ascii="Arial" w:cs="Arial" w:eastAsia="Arial" w:hAnsi="Arial"/>
          <w:color w:val="333333"/>
          <w:sz w:val="20"/>
          <w:szCs w:val="20"/>
        </w:rPr>
        <w:t xml:space="preserve">3点: 1件 (0.8%)</w:t>
      </w:r>
    </w:p>
    <w:p/>
    <w:p>
      <w:pPr>
        <w:pStyle w:val="Heading1"/>
        <w:spacing w:after="120" w:before="240"/>
      </w:pPr>
      <w:r>
        <w:rPr>
          <w:rFonts w:ascii="Arial" w:cs="Arial" w:eastAsia="Arial" w:hAnsi="Arial"/>
          <w:b/>
          <w:bCs/>
          <w:color w:val="1B3A5C"/>
          <w:sz w:val="28"/>
          <w:szCs w:val="28"/>
        </w:rPr>
        <w:t xml:space="preserve">第5章 口コミコメント（抜粋）</w:t>
      </w:r>
    </w:p>
    <w:p>
      <w:pPr>
        <w:spacing w:after="80"/>
      </w:pPr>
      <w:r>
        <w:rPr>
          <w:rFonts w:ascii="Arial" w:cs="Arial" w:eastAsia="Arial" w:hAnsi="Arial"/>
          <w:b/>
          <w:bCs/>
          <w:sz w:val="18"/>
          <w:szCs w:val="18"/>
        </w:rPr>
        <w:t xml:space="preserve">[Google 2026-03-27] 10.0点 </w:t>
      </w:r>
      <w:r>
        <w:rPr>
          <w:rFonts w:ascii="Arial" w:cs="Arial" w:eastAsia="Arial" w:hAnsi="Arial"/>
          <w:sz w:val="18"/>
          <w:szCs w:val="18"/>
        </w:rPr>
        <w:t xml:space="preserve">立地：最高。正門南口から徒歩5分、ローソンの向かいに位置し、ドン・キホーテのショッピング街まで徒歩12分以内です。  客室：最高。シングルルームは少し狭いですが、内装は素晴らしく、東京の桜シーズンと比べると料金もリーズナブルです。ロビーのレイアウトも考え抜かれており、パジャマ姿で浴室に行く際にロビーやトイレ、ドリンクコーナーを通らずに済みます。  サービス：最高。ホテルスタッフは親切で丁寧です！荷物預かりサービスがあり、朝食は館内で購入できます。種類も豊富で美味しいです！😋  横浜での滞在は全体的にとても満足のいくものでした！👍</w:t>
      </w:r>
    </w:p>
    <w:p>
      <w:pPr>
        <w:spacing w:after="80"/>
      </w:pPr>
      <w:r>
        <w:rPr>
          <w:rFonts w:ascii="Arial" w:cs="Arial" w:eastAsia="Arial" w:hAnsi="Arial"/>
          <w:b/>
          <w:bCs/>
          <w:sz w:val="18"/>
          <w:szCs w:val="18"/>
        </w:rPr>
        <w:t xml:space="preserve">[Booking.com 2026-03-26] 9.0点 </w:t>
      </w:r>
      <w:r>
        <w:rPr>
          <w:rFonts w:ascii="Arial" w:cs="Arial" w:eastAsia="Arial" w:hAnsi="Arial"/>
          <w:sz w:val="18"/>
          <w:szCs w:val="18"/>
        </w:rPr>
        <w:t xml:space="preserve">Booking.com</w:t>
      </w:r>
    </w:p>
    <w:p>
      <w:pPr>
        <w:spacing w:after="80"/>
      </w:pPr>
      <w:r>
        <w:rPr>
          <w:rFonts w:ascii="Arial" w:cs="Arial" w:eastAsia="Arial" w:hAnsi="Arial"/>
          <w:b/>
          <w:bCs/>
          <w:sz w:val="18"/>
          <w:szCs w:val="18"/>
        </w:rPr>
        <w:t xml:space="preserve">[Agoda 2026-03-25] 9.0点 </w:t>
      </w:r>
      <w:r>
        <w:rPr>
          <w:rFonts w:ascii="Arial" w:cs="Arial" w:eastAsia="Arial" w:hAnsi="Arial"/>
          <w:sz w:val="18"/>
          <w:szCs w:val="18"/>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80"/>
      </w:pPr>
      <w:r>
        <w:rPr>
          <w:rFonts w:ascii="Arial" w:cs="Arial" w:eastAsia="Arial" w:hAnsi="Arial"/>
          <w:b/>
          <w:bCs/>
          <w:sz w:val="18"/>
          <w:szCs w:val="18"/>
        </w:rPr>
        <w:t xml:space="preserve">[Agoda 2026-03-25] 7.0点 </w:t>
      </w:r>
      <w:r>
        <w:rPr>
          <w:rFonts w:ascii="Arial" w:cs="Arial" w:eastAsia="Arial" w:hAnsi="Arial"/>
          <w:sz w:val="18"/>
          <w:szCs w:val="18"/>
        </w:rPr>
        <w:t xml:space="preserve">便利で、部屋も小さいながら清潔。 みなとみらい界隈で遊ぶのであれば、コストパフォーマンスが良い。</w:t>
      </w:r>
    </w:p>
    <w:p>
      <w:pPr>
        <w:spacing w:after="80"/>
      </w:pPr>
      <w:r>
        <w:rPr>
          <w:rFonts w:ascii="Arial" w:cs="Arial" w:eastAsia="Arial" w:hAnsi="Arial"/>
          <w:b/>
          <w:bCs/>
          <w:sz w:val="18"/>
          <w:szCs w:val="18"/>
        </w:rPr>
        <w:t xml:space="preserve">[楽天トラベル 2026-03-25] 10.0点 </w:t>
      </w:r>
      <w:r>
        <w:rPr>
          <w:rFonts w:ascii="Arial" w:cs="Arial" w:eastAsia="Arial" w:hAnsi="Arial"/>
          <w:sz w:val="18"/>
          <w:szCs w:val="18"/>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便利でした。またぜひ利用したいと思います。</w:t>
      </w:r>
    </w:p>
    <w:p>
      <w:pPr>
        <w:spacing w:after="80"/>
      </w:pPr>
      <w:r>
        <w:rPr>
          <w:rFonts w:ascii="Arial" w:cs="Arial" w:eastAsia="Arial" w:hAnsi="Arial"/>
          <w:b/>
          <w:bCs/>
          <w:sz w:val="18"/>
          <w:szCs w:val="18"/>
        </w:rPr>
        <w:t xml:space="preserve">[Booking.com 2026-03-25] 8.0点 </w:t>
      </w:r>
      <w:r>
        <w:rPr>
          <w:rFonts w:ascii="Arial" w:cs="Arial" w:eastAsia="Arial" w:hAnsi="Arial"/>
          <w:sz w:val="18"/>
          <w:szCs w:val="18"/>
        </w:rPr>
        <w:t xml:space="preserve">Booking.com</w:t>
      </w:r>
    </w:p>
    <w:p>
      <w:pPr>
        <w:spacing w:after="80"/>
      </w:pPr>
      <w:r>
        <w:rPr>
          <w:rFonts w:ascii="Arial" w:cs="Arial" w:eastAsia="Arial" w:hAnsi="Arial"/>
          <w:b/>
          <w:bCs/>
          <w:sz w:val="18"/>
          <w:szCs w:val="18"/>
        </w:rPr>
        <w:t xml:space="preserve">[Agoda 2026-03-24] 7.0点 </w:t>
      </w:r>
      <w:r>
        <w:rPr>
          <w:rFonts w:ascii="Arial" w:cs="Arial" w:eastAsia="Arial" w:hAnsi="Arial"/>
          <w:sz w:val="18"/>
          <w:szCs w:val="18"/>
        </w:rPr>
        <w:t xml:space="preserve">駅近、場所を考えると素泊まりでリーズナブルに泊まれる。部屋も清掃が行き届いておりよかったです。また利用します！</w:t>
      </w:r>
    </w:p>
    <w:p>
      <w:pPr>
        <w:spacing w:after="80"/>
      </w:pPr>
      <w:r>
        <w:rPr>
          <w:rFonts w:ascii="Arial" w:cs="Arial" w:eastAsia="Arial" w:hAnsi="Arial"/>
          <w:b/>
          <w:bCs/>
          <w:sz w:val="18"/>
          <w:szCs w:val="18"/>
        </w:rPr>
        <w:t xml:space="preserve">[Booking.com 2026-03-24] 8.0点 </w:t>
      </w:r>
      <w:r>
        <w:rPr>
          <w:rFonts w:ascii="Arial" w:cs="Arial" w:eastAsia="Arial" w:hAnsi="Arial"/>
          <w:sz w:val="18"/>
          <w:szCs w:val="18"/>
        </w:rPr>
        <w:t xml:space="preserve">Booking.com</w:t>
      </w:r>
    </w:p>
    <w:p>
      <w:pPr>
        <w:spacing w:after="80"/>
      </w:pPr>
      <w:r>
        <w:rPr>
          <w:rFonts w:ascii="Arial" w:cs="Arial" w:eastAsia="Arial" w:hAnsi="Arial"/>
          <w:b/>
          <w:bCs/>
          <w:sz w:val="18"/>
          <w:szCs w:val="18"/>
        </w:rPr>
        <w:t xml:space="preserve">[Google 2026-03-24] 10.0点 </w:t>
      </w:r>
      <w:r>
        <w:rPr>
          <w:rFonts w:ascii="Arial" w:cs="Arial" w:eastAsia="Arial" w:hAnsi="Arial"/>
          <w:sz w:val="18"/>
          <w:szCs w:val="18"/>
        </w:rPr>
        <w:t xml:space="preserve">ずっと気になってたこちらに行ってきました。シングルで予約してましたがツインに変更していただきました。気持ちのよい接客、綺麗でオシャレな施設、便利な立地。最高でした。</w:t>
      </w:r>
    </w:p>
    <w:p>
      <w:pPr>
        <w:spacing w:after="80"/>
      </w:pPr>
      <w:r>
        <w:rPr>
          <w:rFonts w:ascii="Arial" w:cs="Arial" w:eastAsia="Arial" w:hAnsi="Arial"/>
          <w:b/>
          <w:bCs/>
          <w:sz w:val="18"/>
          <w:szCs w:val="18"/>
        </w:rPr>
        <w:t xml:space="preserve">[じゃらん 2026-03-23] 10.0点 </w:t>
      </w:r>
      <w:r>
        <w:rPr>
          <w:rFonts w:ascii="Arial" w:cs="Arial" w:eastAsia="Arial" w:hAnsi="Arial"/>
          <w:sz w:val="18"/>
          <w:szCs w:val="18"/>
        </w:rPr>
        <w:t xml:space="preserve">新しいホテルでおしゃれで綺麗。セキュリティがしっかりして部屋も防音性が高い。  大浴場の洗い場も女性側のが多く、女性客に特化したかのような造りです。湯上がりに適したデトックスウォーターとビネガードリンクがあります。  朝食は豆カレーやこんにゃく大福がありヘルシーなメニュー。ヨーグルトはカップよりプレーンならよかったです。</w:t>
      </w:r>
    </w:p>
    <w:p/>
    <w:p>
      <w:pPr>
        <w:pStyle w:val="Heading1"/>
        <w:spacing w:after="120" w:before="240"/>
      </w:pPr>
      <w:r>
        <w:rPr>
          <w:rFonts w:ascii="Arial" w:cs="Arial" w:eastAsia="Arial" w:hAnsi="Arial"/>
          <w:b/>
          <w:bCs/>
          <w:color w:val="1B3A5C"/>
          <w:sz w:val="28"/>
          <w:szCs w:val="28"/>
        </w:rPr>
        <w:t xml:space="preserve">第6章 改善提案</w:t>
      </w:r>
    </w:p>
    <w:p>
      <w:pPr>
        <w:spacing w:after="120"/>
        <w:jc w:val="left"/>
      </w:pPr>
      <w:r>
        <w:rPr>
          <w:rFonts w:ascii="Arial" w:cs="Arial" w:eastAsia="Arial" w:hAnsi="Arial"/>
          <w:color w:val="333333"/>
          <w:sz w:val="20"/>
          <w:szCs w:val="20"/>
        </w:rPr>
        <w:t xml:space="preserve">以下の改善施策を推奨します。</w:t>
      </w:r>
    </w:p>
    <w:p>
      <w:pPr>
        <w:spacing w:after="120"/>
        <w:jc w:val="left"/>
      </w:pPr>
      <w:r>
        <w:rPr>
          <w:rFonts w:ascii="Arial" w:cs="Arial" w:eastAsia="Arial" w:hAnsi="Arial"/>
          <w:color w:val="333333"/>
          <w:sz w:val="20"/>
          <w:szCs w:val="20"/>
        </w:rPr>
        <w:t xml:space="preserve">1. 高評価を獲得している強みをさらに磨き、差別化要素として対外発信を強化する。</w:t>
      </w:r>
    </w:p>
    <w:p>
      <w:pPr>
        <w:spacing w:after="120"/>
        <w:jc w:val="left"/>
      </w:pPr>
      <w:r>
        <w:rPr>
          <w:rFonts w:ascii="Arial" w:cs="Arial" w:eastAsia="Arial" w:hAnsi="Arial"/>
          <w:color w:val="333333"/>
          <w:sz w:val="20"/>
          <w:szCs w:val="20"/>
        </w:rPr>
        <w:t xml:space="preserve">2. 低評価・改善コメントに対し迅速に対応し、リピート率向上を目指す。</w:t>
      </w:r>
    </w:p>
    <w:p>
      <w:pPr>
        <w:spacing w:after="120"/>
        <w:jc w:val="left"/>
      </w:pPr>
      <w:r>
        <w:rPr>
          <w:rFonts w:ascii="Arial" w:cs="Arial" w:eastAsia="Arial" w:hAnsi="Arial"/>
          <w:color w:val="333333"/>
          <w:sz w:val="20"/>
          <w:szCs w:val="20"/>
        </w:rPr>
        <w:t xml:space="preserve">3. 口コミ投稿促進施策を実施し、レビュー数の増加を図る。</w:t>
      </w:r>
    </w:p>
    <w:p/>
    <w:p>
      <w:pPr>
        <w:pStyle w:val="Heading1"/>
        <w:spacing w:after="120" w:before="240"/>
      </w:pPr>
      <w:r>
        <w:rPr>
          <w:rFonts w:ascii="Arial" w:cs="Arial" w:eastAsia="Arial" w:hAnsi="Arial"/>
          <w:b/>
          <w:bCs/>
          <w:color w:val="1B3A5C"/>
          <w:sz w:val="28"/>
          <w:szCs w:val="28"/>
        </w:rPr>
        <w:t xml:space="preserve">第7章 まとめ</w:t>
      </w:r>
    </w:p>
    <w:p>
      <w:pPr>
        <w:spacing w:after="120"/>
        <w:jc w:val="left"/>
      </w:pPr>
      <w:r>
        <w:rPr>
          <w:rFonts w:ascii="Arial" w:cs="Arial" w:eastAsia="Arial" w:hAnsi="Arial"/>
          <w:color w:val="333333"/>
          <w:sz w:val="20"/>
          <w:szCs w:val="20"/>
        </w:rPr>
        <w:t xml:space="preserve">ホテルコメント横浜関内は平均8.88点と高水準を維持しています。継続的な口コミモニタリングと改善活動を通じて、さらなる顧客満足度向上を目指してください。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2026-03-29T07:29:15.447Z</dcterms:created>
  <dcterms:modified xsi:type="dcterms:W3CDTF">2026-03-29T07:29:15.447Z</dcterms:modified>
</cp:coreProperties>
</file>

<file path=docProps/custom.xml><?xml version="1.0" encoding="utf-8"?>
<Properties xmlns="http://schemas.openxmlformats.org/officeDocument/2006/custom-properties" xmlns:vt="http://schemas.openxmlformats.org/officeDocument/2006/docPropsVTypes"/>
</file>