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8.84点（10pt換算）、高評価率80.6%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2026-04-01T00:35:59.850Z</dcterms:created>
  <dcterms:modified xsi:type="dcterms:W3CDTF">2026-04-01T00:35:59.850Z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