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レビュー総数：164件（6サイト）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全体平均スコア8.35点（10点換算）は良好な水準であり、76.8%が高評価（8-10点）に分類されます。低評価（1-4点）は7件（4.3%）で、ゲスト満足度は良好です。Trip.com（9.56点）で特に高い評価を獲得しています。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浴室・水回り（51件）、エアコン・空調（27件）、部屋の狭さ（13件）、対応・サービスの不満（5件）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評価分布は10点（37.2%）に最も多く、8点以上の高評価が76.8%を占めています。低評価（1-4点）は計7件（4.3%）です。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8.35点（10点換算）、高評価率76.8%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2026-04-15T23:41:06.504Z</dcterms:created>
  <dcterms:modified xsi:type="dcterms:W3CDTF">2026-04-15T23:41:06.504Z</dcterms:modified>
</cp:coreProperties>
</file>

<file path=docProps/custom.xml><?xml version="1.0" encoding="utf-8"?>
<Properties xmlns="http://schemas.openxmlformats.org/officeDocument/2006/custom-properties" xmlns:vt="http://schemas.openxmlformats.org/officeDocument/2006/docPropsVTypes"/>
</file>