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8.50点（10pt換算）、高評価率79.6%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2026-03-30T04:37:30.928Z</dcterms:created>
  <dcterms:modified xsi:type="dcterms:W3CDTF">2026-03-30T04:37:30.928Z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