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8.68点（10pt換算）、高評価率81.5%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2026-03-29T08:34:30.190Z</dcterms:created>
  <dcterms:modified xsi:type="dcterms:W3CDTF">2026-03-29T08:34:30.190Z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