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B2333"/>
          <w:sz w:val="44"/>
          <w:szCs w:val="44"/>
        </w:rPr>
        <w:t xml:space="preserve">現場運営支援システム</w:t>
      </w:r>
    </w:p>
    <w:p>
      <w:pPr>
        <w:spacing w:before="200"/>
        <w:jc w:val="center"/>
      </w:pPr>
      <w:r>
        <w:rPr>
          <w:color w:val="666666"/>
          <w:sz w:val="22"/>
          <w:szCs w:val="22"/>
        </w:rPr>
        <w:t xml:space="preserve">(genba-mvp)</w:t>
      </w:r>
    </w:p>
    <w:p>
      <w:pPr>
        <w:spacing w:before="500"/>
        <w:jc w:val="center"/>
      </w:pPr>
      <w:r>
        <w:rPr>
          <w:b/>
          <w:bCs/>
          <w:sz w:val="32"/>
          <w:szCs w:val="32"/>
        </w:rPr>
        <w:t xml:space="preserve">コーディングルール</w:t>
      </w:r>
    </w:p>
    <w:p>
      <w:pPr>
        <w:spacing w:before="200"/>
        <w:jc w:val="center"/>
      </w:pPr>
      <w:r>
        <w:rPr>
          <w:b/>
          <w:bCs/>
          <w:color w:val="C9A227"/>
          <w:sz w:val="22"/>
          <w:szCs w:val="22"/>
        </w:rPr>
        <w:t xml:space="preserve">Version 1.0</w:t>
      </w:r>
    </w:p>
    <w:p>
      <w:pPr>
        <w:spacing w:before="300"/>
        <w:jc w:val="center"/>
      </w:pPr>
      <w:r>
        <w:rPr>
          <w:color w:val="666666"/>
          <w:sz w:val="18"/>
          <w:szCs w:val="18"/>
        </w:rPr>
        <w:t xml:space="preserve">2026年7月</w:t>
      </w:r>
    </w:p>
    <w:p>
      <w:pPr>
        <w:spacing w:before="1400"/>
        <w:jc w:val="center"/>
      </w:pPr>
      <w:r>
        <w:drawing>
          <wp:inline distT="0" distB="0" distL="0" distR="0">
            <wp:extent cx="2476500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  <w:jc w:val="center"/>
      </w:pPr>
      <w:r>
        <w:rPr>
          <w:b/>
          <w:bCs/>
          <w:color w:val="1B2333"/>
          <w:sz w:val="28"/>
          <w:szCs w:val="28"/>
        </w:rPr>
        <w:t xml:space="preserve">株式会社 Aster Systems</w:t>
      </w:r>
    </w:p>
    <w:p>
      <w:pPr>
        <w:spacing w:before="500"/>
        <w:jc w:val="center"/>
      </w:pPr>
      <w:r>
        <w:rPr>
          <w:color w:val="000000"/>
          <w:sz w:val="20"/>
          <w:szCs w:val="20"/>
        </w:rPr>
        <w:t xml:space="preserve">担当: 吉崎 天晴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改訂履歴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800"/>
      </w:tblGrid>
      <w:tr>
        <w:trPr>
          <w:tblHeader/>
        </w:trPr>
        <w:tc>
          <w:tcPr>
            <w:tcW w:type="dxa" w:w="14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2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日付</w:t>
            </w:r>
          </w:p>
        </w:tc>
        <w:tc>
          <w:tcPr>
            <w:tcW w:type="dxa" w:w="6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2026年7月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初版発行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v1.1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2026年8月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通知(トースト)の一元化・二重送信防止・aria-label付与に関する規約を追加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1. 目的</w:t>
      </w:r>
    </w:p>
    <w:p>
      <w:pPr>
        <w:spacing w:after="120"/>
      </w:pPr>
      <w:r>
        <w:rPr>
          <w:sz w:val="20"/>
          <w:szCs w:val="20"/>
        </w:rPr>
        <w:t xml:space="preserve">本書は、今後の機能追加・修正を既存コードと一貫性のある形で行うための規約を定める。既存実装(worker/index.js、src/App.jsx、src/api.js)から抽出した実際の慣習を規約化したものである。</w:t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2. ディレクトリ構成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rPr>
          <w:tblHeader/>
        </w:trPr>
        <w:tc>
          <w:tcPr>
            <w:tcW w:type="dxa" w:w="32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パス</w:t>
            </w:r>
          </w:p>
        </w:tc>
        <w:tc>
          <w:tcPr>
            <w:tcW w:type="dxa" w:w="6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worker/index.js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バックエンドAPI全体(Hono)。1ファイルに全エンドポイントを実装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src/App.jsx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フロントエンド全画面コンポーネント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src/api.js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APIクライアント、トークン管理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src/ads.js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広告枠設定(データのみ、ロジックなし)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migrations/000N_*.sql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D1マイグレーション。連番・説明的なファイル名を付与し、既存ファイルは変更しない(追加のみ)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docgen/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開発ドキュメント一式(16種類)の生成スクリプト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3. バックエンド(worker/index.js)規約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3.1 レスポンス形式</w:t>
      </w:r>
    </w:p>
    <w:p>
      <w:pPr>
        <w:spacing w:after="60"/>
        <w:ind w:left="300"/>
      </w:pPr>
      <w:r>
        <w:rPr>
          <w:sz w:val="20"/>
          <w:szCs w:val="20"/>
        </w:rPr>
        <w:t xml:space="preserve">・成功時は ok(c, data) で { success:true, data } を返す</w:t>
      </w:r>
    </w:p>
    <w:p>
      <w:pPr>
        <w:spacing w:after="60"/>
        <w:ind w:left="300"/>
      </w:pPr>
      <w:r>
        <w:rPr>
          <w:sz w:val="20"/>
          <w:szCs w:val="20"/>
        </w:rPr>
        <w:t xml:space="preserve">・失敗時は ng(c, errorCode, message, status) で { success:false, errorCode, message } を返す</w:t>
      </w:r>
    </w:p>
    <w:p>
      <w:pPr>
        <w:spacing w:after="60"/>
        <w:ind w:left="300"/>
      </w:pPr>
      <w:r>
        <w:rPr>
          <w:sz w:val="20"/>
          <w:szCs w:val="20"/>
        </w:rPr>
        <w:t xml:space="preserve">・errorCodeは分類プレフィックス(AUTH-/VAL-/DATA-/BILL-/SYS-)+連番の命名とする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3.2 権限チェック</w:t>
      </w:r>
    </w:p>
    <w:p>
      <w:pPr>
        <w:spacing w:after="60"/>
        <w:ind w:left="300"/>
      </w:pPr>
      <w:r>
        <w:rPr>
          <w:sz w:val="20"/>
          <w:szCs w:val="20"/>
        </w:rPr>
        <w:t xml:space="preserve">・各エンドポイントの先頭で resolveParticipant() から isAdmin() 等により権限確認を行い、不足時は即座にng()を返す(早期リターン)</w:t>
      </w:r>
    </w:p>
    <w:p>
      <w:pPr>
        <w:spacing w:after="60"/>
        <w:ind w:left="300"/>
      </w:pPr>
      <w:r>
        <w:rPr>
          <w:sz w:val="20"/>
          <w:szCs w:val="20"/>
        </w:rPr>
        <w:t xml:space="preserve">・サイト管理者専用APIは isSiteAdmin(env, user) を用いる(SITE_ADMIN_EMAILS環境変数との照合)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3.3 DB操作</w:t>
      </w:r>
    </w:p>
    <w:p>
      <w:pPr>
        <w:spacing w:after="60"/>
        <w:ind w:left="300"/>
      </w:pPr>
      <w:r>
        <w:rPr>
          <w:sz w:val="20"/>
          <w:szCs w:val="20"/>
        </w:rPr>
        <w:t xml:space="preserve">・D1へのクエリは必ずbind()によるプレースホルダを使用し、文字列結合によるSQL生成を行わない</w:t>
      </w:r>
    </w:p>
    <w:p>
      <w:pPr>
        <w:spacing w:after="60"/>
        <w:ind w:left="300"/>
      </w:pPr>
      <w:r>
        <w:rPr>
          <w:sz w:val="20"/>
          <w:szCs w:val="20"/>
        </w:rPr>
        <w:t xml:space="preserve">・同時実行で不整合が起きうる更新(クレジット消費等)は「WHERE credit_balance &gt; 0」等の条件付きUPDATEとし、meta.changesで成否判定する</w:t>
      </w:r>
    </w:p>
    <w:p>
      <w:pPr>
        <w:spacing w:after="60"/>
        <w:ind w:left="300"/>
      </w:pPr>
      <w:r>
        <w:rPr>
          <w:sz w:val="20"/>
          <w:szCs w:val="20"/>
        </w:rPr>
        <w:t xml:space="preserve">・マイグレーション未適用等のDBエラーは、管理系・課金系エンドポイントではtry/catchで捕捉し、原因が推測できるメッセージを返す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3.4 監査ログ・通知</w:t>
      </w:r>
    </w:p>
    <w:p>
      <w:pPr>
        <w:spacing w:after="60"/>
        <w:ind w:left="300"/>
      </w:pPr>
      <w:r>
        <w:rPr>
          <w:sz w:val="20"/>
          <w:szCs w:val="20"/>
        </w:rPr>
        <w:t xml:space="preserve">・管理操作(配置変更・権限変更・履歴修正・チーム削除等)は必ず audit() を呼び、変更前後をテキストで記録する</w:t>
      </w:r>
    </w:p>
    <w:p>
      <w:pPr>
        <w:spacing w:after="60"/>
        <w:ind w:left="300"/>
      </w:pPr>
      <w:r>
        <w:rPr>
          <w:sz w:val="20"/>
          <w:szCs w:val="20"/>
        </w:rPr>
        <w:t xml:space="preserve">・参加者への周知が必要な事象は notify() で通知を生成する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3.5 時刻</w:t>
      </w:r>
    </w:p>
    <w:p>
      <w:pPr>
        <w:spacing w:after="60"/>
        <w:ind w:left="300"/>
      </w:pPr>
      <w:r>
        <w:rPr>
          <w:sz w:val="20"/>
          <w:szCs w:val="20"/>
        </w:rPr>
        <w:t xml:space="preserve">・保存・比較は常にUTC epochミリ秒(now()関数)を用いる</w:t>
      </w:r>
    </w:p>
    <w:p>
      <w:pPr>
        <w:spacing w:after="60"/>
        <w:ind w:left="300"/>
      </w:pPr>
      <w:r>
        <w:rPr>
          <w:sz w:val="20"/>
          <w:szCs w:val="20"/>
        </w:rPr>
        <w:t xml:space="preserve">・JST日付・月の境界計算が必要な場合は jstDateParts 等の既存関数を再利用する(独自に計算しない)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4. フロントエンド(src/App.jsx)規約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4.1 コンポーネント設計</w:t>
      </w:r>
    </w:p>
    <w:p>
      <w:pPr>
        <w:spacing w:after="60"/>
        <w:ind w:left="300"/>
      </w:pPr>
      <w:r>
        <w:rPr>
          <w:sz w:val="20"/>
          <w:szCs w:val="20"/>
        </w:rPr>
        <w:t xml:space="preserve">・画面コンポーネントは関数コンポーネントとし、状態はuseStateで画面ローカルに保持する(グローバル状態管理ライブラリは使用しない)</w:t>
      </w:r>
    </w:p>
    <w:p>
      <w:pPr>
        <w:spacing w:after="60"/>
        <w:ind w:left="300"/>
      </w:pPr>
      <w:r>
        <w:rPr>
          <w:sz w:val="20"/>
          <w:szCs w:val="20"/>
        </w:rPr>
        <w:t xml:space="preserve">・チーム内画面はTeamAppが親となり、5秒ポーリング(refresh)・APIラッパー(run)・トークン管理を集約する。個別画面はTeamAppからpropsで操作関数を受け取る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4.2 API呼び出し</w:t>
      </w:r>
    </w:p>
    <w:p>
      <w:pPr>
        <w:spacing w:after="60"/>
        <w:ind w:left="300"/>
      </w:pPr>
      <w:r>
        <w:rPr>
          <w:sz w:val="20"/>
          <w:szCs w:val="20"/>
        </w:rPr>
        <w:t xml:space="preserve">・APIは必ずsrc/api.jsのapiオブジェクト経由で呼び出す(fetchの直接記述をしない)</w:t>
      </w:r>
    </w:p>
    <w:p>
      <w:pPr>
        <w:spacing w:after="60"/>
        <w:ind w:left="300"/>
      </w:pPr>
      <w:r>
        <w:rPr>
          <w:sz w:val="20"/>
          <w:szCs w:val="20"/>
        </w:rPr>
        <w:t xml:space="preserve">・状態を変更する操作はTeamApp内のrun(fn, okMsg)でラップし、成功時トースト表示・失敗時fail()・完了後refresh()を統一する。runはbusyRefで多重実行を防止しているため、二重送信防止のためにボタン側で個別に対応する必要はない</w:t>
      </w:r>
    </w:p>
    <w:p>
      <w:pPr>
        <w:spacing w:after="60"/>
        <w:ind w:left="300"/>
      </w:pPr>
      <w:r>
        <w:rPr>
          <w:sz w:val="20"/>
          <w:szCs w:val="20"/>
        </w:rPr>
        <w:t xml:space="preserve">・say()/fail()によるトースト通知はApp直下のToastコンポーネントで一元描画する(画面個別に実装しない)。成功はslate、エラーはroseで色分けする</w:t>
      </w:r>
    </w:p>
    <w:p>
      <w:pPr>
        <w:spacing w:after="60"/>
        <w:ind w:left="300"/>
      </w:pPr>
      <w:r>
        <w:rPr>
          <w:sz w:val="20"/>
          <w:szCs w:val="20"/>
        </w:rPr>
        <w:t xml:space="preserve">・アイコンのみ(絵文字のみ)のボタンには必ずaria-labelを付与する(見た目のtitle属性だけに頼らない)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4.3 スタイリング</w:t>
      </w:r>
    </w:p>
    <w:p>
      <w:pPr>
        <w:spacing w:after="60"/>
        <w:ind w:left="300"/>
      </w:pPr>
      <w:r>
        <w:rPr>
          <w:sz w:val="20"/>
          <w:szCs w:val="20"/>
        </w:rPr>
        <w:t xml:space="preserve">・Tailwind CSSのユーティリティクラスを直接JSX内に記述する(CSSファイルの追加は行わない)</w:t>
      </w:r>
    </w:p>
    <w:p>
      <w:pPr>
        <w:spacing w:after="60"/>
        <w:ind w:left="300"/>
      </w:pPr>
      <w:r>
        <w:rPr>
          <w:sz w:val="20"/>
          <w:szCs w:val="20"/>
        </w:rPr>
        <w:t xml:space="preserve">・任意値記法は使用しない。固定値が必要な場合はstyle属性を用いる</w:t>
      </w:r>
    </w:p>
    <w:p>
      <w:pPr>
        <w:spacing w:after="60"/>
        <w:ind w:left="300"/>
      </w:pPr>
      <w:r>
        <w:rPr>
          <w:sz w:val="20"/>
          <w:szCs w:val="20"/>
        </w:rPr>
        <w:t xml:space="preserve">・色は indigo(主操作)/emerald(肯定・完了)/amber(注意・休憩)/rose(危険・不足)/violet(AI関連)/slate(補助)を用途別に統一して使用する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4.4 レスポンシブ対応</w:t>
      </w:r>
    </w:p>
    <w:p>
      <w:pPr>
        <w:spacing w:after="60"/>
        <w:ind w:left="300"/>
      </w:pPr>
      <w:r>
        <w:rPr>
          <w:sz w:val="20"/>
          <w:szCs w:val="20"/>
        </w:rPr>
        <w:t xml:space="preserve">・PC向けは lg: プレフィックスで明示的に指定し、既定(無印)はスマートフォン向けを基準とする(モバイルファースト)</w:t>
      </w:r>
    </w:p>
    <w:p>
      <w:pPr>
        <w:spacing w:after="60"/>
        <w:ind w:left="300"/>
      </w:pPr>
      <w:r>
        <w:rPr>
          <w:sz w:val="20"/>
          <w:szCs w:val="20"/>
        </w:rPr>
        <w:t xml:space="preserve">・ヘッダー等、幅の制約が強い箇所に複数ボタンを配置する場合は、スマートフォンでアイコンのみ(テキストをhidden sm:inlineで隠す)にしてはみ出しを防止する</w:t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5. データベース(migrations)規約</w:t>
      </w:r>
    </w:p>
    <w:p>
      <w:pPr>
        <w:spacing w:after="60"/>
        <w:ind w:left="300"/>
      </w:pPr>
      <w:r>
        <w:rPr>
          <w:sz w:val="20"/>
          <w:szCs w:val="20"/>
        </w:rPr>
        <w:t xml:space="preserve">・既存のマイグレーションファイルは変更せず、新しい変更は必ず新規ファイル(0007_*.sql等)として追加する</w:t>
      </w:r>
    </w:p>
    <w:p>
      <w:pPr>
        <w:spacing w:after="60"/>
        <w:ind w:left="300"/>
      </w:pPr>
      <w:r>
        <w:rPr>
          <w:sz w:val="20"/>
          <w:szCs w:val="20"/>
        </w:rPr>
        <w:t xml:space="preserve">・列追加は ALTER TABLE ... ADD COLUMN を用い、既存データに影響しないデフォルト値を必ず設定する</w:t>
      </w:r>
    </w:p>
    <w:p>
      <w:pPr>
        <w:spacing w:after="60"/>
        <w:ind w:left="300"/>
      </w:pPr>
      <w:r>
        <w:rPr>
          <w:sz w:val="20"/>
          <w:szCs w:val="20"/>
        </w:rPr>
        <w:t xml:space="preserve">・本番反映は npm run db:migrate:remote を実行する(未適用分のみ自動適用される)</w:t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6. ドキュメント更新ルール</w:t>
      </w:r>
    </w:p>
    <w:p>
      <w:pPr>
        <w:spacing w:after="120"/>
      </w:pPr>
      <w:r>
        <w:rPr>
          <w:sz w:val="20"/>
          <w:szCs w:val="20"/>
        </w:rPr>
        <w:t xml:space="preserve">機能追加・修正を行った際は、影響する開発ドキュメント一式(見積書・提案依頼書・要件定義書・基本設計書・詳細設計書・画面設計書・サイトマップ・コンポーネント一覧・コーディングルール・機能一覧書(仕様書)・API仕様書・テーブル定義書ER図・システム構成図・サービス構成図・操作説明書・リリース手順書)も同時に更新する。表紙の署名は株式会社Aster Systems(担当: 吉崎天晴)のみとし、依頼先であるRB事業2課の署名は入れない。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color w:val="666666"/>
        <w:sz w:val="16"/>
        <w:szCs w:val="16"/>
      </w:rPr>
      <w:t xml:space="preserve">現場運営支援システム コーディングルール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43ecb578f0b433596c9c9987f2f88f6dd50e02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2026-08-20T16:54:07.424Z</dcterms:created>
  <dcterms:modified xsi:type="dcterms:W3CDTF">2026-08-20T16:54:07.428Z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