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B2333"/>
          <w:sz w:val="44"/>
          <w:szCs w:val="44"/>
        </w:rPr>
        <w:t xml:space="preserve">現場運営支援システム</w:t>
      </w:r>
    </w:p>
    <w:p>
      <w:pPr>
        <w:spacing w:before="200"/>
        <w:jc w:val="center"/>
      </w:pPr>
      <w:r>
        <w:rPr>
          <w:color w:val="666666"/>
          <w:sz w:val="22"/>
          <w:szCs w:val="22"/>
        </w:rPr>
        <w:t xml:space="preserve">(genba-mvp)</w:t>
      </w:r>
    </w:p>
    <w:p>
      <w:pPr>
        <w:spacing w:before="500"/>
        <w:jc w:val="center"/>
      </w:pPr>
      <w:r>
        <w:rPr>
          <w:b/>
          <w:bCs/>
          <w:sz w:val="32"/>
          <w:szCs w:val="32"/>
        </w:rPr>
        <w:t xml:space="preserve">要件定義書</w:t>
      </w:r>
    </w:p>
    <w:p>
      <w:pPr>
        <w:spacing w:before="200"/>
        <w:jc w:val="center"/>
      </w:pPr>
      <w:r>
        <w:rPr>
          <w:b/>
          <w:bCs/>
          <w:color w:val="C9A227"/>
          <w:sz w:val="22"/>
          <w:szCs w:val="22"/>
        </w:rPr>
        <w:t xml:space="preserve">Version 1.0</w:t>
      </w:r>
    </w:p>
    <w:p>
      <w:pPr>
        <w:spacing w:before="300"/>
        <w:jc w:val="center"/>
      </w:pPr>
      <w:r>
        <w:rPr>
          <w:color w:val="666666"/>
          <w:sz w:val="18"/>
          <w:szCs w:val="18"/>
        </w:rPr>
        <w:t xml:space="preserve">2026年7月</w:t>
      </w:r>
    </w:p>
    <w:p>
      <w:pPr>
        <w:spacing w:before="1400"/>
        <w:jc w:val="center"/>
      </w:pPr>
      <w:r>
        <w:drawing>
          <wp:inline distT="0" distB="0" distL="0" distR="0">
            <wp:extent cx="2476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809625"/>
                    </a:xfrm>
                    <a:prstGeom prst="rect">
                      <a:avLst/>
                    </a:prstGeom>
                  </pic:spPr>
                </pic:pic>
              </a:graphicData>
            </a:graphic>
          </wp:inline>
        </w:drawing>
      </w:r>
    </w:p>
    <w:p>
      <w:pPr>
        <w:spacing w:before="300"/>
        <w:jc w:val="center"/>
      </w:pPr>
      <w:r>
        <w:rPr>
          <w:b/>
          <w:bCs/>
          <w:color w:val="1B2333"/>
          <w:sz w:val="28"/>
          <w:szCs w:val="28"/>
        </w:rPr>
        <w:t xml:space="preserve">株式会社 Aster Systems</w:t>
      </w:r>
    </w:p>
    <w:p>
      <w:pPr>
        <w:spacing w:before="500"/>
        <w:jc w:val="center"/>
      </w:pPr>
      <w:r>
        <w:rPr>
          <w:color w:val="000000"/>
          <w:sz w:val="20"/>
          <w:szCs w:val="20"/>
        </w:rPr>
        <w:t xml:space="preserve">担当: 吉崎 天晴</w:t>
      </w:r>
    </w:p>
    <w:p>
      <w:r>
        <w:br w:type="page"/>
      </w:r>
    </w:p>
    <w:p>
      <w:pPr>
        <w:pStyle w:val="Heading1"/>
        <w:spacing w:after="200" w:before="400"/>
      </w:pPr>
      <w:r>
        <w:rPr>
          <w:b/>
          <w:bCs/>
          <w:color w:val="1B2333"/>
          <w:sz w:val="30"/>
          <w:szCs w:val="30"/>
        </w:rPr>
        <w:t xml:space="preserve">改訂履歴</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800"/>
      </w:tblGrid>
      <w:tr>
        <w:trPr>
          <w:tblHeader/>
        </w:trPr>
        <w:tc>
          <w:tcPr>
            <w:tcW w:type="dxa" w:w="1400"/>
            <w:shd w:fill="1B2333" w:val="clear"/>
            <w:tcMar>
              <w:top w:type="dxa" w:w="80"/>
              <w:left w:type="dxa" w:w="100"/>
              <w:bottom w:type="dxa" w:w="80"/>
              <w:right w:type="dxa" w:w="100"/>
            </w:tcMar>
            <w:vAlign w:val="center"/>
          </w:tcPr>
          <w:p>
            <w:r>
              <w:rPr>
                <w:b/>
                <w:bCs/>
                <w:color w:val="FFFFFF"/>
                <w:sz w:val="18"/>
                <w:szCs w:val="18"/>
              </w:rPr>
              <w:t xml:space="preserve">version</w:t>
            </w:r>
          </w:p>
        </w:tc>
        <w:tc>
          <w:tcPr>
            <w:tcW w:type="dxa" w:w="2200"/>
            <w:shd w:fill="1B2333" w:val="clear"/>
            <w:tcMar>
              <w:top w:type="dxa" w:w="80"/>
              <w:left w:type="dxa" w:w="100"/>
              <w:bottom w:type="dxa" w:w="80"/>
              <w:right w:type="dxa" w:w="100"/>
            </w:tcMar>
            <w:vAlign w:val="center"/>
          </w:tcPr>
          <w:p>
            <w:r>
              <w:rPr>
                <w:b/>
                <w:bCs/>
                <w:color w:val="FFFFFF"/>
                <w:sz w:val="18"/>
                <w:szCs w:val="18"/>
              </w:rPr>
              <w:t xml:space="preserve">日付</w:t>
            </w:r>
          </w:p>
        </w:tc>
        <w:tc>
          <w:tcPr>
            <w:tcW w:type="dxa" w:w="6800"/>
            <w:shd w:fill="1B2333" w:val="clear"/>
            <w:tcMar>
              <w:top w:type="dxa" w:w="80"/>
              <w:left w:type="dxa" w:w="100"/>
              <w:bottom w:type="dxa" w:w="80"/>
              <w:right w:type="dxa" w:w="100"/>
            </w:tcMar>
            <w:vAlign w:val="center"/>
          </w:tcPr>
          <w:p>
            <w:r>
              <w:rPr>
                <w:b/>
                <w:bCs/>
                <w:color w:val="FFFFFF"/>
                <w:sz w:val="18"/>
                <w:szCs w:val="18"/>
              </w:rPr>
              <w:t xml:space="preserve">内容</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v1.0</w:t>
            </w:r>
          </w:p>
        </w:tc>
        <w:tc>
          <w:tcPr>
            <w:tcW w:type="dxa" w:w="2200"/>
            <w:tcMar>
              <w:top w:type="dxa" w:w="80"/>
              <w:left w:type="dxa" w:w="100"/>
              <w:bottom w:type="dxa" w:w="80"/>
              <w:right w:type="dxa" w:w="100"/>
            </w:tcMar>
            <w:vAlign w:val="center"/>
          </w:tcPr>
          <w:p>
            <w:r>
              <w:rPr>
                <w:b w:val="false"/>
                <w:bCs w:val="false"/>
                <w:color w:val="000000"/>
                <w:sz w:val="18"/>
                <w:szCs w:val="18"/>
              </w:rPr>
              <w:t xml:space="preserve">2026年7月</w:t>
            </w:r>
          </w:p>
        </w:tc>
        <w:tc>
          <w:tcPr>
            <w:tcW w:type="dxa" w:w="6800"/>
            <w:tcMar>
              <w:top w:type="dxa" w:w="80"/>
              <w:left w:type="dxa" w:w="100"/>
              <w:bottom w:type="dxa" w:w="80"/>
              <w:right w:type="dxa" w:w="100"/>
            </w:tcMar>
            <w:vAlign w:val="center"/>
          </w:tcPr>
          <w:p>
            <w:r>
              <w:rPr>
                <w:b w:val="false"/>
                <w:bCs w:val="false"/>
                <w:color w:val="000000"/>
                <w:sz w:val="18"/>
                <w:szCs w:val="18"/>
              </w:rPr>
              <w:t xml:space="preserve">初版発行</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v1.1</w:t>
            </w:r>
          </w:p>
        </w:tc>
        <w:tc>
          <w:tcPr>
            <w:tcW w:type="dxa" w:w="2200"/>
            <w:tcMar>
              <w:top w:type="dxa" w:w="80"/>
              <w:left w:type="dxa" w:w="100"/>
              <w:bottom w:type="dxa" w:w="80"/>
              <w:right w:type="dxa" w:w="100"/>
            </w:tcMar>
            <w:vAlign w:val="center"/>
          </w:tcPr>
          <w:p>
            <w:r>
              <w:rPr>
                <w:b w:val="false"/>
                <w:bCs w:val="false"/>
                <w:color w:val="000000"/>
                <w:sz w:val="18"/>
                <w:szCs w:val="18"/>
              </w:rPr>
              <w:t xml:space="preserve">2026年8月</w:t>
            </w:r>
          </w:p>
        </w:tc>
        <w:tc>
          <w:tcPr>
            <w:tcW w:type="dxa" w:w="6800"/>
            <w:tcMar>
              <w:top w:type="dxa" w:w="80"/>
              <w:left w:type="dxa" w:w="100"/>
              <w:bottom w:type="dxa" w:w="80"/>
              <w:right w:type="dxa" w:w="100"/>
            </w:tcMar>
            <w:vAlign w:val="center"/>
          </w:tcPr>
          <w:p>
            <w:r>
              <w:rPr>
                <w:b w:val="false"/>
                <w:bCs w:val="false"/>
                <w:color w:val="000000"/>
                <w:sz w:val="18"/>
                <w:szCs w:val="18"/>
              </w:rPr>
              <w:t xml:space="preserve">Googleアカウントログイン・2段階認証(TOTP)の追加に伴い、業務要件・非機能要件を更新</w:t>
            </w:r>
          </w:p>
        </w:tc>
      </w:tr>
    </w:tbl>
    <w:p>
      <w:r>
        <w:br w:type="page"/>
      </w:r>
    </w:p>
    <w:p>
      <w:pPr>
        <w:pStyle w:val="Heading1"/>
        <w:spacing w:after="200" w:before="400"/>
      </w:pPr>
      <w:r>
        <w:rPr>
          <w:b/>
          <w:bCs/>
          <w:color w:val="1B2333"/>
          <w:sz w:val="30"/>
          <w:szCs w:val="30"/>
        </w:rPr>
        <w:t xml:space="preserve">1. 目的・背景</w:t>
      </w:r>
    </w:p>
    <w:p>
      <w:pPr>
        <w:spacing w:after="120"/>
      </w:pPr>
      <w:r>
        <w:rPr>
          <w:sz w:val="20"/>
          <w:szCs w:val="20"/>
        </w:rPr>
        <w:t xml:space="preserve">イベント・コンサート等の現場運営において、スタッフの勤務・休憩・配置状況の把握が電話・口頭・紙ベースに依存し、現場責任者の負荷が高いという課題があった。本システムは、これらの管理をWeb上で一元化し、特に「勤務・休憩・配置・当日の頑張りを称えるポイント投票」という現場運営の核となる業務を確実に回すことを目的とする。</w:t>
      </w:r>
    </w:p>
    <w:p>
      <w:pPr>
        <w:pStyle w:val="Heading1"/>
        <w:spacing w:after="200" w:before="400"/>
      </w:pPr>
      <w:r>
        <w:rPr>
          <w:b/>
          <w:bCs/>
          <w:color w:val="1B2333"/>
          <w:sz w:val="30"/>
          <w:szCs w:val="30"/>
        </w:rPr>
        <w:t xml:space="preserve">2. 業務要件</w:t>
      </w:r>
    </w:p>
    <w:p>
      <w:pPr>
        <w:pStyle w:val="Heading2"/>
        <w:spacing w:after="150" w:before="300"/>
      </w:pPr>
      <w:r>
        <w:rPr>
          <w:b/>
          <w:bCs/>
          <w:color w:val="1B2333"/>
          <w:sz w:val="24"/>
          <w:szCs w:val="24"/>
        </w:rPr>
        <w:t xml:space="preserve">2.1 業務フロー</w:t>
      </w:r>
    </w:p>
    <w:p>
      <w:pPr>
        <w:spacing w:after="60"/>
        <w:ind w:left="300"/>
      </w:pPr>
      <w:r>
        <w:rPr>
          <w:sz w:val="20"/>
          <w:szCs w:val="20"/>
        </w:rPr>
        <w:t xml:space="preserve">・1. 現場責任者(オーナー)がチームを作成し、QR/URL/コードでスタッフを招集する</w:t>
      </w:r>
    </w:p>
    <w:p>
      <w:pPr>
        <w:spacing w:after="60"/>
        <w:ind w:left="300"/>
      </w:pPr>
      <w:r>
        <w:rPr>
          <w:sz w:val="20"/>
          <w:szCs w:val="20"/>
        </w:rPr>
        <w:t xml:space="preserve">・2. スタッフはアカウントまたはゲストとして参加し、予定勤務時間を申告する</w:t>
      </w:r>
    </w:p>
    <w:p>
      <w:pPr>
        <w:spacing w:after="60"/>
        <w:ind w:left="300"/>
      </w:pPr>
      <w:r>
        <w:rPr>
          <w:sz w:val="20"/>
          <w:szCs w:val="20"/>
        </w:rPr>
        <w:t xml:space="preserve">・3. 管理者が持ち場ごとにスタッフを配置する</w:t>
      </w:r>
    </w:p>
    <w:p>
      <w:pPr>
        <w:spacing w:after="60"/>
        <w:ind w:left="300"/>
      </w:pPr>
      <w:r>
        <w:rPr>
          <w:sz w:val="20"/>
          <w:szCs w:val="20"/>
        </w:rPr>
        <w:t xml:space="preserve">・4. 当日、予定時刻になると自動的に勤務中となり、スタッフは休憩を自分で管理する</w:t>
      </w:r>
    </w:p>
    <w:p>
      <w:pPr>
        <w:spacing w:after="60"/>
        <w:ind w:left="300"/>
      </w:pPr>
      <w:r>
        <w:rPr>
          <w:sz w:val="20"/>
          <w:szCs w:val="20"/>
        </w:rPr>
        <w:t xml:space="preserve">・5. 責任者はCommand Centerで状況を把握し、必要に応じてAI提案を参考に調整する</w:t>
      </w:r>
    </w:p>
    <w:p>
      <w:pPr>
        <w:spacing w:after="60"/>
        <w:ind w:left="300"/>
      </w:pPr>
      <w:r>
        <w:rPr>
          <w:sz w:val="20"/>
          <w:szCs w:val="20"/>
        </w:rPr>
        <w:t xml:space="preserve">・6. 現場終了後、投票によりその日の活躍を称え合い、ポイント・バッジを獲得する</w:t>
      </w:r>
    </w:p>
    <w:p>
      <w:pPr>
        <w:pStyle w:val="Heading2"/>
        <w:spacing w:after="150" w:before="300"/>
      </w:pPr>
      <w:r>
        <w:rPr>
          <w:b/>
          <w:bCs/>
          <w:color w:val="1B2333"/>
          <w:sz w:val="24"/>
          <w:szCs w:val="24"/>
        </w:rPr>
        <w:t xml:space="preserve">2.2 業務要件一覧</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600"/>
      </w:tblGrid>
      <w:tr>
        <w:trPr>
          <w:tblHeader/>
        </w:trPr>
        <w:tc>
          <w:tcPr>
            <w:tcW w:type="dxa" w:w="1400"/>
            <w:shd w:fill="1B2333" w:val="clear"/>
            <w:tcMar>
              <w:top w:type="dxa" w:w="80"/>
              <w:left w:type="dxa" w:w="100"/>
              <w:bottom w:type="dxa" w:w="80"/>
              <w:right w:type="dxa" w:w="100"/>
            </w:tcMar>
            <w:vAlign w:val="center"/>
          </w:tcPr>
          <w:p>
            <w:r>
              <w:rPr>
                <w:b/>
                <w:bCs/>
                <w:color w:val="FFFFFF"/>
                <w:sz w:val="18"/>
                <w:szCs w:val="18"/>
              </w:rPr>
              <w:t xml:space="preserve">要件ID</w:t>
            </w:r>
          </w:p>
        </w:tc>
        <w:tc>
          <w:tcPr>
            <w:tcW w:type="dxa" w:w="6800"/>
            <w:shd w:fill="1B2333" w:val="clear"/>
            <w:tcMar>
              <w:top w:type="dxa" w:w="80"/>
              <w:left w:type="dxa" w:w="100"/>
              <w:bottom w:type="dxa" w:w="80"/>
              <w:right w:type="dxa" w:w="100"/>
            </w:tcMar>
            <w:vAlign w:val="center"/>
          </w:tcPr>
          <w:p>
            <w:r>
              <w:rPr>
                <w:b/>
                <w:bCs/>
                <w:color w:val="FFFFFF"/>
                <w:sz w:val="18"/>
                <w:szCs w:val="18"/>
              </w:rPr>
              <w:t xml:space="preserve">要件</w:t>
            </w:r>
          </w:p>
        </w:tc>
        <w:tc>
          <w:tcPr>
            <w:tcW w:type="dxa" w:w="1600"/>
            <w:shd w:fill="1B2333" w:val="clear"/>
            <w:tcMar>
              <w:top w:type="dxa" w:w="80"/>
              <w:left w:type="dxa" w:w="100"/>
              <w:bottom w:type="dxa" w:w="80"/>
              <w:right w:type="dxa" w:w="100"/>
            </w:tcMar>
            <w:vAlign w:val="center"/>
          </w:tcPr>
          <w:p>
            <w:r>
              <w:rPr>
                <w:b/>
                <w:bCs/>
                <w:color w:val="FFFFFF"/>
                <w:sz w:val="18"/>
                <w:szCs w:val="18"/>
              </w:rPr>
              <w:t xml:space="preserve">優先度</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BR-001</w:t>
            </w:r>
          </w:p>
        </w:tc>
        <w:tc>
          <w:tcPr>
            <w:tcW w:type="dxa" w:w="6800"/>
            <w:tcMar>
              <w:top w:type="dxa" w:w="80"/>
              <w:left w:type="dxa" w:w="100"/>
              <w:bottom w:type="dxa" w:w="80"/>
              <w:right w:type="dxa" w:w="100"/>
            </w:tcMar>
            <w:vAlign w:val="center"/>
          </w:tcPr>
          <w:p>
            <w:r>
              <w:rPr>
                <w:b w:val="false"/>
                <w:bCs w:val="false"/>
                <w:color w:val="000000"/>
                <w:sz w:val="18"/>
                <w:szCs w:val="18"/>
              </w:rPr>
              <w:t xml:space="preserve">予定勤務開始時刻になると、操作不要で自動的に勤務中状態になること</w:t>
            </w:r>
          </w:p>
        </w:tc>
        <w:tc>
          <w:tcPr>
            <w:tcW w:type="dxa" w:w="16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BR-002</w:t>
            </w:r>
          </w:p>
        </w:tc>
        <w:tc>
          <w:tcPr>
            <w:tcW w:type="dxa" w:w="6800"/>
            <w:tcMar>
              <w:top w:type="dxa" w:w="80"/>
              <w:left w:type="dxa" w:w="100"/>
              <w:bottom w:type="dxa" w:w="80"/>
              <w:right w:type="dxa" w:w="100"/>
            </w:tcMar>
            <w:vAlign w:val="center"/>
          </w:tcPr>
          <w:p>
            <w:r>
              <w:rPr>
                <w:b w:val="false"/>
                <w:bCs w:val="false"/>
                <w:color w:val="000000"/>
                <w:sz w:val="18"/>
                <w:szCs w:val="18"/>
              </w:rPr>
              <w:t xml:space="preserve">休憩の必要時間は労働基準法の考え方(6h→45分、8h→60分)に沿って自動計算されること</w:t>
            </w:r>
          </w:p>
        </w:tc>
        <w:tc>
          <w:tcPr>
            <w:tcW w:type="dxa" w:w="16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BR-003</w:t>
            </w:r>
          </w:p>
        </w:tc>
        <w:tc>
          <w:tcPr>
            <w:tcW w:type="dxa" w:w="6800"/>
            <w:tcMar>
              <w:top w:type="dxa" w:w="80"/>
              <w:left w:type="dxa" w:w="100"/>
              <w:bottom w:type="dxa" w:w="80"/>
              <w:right w:type="dxa" w:w="100"/>
            </w:tcMar>
            <w:vAlign w:val="center"/>
          </w:tcPr>
          <w:p>
            <w:r>
              <w:rPr>
                <w:b w:val="false"/>
                <w:bCs w:val="false"/>
                <w:color w:val="000000"/>
                <w:sz w:val="18"/>
                <w:szCs w:val="18"/>
              </w:rPr>
              <w:t xml:space="preserve">持ち場ごとの必要人数に対する充足状況が把握できること(配置管理・Command Center)</w:t>
            </w:r>
          </w:p>
        </w:tc>
        <w:tc>
          <w:tcPr>
            <w:tcW w:type="dxa" w:w="16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BR-004</w:t>
            </w:r>
          </w:p>
        </w:tc>
        <w:tc>
          <w:tcPr>
            <w:tcW w:type="dxa" w:w="6800"/>
            <w:tcMar>
              <w:top w:type="dxa" w:w="80"/>
              <w:left w:type="dxa" w:w="100"/>
              <w:bottom w:type="dxa" w:w="80"/>
              <w:right w:type="dxa" w:w="100"/>
            </w:tcMar>
            <w:vAlign w:val="center"/>
          </w:tcPr>
          <w:p>
            <w:r>
              <w:rPr>
                <w:b w:val="false"/>
                <w:bCs w:val="false"/>
                <w:color w:val="000000"/>
                <w:sz w:val="18"/>
                <w:szCs w:val="18"/>
              </w:rPr>
              <w:t xml:space="preserve">現場での活躍を投票で称え合い、蓄積されたポイントに応じた特典(バッジ・デイパス交換)が得られること</w:t>
            </w:r>
          </w:p>
        </w:tc>
        <w:tc>
          <w:tcPr>
            <w:tcW w:type="dxa" w:w="16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BR-005</w:t>
            </w:r>
          </w:p>
        </w:tc>
        <w:tc>
          <w:tcPr>
            <w:tcW w:type="dxa" w:w="6800"/>
            <w:tcMar>
              <w:top w:type="dxa" w:w="80"/>
              <w:left w:type="dxa" w:w="100"/>
              <w:bottom w:type="dxa" w:w="80"/>
              <w:right w:type="dxa" w:w="100"/>
            </w:tcMar>
            <w:vAlign w:val="center"/>
          </w:tcPr>
          <w:p>
            <w:r>
              <w:rPr>
                <w:b w:val="false"/>
                <w:bCs w:val="false"/>
                <w:color w:val="000000"/>
                <w:sz w:val="18"/>
                <w:szCs w:val="18"/>
              </w:rPr>
              <w:t xml:space="preserve">現場責任者が一画面で現場全体の状況を把握できること(Command Center)</w:t>
            </w:r>
          </w:p>
        </w:tc>
        <w:tc>
          <w:tcPr>
            <w:tcW w:type="dxa" w:w="1600"/>
            <w:tcMar>
              <w:top w:type="dxa" w:w="80"/>
              <w:left w:type="dxa" w:w="100"/>
              <w:bottom w:type="dxa" w:w="80"/>
              <w:right w:type="dxa" w:w="100"/>
            </w:tcMar>
            <w:vAlign w:val="center"/>
          </w:tcPr>
          <w:p>
            <w:r>
              <w:rPr>
                <w:b w:val="false"/>
                <w:bCs w:val="false"/>
                <w:color w:val="000000"/>
                <w:sz w:val="18"/>
                <w:szCs w:val="18"/>
              </w:rPr>
              <w:t xml:space="preserve">Should</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BR-006</w:t>
            </w:r>
          </w:p>
        </w:tc>
        <w:tc>
          <w:tcPr>
            <w:tcW w:type="dxa" w:w="6800"/>
            <w:tcMar>
              <w:top w:type="dxa" w:w="80"/>
              <w:left w:type="dxa" w:w="100"/>
              <w:bottom w:type="dxa" w:w="80"/>
              <w:right w:type="dxa" w:w="100"/>
            </w:tcMar>
            <w:vAlign w:val="center"/>
          </w:tcPr>
          <w:p>
            <w:r>
              <w:rPr>
                <w:b w:val="false"/>
                <w:bCs w:val="false"/>
                <w:color w:val="000000"/>
                <w:sz w:val="18"/>
                <w:szCs w:val="18"/>
              </w:rPr>
              <w:t xml:space="preserve">AIによる休憩不足解消・配置提案が受けられること</w:t>
            </w:r>
          </w:p>
        </w:tc>
        <w:tc>
          <w:tcPr>
            <w:tcW w:type="dxa" w:w="1600"/>
            <w:tcMar>
              <w:top w:type="dxa" w:w="80"/>
              <w:left w:type="dxa" w:w="100"/>
              <w:bottom w:type="dxa" w:w="80"/>
              <w:right w:type="dxa" w:w="100"/>
            </w:tcMar>
            <w:vAlign w:val="center"/>
          </w:tcPr>
          <w:p>
            <w:r>
              <w:rPr>
                <w:b w:val="false"/>
                <w:bCs w:val="false"/>
                <w:color w:val="000000"/>
                <w:sz w:val="18"/>
                <w:szCs w:val="18"/>
              </w:rPr>
              <w:t xml:space="preserve">Should</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BR-007</w:t>
            </w:r>
          </w:p>
        </w:tc>
        <w:tc>
          <w:tcPr>
            <w:tcW w:type="dxa" w:w="6800"/>
            <w:tcMar>
              <w:top w:type="dxa" w:w="80"/>
              <w:left w:type="dxa" w:w="100"/>
              <w:bottom w:type="dxa" w:w="80"/>
              <w:right w:type="dxa" w:w="100"/>
            </w:tcMar>
            <w:vAlign w:val="center"/>
          </w:tcPr>
          <w:p>
            <w:r>
              <w:rPr>
                <w:b w:val="false"/>
                <w:bCs w:val="false"/>
                <w:color w:val="000000"/>
                <w:sz w:val="18"/>
                <w:szCs w:val="18"/>
              </w:rPr>
              <w:t xml:space="preserve">管理操作(配置変更・履歴修正等)が改ざん不可能な形で記録されること</w:t>
            </w:r>
          </w:p>
        </w:tc>
        <w:tc>
          <w:tcPr>
            <w:tcW w:type="dxa" w:w="16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BR-008</w:t>
            </w:r>
          </w:p>
        </w:tc>
        <w:tc>
          <w:tcPr>
            <w:tcW w:type="dxa" w:w="6800"/>
            <w:tcMar>
              <w:top w:type="dxa" w:w="80"/>
              <w:left w:type="dxa" w:w="100"/>
              <w:bottom w:type="dxa" w:w="80"/>
              <w:right w:type="dxa" w:w="100"/>
            </w:tcMar>
            <w:vAlign w:val="center"/>
          </w:tcPr>
          <w:p>
            <w:r>
              <w:rPr>
                <w:b w:val="false"/>
                <w:bCs w:val="false"/>
                <w:color w:val="000000"/>
                <w:sz w:val="18"/>
                <w:szCs w:val="18"/>
              </w:rPr>
              <w:t xml:space="preserve">サービス運営を継続するための課金の仕組みを備えること</w:t>
            </w:r>
          </w:p>
        </w:tc>
        <w:tc>
          <w:tcPr>
            <w:tcW w:type="dxa" w:w="1600"/>
            <w:tcMar>
              <w:top w:type="dxa" w:w="80"/>
              <w:left w:type="dxa" w:w="100"/>
              <w:bottom w:type="dxa" w:w="80"/>
              <w:right w:type="dxa" w:w="100"/>
            </w:tcMar>
            <w:vAlign w:val="center"/>
          </w:tcPr>
          <w:p>
            <w:r>
              <w:rPr>
                <w:b w:val="false"/>
                <w:bCs w:val="false"/>
                <w:color w:val="000000"/>
                <w:sz w:val="18"/>
                <w:szCs w:val="18"/>
              </w:rPr>
              <w:t xml:space="preserve">Should</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BR-009</w:t>
            </w:r>
          </w:p>
        </w:tc>
        <w:tc>
          <w:tcPr>
            <w:tcW w:type="dxa" w:w="6800"/>
            <w:tcMar>
              <w:top w:type="dxa" w:w="80"/>
              <w:left w:type="dxa" w:w="100"/>
              <w:bottom w:type="dxa" w:w="80"/>
              <w:right w:type="dxa" w:w="100"/>
            </w:tcMar>
            <w:vAlign w:val="center"/>
          </w:tcPr>
          <w:p>
            <w:r>
              <w:rPr>
                <w:b w:val="false"/>
                <w:bCs w:val="false"/>
                <w:color w:val="000000"/>
                <w:sz w:val="18"/>
                <w:szCs w:val="18"/>
              </w:rPr>
              <w:t xml:space="preserve">パスワード入力の手間を減らすため、Googleアカウントでもログイン・新規登録できること(既存のメール/パスワードアカウントと同じメールアドレスの場合は自動連携すること)</w:t>
            </w:r>
          </w:p>
        </w:tc>
        <w:tc>
          <w:tcPr>
            <w:tcW w:type="dxa" w:w="1600"/>
            <w:tcMar>
              <w:top w:type="dxa" w:w="80"/>
              <w:left w:type="dxa" w:w="100"/>
              <w:bottom w:type="dxa" w:w="80"/>
              <w:right w:type="dxa" w:w="100"/>
            </w:tcMar>
            <w:vAlign w:val="center"/>
          </w:tcPr>
          <w:p>
            <w:r>
              <w:rPr>
                <w:b w:val="false"/>
                <w:bCs w:val="false"/>
                <w:color w:val="000000"/>
                <w:sz w:val="18"/>
                <w:szCs w:val="18"/>
              </w:rPr>
              <w:t xml:space="preserve">Should</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BR-010</w:t>
            </w:r>
          </w:p>
        </w:tc>
        <w:tc>
          <w:tcPr>
            <w:tcW w:type="dxa" w:w="6800"/>
            <w:tcMar>
              <w:top w:type="dxa" w:w="80"/>
              <w:left w:type="dxa" w:w="100"/>
              <w:bottom w:type="dxa" w:w="80"/>
              <w:right w:type="dxa" w:w="100"/>
            </w:tcMar>
            <w:vAlign w:val="center"/>
          </w:tcPr>
          <w:p>
            <w:r>
              <w:rPr>
                <w:b w:val="false"/>
                <w:bCs w:val="false"/>
                <w:color w:val="000000"/>
                <w:sz w:val="18"/>
                <w:szCs w:val="18"/>
              </w:rPr>
              <w:t xml:space="preserve">アカウントの不正利用を防ぐため、任意で2段階認証(TOTP)を設定できること。認証アプリを紛失した場合に備えたバックアップコードも用意すること</w:t>
            </w:r>
          </w:p>
        </w:tc>
        <w:tc>
          <w:tcPr>
            <w:tcW w:type="dxa" w:w="1600"/>
            <w:tcMar>
              <w:top w:type="dxa" w:w="80"/>
              <w:left w:type="dxa" w:w="100"/>
              <w:bottom w:type="dxa" w:w="80"/>
              <w:right w:type="dxa" w:w="100"/>
            </w:tcMar>
            <w:vAlign w:val="center"/>
          </w:tcPr>
          <w:p>
            <w:r>
              <w:rPr>
                <w:b w:val="false"/>
                <w:bCs w:val="false"/>
                <w:color w:val="000000"/>
                <w:sz w:val="18"/>
                <w:szCs w:val="18"/>
              </w:rPr>
              <w:t xml:space="preserve">Should</w:t>
            </w:r>
          </w:p>
        </w:tc>
      </w:tr>
    </w:tbl>
    <w:p>
      <w:pPr>
        <w:pStyle w:val="Heading1"/>
        <w:spacing w:after="200" w:before="400"/>
      </w:pPr>
      <w:r>
        <w:rPr>
          <w:b/>
          <w:bCs/>
          <w:color w:val="1B2333"/>
          <w:sz w:val="30"/>
          <w:szCs w:val="30"/>
        </w:rPr>
        <w:t xml:space="preserve">3. 機能要件</w:t>
      </w:r>
    </w:p>
    <w:p>
      <w:pPr>
        <w:spacing w:after="120"/>
      </w:pPr>
      <w:r>
        <w:rPr>
          <w:sz w:val="20"/>
          <w:szCs w:val="20"/>
        </w:rPr>
        <w:t xml:space="preserve">詳細は機能一覧書(仕様書)を参照。概要は以下の通り。</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333" w:val="clear"/>
            <w:tcMar>
              <w:top w:type="dxa" w:w="80"/>
              <w:left w:type="dxa" w:w="100"/>
              <w:bottom w:type="dxa" w:w="80"/>
              <w:right w:type="dxa" w:w="100"/>
            </w:tcMar>
            <w:vAlign w:val="center"/>
          </w:tcPr>
          <w:p>
            <w:r>
              <w:rPr>
                <w:b/>
                <w:bCs/>
                <w:color w:val="FFFFFF"/>
                <w:sz w:val="18"/>
                <w:szCs w:val="18"/>
              </w:rPr>
              <w:t xml:space="preserve">機能カテゴリ</w:t>
            </w:r>
          </w:p>
        </w:tc>
        <w:tc>
          <w:tcPr>
            <w:tcW w:type="dxa" w:w="6800"/>
            <w:shd w:fill="1B2333" w:val="clear"/>
            <w:tcMar>
              <w:top w:type="dxa" w:w="80"/>
              <w:left w:type="dxa" w:w="100"/>
              <w:bottom w:type="dxa" w:w="80"/>
              <w:right w:type="dxa" w:w="100"/>
            </w:tcMar>
            <w:vAlign w:val="center"/>
          </w:tcPr>
          <w:p>
            <w:r>
              <w:rPr>
                <w:b/>
                <w:bCs/>
                <w:color w:val="FFFFFF"/>
                <w:sz w:val="18"/>
                <w:szCs w:val="18"/>
              </w:rPr>
              <w:t xml:space="preserve">概要</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認証・参加</w:t>
            </w:r>
          </w:p>
        </w:tc>
        <w:tc>
          <w:tcPr>
            <w:tcW w:type="dxa" w:w="6800"/>
            <w:tcMar>
              <w:top w:type="dxa" w:w="80"/>
              <w:left w:type="dxa" w:w="100"/>
              <w:bottom w:type="dxa" w:w="80"/>
              <w:right w:type="dxa" w:w="100"/>
            </w:tcMar>
            <w:vAlign w:val="center"/>
          </w:tcPr>
          <w:p>
            <w:r>
              <w:rPr>
                <w:b w:val="false"/>
                <w:bCs w:val="false"/>
                <w:color w:val="000000"/>
                <w:sz w:val="18"/>
                <w:szCs w:val="18"/>
              </w:rPr>
              <w:t xml:space="preserve">アカウント/ゲスト参加、QRコード生成、Googleアカウントログイン、2段階認証(TOTP)</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勤務・休憩</w:t>
            </w:r>
          </w:p>
        </w:tc>
        <w:tc>
          <w:tcPr>
            <w:tcW w:type="dxa" w:w="6800"/>
            <w:tcMar>
              <w:top w:type="dxa" w:w="80"/>
              <w:left w:type="dxa" w:w="100"/>
              <w:bottom w:type="dxa" w:w="80"/>
              <w:right w:type="dxa" w:w="100"/>
            </w:tcMar>
            <w:vAlign w:val="center"/>
          </w:tcPr>
          <w:p>
            <w:r>
              <w:rPr>
                <w:b w:val="false"/>
                <w:bCs w:val="false"/>
                <w:color w:val="000000"/>
                <w:sz w:val="18"/>
                <w:szCs w:val="18"/>
              </w:rPr>
              <w:t xml:space="preserve">自動勤務判定、休憩の分割取得、必要休憩自動計算</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配置</w:t>
            </w:r>
          </w:p>
        </w:tc>
        <w:tc>
          <w:tcPr>
            <w:tcW w:type="dxa" w:w="6800"/>
            <w:tcMar>
              <w:top w:type="dxa" w:w="80"/>
              <w:left w:type="dxa" w:w="100"/>
              <w:bottom w:type="dxa" w:w="80"/>
              <w:right w:type="dxa" w:w="100"/>
            </w:tcMar>
            <w:vAlign w:val="center"/>
          </w:tcPr>
          <w:p>
            <w:r>
              <w:rPr>
                <w:b w:val="false"/>
                <w:bCs w:val="false"/>
                <w:color w:val="000000"/>
                <w:sz w:val="18"/>
                <w:szCs w:val="18"/>
              </w:rPr>
              <w:t xml:space="preserve">持ち場への配置登録・タイムライン表示</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投票・バッジ</w:t>
            </w:r>
          </w:p>
        </w:tc>
        <w:tc>
          <w:tcPr>
            <w:tcW w:type="dxa" w:w="6800"/>
            <w:tcMar>
              <w:top w:type="dxa" w:w="80"/>
              <w:left w:type="dxa" w:w="100"/>
              <w:bottom w:type="dxa" w:w="80"/>
              <w:right w:type="dxa" w:w="100"/>
            </w:tcMar>
            <w:vAlign w:val="center"/>
          </w:tcPr>
          <w:p>
            <w:r>
              <w:rPr>
                <w:b w:val="false"/>
                <w:bCs w:val="false"/>
                <w:color w:val="000000"/>
                <w:sz w:val="18"/>
                <w:szCs w:val="18"/>
              </w:rPr>
              <w:t xml:space="preserve">1人1票投票、ポイント確定、バッジ付与</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Command Center</w:t>
            </w:r>
          </w:p>
        </w:tc>
        <w:tc>
          <w:tcPr>
            <w:tcW w:type="dxa" w:w="6800"/>
            <w:tcMar>
              <w:top w:type="dxa" w:w="80"/>
              <w:left w:type="dxa" w:w="100"/>
              <w:bottom w:type="dxa" w:w="80"/>
              <w:right w:type="dxa" w:w="100"/>
            </w:tcMar>
            <w:vAlign w:val="center"/>
          </w:tcPr>
          <w:p>
            <w:r>
              <w:rPr>
                <w:b w:val="false"/>
                <w:bCs w:val="false"/>
                <w:color w:val="000000"/>
                <w:sz w:val="18"/>
                <w:szCs w:val="18"/>
              </w:rPr>
              <w:t xml:space="preserve">KPI・アラート・現場状況の一画面把握</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AI提案</w:t>
            </w:r>
          </w:p>
        </w:tc>
        <w:tc>
          <w:tcPr>
            <w:tcW w:type="dxa" w:w="6800"/>
            <w:tcMar>
              <w:top w:type="dxa" w:w="80"/>
              <w:left w:type="dxa" w:w="100"/>
              <w:bottom w:type="dxa" w:w="80"/>
              <w:right w:type="dxa" w:w="100"/>
            </w:tcMar>
            <w:vAlign w:val="center"/>
          </w:tcPr>
          <w:p>
            <w:r>
              <w:rPr>
                <w:b w:val="false"/>
                <w:bCs w:val="false"/>
                <w:color w:val="000000"/>
                <w:sz w:val="18"/>
                <w:szCs w:val="18"/>
              </w:rPr>
              <w:t xml:space="preserve">Claude APIによる運営提案(フォールバック付き)</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コミュニケーション</w:t>
            </w:r>
          </w:p>
        </w:tc>
        <w:tc>
          <w:tcPr>
            <w:tcW w:type="dxa" w:w="6800"/>
            <w:tcMar>
              <w:top w:type="dxa" w:w="80"/>
              <w:left w:type="dxa" w:w="100"/>
              <w:bottom w:type="dxa" w:w="80"/>
              <w:right w:type="dxa" w:w="100"/>
            </w:tcMar>
            <w:vAlign w:val="center"/>
          </w:tcPr>
          <w:p>
            <w:r>
              <w:rPr>
                <w:b w:val="false"/>
                <w:bCs w:val="false"/>
                <w:color w:val="000000"/>
                <w:sz w:val="18"/>
                <w:szCs w:val="18"/>
              </w:rPr>
              <w:t xml:space="preserve">チャット、通知(既読管理)</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実績・監査</w:t>
            </w:r>
          </w:p>
        </w:tc>
        <w:tc>
          <w:tcPr>
            <w:tcW w:type="dxa" w:w="6800"/>
            <w:tcMar>
              <w:top w:type="dxa" w:w="80"/>
              <w:left w:type="dxa" w:w="100"/>
              <w:bottom w:type="dxa" w:w="80"/>
              <w:right w:type="dxa" w:w="100"/>
            </w:tcMar>
            <w:vAlign w:val="center"/>
          </w:tcPr>
          <w:p>
            <w:r>
              <w:rPr>
                <w:b w:val="false"/>
                <w:bCs w:val="false"/>
                <w:color w:val="000000"/>
                <w:sz w:val="18"/>
                <w:szCs w:val="18"/>
              </w:rPr>
              <w:t xml:space="preserve">マイページ(累計実績)、監査ログ</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課金</w:t>
            </w:r>
          </w:p>
        </w:tc>
        <w:tc>
          <w:tcPr>
            <w:tcW w:type="dxa" w:w="6800"/>
            <w:tcMar>
              <w:top w:type="dxa" w:w="80"/>
              <w:left w:type="dxa" w:w="100"/>
              <w:bottom w:type="dxa" w:w="80"/>
              <w:right w:type="dxa" w:w="100"/>
            </w:tcMar>
            <w:vAlign w:val="center"/>
          </w:tcPr>
          <w:p>
            <w:r>
              <w:rPr>
                <w:b w:val="false"/>
                <w:bCs w:val="false"/>
                <w:color w:val="000000"/>
                <w:sz w:val="18"/>
                <w:szCs w:val="18"/>
              </w:rPr>
              <w:t xml:space="preserve">サブスク/クレジット、チーム作成クォータ、招待コード、ポイント交換</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広告</w:t>
            </w:r>
          </w:p>
        </w:tc>
        <w:tc>
          <w:tcPr>
            <w:tcW w:type="dxa" w:w="6800"/>
            <w:tcMar>
              <w:top w:type="dxa" w:w="80"/>
              <w:left w:type="dxa" w:w="100"/>
              <w:bottom w:type="dxa" w:w="80"/>
              <w:right w:type="dxa" w:w="100"/>
            </w:tcMar>
            <w:vAlign w:val="center"/>
          </w:tcPr>
          <w:p>
            <w:r>
              <w:rPr>
                <w:b w:val="false"/>
                <w:bCs w:val="false"/>
                <w:color w:val="000000"/>
                <w:sz w:val="18"/>
                <w:szCs w:val="18"/>
              </w:rPr>
              <w:t xml:space="preserve">スポンサー枠・アフィリエイト枠</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サイト運営</w:t>
            </w:r>
          </w:p>
        </w:tc>
        <w:tc>
          <w:tcPr>
            <w:tcW w:type="dxa" w:w="6800"/>
            <w:tcMar>
              <w:top w:type="dxa" w:w="80"/>
              <w:left w:type="dxa" w:w="100"/>
              <w:bottom w:type="dxa" w:w="80"/>
              <w:right w:type="dxa" w:w="100"/>
            </w:tcMar>
            <w:vAlign w:val="center"/>
          </w:tcPr>
          <w:p>
            <w:r>
              <w:rPr>
                <w:b w:val="false"/>
                <w:bCs w:val="false"/>
                <w:color w:val="000000"/>
                <w:sz w:val="18"/>
                <w:szCs w:val="18"/>
              </w:rPr>
              <w:t xml:space="preserve">管理ページによる全体統計・コード管理</w:t>
            </w:r>
          </w:p>
        </w:tc>
      </w:tr>
    </w:tbl>
    <w:p>
      <w:pPr>
        <w:pStyle w:val="Heading1"/>
        <w:spacing w:after="200" w:before="400"/>
      </w:pPr>
      <w:r>
        <w:rPr>
          <w:b/>
          <w:bCs/>
          <w:color w:val="1B2333"/>
          <w:sz w:val="30"/>
          <w:szCs w:val="30"/>
        </w:rPr>
        <w:t xml:space="preserve">4. 非機能要件</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B2333" w:val="clear"/>
            <w:tcMar>
              <w:top w:type="dxa" w:w="80"/>
              <w:left w:type="dxa" w:w="100"/>
              <w:bottom w:type="dxa" w:w="80"/>
              <w:right w:type="dxa" w:w="100"/>
            </w:tcMar>
            <w:vAlign w:val="center"/>
          </w:tcPr>
          <w:p>
            <w:r>
              <w:rPr>
                <w:b/>
                <w:bCs/>
                <w:color w:val="FFFFFF"/>
                <w:sz w:val="18"/>
                <w:szCs w:val="18"/>
              </w:rPr>
              <w:t xml:space="preserve">分類</w:t>
            </w:r>
          </w:p>
        </w:tc>
        <w:tc>
          <w:tcPr>
            <w:tcW w:type="dxa" w:w="7800"/>
            <w:shd w:fill="1B2333" w:val="clear"/>
            <w:tcMar>
              <w:top w:type="dxa" w:w="80"/>
              <w:left w:type="dxa" w:w="100"/>
              <w:bottom w:type="dxa" w:w="80"/>
              <w:right w:type="dxa" w:w="100"/>
            </w:tcMar>
            <w:vAlign w:val="center"/>
          </w:tcPr>
          <w:p>
            <w:r>
              <w:rPr>
                <w:b/>
                <w:bCs/>
                <w:color w:val="FFFFFF"/>
                <w:sz w:val="18"/>
                <w:szCs w:val="18"/>
              </w:rPr>
              <w:t xml:space="preserve">要件</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性能</w:t>
            </w:r>
          </w:p>
        </w:tc>
        <w:tc>
          <w:tcPr>
            <w:tcW w:type="dxa" w:w="7800"/>
            <w:tcMar>
              <w:top w:type="dxa" w:w="80"/>
              <w:left w:type="dxa" w:w="100"/>
              <w:bottom w:type="dxa" w:w="80"/>
              <w:right w:type="dxa" w:w="100"/>
            </w:tcMar>
            <w:vAlign w:val="center"/>
          </w:tcPr>
          <w:p>
            <w:r>
              <w:rPr>
                <w:b w:val="false"/>
                <w:bCs w:val="false"/>
                <w:color w:val="000000"/>
                <w:sz w:val="18"/>
                <w:szCs w:val="18"/>
              </w:rPr>
              <w:t xml:space="preserve">チーム内の状態は5秒程度の遅延で反映されること</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可用性</w:t>
            </w:r>
          </w:p>
        </w:tc>
        <w:tc>
          <w:tcPr>
            <w:tcW w:type="dxa" w:w="7800"/>
            <w:tcMar>
              <w:top w:type="dxa" w:w="80"/>
              <w:left w:type="dxa" w:w="100"/>
              <w:bottom w:type="dxa" w:w="80"/>
              <w:right w:type="dxa" w:w="100"/>
            </w:tcMar>
            <w:vAlign w:val="center"/>
          </w:tcPr>
          <w:p>
            <w:r>
              <w:rPr>
                <w:b w:val="false"/>
                <w:bCs w:val="false"/>
                <w:color w:val="000000"/>
                <w:sz w:val="18"/>
                <w:szCs w:val="18"/>
              </w:rPr>
              <w:t xml:space="preserve">サーバーレス構成により、特定サーバーの障害による全面停止を避けること</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セキュリティ</w:t>
            </w:r>
          </w:p>
        </w:tc>
        <w:tc>
          <w:tcPr>
            <w:tcW w:type="dxa" w:w="7800"/>
            <w:tcMar>
              <w:top w:type="dxa" w:w="80"/>
              <w:left w:type="dxa" w:w="100"/>
              <w:bottom w:type="dxa" w:w="80"/>
              <w:right w:type="dxa" w:w="100"/>
            </w:tcMar>
            <w:vAlign w:val="center"/>
          </w:tcPr>
          <w:p>
            <w:r>
              <w:rPr>
                <w:b w:val="false"/>
                <w:bCs w:val="false"/>
                <w:color w:val="000000"/>
                <w:sz w:val="18"/>
                <w:szCs w:val="18"/>
              </w:rPr>
              <w:t xml:space="preserve">パスワードはハッシュ化して保存し、平文を保持しないこと。決済情報は自社で保持せずStripeに委ねること。2段階認証のTOTPシークレット・バックアップコードは平文を保持しない(バックアップコードはハッシュ化)こと</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対応端末</w:t>
            </w:r>
          </w:p>
        </w:tc>
        <w:tc>
          <w:tcPr>
            <w:tcW w:type="dxa" w:w="7800"/>
            <w:tcMar>
              <w:top w:type="dxa" w:w="80"/>
              <w:left w:type="dxa" w:w="100"/>
              <w:bottom w:type="dxa" w:w="80"/>
              <w:right w:type="dxa" w:w="100"/>
            </w:tcMar>
            <w:vAlign w:val="center"/>
          </w:tcPr>
          <w:p>
            <w:r>
              <w:rPr>
                <w:b w:val="false"/>
                <w:bCs w:val="false"/>
                <w:color w:val="000000"/>
                <w:sz w:val="18"/>
                <w:szCs w:val="18"/>
              </w:rPr>
              <w:t xml:space="preserve">スマートフォンでの操作を最優先とし、PCでも支障なく利用できること</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運用性</w:t>
            </w:r>
          </w:p>
        </w:tc>
        <w:tc>
          <w:tcPr>
            <w:tcW w:type="dxa" w:w="7800"/>
            <w:tcMar>
              <w:top w:type="dxa" w:w="80"/>
              <w:left w:type="dxa" w:w="100"/>
              <w:bottom w:type="dxa" w:w="80"/>
              <w:right w:type="dxa" w:w="100"/>
            </w:tcMar>
            <w:vAlign w:val="center"/>
          </w:tcPr>
          <w:p>
            <w:r>
              <w:rPr>
                <w:b w:val="false"/>
                <w:bCs w:val="false"/>
                <w:color w:val="000000"/>
                <w:sz w:val="18"/>
                <w:szCs w:val="18"/>
              </w:rPr>
              <w:t xml:space="preserve">定期実行基盤(Cron)を持たない構成でも、毎月のクレジット付与等の周期処理が実現できること</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拡張性</w:t>
            </w:r>
          </w:p>
        </w:tc>
        <w:tc>
          <w:tcPr>
            <w:tcW w:type="dxa" w:w="7800"/>
            <w:tcMar>
              <w:top w:type="dxa" w:w="80"/>
              <w:left w:type="dxa" w:w="100"/>
              <w:bottom w:type="dxa" w:w="80"/>
              <w:right w:type="dxa" w:w="100"/>
            </w:tcMar>
            <w:vAlign w:val="center"/>
          </w:tcPr>
          <w:p>
            <w:r>
              <w:rPr>
                <w:b w:val="false"/>
                <w:bCs w:val="false"/>
                <w:color w:val="000000"/>
                <w:sz w:val="18"/>
                <w:szCs w:val="18"/>
              </w:rPr>
              <w:t xml:space="preserve">機能追加時にドキュメント一式を同時更新できる開発体制であること</w:t>
            </w:r>
          </w:p>
        </w:tc>
      </w:tr>
    </w:tbl>
    <w:p>
      <w:pPr>
        <w:pStyle w:val="Heading1"/>
        <w:spacing w:after="200" w:before="400"/>
      </w:pPr>
      <w:r>
        <w:rPr>
          <w:b/>
          <w:bCs/>
          <w:color w:val="1B2333"/>
          <w:sz w:val="30"/>
          <w:szCs w:val="30"/>
        </w:rPr>
        <w:t xml:space="preserve">5. 制約条件</w:t>
      </w:r>
    </w:p>
    <w:p>
      <w:pPr>
        <w:spacing w:after="60"/>
        <w:ind w:left="300"/>
      </w:pPr>
      <w:r>
        <w:rPr>
          <w:sz w:val="20"/>
          <w:szCs w:val="20"/>
        </w:rPr>
        <w:t xml:space="preserve">・インフラはCloudflare Workers/D1を用いる(既存のty-scheduleと同一の運用ノウハウを活用するため)</w:t>
      </w:r>
    </w:p>
    <w:p>
      <w:pPr>
        <w:spacing w:after="60"/>
        <w:ind w:left="300"/>
      </w:pPr>
      <w:r>
        <w:rPr>
          <w:sz w:val="20"/>
          <w:szCs w:val="20"/>
        </w:rPr>
        <w:t xml:space="preserve">・決済はStripeを用いる。ただし国内の割賦販売法に基づくセキュリティ対策申告手続きが完了するまでは、暫定的に無料相当の運用(毎月クレジット自動付与)で提供する</w:t>
      </w:r>
    </w:p>
    <w:p>
      <w:pPr>
        <w:spacing w:after="60"/>
        <w:ind w:left="300"/>
      </w:pPr>
      <w:r>
        <w:rPr>
          <w:sz w:val="20"/>
          <w:szCs w:val="20"/>
        </w:rPr>
        <w:t xml:space="preserve">・AIはAnthropic Claude APIを用い、未接続時も機能停止しないようルールベースの代替ロジックを備える</w:t>
      </w:r>
    </w:p>
    <w:p>
      <w:pPr>
        <w:pStyle w:val="Heading1"/>
        <w:spacing w:after="200" w:before="400"/>
      </w:pPr>
      <w:r>
        <w:rPr>
          <w:b/>
          <w:bCs/>
          <w:color w:val="1B2333"/>
          <w:sz w:val="30"/>
          <w:szCs w:val="30"/>
        </w:rPr>
        <w:t xml:space="preserve">6. 用語定義</w:t>
      </w:r>
    </w:p>
    <w:p>
      <w:pPr>
        <w:spacing w:after="120"/>
      </w:pPr>
      <w:r>
        <w:rPr>
          <w:sz w:val="20"/>
          <w:szCs w:val="20"/>
        </w:rPr>
        <w:t xml:space="preserve">機能一覧書(仕様書)3章「用語定義」を参照。</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666666"/>
        <w:sz w:val="16"/>
        <w:szCs w:val="16"/>
      </w:rPr>
      <w:t xml:space="preserve">現場運営支援システム 要件定義書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3ecb578f0b433596c9c9987f2f88f6dd50e0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2026-08-20T16:54:21.348Z</dcterms:created>
  <dcterms:modified xsi:type="dcterms:W3CDTF">2026-08-20T16:54:21.354Z</dcterms:modified>
</cp:coreProperties>
</file>

<file path=docProps/custom.xml><?xml version="1.0" encoding="utf-8"?>
<Properties xmlns="http://schemas.openxmlformats.org/officeDocument/2006/custom-properties" xmlns:vt="http://schemas.openxmlformats.org/officeDocument/2006/docPropsVTypes"/>
</file>