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サービス構成図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本書の位置づけ</w:t>
      </w:r>
    </w:p>
    <w:p>
      <w:pPr>
        <w:spacing w:after="120"/>
      </w:pPr>
      <w:r>
        <w:rPr>
          <w:sz w:val="20"/>
          <w:szCs w:val="20"/>
        </w:rPr>
        <w:t xml:space="preserve">システム構成図がインフラ・技術要素間の接続を示すのに対し、本書は「誰が・何のために・どう利用するか」というサービスとしての利用者フローと収益フローを示す。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利用者フロー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オーナー(現場責任者)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チーム作成・QR/URL配布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管理者(任命制)</w:t>
            </w:r>
          </w:p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オーナーを補助し配置・通知等を操作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参加</w:t>
      </w:r>
    </w:p>
    <w:tbl>
      <w:tblPr>
        <w:tblW w:type="dxa" w:w="6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</w:tblGrid>
      <w:tr>
        <w:tc>
          <w:tcPr>
            <w:tcW w:type="dxa" w:w="6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メンバー(アカウント保有者) / ゲスト(当日限り)</w:t>
            </w:r>
          </w:p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勤務・休憩・投票・チャットを行う現場スタッフ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収益フロー</w:t>
      </w:r>
    </w:p>
    <w:tbl>
      <w:tblPr>
        <w:tblW w:type="dxa" w:w="4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</w:tblGrid>
      <w:tr>
        <w:tc>
          <w:tcPr>
            <w:tcW w:type="dxa" w:w="4600"/>
            <w:shd w:fill="FCEFD0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オーナー(課金主体)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契約・購入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800"/>
      </w:tblGrid>
      <w:tr>
        <w:trPr>
          <w:tblHeader/>
        </w:trPr>
        <w:tc>
          <w:tcPr>
            <w:tcW w:type="dxa" w:w="30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経路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月額プラン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¥980/月。AI提案使い放題+チーム作成1日1件・月15件無料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クレジット購入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10/50/100回分。AI提案・チーム作成超過分に消費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招待コード(サイト管理者発行)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友人向け無制限、またはクレジット付与。金銭のやり取りを伴わない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ポイント交換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現場での活躍(投票)を貯めたポイントで1日パスと交換。金銭のやり取りを伴わない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毎月無料クレジット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決済準備期間中、全アカウントに自動付与(暫定措置)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入金(Stripe経由)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株式会社Aster Systems</w:t>
            </w:r>
          </w:p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billing_ledgerに記帳・管理ページで集計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広告フロー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広告主(直接スポンサー / アフィリエイトASP)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枠設定(src/ads.js)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EF1F8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チーム一覧・マイページ画面下部に表示</w:t>
            </w:r>
          </w:p>
          <w:p>
            <w:pPr>
              <w:jc w:val="center"/>
            </w:pPr>
            <w:r>
              <w:rPr>
                <w:b w:val="false"/>
                <w:bCs w:val="false"/>
                <w:color w:val="1B2333"/>
                <w:sz w:val="19"/>
                <w:szCs w:val="19"/>
              </w:rPr>
              <w:t xml:space="preserve">業務画面(Command Center等)には非表示</w:t>
            </w:r>
          </w:p>
        </w:tc>
      </w:tr>
    </w:tbl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運営フロー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shd w:fill="E8ECFB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333"/>
                <w:sz w:val="19"/>
                <w:szCs w:val="19"/>
              </w:rPr>
              <w:t xml:space="preserve">サイト管理者(株式会社Aster Systems)</w:t>
            </w:r>
          </w:p>
        </w:tc>
      </w:tr>
    </w:tbl>
    <w:p>
      <w:pPr>
        <w:spacing w:after="40" w:before="40"/>
        <w:jc w:val="center"/>
      </w:pPr>
      <w:r>
        <w:rPr>
          <w:color w:val="666666"/>
          <w:sz w:val="18"/>
          <w:szCs w:val="18"/>
        </w:rPr>
        <w:t xml:space="preserve">↓ 管理ページ</w:t>
      </w:r>
    </w:p>
    <w:p>
      <w:pPr>
        <w:spacing w:after="60"/>
        <w:ind w:left="300"/>
      </w:pPr>
      <w:r>
        <w:rPr>
          <w:sz w:val="20"/>
          <w:szCs w:val="20"/>
        </w:rPr>
        <w:t xml:space="preserve">・全体統計(利用者数・チーム数・売上)の把握</w:t>
      </w:r>
    </w:p>
    <w:p>
      <w:pPr>
        <w:spacing w:after="60"/>
        <w:ind w:left="300"/>
      </w:pPr>
      <w:r>
        <w:rPr>
          <w:sz w:val="20"/>
          <w:szCs w:val="20"/>
        </w:rPr>
        <w:t xml:space="preserve">・友人向け招待コード・クレジット付与コードの発行</w:t>
      </w:r>
    </w:p>
    <w:p>
      <w:pPr>
        <w:spacing w:after="60"/>
        <w:ind w:left="300"/>
      </w:pPr>
      <w:r>
        <w:rPr>
          <w:sz w:val="20"/>
          <w:szCs w:val="20"/>
        </w:rPr>
        <w:t xml:space="preserve">・全ユーザーの契約状況確認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サービス構成図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2026-08-16T05:28:27.108Z</dcterms:created>
  <dcterms:modified xsi:type="dcterms:W3CDTF">2026-08-16T05:28:27.108Z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