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rFonts w:ascii="游ゴシック" w:cs="游ゴシック" w:eastAsia="游ゴシック" w:hAnsi="游ゴシック"/>
          <w:sz w:val="20"/>
          <w:szCs w:val="20"/>
        </w:rPr>
        <w:t xml:space="preserve">2026年8月17日現在</w:t>
      </w:r>
    </w:p>
    <w:p>
      <w:pPr>
        <w:spacing w:after="60" w:before="200"/>
        <w:jc w:val="center"/>
      </w:pPr>
      <w:r>
        <w:rPr>
          <w:rFonts w:ascii="游ゴシック" w:cs="游ゴシック" w:eastAsia="游ゴシック" w:hAnsi="游ゴシック"/>
          <w:b/>
          <w:bCs/>
          <w:color w:val="1F4E79"/>
          <w:sz w:val="34"/>
          <w:szCs w:val="34"/>
        </w:rPr>
        <w:t xml:space="preserve">2026年度 黒瀬町内会 会計整理報告書</w:t>
      </w:r>
    </w:p>
    <w:p>
      <w:pPr>
        <w:pBdr>
          <w:bottom w:val="double" w:color="1F4E79" w:sz="8"/>
        </w:pBdr>
        <w:spacing w:after="240"/>
        <w:jc w:val="center"/>
      </w:pPr>
      <w:r>
        <w:rPr>
          <w:rFonts w:ascii="游ゴシック" w:cs="游ゴシック" w:eastAsia="游ゴシック" w:hAnsi="游ゴシック"/>
          <w:color w:val="555555"/>
          <w:sz w:val="22"/>
          <w:szCs w:val="22"/>
        </w:rPr>
        <w:t xml:space="preserve">～ 通帳・集金表・領収書の突合結果と確認依頼事項 ～</w:t>
      </w:r>
    </w:p>
    <w:p>
      <w:pPr>
        <w:spacing w:after="40"/>
        <w:jc w:val="right"/>
      </w:pPr>
      <w:r>
        <w:rPr>
          <w:rFonts w:ascii="游ゴシック" w:cs="游ゴシック" w:eastAsia="游ゴシック" w:hAnsi="游ゴシック"/>
          <w:sz w:val="21"/>
          <w:szCs w:val="21"/>
        </w:rPr>
        <w:t xml:space="preserve">黒瀬町内会　会計補佐　井上</w:t>
      </w:r>
    </w:p>
    <w:p>
      <w:pPr>
        <w:spacing w:after="200" w:line="300"/>
      </w:pPr>
      <w:r>
        <w:rPr>
          <w:rFonts w:ascii="游ゴシック" w:cs="游ゴシック" w:eastAsia="游ゴシック" w:hAnsi="游ゴシック"/>
          <w:sz w:val="21"/>
          <w:szCs w:val="21"/>
        </w:rPr>
        <w:t xml:space="preserve">表記の件につきまして、2026年度の会計資料（会計SYS・町内会費徴収DB・手持現金確認）を、通帳・各班集金表・入金票・領収書と全件突合いたしました。結果を下記のとおりご報告いたしますので、ご確認をお願いいたします。</w:t>
      </w:r>
    </w:p>
    <w:p>
      <w:pPr>
        <w:pStyle w:val="Heading1"/>
        <w:pBdr>
          <w:bottom w:val="single" w:color="1F4E79" w:sz="12"/>
        </w:pBdr>
        <w:spacing w:after="160" w:before="320"/>
      </w:pPr>
      <w:r>
        <w:rPr>
          <w:rFonts w:ascii="游ゴシック" w:cs="游ゴシック" w:eastAsia="游ゴシック" w:hAnsi="游ゴシック"/>
          <w:b/>
          <w:bCs/>
          <w:color w:val="1F4E79"/>
          <w:sz w:val="28"/>
          <w:szCs w:val="28"/>
        </w:rPr>
        <w:t xml:space="preserve">1. 結論（帳簿の正確性）</w:t>
      </w:r>
    </w:p>
    <w:p>
      <w:pPr>
        <w:spacing w:after="140" w:line="300"/>
      </w:pPr>
      <w:r>
        <w:rPr>
          <w:rFonts w:ascii="游ゴシック" w:cs="游ゴシック" w:eastAsia="游ゴシック" w:hAnsi="游ゴシック"/>
          <w:b/>
          <w:bCs/>
          <w:sz w:val="21"/>
          <w:szCs w:val="21"/>
        </w:rPr>
        <w:t xml:space="preserve">現金・預金の残高はいずれも実物と完全に一致しており、帳簿の正確性は確認できました。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838"/>
      </w:tblGrid>
      <w:tr>
        <w:trPr>
          <w:tblHeader/>
        </w:trPr>
        <w:tc>
          <w:tcPr>
            <w:tcW w:type="dxa" w:w="24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区分</w:t>
            </w:r>
          </w:p>
        </w:tc>
        <w:tc>
          <w:tcPr>
            <w:tcW w:type="dxa" w:w="22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帳簿残高</w:t>
            </w:r>
          </w:p>
        </w:tc>
        <w:tc>
          <w:tcPr>
            <w:tcW w:type="dxa" w:w="22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実物との照合</w:t>
            </w:r>
          </w:p>
        </w:tc>
        <w:tc>
          <w:tcPr>
            <w:tcW w:type="dxa" w:w="2838"/>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判定</w:t>
            </w:r>
          </w:p>
        </w:tc>
      </w:tr>
      <w:tr>
        <w:trPr>
          <w:tblHeader w:val="false"/>
        </w:trPr>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普通預金（北銀）</w:t>
            </w:r>
          </w:p>
        </w:tc>
        <w:tc>
          <w:tcPr>
            <w:tcW w:type="dxa" w:w="22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4,942,624円</w:t>
            </w:r>
          </w:p>
        </w:tc>
        <w:tc>
          <w:tcPr>
            <w:tcW w:type="dxa" w:w="22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通帳 8/15残高</w:t>
            </w:r>
          </w:p>
        </w:tc>
        <w:tc>
          <w:tcPr>
            <w:tcW w:type="dxa" w:w="28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完全一致</w:t>
            </w:r>
          </w:p>
        </w:tc>
      </w:tr>
      <w:tr>
        <w:trPr>
          <w:tblHeader w:val="false"/>
        </w:trPr>
        <w:tc>
          <w:tcPr>
            <w:tcW w:type="dxa" w:w="2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手持現金</w:t>
            </w:r>
          </w:p>
        </w:tc>
        <w:tc>
          <w:tcPr>
            <w:tcW w:type="dxa" w:w="22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30,017円</w:t>
            </w:r>
          </w:p>
        </w:tc>
        <w:tc>
          <w:tcPr>
            <w:tcW w:type="dxa" w:w="22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8/9実査額</w:t>
            </w:r>
          </w:p>
        </w:tc>
        <w:tc>
          <w:tcPr>
            <w:tcW w:type="dxa" w:w="28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完全一致</w:t>
            </w:r>
          </w:p>
        </w:tc>
      </w:tr>
      <w:tr>
        <w:trPr>
          <w:tblHeader w:val="false"/>
        </w:trPr>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会計SYS 出納入力</w:t>
            </w:r>
          </w:p>
        </w:tc>
        <w:tc>
          <w:tcPr>
            <w:tcW w:type="dxa" w:w="22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198行</w:t>
            </w:r>
          </w:p>
        </w:tc>
        <w:tc>
          <w:tcPr>
            <w:tcW w:type="dxa" w:w="22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日付・金額・科目・領収書No.</w:t>
            </w:r>
          </w:p>
        </w:tc>
        <w:tc>
          <w:tcPr>
            <w:tcW w:type="dxa" w:w="28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異常なし</w:t>
            </w:r>
          </w:p>
        </w:tc>
      </w:tr>
      <w:tr>
        <w:trPr>
          <w:tblHeader w:val="false"/>
        </w:trPr>
        <w:tc>
          <w:tcPr>
            <w:tcW w:type="dxa" w:w="2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町内会費徴収DB</w:t>
            </w:r>
          </w:p>
        </w:tc>
        <w:tc>
          <w:tcPr>
            <w:tcW w:type="dxa" w:w="22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710名</w:t>
            </w:r>
          </w:p>
        </w:tc>
        <w:tc>
          <w:tcPr>
            <w:tcW w:type="dxa" w:w="22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破損・重複・過入金</w:t>
            </w:r>
          </w:p>
        </w:tc>
        <w:tc>
          <w:tcPr>
            <w:tcW w:type="dxa" w:w="28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異常なし</w:t>
            </w:r>
          </w:p>
        </w:tc>
      </w:tr>
    </w:tbl>
    <w:p>
      <w:pPr>
        <w:spacing w:after="200" w:line="300"/>
      </w:pPr>
      <w:r>
        <w:rPr>
          <w:rFonts w:ascii="游ゴシック" w:cs="游ゴシック" w:eastAsia="游ゴシック" w:hAnsi="游ゴシック"/>
          <w:sz w:val="19"/>
          <w:szCs w:val="19"/>
        </w:rPr>
        <w:t xml:space="preserve">※ 期首繰越金 1,561,533円は、2025年度決算の次年度繰越額と一致しております。</w:t>
      </w:r>
    </w:p>
    <w:p>
      <w:pPr>
        <w:pStyle w:val="Heading1"/>
        <w:pBdr>
          <w:bottom w:val="single" w:color="1F4E79" w:sz="12"/>
        </w:pBdr>
        <w:spacing w:after="160" w:before="320"/>
      </w:pPr>
      <w:r>
        <w:rPr>
          <w:rFonts w:ascii="游ゴシック" w:cs="游ゴシック" w:eastAsia="游ゴシック" w:hAnsi="游ゴシック"/>
          <w:b/>
          <w:bCs/>
          <w:color w:val="1F4E79"/>
          <w:sz w:val="28"/>
          <w:szCs w:val="28"/>
        </w:rPr>
        <w:t xml:space="preserve">2. 町内会費の徴収状況（8月17日現在）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項目</w:t>
            </w:r>
          </w:p>
        </w:tc>
        <w:tc>
          <w:tcPr>
            <w:tcW w:type="dxa" w:w="24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金額・件数</w:t>
            </w:r>
          </w:p>
        </w:tc>
        <w:tc>
          <w:tcPr>
            <w:tcW w:type="dxa" w:w="24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項目</w:t>
            </w:r>
          </w:p>
        </w:tc>
        <w:tc>
          <w:tcPr>
            <w:tcW w:type="dxa" w:w="2438"/>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金額・件数</w:t>
            </w:r>
          </w:p>
        </w:tc>
      </w:tr>
      <w:tr>
        <w:trPr>
          <w:tblHeader w:val="false"/>
        </w:trPr>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年間予定額</w:t>
            </w:r>
          </w:p>
        </w:tc>
        <w:tc>
          <w:tcPr>
            <w:tcW w:type="dxa" w:w="24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12,743,440円</w:t>
            </w:r>
          </w:p>
        </w:tc>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徴収済み</w:t>
            </w:r>
          </w:p>
        </w:tc>
        <w:tc>
          <w:tcPr>
            <w:tcW w:type="dxa" w:w="24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598名</w:t>
            </w:r>
          </w:p>
        </w:tc>
      </w:tr>
      <w:tr>
        <w:trPr>
          <w:tblHeader w:val="false"/>
        </w:trPr>
        <w:tc>
          <w:tcPr>
            <w:tcW w:type="dxa" w:w="2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収納済額</w:t>
            </w:r>
          </w:p>
        </w:tc>
        <w:tc>
          <w:tcPr>
            <w:tcW w:type="dxa" w:w="24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8,762,512円</w:t>
            </w:r>
          </w:p>
        </w:tc>
        <w:tc>
          <w:tcPr>
            <w:tcW w:type="dxa" w:w="2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未収</w:t>
            </w:r>
          </w:p>
        </w:tc>
        <w:tc>
          <w:tcPr>
            <w:tcW w:type="dxa" w:w="24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109名</w:t>
            </w:r>
          </w:p>
        </w:tc>
      </w:tr>
      <w:tr>
        <w:trPr>
          <w:tblHeader w:val="false"/>
        </w:trPr>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徴収率</w:t>
            </w:r>
          </w:p>
        </w:tc>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68.8%</w:t>
            </w:r>
          </w:p>
        </w:tc>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未収額</w:t>
            </w:r>
          </w:p>
        </w:tc>
        <w:tc>
          <w:tcPr>
            <w:tcW w:type="dxa" w:w="2438"/>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3,980,928円</w:t>
            </w:r>
          </w:p>
        </w:tc>
      </w:tr>
    </w:tbl>
    <w:p>
      <w:pPr>
        <w:spacing w:after="120" w:line="300"/>
      </w:pPr>
      <w:r>
        <w:rPr>
          <w:rFonts w:ascii="游ゴシック" w:cs="游ゴシック" w:eastAsia="游ゴシック" w:hAnsi="游ゴシック"/>
          <w:sz w:val="21"/>
          <w:szCs w:val="21"/>
        </w:rPr>
        <w:t xml:space="preserve">全17班の入金票と集金表を照合した結果、班長様からお預かりした金額はすべて帳簿と1円単位で一致しておりました。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4038"/>
      </w:tblGrid>
      <w:tr>
        <w:trPr>
          <w:tblHeader/>
        </w:trPr>
        <w:tc>
          <w:tcPr>
            <w:tcW w:type="dxa" w:w="16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班</w:t>
            </w:r>
          </w:p>
        </w:tc>
        <w:tc>
          <w:tcPr>
            <w:tcW w:type="dxa" w:w="20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入金日</w:t>
            </w:r>
          </w:p>
        </w:tc>
        <w:tc>
          <w:tcPr>
            <w:tcW w:type="dxa" w:w="20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金額</w:t>
            </w:r>
          </w:p>
        </w:tc>
        <w:tc>
          <w:tcPr>
            <w:tcW w:type="dxa" w:w="4038"/>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照合結果</w:t>
            </w:r>
          </w:p>
        </w:tc>
      </w:tr>
      <w:tr>
        <w:trPr>
          <w:tblHeader w:val="false"/>
        </w:trPr>
        <w:tc>
          <w:tcPr>
            <w:tcW w:type="dxa" w:w="16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1班</w:t>
            </w:r>
          </w:p>
        </w:tc>
        <w:tc>
          <w:tcPr>
            <w:tcW w:type="dxa" w:w="20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5月18日</w:t>
            </w:r>
          </w:p>
        </w:tc>
        <w:tc>
          <w:tcPr>
            <w:tcW w:type="dxa" w:w="20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129,600円</w:t>
            </w:r>
          </w:p>
        </w:tc>
        <w:tc>
          <w:tcPr>
            <w:tcW w:type="dxa" w:w="40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店頭受入と一致（12名分）</w:t>
            </w:r>
          </w:p>
        </w:tc>
      </w:tr>
      <w:tr>
        <w:trPr>
          <w:tblHeader w:val="false"/>
        </w:trPr>
        <w:tc>
          <w:tcPr>
            <w:tcW w:type="dxa" w:w="16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2班</w:t>
            </w:r>
          </w:p>
        </w:tc>
        <w:tc>
          <w:tcPr>
            <w:tcW w:type="dxa" w:w="20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5月15日</w:t>
            </w:r>
          </w:p>
        </w:tc>
        <w:tc>
          <w:tcPr>
            <w:tcW w:type="dxa" w:w="20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95,400円</w:t>
            </w:r>
          </w:p>
        </w:tc>
        <w:tc>
          <w:tcPr>
            <w:tcW w:type="dxa" w:w="40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入金票と一致</w:t>
            </w:r>
          </w:p>
        </w:tc>
      </w:tr>
      <w:tr>
        <w:trPr>
          <w:tblHeader w:val="false"/>
        </w:trPr>
        <w:tc>
          <w:tcPr>
            <w:tcW w:type="dxa" w:w="16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3B班</w:t>
            </w:r>
          </w:p>
        </w:tc>
        <w:tc>
          <w:tcPr>
            <w:tcW w:type="dxa" w:w="20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6月1日</w:t>
            </w:r>
          </w:p>
        </w:tc>
        <w:tc>
          <w:tcPr>
            <w:tcW w:type="dxa" w:w="20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116,000円</w:t>
            </w:r>
          </w:p>
        </w:tc>
        <w:tc>
          <w:tcPr>
            <w:tcW w:type="dxa" w:w="40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入金票と一致</w:t>
            </w:r>
          </w:p>
        </w:tc>
      </w:tr>
      <w:tr>
        <w:trPr>
          <w:tblHeader w:val="false"/>
        </w:trPr>
        <w:tc>
          <w:tcPr>
            <w:tcW w:type="dxa" w:w="16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6A・6B班</w:t>
            </w:r>
          </w:p>
        </w:tc>
        <w:tc>
          <w:tcPr>
            <w:tcW w:type="dxa" w:w="20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6月5日</w:t>
            </w:r>
          </w:p>
        </w:tc>
        <w:tc>
          <w:tcPr>
            <w:tcW w:type="dxa" w:w="20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447,600円</w:t>
            </w:r>
          </w:p>
        </w:tc>
        <w:tc>
          <w:tcPr>
            <w:tcW w:type="dxa" w:w="40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入金票と一致（合同入金）</w:t>
            </w:r>
          </w:p>
        </w:tc>
      </w:tr>
      <w:tr>
        <w:trPr>
          <w:tblHeader w:val="false"/>
        </w:trPr>
        <w:tc>
          <w:tcPr>
            <w:tcW w:type="dxa" w:w="16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8班</w:t>
            </w:r>
          </w:p>
        </w:tc>
        <w:tc>
          <w:tcPr>
            <w:tcW w:type="dxa" w:w="20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6月18日</w:t>
            </w:r>
          </w:p>
        </w:tc>
        <w:tc>
          <w:tcPr>
            <w:tcW w:type="dxa" w:w="20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204,000円</w:t>
            </w:r>
          </w:p>
        </w:tc>
        <w:tc>
          <w:tcPr>
            <w:tcW w:type="dxa" w:w="40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入金票と一致</w:t>
            </w:r>
          </w:p>
        </w:tc>
      </w:tr>
      <w:tr>
        <w:trPr>
          <w:tblHeader w:val="false"/>
        </w:trPr>
        <w:tc>
          <w:tcPr>
            <w:tcW w:type="dxa" w:w="16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10班</w:t>
            </w:r>
          </w:p>
        </w:tc>
        <w:tc>
          <w:tcPr>
            <w:tcW w:type="dxa" w:w="20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6月30日</w:t>
            </w:r>
          </w:p>
        </w:tc>
        <w:tc>
          <w:tcPr>
            <w:tcW w:type="dxa" w:w="20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357,840円</w:t>
            </w:r>
          </w:p>
        </w:tc>
        <w:tc>
          <w:tcPr>
            <w:tcW w:type="dxa" w:w="40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入金票と一致（34名＋新規1名）</w:t>
            </w:r>
          </w:p>
        </w:tc>
      </w:tr>
      <w:tr>
        <w:trPr>
          <w:tblHeader w:val="false"/>
        </w:trPr>
        <w:tc>
          <w:tcPr>
            <w:tcW w:type="dxa" w:w="16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18班</w:t>
            </w:r>
          </w:p>
        </w:tc>
        <w:tc>
          <w:tcPr>
            <w:tcW w:type="dxa" w:w="20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5月19日</w:t>
            </w:r>
          </w:p>
        </w:tc>
        <w:tc>
          <w:tcPr>
            <w:tcW w:type="dxa" w:w="20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176,800円</w:t>
            </w:r>
          </w:p>
        </w:tc>
        <w:tc>
          <w:tcPr>
            <w:tcW w:type="dxa" w:w="40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入金票と一致（26名＋新規2名）</w:t>
            </w:r>
          </w:p>
        </w:tc>
      </w:tr>
      <w:tr>
        <w:trPr>
          <w:tblHeader w:val="false"/>
        </w:trPr>
        <w:tc>
          <w:tcPr>
            <w:tcW w:type="dxa" w:w="1600"/>
            <w:shd w:fill="F2F6FA"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sz w:val="19"/>
                <w:szCs w:val="19"/>
              </w:rPr>
              <w:t xml:space="preserve">その他10班※</w:t>
            </w:r>
          </w:p>
        </w:tc>
        <w:tc>
          <w:tcPr>
            <w:tcW w:type="dxa" w:w="20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4月～5月</w:t>
            </w:r>
          </w:p>
        </w:tc>
        <w:tc>
          <w:tcPr>
            <w:tcW w:type="dxa" w:w="20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w:t>
            </w:r>
          </w:p>
        </w:tc>
        <w:tc>
          <w:tcPr>
            <w:tcW w:type="dxa" w:w="40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班長振込分・全班一致</w:t>
            </w:r>
          </w:p>
        </w:tc>
      </w:tr>
    </w:tbl>
    <w:p>
      <w:r>
        <w:br w:type="page"/>
      </w:r>
    </w:p>
    <w:p>
      <w:pPr>
        <w:pStyle w:val="Heading1"/>
        <w:pBdr>
          <w:bottom w:val="single" w:color="1F4E79" w:sz="12"/>
        </w:pBdr>
        <w:spacing w:after="160" w:before="320"/>
      </w:pPr>
      <w:r>
        <w:rPr>
          <w:rFonts w:ascii="游ゴシック" w:cs="游ゴシック" w:eastAsia="游ゴシック" w:hAnsi="游ゴシック"/>
          <w:b/>
          <w:bCs/>
          <w:color w:val="1F4E79"/>
          <w:sz w:val="28"/>
          <w:szCs w:val="28"/>
        </w:rPr>
        <w:t xml:space="preserve">3. 今回修正した内容</w:t>
      </w:r>
    </w:p>
    <w:p>
      <w:pPr>
        <w:pStyle w:val="Heading2"/>
        <w:spacing w:after="120" w:before="240"/>
      </w:pPr>
      <w:r>
        <w:rPr>
          <w:rFonts w:ascii="游ゴシック" w:cs="游ゴシック" w:eastAsia="游ゴシック" w:hAnsi="游ゴシック"/>
          <w:b/>
          <w:bCs/>
          <w:color w:val="2E5C8A"/>
          <w:sz w:val="24"/>
          <w:szCs w:val="24"/>
        </w:rPr>
        <w:t xml:space="preserve">(1) 金額の誤りの修正（3件）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638"/>
      </w:tblGrid>
      <w:tr>
        <w:trPr>
          <w:tblHeader/>
        </w:trPr>
        <w:tc>
          <w:tcPr>
            <w:tcW w:type="dxa" w:w="26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対象</w:t>
            </w:r>
          </w:p>
        </w:tc>
        <w:tc>
          <w:tcPr>
            <w:tcW w:type="dxa" w:w="22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修正前</w:t>
            </w:r>
          </w:p>
        </w:tc>
        <w:tc>
          <w:tcPr>
            <w:tcW w:type="dxa" w:w="22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修正後</w:t>
            </w:r>
          </w:p>
        </w:tc>
        <w:tc>
          <w:tcPr>
            <w:tcW w:type="dxa" w:w="2638"/>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根拠</w:t>
            </w:r>
          </w:p>
        </w:tc>
      </w:tr>
      <w:tr>
        <w:trPr>
          <w:tblHeader w:val="false"/>
        </w:trPr>
        <w:tc>
          <w:tcPr>
            <w:tcW w:type="dxa" w:w="2600"/>
            <w:tcMar>
              <w:top w:type="dxa" w:w="60"/>
              <w:left w:type="dxa" w:w="90"/>
              <w:bottom w:type="dxa" w:w="60"/>
              <w:right w:type="dxa" w:w="90"/>
            </w:tcMar>
            <w:vAlign w:val="center"/>
          </w:tcPr>
          <w:p>
            <w:pPr>
              <w:spacing w:after="0" w:line="260"/>
            </w:pPr>
            <w:r>
              <w:rPr>
                <w:rFonts w:ascii="游ゴシック" w:cs="游ゴシック" w:eastAsia="游ゴシック" w:hAnsi="游ゴシック"/>
                <w:b/>
                <w:bCs/>
                <w:sz w:val="19"/>
                <w:szCs w:val="19"/>
              </w:rPr>
              <w:t xml:space="preserve">株）神島リビング（5/15）</w:t>
            </w:r>
          </w:p>
        </w:tc>
        <w:tc>
          <w:tcPr>
            <w:tcW w:type="dxa" w:w="22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12,000円</w:t>
            </w:r>
          </w:p>
        </w:tc>
        <w:tc>
          <w:tcPr>
            <w:tcW w:type="dxa" w:w="22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b/>
                <w:bCs/>
                <w:color w:val="C00000"/>
                <w:sz w:val="19"/>
                <w:szCs w:val="19"/>
              </w:rPr>
              <w:t xml:space="preserve">120,000円</w:t>
            </w:r>
          </w:p>
        </w:tc>
        <w:tc>
          <w:tcPr>
            <w:tcW w:type="dxa" w:w="26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通帳の入金額と相違（桁誤り）</w:t>
            </w:r>
          </w:p>
        </w:tc>
      </w:tr>
      <w:tr>
        <w:trPr>
          <w:tblHeader w:val="false"/>
        </w:trPr>
        <w:tc>
          <w:tcPr>
            <w:tcW w:type="dxa" w:w="26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事務キチ 領収証（5/7）</w:t>
            </w:r>
          </w:p>
        </w:tc>
        <w:tc>
          <w:tcPr>
            <w:tcW w:type="dxa" w:w="22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117円</w:t>
            </w:r>
          </w:p>
        </w:tc>
        <w:tc>
          <w:tcPr>
            <w:tcW w:type="dxa" w:w="22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177円</w:t>
            </w:r>
          </w:p>
        </w:tc>
        <w:tc>
          <w:tcPr>
            <w:tcW w:type="dxa" w:w="26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レシート現物</w:t>
            </w:r>
          </w:p>
        </w:tc>
      </w:tr>
      <w:tr>
        <w:trPr>
          <w:tblHeader w:val="false"/>
        </w:trPr>
        <w:tc>
          <w:tcPr>
            <w:tcW w:type="dxa" w:w="26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APITA 領収証（5/16）</w:t>
            </w:r>
          </w:p>
        </w:tc>
        <w:tc>
          <w:tcPr>
            <w:tcW w:type="dxa" w:w="22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12,000円</w:t>
            </w:r>
          </w:p>
        </w:tc>
        <w:tc>
          <w:tcPr>
            <w:tcW w:type="dxa" w:w="22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1,007円</w:t>
            </w:r>
          </w:p>
        </w:tc>
        <w:tc>
          <w:tcPr>
            <w:tcW w:type="dxa" w:w="26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レシート現物（預り金と混同）</w:t>
            </w:r>
          </w:p>
        </w:tc>
      </w:tr>
    </w:tbl>
    <w:p>
      <w:pPr>
        <w:spacing w:after="160" w:line="300"/>
      </w:pPr>
      <w:r>
        <w:rPr>
          <w:rFonts w:ascii="游ゴシック" w:cs="游ゴシック" w:eastAsia="游ゴシック" w:hAnsi="游ゴシック"/>
          <w:sz w:val="19"/>
          <w:szCs w:val="19"/>
        </w:rPr>
        <w:t xml:space="preserve">※ 神島リビングの修正により、帳簿残高が通帳と一致するようになりました。</w:t>
      </w:r>
    </w:p>
    <w:p>
      <w:pPr>
        <w:pStyle w:val="Heading2"/>
        <w:spacing w:after="120" w:before="240"/>
      </w:pPr>
      <w:r>
        <w:rPr>
          <w:rFonts w:ascii="游ゴシック" w:cs="游ゴシック" w:eastAsia="游ゴシック" w:hAnsi="游ゴシック"/>
          <w:b/>
          <w:bCs/>
          <w:color w:val="2E5C8A"/>
          <w:sz w:val="24"/>
          <w:szCs w:val="24"/>
        </w:rPr>
        <w:t xml:space="preserve">(2) 未記帳だった支出の計上（6件）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4038"/>
      </w:tblGrid>
      <w:tr>
        <w:trPr>
          <w:tblHeader/>
        </w:trPr>
        <w:tc>
          <w:tcPr>
            <w:tcW w:type="dxa" w:w="14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日付</w:t>
            </w:r>
          </w:p>
        </w:tc>
        <w:tc>
          <w:tcPr>
            <w:tcW w:type="dxa" w:w="24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内容</w:t>
            </w:r>
          </w:p>
        </w:tc>
        <w:tc>
          <w:tcPr>
            <w:tcW w:type="dxa" w:w="18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金額</w:t>
            </w:r>
          </w:p>
        </w:tc>
        <w:tc>
          <w:tcPr>
            <w:tcW w:type="dxa" w:w="4038"/>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科目・備考</w:t>
            </w:r>
          </w:p>
        </w:tc>
      </w:tr>
      <w:tr>
        <w:trPr>
          <w:tblHeader w:val="false"/>
        </w:trPr>
        <w:tc>
          <w:tcPr>
            <w:tcW w:type="dxa" w:w="1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6月9日</w:t>
            </w:r>
          </w:p>
        </w:tc>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回覧板ケース（5班島田様立替）</w:t>
            </w:r>
          </w:p>
        </w:tc>
        <w:tc>
          <w:tcPr>
            <w:tcW w:type="dxa" w:w="18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5,320円</w:t>
            </w:r>
          </w:p>
        </w:tc>
        <w:tc>
          <w:tcPr>
            <w:tcW w:type="dxa" w:w="40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消耗品費</w:t>
            </w:r>
          </w:p>
        </w:tc>
      </w:tr>
      <w:tr>
        <w:trPr>
          <w:tblHeader w:val="false"/>
        </w:trPr>
        <w:tc>
          <w:tcPr>
            <w:tcW w:type="dxa" w:w="1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6月10日</w:t>
            </w:r>
          </w:p>
        </w:tc>
        <w:tc>
          <w:tcPr>
            <w:tcW w:type="dxa" w:w="2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パッケージプラザ富山インター店</w:t>
            </w:r>
          </w:p>
        </w:tc>
        <w:tc>
          <w:tcPr>
            <w:tcW w:type="dxa" w:w="18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3,573円</w:t>
            </w:r>
          </w:p>
        </w:tc>
        <w:tc>
          <w:tcPr>
            <w:tcW w:type="dxa" w:w="40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消耗品費</w:t>
            </w:r>
          </w:p>
        </w:tc>
      </w:tr>
      <w:tr>
        <w:trPr>
          <w:tblHeader w:val="false"/>
        </w:trPr>
        <w:tc>
          <w:tcPr>
            <w:tcW w:type="dxa" w:w="1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6月12日</w:t>
            </w:r>
          </w:p>
        </w:tc>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御香料（渡邊康子様・1班）</w:t>
            </w:r>
          </w:p>
        </w:tc>
        <w:tc>
          <w:tcPr>
            <w:tcW w:type="dxa" w:w="18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10,000円</w:t>
            </w:r>
          </w:p>
        </w:tc>
        <w:tc>
          <w:tcPr>
            <w:tcW w:type="dxa" w:w="40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慶弔費（会則第19条）</w:t>
            </w:r>
          </w:p>
        </w:tc>
      </w:tr>
      <w:tr>
        <w:trPr>
          <w:tblHeader w:val="false"/>
        </w:trPr>
        <w:tc>
          <w:tcPr>
            <w:tcW w:type="dxa" w:w="1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6月29日</w:t>
            </w:r>
          </w:p>
        </w:tc>
        <w:tc>
          <w:tcPr>
            <w:tcW w:type="dxa" w:w="2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御香料（畠山章様）</w:t>
            </w:r>
          </w:p>
        </w:tc>
        <w:tc>
          <w:tcPr>
            <w:tcW w:type="dxa" w:w="18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10,000円</w:t>
            </w:r>
          </w:p>
        </w:tc>
        <w:tc>
          <w:tcPr>
            <w:tcW w:type="dxa" w:w="40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慶弔費（会則第19条）</w:t>
            </w:r>
          </w:p>
        </w:tc>
      </w:tr>
      <w:tr>
        <w:trPr>
          <w:tblHeader w:val="false"/>
        </w:trPr>
        <w:tc>
          <w:tcPr>
            <w:tcW w:type="dxa" w:w="1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7月4日</w:t>
            </w:r>
          </w:p>
        </w:tc>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マリコピーA3（事務キチ）</w:t>
            </w:r>
          </w:p>
        </w:tc>
        <w:tc>
          <w:tcPr>
            <w:tcW w:type="dxa" w:w="18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3,399円</w:t>
            </w:r>
          </w:p>
        </w:tc>
        <w:tc>
          <w:tcPr>
            <w:tcW w:type="dxa" w:w="40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消耗品費</w:t>
            </w:r>
          </w:p>
        </w:tc>
      </w:tr>
      <w:tr>
        <w:trPr>
          <w:tblHeader w:val="false"/>
        </w:trPr>
        <w:tc>
          <w:tcPr>
            <w:tcW w:type="dxa" w:w="1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b/>
                <w:bCs/>
                <w:sz w:val="19"/>
                <w:szCs w:val="19"/>
              </w:rPr>
              <w:t xml:space="preserve">8月17日</w:t>
            </w:r>
          </w:p>
        </w:tc>
        <w:tc>
          <w:tcPr>
            <w:tcW w:type="dxa" w:w="2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b/>
                <w:bCs/>
                <w:sz w:val="19"/>
                <w:szCs w:val="19"/>
              </w:rPr>
              <w:t xml:space="preserve">2026年度車両割賛助金</w:t>
            </w:r>
          </w:p>
        </w:tc>
        <w:tc>
          <w:tcPr>
            <w:tcW w:type="dxa" w:w="18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b/>
                <w:bCs/>
                <w:sz w:val="19"/>
                <w:szCs w:val="19"/>
              </w:rPr>
              <w:t xml:space="preserve">138,000円</w:t>
            </w:r>
          </w:p>
        </w:tc>
        <w:tc>
          <w:tcPr>
            <w:tcW w:type="dxa" w:w="40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地域安全対策費（230台×600円）</w:t>
            </w:r>
          </w:p>
        </w:tc>
      </w:tr>
    </w:tbl>
    <w:p>
      <w:pPr>
        <w:pStyle w:val="Heading2"/>
        <w:spacing w:after="120" w:before="240"/>
      </w:pPr>
      <w:r>
        <w:rPr>
          <w:rFonts w:ascii="游ゴシック" w:cs="游ゴシック" w:eastAsia="游ゴシック" w:hAnsi="游ゴシック"/>
          <w:b/>
          <w:bCs/>
          <w:color w:val="2E5C8A"/>
          <w:sz w:val="24"/>
          <w:szCs w:val="24"/>
        </w:rPr>
        <w:t xml:space="preserve">(3) 賛助金138,000円の処理</w:t>
      </w:r>
    </w:p>
    <w:p>
      <w:pPr>
        <w:spacing w:after="120" w:line="300"/>
      </w:pPr>
      <w:r>
        <w:rPr>
          <w:rFonts w:ascii="游ゴシック" w:cs="游ゴシック" w:eastAsia="游ゴシック" w:hAnsi="游ゴシック"/>
          <w:sz w:val="21"/>
          <w:szCs w:val="21"/>
        </w:rPr>
        <w:t xml:space="preserve">7月21日にATMで出金した138,000円は、交通安全協会への車両割賛助金の納入原資であることが判明いたしました。領収書（8月17日付）に基づき、次のとおり処理しております。</w:t>
      </w:r>
    </w:p>
    <w:p>
      <w:pPr>
        <w:pStyle w:val="ListParagraph"/>
        <w:numPr>
          <w:ilvl w:val="0"/>
          <w:numId w:val="2"/>
        </w:numPr>
        <w:spacing w:after="60"/>
      </w:pPr>
      <w:r>
        <w:rPr>
          <w:rFonts w:ascii="游ゴシック" w:cs="游ゴシック" w:eastAsia="游ゴシック" w:hAnsi="游ゴシック"/>
          <w:sz w:val="21"/>
          <w:szCs w:val="21"/>
        </w:rPr>
        <w:t xml:space="preserve">7月21日　ATM出金 138,000円 … 預金から手元現金へ移動</w:t>
      </w:r>
    </w:p>
    <w:p>
      <w:pPr>
        <w:pStyle w:val="ListParagraph"/>
        <w:numPr>
          <w:ilvl w:val="0"/>
          <w:numId w:val="2"/>
        </w:numPr>
        <w:spacing w:after="60"/>
      </w:pPr>
      <w:r>
        <w:rPr>
          <w:rFonts w:ascii="游ゴシック" w:cs="游ゴシック" w:eastAsia="游ゴシック" w:hAnsi="游ゴシック"/>
          <w:sz w:val="21"/>
          <w:szCs w:val="21"/>
        </w:rPr>
        <w:t xml:space="preserve">8月17日　賛助金納入 138,000円 … 現金支出（領収書No.26036）</w:t>
      </w:r>
    </w:p>
    <w:p>
      <w:pPr>
        <w:pStyle w:val="ListParagraph"/>
        <w:numPr>
          <w:ilvl w:val="0"/>
          <w:numId w:val="2"/>
        </w:numPr>
        <w:spacing w:after="160"/>
      </w:pPr>
      <w:r>
        <w:rPr>
          <w:rFonts w:ascii="游ゴシック" w:cs="游ゴシック" w:eastAsia="游ゴシック" w:hAnsi="游ゴシック"/>
          <w:b/>
          <w:bCs/>
          <w:sz w:val="21"/>
          <w:szCs w:val="21"/>
        </w:rPr>
        <w:t xml:space="preserve">この結果、8月9日の手持現金実査額30,017円と帳簿が完全に一致いたしました。</w:t>
      </w:r>
    </w:p>
    <w:p>
      <w:pPr>
        <w:pStyle w:val="Heading2"/>
        <w:spacing w:after="120" w:before="240"/>
      </w:pPr>
      <w:r>
        <w:rPr>
          <w:rFonts w:ascii="游ゴシック" w:cs="游ゴシック" w:eastAsia="游ゴシック" w:hAnsi="游ゴシック"/>
          <w:b/>
          <w:bCs/>
          <w:color w:val="2E5C8A"/>
          <w:sz w:val="24"/>
          <w:szCs w:val="24"/>
        </w:rPr>
        <w:t xml:space="preserve">(4) 会員名簿の整備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38"/>
      </w:tblGrid>
      <w:tr>
        <w:trPr>
          <w:tblHeader/>
        </w:trPr>
        <w:tc>
          <w:tcPr>
            <w:tcW w:type="dxa" w:w="26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区分</w:t>
            </w:r>
          </w:p>
        </w:tc>
        <w:tc>
          <w:tcPr>
            <w:tcW w:type="dxa" w:w="24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対象</w:t>
            </w:r>
          </w:p>
        </w:tc>
        <w:tc>
          <w:tcPr>
            <w:tcW w:type="dxa" w:w="4638"/>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内容</w:t>
            </w:r>
          </w:p>
        </w:tc>
      </w:tr>
      <w:tr>
        <w:trPr>
          <w:tblHeader w:val="false"/>
        </w:trPr>
        <w:tc>
          <w:tcPr>
            <w:tcW w:type="dxa" w:w="26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新規会員の追加</w:t>
            </w:r>
          </w:p>
        </w:tc>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4件</w:t>
            </w:r>
          </w:p>
        </w:tc>
        <w:tc>
          <w:tcPr>
            <w:tcW w:type="dxa" w:w="46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南様（10班）、永野様・水野様（18班）、ダイワハウスパーキング</w:t>
            </w:r>
          </w:p>
        </w:tc>
      </w:tr>
      <w:tr>
        <w:trPr>
          <w:tblHeader w:val="false"/>
        </w:trPr>
        <w:tc>
          <w:tcPr>
            <w:tcW w:type="dxa" w:w="26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会員情報の訂正</w:t>
            </w:r>
          </w:p>
        </w:tc>
        <w:tc>
          <w:tcPr>
            <w:tcW w:type="dxa" w:w="2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2件</w:t>
            </w:r>
          </w:p>
        </w:tc>
        <w:tc>
          <w:tcPr>
            <w:tcW w:type="dxa" w:w="46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開保津博様（4か月・2,000円）、季工房様（事業所→個人）</w:t>
            </w:r>
          </w:p>
        </w:tc>
      </w:tr>
      <w:tr>
        <w:trPr>
          <w:tblHeader w:val="false"/>
        </w:trPr>
        <w:tc>
          <w:tcPr>
            <w:tcW w:type="dxa" w:w="26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データ破損の修復</w:t>
            </w:r>
          </w:p>
        </w:tc>
        <w:tc>
          <w:tcPr>
            <w:tcW w:type="dxa" w:w="24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1件</w:t>
            </w:r>
          </w:p>
        </w:tc>
        <w:tc>
          <w:tcPr>
            <w:tcW w:type="dxa" w:w="46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水上翔平様（6B班）の残金セル</w:t>
            </w:r>
          </w:p>
        </w:tc>
      </w:tr>
      <w:tr>
        <w:trPr>
          <w:tblHeader w:val="false"/>
        </w:trPr>
        <w:tc>
          <w:tcPr>
            <w:tcW w:type="dxa" w:w="26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科目の変更</w:t>
            </w:r>
          </w:p>
        </w:tc>
        <w:tc>
          <w:tcPr>
            <w:tcW w:type="dxa" w:w="24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1件</w:t>
            </w:r>
          </w:p>
        </w:tc>
        <w:tc>
          <w:tcPr>
            <w:tcW w:type="dxa" w:w="46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（有）グリーングリーン46,000円　諸費 → 衛生管理費</w:t>
            </w:r>
          </w:p>
        </w:tc>
      </w:tr>
    </w:tbl>
    <w:p>
      <w:pPr>
        <w:spacing w:after="200" w:line="300"/>
      </w:pPr>
      <w:r>
        <w:rPr>
          <w:rFonts w:ascii="游ゴシック" w:cs="游ゴシック" w:eastAsia="游ゴシック" w:hAnsi="游ゴシック"/>
          <w:sz w:val="19"/>
          <w:szCs w:val="19"/>
        </w:rPr>
        <w:t xml:space="preserve">※ グリーングリーン様への支払は、会則第73条（土川堤防の桜並木の薬剤散布費用の負担）および予算科目「衛生管理費（土川桜並木消毒費）」に照らし、衛生管理費として計上いたしました。内容が異なる場合はご指摘ください。</w:t>
      </w:r>
    </w:p>
    <w:p>
      <w:r>
        <w:br w:type="page"/>
      </w:r>
    </w:p>
    <w:p>
      <w:pPr>
        <w:pStyle w:val="Heading1"/>
        <w:pBdr>
          <w:bottom w:val="single" w:color="1F4E79" w:sz="12"/>
        </w:pBdr>
        <w:spacing w:after="160" w:before="320"/>
      </w:pPr>
      <w:r>
        <w:rPr>
          <w:rFonts w:ascii="游ゴシック" w:cs="游ゴシック" w:eastAsia="游ゴシック" w:hAnsi="游ゴシック"/>
          <w:b/>
          <w:bCs/>
          <w:color w:val="1F4E79"/>
          <w:sz w:val="28"/>
          <w:szCs w:val="28"/>
        </w:rPr>
        <w:t xml:space="preserve">4. ご確認をお願いしたい事項</w:t>
      </w:r>
    </w:p>
    <w:p>
      <w:pPr>
        <w:spacing w:after="140" w:line="300"/>
      </w:pPr>
      <w:r>
        <w:rPr>
          <w:rFonts w:ascii="游ゴシック" w:cs="游ゴシック" w:eastAsia="游ゴシック" w:hAnsi="游ゴシック"/>
          <w:sz w:val="21"/>
          <w:szCs w:val="21"/>
        </w:rPr>
        <w:t xml:space="preserve">下記につきましては資料からは判断できませんでした。恐れ入りますが、ご教示をお願いいたします。</w:t>
      </w:r>
    </w:p>
    <w:p>
      <w:pPr>
        <w:pStyle w:val="Heading2"/>
        <w:spacing w:after="120" w:before="240"/>
      </w:pPr>
      <w:r>
        <w:rPr>
          <w:rFonts w:ascii="游ゴシック" w:cs="游ゴシック" w:eastAsia="游ゴシック" w:hAnsi="游ゴシック"/>
          <w:b/>
          <w:bCs/>
          <w:color w:val="2E5C8A"/>
          <w:sz w:val="24"/>
          <w:szCs w:val="24"/>
        </w:rPr>
        <w:t xml:space="preserve">(1) 入金の内訳が未確定のもの（計 225,680円）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4238"/>
      </w:tblGrid>
      <w:tr>
        <w:trPr>
          <w:tblHeader/>
        </w:trPr>
        <w:tc>
          <w:tcPr>
            <w:tcW w:type="dxa" w:w="15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日付</w:t>
            </w:r>
          </w:p>
        </w:tc>
        <w:tc>
          <w:tcPr>
            <w:tcW w:type="dxa" w:w="22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振込名義等</w:t>
            </w:r>
          </w:p>
        </w:tc>
        <w:tc>
          <w:tcPr>
            <w:tcW w:type="dxa" w:w="17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金額</w:t>
            </w:r>
          </w:p>
        </w:tc>
        <w:tc>
          <w:tcPr>
            <w:tcW w:type="dxa" w:w="4238"/>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確認したい内容</w:t>
            </w:r>
          </w:p>
        </w:tc>
      </w:tr>
      <w:tr>
        <w:trPr>
          <w:tblHeader w:val="false"/>
        </w:trPr>
        <w:tc>
          <w:tcPr>
            <w:tcW w:type="dxa" w:w="1500"/>
            <w:tcMar>
              <w:top w:type="dxa" w:w="60"/>
              <w:left w:type="dxa" w:w="90"/>
              <w:bottom w:type="dxa" w:w="60"/>
              <w:right w:type="dxa" w:w="90"/>
            </w:tcMar>
            <w:vAlign w:val="center"/>
          </w:tcPr>
          <w:p>
            <w:pPr>
              <w:spacing w:after="0" w:line="260"/>
            </w:pPr>
            <w:r>
              <w:rPr>
                <w:rFonts w:ascii="游ゴシック" w:cs="游ゴシック" w:eastAsia="游ゴシック" w:hAnsi="游ゴシック"/>
                <w:b/>
                <w:bCs/>
                <w:sz w:val="19"/>
                <w:szCs w:val="19"/>
              </w:rPr>
              <w:t xml:space="preserve">4月30日</w:t>
            </w:r>
          </w:p>
        </w:tc>
        <w:tc>
          <w:tcPr>
            <w:tcW w:type="dxa" w:w="22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朝日不動産（株）</w:t>
            </w:r>
          </w:p>
        </w:tc>
        <w:tc>
          <w:tcPr>
            <w:tcW w:type="dxa" w:w="17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b/>
                <w:bCs/>
                <w:sz w:val="19"/>
                <w:szCs w:val="19"/>
              </w:rPr>
              <w:t xml:space="preserve">30,720円</w:t>
            </w:r>
          </w:p>
        </w:tc>
        <w:tc>
          <w:tcPr>
            <w:tcW w:type="dxa" w:w="42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管理7物件456,960円は特定済。残り30,720円の対象物件（ハニエルⅣが同額）</w:t>
            </w:r>
          </w:p>
        </w:tc>
      </w:tr>
      <w:tr>
        <w:trPr>
          <w:tblHeader w:val="false"/>
        </w:trPr>
        <w:tc>
          <w:tcPr>
            <w:tcW w:type="dxa" w:w="15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6月1日</w:t>
            </w:r>
          </w:p>
        </w:tc>
        <w:tc>
          <w:tcPr>
            <w:tcW w:type="dxa" w:w="22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店頭受入</w:t>
            </w:r>
          </w:p>
        </w:tc>
        <w:tc>
          <w:tcPr>
            <w:tcW w:type="dxa" w:w="17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144,000円</w:t>
            </w:r>
          </w:p>
        </w:tc>
        <w:tc>
          <w:tcPr>
            <w:tcW w:type="dxa" w:w="42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3A班の集金分と推定。集金表を拝見できますでしょうか</w:t>
            </w:r>
          </w:p>
        </w:tc>
      </w:tr>
      <w:tr>
        <w:trPr>
          <w:tblHeader w:val="false"/>
        </w:trPr>
        <w:tc>
          <w:tcPr>
            <w:tcW w:type="dxa" w:w="15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7月5日</w:t>
            </w:r>
          </w:p>
        </w:tc>
        <w:tc>
          <w:tcPr>
            <w:tcW w:type="dxa" w:w="22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矢野班長（7班）</w:t>
            </w:r>
          </w:p>
        </w:tc>
        <w:tc>
          <w:tcPr>
            <w:tcW w:type="dxa" w:w="17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21,600円</w:t>
            </w:r>
          </w:p>
        </w:tc>
        <w:tc>
          <w:tcPr>
            <w:tcW w:type="dxa" w:w="42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現金でお預かりした分の対象事業所</w:t>
            </w:r>
          </w:p>
        </w:tc>
      </w:tr>
      <w:tr>
        <w:trPr>
          <w:tblHeader w:val="false"/>
        </w:trPr>
        <w:tc>
          <w:tcPr>
            <w:tcW w:type="dxa" w:w="15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5月7日</w:t>
            </w:r>
          </w:p>
        </w:tc>
        <w:tc>
          <w:tcPr>
            <w:tcW w:type="dxa" w:w="22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株）ハレハナ</w:t>
            </w:r>
          </w:p>
        </w:tc>
        <w:tc>
          <w:tcPr>
            <w:tcW w:type="dxa" w:w="17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15,360円</w:t>
            </w:r>
          </w:p>
        </w:tc>
        <w:tc>
          <w:tcPr>
            <w:tcW w:type="dxa" w:w="42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徴収DBに該当会員がありません</w:t>
            </w:r>
          </w:p>
        </w:tc>
      </w:tr>
      <w:tr>
        <w:trPr>
          <w:tblHeader w:val="false"/>
        </w:trPr>
        <w:tc>
          <w:tcPr>
            <w:tcW w:type="dxa" w:w="15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4月30日</w:t>
            </w:r>
          </w:p>
        </w:tc>
        <w:tc>
          <w:tcPr>
            <w:tcW w:type="dxa" w:w="22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㈱エイエムパートナーズ</w:t>
            </w:r>
          </w:p>
        </w:tc>
        <w:tc>
          <w:tcPr>
            <w:tcW w:type="dxa" w:w="17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12,000円</w:t>
            </w:r>
          </w:p>
        </w:tc>
        <w:tc>
          <w:tcPr>
            <w:tcW w:type="dxa" w:w="42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徴収DBに該当会員がありません</w:t>
            </w:r>
          </w:p>
        </w:tc>
      </w:tr>
      <w:tr>
        <w:trPr>
          <w:tblHeader w:val="false"/>
        </w:trPr>
        <w:tc>
          <w:tcPr>
            <w:tcW w:type="dxa" w:w="15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5月25日</w:t>
            </w:r>
          </w:p>
        </w:tc>
        <w:tc>
          <w:tcPr>
            <w:tcW w:type="dxa" w:w="22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大東建託（株）</w:t>
            </w:r>
          </w:p>
        </w:tc>
        <w:tc>
          <w:tcPr>
            <w:tcW w:type="dxa" w:w="17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2,000円</w:t>
            </w:r>
          </w:p>
        </w:tc>
        <w:tc>
          <w:tcPr>
            <w:tcW w:type="dxa" w:w="42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対象物件（少額のため端数と推測）</w:t>
            </w:r>
          </w:p>
        </w:tc>
      </w:tr>
    </w:tbl>
    <w:p>
      <w:pPr>
        <w:pStyle w:val="Heading2"/>
        <w:spacing w:after="120" w:before="240"/>
      </w:pPr>
      <w:r>
        <w:rPr>
          <w:rFonts w:ascii="游ゴシック" w:cs="游ゴシック" w:eastAsia="游ゴシック" w:hAnsi="游ゴシック"/>
          <w:b/>
          <w:bCs/>
          <w:color w:val="2E5C8A"/>
          <w:sz w:val="24"/>
          <w:szCs w:val="24"/>
        </w:rPr>
        <w:t xml:space="preserve">(2) 支出内容の確認（2件）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700"/>
        <w:gridCol w:w="3838"/>
      </w:tblGrid>
      <w:tr>
        <w:trPr>
          <w:tblHeader/>
        </w:trPr>
        <w:tc>
          <w:tcPr>
            <w:tcW w:type="dxa" w:w="15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日付</w:t>
            </w:r>
          </w:p>
        </w:tc>
        <w:tc>
          <w:tcPr>
            <w:tcW w:type="dxa" w:w="26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内容</w:t>
            </w:r>
          </w:p>
        </w:tc>
        <w:tc>
          <w:tcPr>
            <w:tcW w:type="dxa" w:w="17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金額</w:t>
            </w:r>
          </w:p>
        </w:tc>
        <w:tc>
          <w:tcPr>
            <w:tcW w:type="dxa" w:w="3838"/>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確認したい内容</w:t>
            </w:r>
          </w:p>
        </w:tc>
      </w:tr>
      <w:tr>
        <w:trPr>
          <w:tblHeader w:val="false"/>
        </w:trPr>
        <w:tc>
          <w:tcPr>
            <w:tcW w:type="dxa" w:w="15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7月20日</w:t>
            </w:r>
          </w:p>
        </w:tc>
        <w:tc>
          <w:tcPr>
            <w:tcW w:type="dxa" w:w="26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慶弔費（多賀会長精算）</w:t>
            </w:r>
          </w:p>
        </w:tc>
        <w:tc>
          <w:tcPr>
            <w:tcW w:type="dxa" w:w="1700"/>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5,000円</w:t>
            </w:r>
          </w:p>
        </w:tc>
        <w:tc>
          <w:tcPr>
            <w:tcW w:type="dxa" w:w="38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御香料10,000円とは別の支出の内容</w:t>
            </w:r>
          </w:p>
        </w:tc>
      </w:tr>
      <w:tr>
        <w:trPr>
          <w:tblHeader w:val="false"/>
        </w:trPr>
        <w:tc>
          <w:tcPr>
            <w:tcW w:type="dxa" w:w="15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8月9日</w:t>
            </w:r>
          </w:p>
        </w:tc>
        <w:tc>
          <w:tcPr>
            <w:tcW w:type="dxa" w:w="26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御香料（多賀会長精算）</w:t>
            </w:r>
          </w:p>
        </w:tc>
        <w:tc>
          <w:tcPr>
            <w:tcW w:type="dxa" w:w="1700"/>
            <w:shd w:fill="F2F6FA" w:color="auto" w:val="clear"/>
            <w:tcMar>
              <w:top w:type="dxa" w:w="60"/>
              <w:left w:type="dxa" w:w="90"/>
              <w:bottom w:type="dxa" w:w="60"/>
              <w:right w:type="dxa" w:w="90"/>
            </w:tcMar>
            <w:vAlign w:val="center"/>
          </w:tcPr>
          <w:p>
            <w:pPr>
              <w:spacing w:after="0" w:line="260"/>
              <w:jc w:val="right"/>
            </w:pPr>
            <w:r>
              <w:rPr>
                <w:rFonts w:ascii="游ゴシック" w:cs="游ゴシック" w:eastAsia="游ゴシック" w:hAnsi="游ゴシック"/>
                <w:sz w:val="19"/>
                <w:szCs w:val="19"/>
              </w:rPr>
              <w:t xml:space="preserve">10,000円</w:t>
            </w:r>
          </w:p>
        </w:tc>
        <w:tc>
          <w:tcPr>
            <w:tcW w:type="dxa" w:w="38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宛先が「松岡様」で相違ないか</w:t>
            </w:r>
          </w:p>
        </w:tc>
      </w:tr>
    </w:tbl>
    <w:p>
      <w:pPr>
        <w:pStyle w:val="Heading2"/>
        <w:spacing w:after="120" w:before="240"/>
      </w:pPr>
      <w:r>
        <w:rPr>
          <w:rFonts w:ascii="游ゴシック" w:cs="游ゴシック" w:eastAsia="游ゴシック" w:hAnsi="游ゴシック"/>
          <w:b/>
          <w:bCs/>
          <w:color w:val="2E5C8A"/>
          <w:sz w:val="24"/>
          <w:szCs w:val="24"/>
        </w:rPr>
        <w:t xml:space="preserve">(3) 会員の異動・取扱い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38"/>
      </w:tblGrid>
      <w:tr>
        <w:trPr>
          <w:tblHeader/>
        </w:trPr>
        <w:tc>
          <w:tcPr>
            <w:tcW w:type="dxa" w:w="28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対象</w:t>
            </w:r>
          </w:p>
        </w:tc>
        <w:tc>
          <w:tcPr>
            <w:tcW w:type="dxa" w:w="18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班</w:t>
            </w:r>
          </w:p>
        </w:tc>
        <w:tc>
          <w:tcPr>
            <w:tcW w:type="dxa" w:w="5038"/>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確認したい内容</w:t>
            </w:r>
          </w:p>
        </w:tc>
      </w:tr>
      <w:tr>
        <w:trPr>
          <w:tblHeader w:val="false"/>
        </w:trPr>
        <w:tc>
          <w:tcPr>
            <w:tcW w:type="dxa" w:w="28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渡邊康子様</w:t>
            </w:r>
          </w:p>
        </w:tc>
        <w:tc>
          <w:tcPr>
            <w:tcW w:type="dxa" w:w="18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1班</w:t>
            </w:r>
          </w:p>
        </w:tc>
        <w:tc>
          <w:tcPr>
            <w:tcW w:type="dxa" w:w="50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ご逝去に伴う会員登録の取扱い（会費は納入済）</w:t>
            </w:r>
          </w:p>
        </w:tc>
      </w:tr>
      <w:tr>
        <w:trPr>
          <w:tblHeader w:val="false"/>
        </w:trPr>
        <w:tc>
          <w:tcPr>
            <w:tcW w:type="dxa" w:w="28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きいろとみどり黒瀬店 他2件</w:t>
            </w:r>
          </w:p>
        </w:tc>
        <w:tc>
          <w:tcPr>
            <w:tcW w:type="dxa" w:w="18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20班</w:t>
            </w:r>
          </w:p>
        </w:tc>
        <w:tc>
          <w:tcPr>
            <w:tcW w:type="dxa" w:w="50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集金表で取消線あり。退会の手続きが必要か</w:t>
            </w:r>
          </w:p>
        </w:tc>
      </w:tr>
      <w:tr>
        <w:trPr>
          <w:tblHeader w:val="false"/>
        </w:trPr>
        <w:tc>
          <w:tcPr>
            <w:tcW w:type="dxa" w:w="28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カーサベルジュ</w:t>
            </w:r>
          </w:p>
        </w:tc>
        <w:tc>
          <w:tcPr>
            <w:tcW w:type="dxa" w:w="18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6B班</w:t>
            </w:r>
          </w:p>
        </w:tc>
        <w:tc>
          <w:tcPr>
            <w:tcW w:type="dxa" w:w="50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「入居者が少ないため今年度は納めない」との申出</w:t>
            </w:r>
          </w:p>
        </w:tc>
      </w:tr>
      <w:tr>
        <w:trPr>
          <w:tblHeader w:val="false"/>
        </w:trPr>
        <w:tc>
          <w:tcPr>
            <w:tcW w:type="dxa" w:w="28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グリーンヴィラ黒瀬・Chaleur</w:t>
            </w:r>
          </w:p>
        </w:tc>
        <w:tc>
          <w:tcPr>
            <w:tcW w:type="dxa" w:w="18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5班</w:t>
            </w:r>
          </w:p>
        </w:tc>
        <w:tc>
          <w:tcPr>
            <w:tcW w:type="dxa" w:w="50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納入を拒否されている状態</w:t>
            </w:r>
          </w:p>
        </w:tc>
      </w:tr>
      <w:tr>
        <w:trPr>
          <w:tblHeader w:val="false"/>
        </w:trPr>
        <w:tc>
          <w:tcPr>
            <w:tcW w:type="dxa" w:w="28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石友ホームモデルハウス 他2件</w:t>
            </w:r>
          </w:p>
        </w:tc>
        <w:tc>
          <w:tcPr>
            <w:tcW w:type="dxa" w:w="18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10班</w:t>
            </w:r>
          </w:p>
        </w:tc>
        <w:tc>
          <w:tcPr>
            <w:tcW w:type="dxa" w:w="50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集金表に支払拒否の記載</w:t>
            </w:r>
          </w:p>
        </w:tc>
      </w:tr>
    </w:tbl>
    <w:p>
      <w:pPr>
        <w:pStyle w:val="Heading2"/>
        <w:spacing w:after="120" w:before="240"/>
      </w:pPr>
      <w:r>
        <w:rPr>
          <w:rFonts w:ascii="游ゴシック" w:cs="游ゴシック" w:eastAsia="游ゴシック" w:hAnsi="游ゴシック"/>
          <w:b/>
          <w:bCs/>
          <w:color w:val="2E5C8A"/>
          <w:sz w:val="24"/>
          <w:szCs w:val="24"/>
        </w:rPr>
        <w:t xml:space="preserve">(4) 前年度からの引継ぎ事項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項目</w:t>
            </w:r>
          </w:p>
        </w:tc>
        <w:tc>
          <w:tcPr>
            <w:tcW w:type="dxa" w:w="6638"/>
            <w:shd w:fill="1F4E79" w:color="auto" w:val="clear"/>
            <w:tcMar>
              <w:top w:type="dxa" w:w="60"/>
              <w:left w:type="dxa" w:w="90"/>
              <w:bottom w:type="dxa" w:w="60"/>
              <w:right w:type="dxa" w:w="90"/>
            </w:tcMar>
            <w:vAlign w:val="center"/>
          </w:tcPr>
          <w:p>
            <w:pPr>
              <w:spacing w:after="0" w:line="260"/>
              <w:jc w:val="center"/>
            </w:pPr>
            <w:r>
              <w:rPr>
                <w:rFonts w:ascii="游ゴシック" w:cs="游ゴシック" w:eastAsia="游ゴシック" w:hAnsi="游ゴシック"/>
                <w:b/>
                <w:bCs/>
                <w:color w:val="FFFFFF"/>
                <w:sz w:val="19"/>
                <w:szCs w:val="19"/>
              </w:rPr>
              <w:t xml:space="preserve">確認したい内容</w:t>
            </w:r>
          </w:p>
        </w:tc>
      </w:tr>
      <w:tr>
        <w:trPr>
          <w:tblHeader w:val="false"/>
        </w:trPr>
        <w:tc>
          <w:tcPr>
            <w:tcW w:type="dxa" w:w="30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信開グループ（22～25班）の残高</w:t>
            </w:r>
          </w:p>
        </w:tc>
        <w:tc>
          <w:tcPr>
            <w:tcW w:type="dxa" w:w="66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旧データでは前年度分の入金が残金に反映されていたように見受けられます。期首時点の未収額の考え方をご教示ください</w:t>
            </w:r>
          </w:p>
        </w:tc>
      </w:tr>
      <w:tr>
        <w:trPr>
          <w:tblHeader w:val="false"/>
        </w:trPr>
        <w:tc>
          <w:tcPr>
            <w:tcW w:type="dxa" w:w="3000"/>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賛助金の収入計上</w:t>
            </w:r>
          </w:p>
        </w:tc>
        <w:tc>
          <w:tcPr>
            <w:tcW w:type="dxa" w:w="6638"/>
            <w:shd w:fill="F2F6FA" w:color="auto" w:val="clear"/>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住民の皆様から車両割賛助金を集金される仕組みでしょうか。その場合は収入side の計上も必要と考えております</w:t>
            </w:r>
          </w:p>
        </w:tc>
      </w:tr>
      <w:tr>
        <w:trPr>
          <w:tblHeader w:val="false"/>
        </w:trPr>
        <w:tc>
          <w:tcPr>
            <w:tcW w:type="dxa" w:w="3000"/>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農協口座</w:t>
            </w:r>
          </w:p>
        </w:tc>
        <w:tc>
          <w:tcPr>
            <w:tcW w:type="dxa" w:w="6638"/>
            <w:tcMar>
              <w:top w:type="dxa" w:w="60"/>
              <w:left w:type="dxa" w:w="90"/>
              <w:bottom w:type="dxa" w:w="60"/>
              <w:right w:type="dxa" w:w="90"/>
            </w:tcMar>
            <w:vAlign w:val="center"/>
          </w:tcPr>
          <w:p>
            <w:pPr>
              <w:spacing w:after="0" w:line="260"/>
            </w:pPr>
            <w:r>
              <w:rPr>
                <w:rFonts w:ascii="游ゴシック" w:cs="游ゴシック" w:eastAsia="游ゴシック" w:hAnsi="游ゴシック"/>
                <w:sz w:val="19"/>
                <w:szCs w:val="19"/>
              </w:rPr>
              <w:t xml:space="preserve">手持現金確認ファイルに2021年時点の記載がございます。現在も使用されているでしょうか</w:t>
            </w:r>
          </w:p>
        </w:tc>
      </w:tr>
    </w:tbl>
    <w:p>
      <w:pPr>
        <w:pStyle w:val="Heading1"/>
        <w:pBdr>
          <w:bottom w:val="single" w:color="1F4E79" w:sz="12"/>
        </w:pBdr>
        <w:spacing w:after="160" w:before="320"/>
      </w:pPr>
      <w:r>
        <w:rPr>
          <w:rFonts w:ascii="游ゴシック" w:cs="游ゴシック" w:eastAsia="游ゴシック" w:hAnsi="游ゴシック"/>
          <w:b/>
          <w:bCs/>
          <w:color w:val="1F4E79"/>
          <w:sz w:val="28"/>
          <w:szCs w:val="28"/>
        </w:rPr>
        <w:t xml:space="preserve">5. まとめ</w:t>
      </w:r>
    </w:p>
    <w:p>
      <w:pPr>
        <w:pStyle w:val="ListParagraph"/>
        <w:numPr>
          <w:ilvl w:val="0"/>
          <w:numId w:val="2"/>
        </w:numPr>
        <w:spacing w:after="80"/>
      </w:pPr>
      <w:r>
        <w:rPr>
          <w:rFonts w:ascii="游ゴシック" w:cs="游ゴシック" w:eastAsia="游ゴシック" w:hAnsi="游ゴシック"/>
          <w:sz w:val="21"/>
          <w:szCs w:val="21"/>
        </w:rPr>
        <w:t xml:space="preserve">預金・現金とも実物と完全に一致し、帳簿の正確性は確保されております。</w:t>
      </w:r>
    </w:p>
    <w:p>
      <w:pPr>
        <w:pStyle w:val="ListParagraph"/>
        <w:numPr>
          <w:ilvl w:val="0"/>
          <w:numId w:val="2"/>
        </w:numPr>
        <w:spacing w:after="80"/>
      </w:pPr>
      <w:r>
        <w:rPr>
          <w:rFonts w:ascii="游ゴシック" w:cs="游ゴシック" w:eastAsia="游ゴシック" w:hAnsi="游ゴシック"/>
          <w:sz w:val="21"/>
          <w:szCs w:val="21"/>
        </w:rPr>
        <w:t xml:space="preserve">全17班の集金表・入金票を照合し、班からお預かりした金額に相違はございませんでした。</w:t>
      </w:r>
    </w:p>
    <w:p>
      <w:pPr>
        <w:pStyle w:val="ListParagraph"/>
        <w:numPr>
          <w:ilvl w:val="0"/>
          <w:numId w:val="2"/>
        </w:numPr>
        <w:spacing w:after="80"/>
      </w:pPr>
      <w:r>
        <w:rPr>
          <w:rFonts w:ascii="游ゴシック" w:cs="游ゴシック" w:eastAsia="游ゴシック" w:hAnsi="游ゴシック"/>
          <w:sz w:val="21"/>
          <w:szCs w:val="21"/>
        </w:rPr>
        <w:t xml:space="preserve">内訳が未確定の入金は225,680円で、いずれも入金自体は帳簿に計上済みです（帳簿残高に影響はございません）。</w:t>
      </w:r>
    </w:p>
    <w:p>
      <w:pPr>
        <w:pStyle w:val="ListParagraph"/>
        <w:numPr>
          <w:ilvl w:val="0"/>
          <w:numId w:val="2"/>
        </w:numPr>
        <w:spacing w:after="200"/>
      </w:pPr>
      <w:r>
        <w:rPr>
          <w:rFonts w:ascii="游ゴシック" w:cs="游ゴシック" w:eastAsia="游ゴシック" w:hAnsi="游ゴシック"/>
          <w:sz w:val="21"/>
          <w:szCs w:val="21"/>
        </w:rPr>
        <w:t xml:space="preserve">3A班の集金表を拝見できれば、店頭受入の紐付けがすべて完了する見込みです。</w:t>
      </w:r>
    </w:p>
    <w:p>
      <w:pPr>
        <w:pBdr>
          <w:top w:val="single" w:color="AAAAAA" w:sz="6"/>
        </w:pBdr>
        <w:spacing w:before="240"/>
      </w:pPr>
      <w:r>
        <w:rPr>
          <w:rFonts w:ascii="游ゴシック" w:cs="游ゴシック" w:eastAsia="游ゴシック" w:hAnsi="游ゴシック"/>
          <w:color w:val="666666"/>
          <w:sz w:val="18"/>
          <w:szCs w:val="18"/>
        </w:rPr>
        <w:t xml:space="preserve">【対象資料】2026黒瀬町内会会計SYS.xlsm ／ 2026黒瀬町内会費徴収DB.xlsx ／ 手持現金確認.xlsx</w:t>
      </w:r>
    </w:p>
    <w:p>
      <w:pPr>
        <w:spacing w:after="0"/>
      </w:pPr>
      <w:r>
        <w:rPr>
          <w:rFonts w:ascii="游ゴシック" w:cs="游ゴシック" w:eastAsia="游ゴシック" w:hAnsi="游ゴシック"/>
          <w:color w:val="666666"/>
          <w:sz w:val="18"/>
          <w:szCs w:val="18"/>
        </w:rPr>
        <w:t xml:space="preserve">【突合資料】通帳（8/15記帳）／各班集金表・入金票 17班分／領収書・レシート／賛助金納入報告書・領収書／手持現金確認メモ</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2026-08-17T13:41:10.071Z</dcterms:created>
  <dcterms:modified xsi:type="dcterms:W3CDTF">2026-08-17T13:41:10.071Z</dcterms:modified>
</cp:coreProperties>
</file>

<file path=docProps/custom.xml><?xml version="1.0" encoding="utf-8"?>
<Properties xmlns="http://schemas.openxmlformats.org/officeDocument/2006/custom-properties" xmlns:vt="http://schemas.openxmlformats.org/officeDocument/2006/docPropsVTypes"/>
</file>