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737602133"/>
      </w:sdtPr>
      <w:sdtContent>
        <w:p>
          <w:pPr>
            <w:pStyle w:val="NoSpacing"/>
            <w:jc w:val="center"/>
            <w:rPr>
              <w:sz w:val="2"/>
            </w:rPr>
          </w:pPr>
          <w:r>
            <w:rPr>
              <w:sz w:val="2"/>
            </w:rPr>
          </w:r>
        </w:p>
        <w:p>
          <w:pPr>
            <w:pStyle w:val="Normal"/>
            <w:jc w:val="center"/>
            <w:rPr/>
          </w:pPr>
          <w:r>
            <w:rPr/>
            <mc:AlternateContent>
              <mc:Choice Requires="wps">
                <w:drawing>
                  <wp:anchor behindDoc="0" distT="0" distB="6985" distL="0" distR="0" simplePos="0" locked="0" layoutInCell="0" allowOverlap="1" relativeHeight="2">
                    <wp:simplePos x="0" y="0"/>
                    <wp:positionH relativeFrom="page">
                      <wp:align>center</wp:align>
                    </wp:positionH>
                    <wp:positionV relativeFrom="margin">
                      <wp:align>bottom</wp:align>
                    </wp:positionV>
                    <wp:extent cx="6117590" cy="323850"/>
                    <wp:effectExtent l="0" t="0" r="0" b="6985"/>
                    <wp:wrapNone/>
                    <wp:docPr id="1" name="Text Box 69"/>
                    <a:graphic xmlns:a="http://schemas.openxmlformats.org/drawingml/2006/main">
                      <a:graphicData uri="http://schemas.microsoft.com/office/word/2010/wordprocessingShape">
                        <wps:wsp>
                          <wps:cNvSpPr/>
                          <wps:spPr>
                            <a:xfrm>
                              <a:off x="0" y="0"/>
                              <a:ext cx="611748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470862791"/>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965473418"/>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15pt;margin-top:621.9pt;width:481.65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1291447937"/>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287156526"/>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3970" distL="114300" distR="112395" simplePos="0" locked="0" layoutInCell="0" allowOverlap="1" relativeHeight="4">
                    <wp:simplePos x="0" y="0"/>
                    <wp:positionH relativeFrom="column">
                      <wp:posOffset>47625</wp:posOffset>
                    </wp:positionH>
                    <wp:positionV relativeFrom="paragraph">
                      <wp:posOffset>1270</wp:posOffset>
                    </wp:positionV>
                    <wp:extent cx="6066790" cy="1511935"/>
                    <wp:effectExtent l="0" t="0" r="0" b="2540"/>
                    <wp:wrapTight wrapText="bothSides">
                      <wp:wrapPolygon edited="0">
                        <wp:start x="208" y="0"/>
                        <wp:lineTo x="208" y="21320"/>
                        <wp:lineTo x="21383" y="21320"/>
                        <wp:lineTo x="21383" y="0"/>
                        <wp:lineTo x="208" y="0"/>
                      </wp:wrapPolygon>
                    </wp:wrapTight>
                    <wp:docPr id="3" name="Text Box 62"/>
                    <a:graphic xmlns:a="http://schemas.openxmlformats.org/drawingml/2006/main">
                      <a:graphicData uri="http://schemas.microsoft.com/office/word/2010/wordprocessingShape">
                        <wps:wsp>
                          <wps:cNvSpPr/>
                          <wps:spPr>
                            <a:xfrm>
                              <a:off x="0" y="0"/>
                              <a:ext cx="6066720" cy="1512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color w:val="000000"/>
                                  </w:rPr>
                                </w:pPr>
                                <w:r>
                                  <w:rPr>
                                    <w:rFonts w:eastAsia="Arial" w:cs="Times New Roman" w:ascii="DejaVu Sans Mono" w:hAnsi="DejaVu Sans Mono"/>
                                    <w:b/>
                                    <w:color w:val="000000" w:themeShade="bf"/>
                                    <w:sz w:val="52"/>
                                    <w:szCs w:val="52"/>
                                    <w:shd w:fill="auto" w:val="clear"/>
                                  </w:rPr>
                                  <w:t>International Money Transfer</w:t>
                                </w:r>
                                <w:r>
                                  <w:rPr>
                                    <w:rFonts w:eastAsia="Arial" w:cs="Times New Roman" w:ascii="DejaVu Sans Mono" w:hAnsi="DejaVu Sans Mono"/>
                                    <w:b/>
                                    <w:color w:val="000000" w:themeShade="bf"/>
                                    <w:sz w:val="48"/>
                                    <w:szCs w:val="48"/>
                                    <w:shd w:fill="auto" w:val="clear"/>
                                  </w:rPr>
                                  <w:t xml:space="preserve"> :</w:t>
                                </w:r>
                                <w:r>
                                  <w:rPr>
                                    <w:rFonts w:eastAsia="Arial" w:cs="Times New Roman" w:ascii="DejaVu Sans Mono" w:hAnsi="DejaVu Sans Mono"/>
                                    <w:b/>
                                    <w:color w:val="000000" w:themeShade="bf"/>
                                    <w:sz w:val="48"/>
                                    <w:szCs w:val="48"/>
                                    <w:shd w:fill="auto" w:val="clear"/>
                                  </w:rPr>
                                  <w:t xml:space="preserve"> Externals</w:t>
                                </w:r>
                              </w:p>
                              <w:p>
                                <w:pPr>
                                  <w:pStyle w:val="PreformattedText"/>
                                  <w:rPr>
                                    <w:rFonts w:ascii="DejaVu Sans Mono" w:hAnsi="DejaVu Sans Mono"/>
                                    <w:i/>
                                    <w:i/>
                                    <w:color w:val="000000"/>
                                  </w:rPr>
                                </w:pPr>
                                <w:r>
                                  <w:rPr>
                                    <w:rFonts w:ascii="DejaVu Sans Mono" w:hAnsi="DejaVu Sans Mono"/>
                                    <w:i/>
                                    <w:color w:val="000000"/>
                                  </w:rPr>
                                </w:r>
                              </w:p>
                              <w:p>
                                <w:pPr>
                                  <w:pStyle w:val="PreformattedText"/>
                                  <w:rPr>
                                    <w:rFonts w:ascii="DejaVu Sans Mono" w:hAnsi="DejaVu Sans Mono"/>
                                    <w:b/>
                                    <w:b/>
                                    <w:bCs/>
                                    <w:i w:val="false"/>
                                    <w:i w:val="false"/>
                                    <w:iCs w:val="false"/>
                                    <w:color w:val="000000"/>
                                    <w:sz w:val="24"/>
                                    <w:szCs w:val="24"/>
                                  </w:rPr>
                                </w:pPr>
                                <w:r>
                                  <w:rPr>
                                    <w:rFonts w:ascii="DejaVu Sans Mono" w:hAnsi="DejaVu Sans Mono"/>
                                    <w:b/>
                                    <w:bCs/>
                                    <w:i w:val="false"/>
                                    <w:iCs w:val="false"/>
                                    <w:color w:val="000000"/>
                                    <w:sz w:val="24"/>
                                    <w:szCs w:val="24"/>
                                  </w:rPr>
                                  <w:t>Version 1.0.2, 29</w:t>
                                </w:r>
                                <w:r>
                                  <w:rPr>
                                    <w:rFonts w:ascii="DejaVu Sans Mono" w:hAnsi="DejaVu Sans Mono"/>
                                    <w:b/>
                                    <w:bCs/>
                                    <w:i w:val="false"/>
                                    <w:iCs w:val="false"/>
                                    <w:color w:val="000000"/>
                                    <w:sz w:val="24"/>
                                    <w:szCs w:val="24"/>
                                    <w:vertAlign w:val="superscript"/>
                                  </w:rPr>
                                  <w:t>th</w:t>
                                </w:r>
                                <w:r>
                                  <w:rPr>
                                    <w:rFonts w:ascii="DejaVu Sans Mono" w:hAnsi="DejaVu Sans Mono"/>
                                    <w:b/>
                                    <w:bCs/>
                                    <w:i w:val="false"/>
                                    <w:iCs w:val="false"/>
                                    <w:color w:val="000000"/>
                                    <w:sz w:val="24"/>
                                    <w:szCs w:val="24"/>
                                  </w:rPr>
                                  <w:t xml:space="preserve"> August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119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color w:val="000000"/>
                            </w:rPr>
                          </w:pPr>
                          <w:r>
                            <w:rPr>
                              <w:rFonts w:eastAsia="Arial" w:cs="Times New Roman" w:ascii="DejaVu Sans Mono" w:hAnsi="DejaVu Sans Mono"/>
                              <w:b/>
                              <w:color w:val="000000" w:themeShade="bf"/>
                              <w:sz w:val="52"/>
                              <w:szCs w:val="52"/>
                              <w:shd w:fill="auto" w:val="clear"/>
                            </w:rPr>
                            <w:t>International Money Transfer</w:t>
                          </w:r>
                          <w:r>
                            <w:rPr>
                              <w:rFonts w:eastAsia="Arial" w:cs="Times New Roman" w:ascii="DejaVu Sans Mono" w:hAnsi="DejaVu Sans Mono"/>
                              <w:b/>
                              <w:color w:val="000000" w:themeShade="bf"/>
                              <w:sz w:val="48"/>
                              <w:szCs w:val="48"/>
                              <w:shd w:fill="auto" w:val="clear"/>
                            </w:rPr>
                            <w:t xml:space="preserve"> :</w:t>
                          </w:r>
                          <w:r>
                            <w:rPr>
                              <w:rFonts w:eastAsia="Arial" w:cs="Times New Roman" w:ascii="DejaVu Sans Mono" w:hAnsi="DejaVu Sans Mono"/>
                              <w:b/>
                              <w:color w:val="000000" w:themeShade="bf"/>
                              <w:sz w:val="48"/>
                              <w:szCs w:val="48"/>
                              <w:shd w:fill="auto" w:val="clear"/>
                            </w:rPr>
                            <w:t xml:space="preserve"> Externals</w:t>
                          </w:r>
                        </w:p>
                        <w:p>
                          <w:pPr>
                            <w:pStyle w:val="PreformattedText"/>
                            <w:rPr>
                              <w:rFonts w:ascii="DejaVu Sans Mono" w:hAnsi="DejaVu Sans Mono"/>
                              <w:i/>
                              <w:i/>
                              <w:color w:val="000000"/>
                            </w:rPr>
                          </w:pPr>
                          <w:r>
                            <w:rPr>
                              <w:rFonts w:ascii="DejaVu Sans Mono" w:hAnsi="DejaVu Sans Mono"/>
                              <w:i/>
                              <w:color w:val="000000"/>
                            </w:rPr>
                          </w:r>
                        </w:p>
                        <w:p>
                          <w:pPr>
                            <w:pStyle w:val="PreformattedText"/>
                            <w:rPr>
                              <w:rFonts w:ascii="DejaVu Sans Mono" w:hAnsi="DejaVu Sans Mono"/>
                              <w:b/>
                              <w:b/>
                              <w:bCs/>
                              <w:i w:val="false"/>
                              <w:i w:val="false"/>
                              <w:iCs w:val="false"/>
                              <w:color w:val="000000"/>
                              <w:sz w:val="24"/>
                              <w:szCs w:val="24"/>
                            </w:rPr>
                          </w:pPr>
                          <w:r>
                            <w:rPr>
                              <w:rFonts w:ascii="DejaVu Sans Mono" w:hAnsi="DejaVu Sans Mono"/>
                              <w:b/>
                              <w:bCs/>
                              <w:i w:val="false"/>
                              <w:iCs w:val="false"/>
                              <w:color w:val="000000"/>
                              <w:sz w:val="24"/>
                              <w:szCs w:val="24"/>
                            </w:rPr>
                            <w:t>Version 1.0.2, 29</w:t>
                          </w:r>
                          <w:r>
                            <w:rPr>
                              <w:rFonts w:ascii="DejaVu Sans Mono" w:hAnsi="DejaVu Sans Mono"/>
                              <w:b/>
                              <w:bCs/>
                              <w:i w:val="false"/>
                              <w:iCs w:val="false"/>
                              <w:color w:val="000000"/>
                              <w:sz w:val="24"/>
                              <w:szCs w:val="24"/>
                              <w:vertAlign w:val="superscript"/>
                            </w:rPr>
                            <w:t>th</w:t>
                          </w:r>
                          <w:r>
                            <w:rPr>
                              <w:rFonts w:ascii="DejaVu Sans Mono" w:hAnsi="DejaVu Sans Mono"/>
                              <w:b/>
                              <w:bCs/>
                              <w:i w:val="false"/>
                              <w:iCs w:val="false"/>
                              <w:color w:val="000000"/>
                              <w:sz w:val="24"/>
                              <w:szCs w:val="24"/>
                            </w:rPr>
                            <w:t xml:space="preserve"> August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kern w:val="2"/>
              <w:sz w:val="28"/>
              <w:szCs w:val="28"/>
            </w:rPr>
          </w:r>
          <w:bookmarkStart w:id="0" w:name="__RefHeading___Toc8620_654419804"/>
          <w:bookmarkStart w:id="1" w:name="_Toc387924283"/>
          <w:bookmarkStart w:id="2" w:name="_Toc121310480"/>
          <w:bookmarkStart w:id="3" w:name="__RefHeading___Toc8620_654419804"/>
          <w:bookmarkStart w:id="4" w:name="_Toc387924283"/>
          <w:bookmarkStart w:id="5" w:name="_Toc121310480"/>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pPr>
            <w:bookmarkStart w:id="6" w:name="__RefHeading___Toc8620_6544198041"/>
            <w:bookmarkStart w:id="7" w:name="_Toc3879242831"/>
            <w:bookmarkStart w:id="8" w:name="_Toc121310480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kern w:val="2"/>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729FCF" w:val="clear"/>
          </w:tcPr>
          <w:p>
            <w:pPr>
              <w:pStyle w:val="PreformattedText"/>
              <w:widowControl w:val="false"/>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729FCF" w:val="clear"/>
          </w:tcPr>
          <w:p>
            <w:pPr>
              <w:pStyle w:val="PreformattedText"/>
              <w:widowControl w:val="false"/>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729FCF" w:val="clear"/>
          </w:tcPr>
          <w:p>
            <w:pPr>
              <w:pStyle w:val="PreformattedText"/>
              <w:widowControl w:val="false"/>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29</w:t>
            </w:r>
            <w:r>
              <w:rPr>
                <w:kern w:val="2"/>
                <w:vertAlign w:val="superscript"/>
              </w:rPr>
              <w:t>th</w:t>
            </w:r>
            <w:r>
              <w:rPr>
                <w:kern w:val="2"/>
              </w:rPr>
              <w:t xml:space="preserve">  August, 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color w:val="000000"/>
        </w:rPr>
      </w:pPr>
      <w:r>
        <w:rPr>
          <w:rFonts w:eastAsia="Arial" w:cs="Arial" w:ascii="Calibri" w:hAnsi="Calibri" w:asciiTheme="minorHAnsi" w:hAnsiTheme="minorHAnsi"/>
          <w:b/>
          <w:i w:val="false"/>
          <w:color w:val="000000"/>
        </w:rPr>
        <w:t>Index</w:t>
      </w:r>
    </w:p>
    <w:sdt>
      <w:sdtPr>
        <w:docPartObj>
          <w:docPartGallery w:val="Table of Contents"/>
          <w:docPartUnique w:val="true"/>
        </w:docPartObj>
      </w:sdtPr>
      <w:sdtContent>
        <w:p>
          <w:pPr>
            <w:pStyle w:val="ContentsHeading"/>
            <w:rPr>
              <w:color w:val="000000"/>
            </w:rPr>
          </w:pPr>
          <w:r>
            <w:rPr>
              <w:color w:val="000000"/>
            </w:rPr>
            <w:t>Contents</w:t>
          </w:r>
        </w:p>
        <w:p>
          <w:pPr>
            <w:pStyle w:val="Contents1"/>
            <w:tabs>
              <w:tab w:val="clear" w:pos="720"/>
              <w:tab w:val="right" w:pos="9360" w:leader="dot"/>
            </w:tabs>
            <w:rPr/>
          </w:pPr>
          <w:r>
            <w:fldChar w:fldCharType="begin"/>
          </w:r>
          <w:r>
            <w:rPr>
              <w:webHidden/>
              <w:rStyle w:val="IndexLink"/>
            </w:rPr>
            <w:instrText xml:space="preserve"> TOC \z \o "1-3" \u \h</w:instrText>
          </w:r>
          <w:r>
            <w:rPr>
              <w:webHidden/>
              <w:rStyle w:val="IndexLink"/>
            </w:rPr>
            <w:fldChar w:fldCharType="separate"/>
          </w:r>
          <w:hyperlink w:anchor="__RefHeading___Toc8620_6544198041">
            <w:r>
              <w:rPr>
                <w:webHidden/>
                <w:rStyle w:val="IndexLink"/>
              </w:rPr>
              <w:t>Amendments</w:t>
              <w:tab/>
              <w:t>1</w:t>
            </w:r>
          </w:hyperlink>
        </w:p>
        <w:p>
          <w:pPr>
            <w:pStyle w:val="Contents1"/>
            <w:tabs>
              <w:tab w:val="clear" w:pos="720"/>
              <w:tab w:val="right" w:pos="9360" w:leader="dot"/>
            </w:tabs>
            <w:rPr/>
          </w:pPr>
          <w:hyperlink w:anchor="__RefHeading___Toc8622_654419804">
            <w:r>
              <w:rPr>
                <w:webHidden/>
                <w:rStyle w:val="IndexLink"/>
              </w:rPr>
              <w:t>Integration: Narratives</w:t>
              <w:tab/>
              <w:t>2</w:t>
            </w:r>
          </w:hyperlink>
        </w:p>
        <w:p>
          <w:pPr>
            <w:pStyle w:val="Contents1"/>
            <w:tabs>
              <w:tab w:val="clear" w:pos="720"/>
              <w:tab w:val="right" w:pos="9360" w:leader="dot"/>
            </w:tabs>
            <w:rPr/>
          </w:pPr>
          <w:hyperlink w:anchor="__RefHeading___Toc8624_654419804">
            <w:r>
              <w:rPr>
                <w:webHidden/>
                <w:rStyle w:val="IndexLink"/>
              </w:rPr>
              <w:t>Methods</w:t>
              <w:tab/>
              <w:t>4</w:t>
            </w:r>
          </w:hyperlink>
        </w:p>
        <w:p>
          <w:pPr>
            <w:pStyle w:val="Contents1"/>
            <w:tabs>
              <w:tab w:val="clear" w:pos="720"/>
              <w:tab w:val="right" w:pos="9360" w:leader="dot"/>
            </w:tabs>
            <w:rPr/>
          </w:pPr>
          <w:hyperlink w:anchor="__RefHeading___Toc8626_654419804111">
            <w:r>
              <w:rPr>
                <w:webHidden/>
                <w:rStyle w:val="IndexLink"/>
              </w:rPr>
              <w:t>1. Webhook</w:t>
              <w:tab/>
              <w:t>4</w:t>
            </w:r>
          </w:hyperlink>
        </w:p>
        <w:p>
          <w:pPr>
            <w:pStyle w:val="Contents3"/>
            <w:tabs>
              <w:tab w:val="clear" w:pos="720"/>
              <w:tab w:val="right" w:pos="9360" w:leader="dot"/>
            </w:tabs>
            <w:rPr/>
          </w:pPr>
          <w:hyperlink w:anchor="__RefHeading___Toc8992_654419804">
            <w:r>
              <w:rPr>
                <w:webHidden/>
                <w:rStyle w:val="IndexLink"/>
              </w:rPr>
              <w:t>Overview</w:t>
              <w:tab/>
              <w:t>4</w:t>
            </w:r>
          </w:hyperlink>
        </w:p>
        <w:p>
          <w:pPr>
            <w:pStyle w:val="Contents3"/>
            <w:tabs>
              <w:tab w:val="clear" w:pos="720"/>
              <w:tab w:val="right" w:pos="9360" w:leader="dot"/>
            </w:tabs>
            <w:rPr/>
          </w:pPr>
          <w:hyperlink w:anchor="__RefHeading___Toc8994_654419804">
            <w:r>
              <w:rPr>
                <w:webHidden/>
                <w:rStyle w:val="IndexLink"/>
              </w:rPr>
              <w:t>Endpoint</w:t>
              <w:tab/>
              <w:t>4</w:t>
            </w:r>
          </w:hyperlink>
        </w:p>
        <w:p>
          <w:pPr>
            <w:pStyle w:val="Contents3"/>
            <w:tabs>
              <w:tab w:val="clear" w:pos="720"/>
              <w:tab w:val="right" w:pos="9360" w:leader="dot"/>
            </w:tabs>
            <w:rPr/>
          </w:pPr>
          <w:hyperlink w:anchor="__RefHeading___Toc8996_654419804">
            <w:r>
              <w:rPr>
                <w:webHidden/>
                <w:rStyle w:val="IndexLink"/>
              </w:rPr>
              <w:t>Request</w:t>
              <w:tab/>
              <w:t>4</w:t>
            </w:r>
          </w:hyperlink>
        </w:p>
        <w:p>
          <w:pPr>
            <w:pStyle w:val="Contents3"/>
            <w:tabs>
              <w:tab w:val="clear" w:pos="720"/>
              <w:tab w:val="right" w:pos="9360" w:leader="dot"/>
            </w:tabs>
            <w:rPr/>
          </w:pPr>
          <w:hyperlink w:anchor="__RefHeading___Toc8998_654419804">
            <w:r>
              <w:rPr>
                <w:webHidden/>
                <w:rStyle w:val="IndexLink"/>
              </w:rPr>
              <w:t>Request Body</w:t>
              <w:tab/>
              <w:t>4</w:t>
            </w:r>
          </w:hyperlink>
        </w:p>
        <w:p>
          <w:pPr>
            <w:pStyle w:val="Contents3"/>
            <w:tabs>
              <w:tab w:val="clear" w:pos="720"/>
              <w:tab w:val="right" w:pos="9360" w:leader="dot"/>
            </w:tabs>
            <w:rPr/>
          </w:pPr>
          <w:hyperlink w:anchor="__RefHeading___Toc9000_654419804">
            <w:r>
              <w:rPr>
                <w:webHidden/>
                <w:rStyle w:val="IndexLink"/>
              </w:rPr>
              <w:t>Example</w:t>
              <w:tab/>
              <w:t>4</w:t>
            </w:r>
          </w:hyperlink>
          <w:r>
            <w:rPr>
              <w:rStyle w:val="IndexLink"/>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color w:val="000000"/>
          <w:u w:val="single"/>
        </w:rPr>
      </w:pPr>
      <w:bookmarkStart w:id="11" w:name="__RefHeading___Toc8622_654419804"/>
      <w:bookmarkStart w:id="12" w:name="_Toc121310481"/>
      <w:bookmarkEnd w:id="11"/>
      <w:r>
        <w:rPr>
          <w:rFonts w:ascii="Liberation Mono" w:hAnsi="Liberation Mono"/>
          <w:b/>
          <w:bCs/>
          <w:color w:val="000000"/>
          <w:sz w:val="48"/>
          <w:szCs w:val="48"/>
          <w:u w:val="single"/>
        </w:rPr>
        <w:t>Integration: Narratives</w:t>
      </w:r>
      <w:bookmarkEnd w:id="12"/>
    </w:p>
    <w:p>
      <w:pPr>
        <w:pStyle w:val="Normal"/>
        <w:rPr>
          <w:rFonts w:ascii="Calibri" w:hAnsi="Calibri" w:asciiTheme="minorHAnsi" w:hAnsiTheme="minorHAnsi"/>
          <w:color w:val="4472C4" w:themeColor="accent1"/>
          <w:sz w:val="48"/>
          <w:szCs w:val="48"/>
        </w:rPr>
      </w:pPr>
      <w:r>
        <w:rPr>
          <w:rFonts w:asciiTheme="minorHAnsi" w:hAnsiTheme="minorHAnsi"/>
          <w:color w:val="4472C4" w:themeColor="accent1"/>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i/>
          <w:shd w:fill="EEEEEE" w:val="clear"/>
        </w:rPr>
        <w:t xml:space="preserve">service_id </w:t>
      </w:r>
      <w:r>
        <w:rPr>
          <w:rFonts w:cs="Calibri Light" w:cstheme="majorHAnsi"/>
          <w:i/>
          <w:color w:val="FF0000"/>
          <w:shd w:fill="EEEEEE" w:val="clear"/>
        </w:rPr>
        <w:t>(</w:t>
      </w:r>
      <w:r>
        <w:rPr>
          <w:rFonts w:cs="Calibri Light" w:cstheme="majorHAnsi"/>
          <w:i/>
          <w:color w:val="000000"/>
          <w:shd w:fill="EEEEEE" w:val="clear"/>
        </w:rPr>
        <w:t>aud</w:t>
      </w:r>
      <w:r>
        <w:rPr>
          <w:rFonts w:cs="Calibri Light" w:cstheme="majorHAnsi"/>
          <w:i/>
          <w:color w:val="000000"/>
          <w:shd w:fill="EEEEEE" w:val="clear"/>
        </w:rPr>
        <w:t>)</w:t>
      </w:r>
      <w:r>
        <w:rPr>
          <w:rFonts w:cs="Calibri Light" w:cstheme="majorHAnsi"/>
          <w:shd w:fill="EEEEEE" w:val="clear"/>
        </w:rPr>
        <w:t xml:space="preserve"> : 10001</w:t>
      </w:r>
    </w:p>
    <w:p>
      <w:pPr>
        <w:pStyle w:val="PreformattedText"/>
        <w:rPr>
          <w:highlight w:val="none"/>
          <w:shd w:fill="EEEEEE" w:val="clear"/>
        </w:rPr>
      </w:pPr>
      <w:r>
        <w:rPr>
          <w:rFonts w:cs="Calibri Light" w:cstheme="majorHAnsi"/>
          <w:shd w:fill="EEEEEE" w:val="clear"/>
        </w:rPr>
        <w:t xml:space="preserve">service_client_id </w:t>
      </w:r>
      <w:r>
        <w:rPr>
          <w:rFonts w:cs="Calibri Light" w:cstheme="majorHAnsi"/>
          <w:i/>
          <w:shd w:fill="EEEEEE" w:val="clear"/>
        </w:rPr>
        <w:t>(</w:t>
      </w:r>
      <w:r>
        <w:rPr>
          <w:rFonts w:cs="Calibri Light" w:cstheme="majorHAnsi"/>
          <w:i/>
          <w:color w:val="000000"/>
          <w:shd w:fill="EEEEEE" w:val="clear"/>
        </w:rPr>
        <w:t>cid</w:t>
      </w:r>
      <w:r>
        <w:rPr>
          <w:rFonts w:cs="Calibri Light" w:cstheme="majorHAnsi"/>
          <w:i/>
          <w:shd w:fill="EEEEEE" w:val="clear"/>
        </w:rPr>
        <w:t>)</w:t>
      </w:r>
      <w:r>
        <w:rPr>
          <w:rFonts w:cs="Calibri Light" w:cstheme="majorHAnsi"/>
          <w:shd w:fill="EEEEEE" w:val="clear"/>
        </w:rPr>
        <w:t xml:space="preserve">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service_client_secret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Example:</w:t>
      </w:r>
      <w:r>
        <w:rPr>
          <w:rFonts w:ascii="DejaVu Sans Mono" w:hAnsi="DejaVu Sans Mono"/>
          <w:i w:val="false"/>
          <w:iCs w:val="false"/>
        </w:rPr>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"aud": 10001,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"cid": "70755d8d470e9ce98bdf7729420e36b4",</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"nbf": 1648538361,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"iat": 1648538661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1"/>
        <w:rPr>
          <w:rFonts w:ascii="Liberation Mono" w:hAnsi="Liberation Mono"/>
        </w:rPr>
      </w:pPr>
      <w:r>
        <w:rPr>
          <w:rFonts w:eastAsia="Cambria" w:cs="Calibri Light" w:cstheme="majorHAnsi" w:ascii="DejaVu Sans Mono" w:hAnsi="DejaVu Sans Mono"/>
          <w:bCs/>
          <w:i w:val="false"/>
          <w:iCs w:val="false"/>
          <w:spacing w:val="15"/>
          <w:sz w:val="20"/>
          <w:szCs w:val="20"/>
        </w:rPr>
      </w:r>
    </w:p>
    <w:p>
      <w:pPr>
        <w:pStyle w:val="Heading1"/>
        <w:rPr>
          <w:b/>
          <w:b/>
          <w:bCs/>
          <w:color w:val="000000"/>
          <w:u w:val="single"/>
        </w:rPr>
      </w:pPr>
      <w:bookmarkStart w:id="14" w:name="__RefHeading___Toc8624_654419804"/>
      <w:bookmarkStart w:id="15" w:name="_Toc121310482"/>
      <w:bookmarkStart w:id="16" w:name="h.bit7idv2ancx"/>
      <w:bookmarkEnd w:id="14"/>
      <w:bookmarkEnd w:id="16"/>
      <w:r>
        <w:rPr>
          <w:rFonts w:ascii="Calibri" w:hAnsi="Calibri" w:asciiTheme="minorHAnsi" w:hAnsiTheme="minorHAnsi"/>
          <w:b/>
          <w:bCs/>
          <w:color w:val="000000"/>
          <w:sz w:val="48"/>
          <w:szCs w:val="48"/>
          <w:u w:val="single"/>
        </w:rPr>
        <w:t>Methods</w:t>
      </w:r>
      <w:bookmarkEnd w:id="15"/>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i/>
          <w:iCs/>
          <w:color w:val="000000"/>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17" w:name="__RefHeading___Toc8626_654419804111"/>
      <w:bookmarkStart w:id="18" w:name="_Toc121310483111"/>
      <w:bookmarkStart w:id="19" w:name="_Toc84114457111"/>
      <w:bookmarkEnd w:id="17"/>
      <w:r>
        <w:rPr>
          <w:rFonts w:ascii="DejaVu Sans Mono" w:hAnsi="DejaVu Sans Mono"/>
          <w:b/>
          <w:bCs/>
          <w:color w:val="000000"/>
          <w:u w:val="single"/>
        </w:rPr>
        <w:t>W</w:t>
      </w:r>
      <w:bookmarkEnd w:id="18"/>
      <w:bookmarkEnd w:id="19"/>
      <w:r>
        <w:rPr>
          <w:rFonts w:ascii="DejaVu Sans Mono" w:hAnsi="DejaVu Sans Mono"/>
          <w:b/>
          <w:bCs/>
          <w:color w:val="000000"/>
          <w:u w:val="single"/>
        </w:rPr>
        <w:t>ebh</w:t>
      </w:r>
      <w:r>
        <w:rPr>
          <w:rFonts w:ascii="DejaVu Sans Mono" w:hAnsi="DejaVu Sans Mono"/>
          <w:b/>
          <w:bCs/>
          <w:color w:val="000000"/>
          <w:u w:val="single"/>
        </w:rPr>
        <w:t>ook</w:t>
      </w:r>
    </w:p>
    <w:p>
      <w:pPr>
        <w:pStyle w:val="Heading3"/>
        <w:rPr>
          <w:color w:val="000000"/>
        </w:rPr>
      </w:pPr>
      <w:bookmarkStart w:id="20" w:name="__RefHeading___Toc8992_654419804"/>
      <w:bookmarkEnd w:id="20"/>
      <w:r>
        <w:rPr>
          <w:rFonts w:ascii="DejaVu Sans Mono" w:hAnsi="DejaVu Sans Mono"/>
          <w:b/>
          <w:bCs/>
          <w:color w:val="000000"/>
          <w:u w:val="single"/>
        </w:rPr>
        <w:t>Overview</w:t>
      </w:r>
    </w:p>
    <w:p>
      <w:pPr>
        <w:pStyle w:val="Normal"/>
        <w:rPr>
          <w:rFonts w:ascii="DejaVu Sans Mono" w:hAnsi="DejaVu Sans Mono"/>
          <w:b/>
          <w:b/>
          <w:bCs/>
        </w:rPr>
      </w:pPr>
      <w:r>
        <w:rPr>
          <w:rFonts w:ascii="Liberation Mono" w:hAnsi="Liberation Mono"/>
        </w:rPr>
        <w:t>This webhook should be implemented by the institutions</w:t>
      </w:r>
    </w:p>
    <w:p>
      <w:pPr>
        <w:pStyle w:val="TextBody"/>
        <w:rPr>
          <w:rFonts w:ascii="Liberation Mono" w:hAnsi="Liberation Mono"/>
        </w:rPr>
      </w:pPr>
      <w:r>
        <w:rPr>
          <w:rStyle w:val="StrongEmphasis"/>
          <w:rFonts w:ascii="Liberation Mono" w:hAnsi="Liberation Mono"/>
          <w:sz w:val="20"/>
          <w:szCs w:val="20"/>
        </w:rPr>
        <w:t xml:space="preserve">Important Note :  For any change in static </w:t>
      </w:r>
    </w:p>
    <w:p>
      <w:pPr>
        <w:pStyle w:val="Heading3"/>
        <w:rPr>
          <w:color w:val="000000"/>
        </w:rPr>
      </w:pPr>
      <w:bookmarkStart w:id="21" w:name="__RefHeading___Toc8994_654419804"/>
      <w:bookmarkEnd w:id="21"/>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w:t>
      </w:r>
      <w:r>
        <w:rPr>
          <w:rStyle w:val="SourceText"/>
          <w:rFonts w:ascii="Liberation Mono" w:hAnsi="Liberation Mono"/>
          <w:b w:val="false"/>
          <w:bCs w:val="false"/>
          <w:u w:val="single"/>
        </w:rPr>
        <w:t>https://&lt;institution-domain&gt;/api-path/receive-static-change-info</w:t>
      </w:r>
      <w:r>
        <w:rPr>
          <w:rStyle w:val="SourceText"/>
          <w:rFonts w:ascii="Liberation Mono" w:hAnsi="Liberation Mono"/>
        </w:rPr>
        <w:t>”</w:t>
      </w:r>
    </w:p>
    <w:p>
      <w:pPr>
        <w:pStyle w:val="Heading3"/>
        <w:rPr>
          <w:color w:val="000000"/>
        </w:rPr>
      </w:pPr>
      <w:bookmarkStart w:id="22" w:name="__RefHeading___Toc8996_654419804"/>
      <w:bookmarkEnd w:id="22"/>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23" w:name="__RefHeading___Toc8998_654419804"/>
      <w:bookmarkEnd w:id="2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entity_name</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N/A</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Name of the Static entity Example: </w:t>
            </w:r>
            <w:r>
              <w:rPr>
                <w:rStyle w:val="SourceText"/>
                <w:rFonts w:ascii="DejaVu Sans Mono" w:hAnsi="DejaVu Sans Mono"/>
              </w:rPr>
              <w:t>"country"</w:t>
            </w:r>
          </w:p>
        </w:tc>
      </w:tr>
      <w:tr>
        <w:trPr/>
        <w:tc>
          <w:tcPr>
            <w:tcW w:w="2369" w:type="dxa"/>
            <w:tcBorders/>
            <w:vAlign w:val="center"/>
          </w:tcPr>
          <w:p>
            <w:pPr>
              <w:pStyle w:val="PreformattedText"/>
              <w:widowControl w:val="false"/>
              <w:rPr>
                <w:highlight w:val="none"/>
                <w:shd w:fill="EEEEEE" w:val="clear"/>
              </w:rPr>
            </w:pPr>
            <w:r>
              <w:rPr>
                <w:shd w:fill="EEEEEE" w:val="clear"/>
              </w:rPr>
              <w:t>api_end_point</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N/A</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Endpoint of the effected API Example: </w:t>
            </w:r>
            <w:r>
              <w:rPr>
                <w:rStyle w:val="SourceText"/>
                <w:rFonts w:ascii="DejaVu Sans Mono" w:hAnsi="DejaVu Sans Mono"/>
              </w:rPr>
              <w:t>"</w:t>
            </w:r>
            <w:r>
              <w:rPr>
                <w:rStyle w:val="SourceText"/>
              </w:rPr>
              <w:t>/v1/</w:t>
            </w:r>
            <w:r>
              <w:rPr>
                <w:rStyle w:val="SourceText"/>
              </w:rPr>
              <w:t>admin</w:t>
            </w:r>
            <w:r>
              <w:rPr>
                <w:rStyle w:val="SourceText"/>
              </w:rPr>
              <w:t>/banks/{country_code}</w:t>
            </w:r>
            <w:r>
              <w:rPr>
                <w:rStyle w:val="SourceText"/>
                <w:rFonts w:ascii="DejaVu Sans Mono" w:hAnsi="DejaVu Sans Mono"/>
              </w:rPr>
              <w:t>"</w:t>
            </w:r>
          </w:p>
        </w:tc>
      </w:tr>
      <w:tr>
        <w:trPr/>
        <w:tc>
          <w:tcPr>
            <w:tcW w:w="2369" w:type="dxa"/>
            <w:tcBorders/>
            <w:vAlign w:val="center"/>
          </w:tcPr>
          <w:p>
            <w:pPr>
              <w:pStyle w:val="PreformattedText"/>
              <w:widowControl w:val="false"/>
              <w:rPr>
                <w:highlight w:val="none"/>
                <w:shd w:fill="EEEEEE" w:val="clear"/>
              </w:rPr>
            </w:pPr>
            <w:r>
              <w:rPr>
                <w:shd w:fill="EEEEEE" w:val="clear"/>
              </w:rPr>
              <w:t>api_method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N/A</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t>HTTP Method. Example : “GET”</w:t>
            </w:r>
          </w:p>
        </w:tc>
      </w:tr>
      <w:tr>
        <w:trPr/>
        <w:tc>
          <w:tcPr>
            <w:tcW w:w="2369" w:type="dxa"/>
            <w:tcBorders/>
            <w:vAlign w:val="center"/>
          </w:tcPr>
          <w:p>
            <w:pPr>
              <w:pStyle w:val="PreformattedText"/>
              <w:widowControl w:val="false"/>
              <w:rPr>
                <w:highlight w:val="none"/>
                <w:shd w:fill="EEEEEE" w:val="clear"/>
              </w:rPr>
            </w:pPr>
            <w:r>
              <w:rPr>
                <w:shd w:fill="EEEEEE" w:val="clear"/>
              </w:rPr>
              <w:t>request_params</w:t>
            </w:r>
          </w:p>
        </w:tc>
        <w:tc>
          <w:tcPr>
            <w:tcW w:w="957" w:type="dxa"/>
            <w:tcBorders/>
            <w:vAlign w:val="center"/>
          </w:tcPr>
          <w:p>
            <w:pPr>
              <w:pStyle w:val="PreformattedText"/>
              <w:widowControl w:val="false"/>
              <w:rPr/>
            </w:pPr>
            <w:r>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N/A</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t>[{ "code": "</w:t>
            </w:r>
            <w:r>
              <w:rPr/>
              <w:t>TUR</w:t>
            </w:r>
            <w:r>
              <w:rPr/>
              <w:t>" }, { "id": "</w:t>
            </w:r>
            <w:r>
              <w:rPr/>
              <w:t>10</w:t>
            </w:r>
            <w:r>
              <w:rPr/>
              <w:t>" }]</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24" w:name="__RefHeading___Toc9000_654419804"/>
      <w:bookmarkEnd w:id="24"/>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"entity_name": "country",</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"api_end_point": "/v1/money-transfer/banks/{country_code}",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"api_method": "GET"</w:t>
            </w:r>
          </w:p>
          <w:p>
            <w:pPr>
              <w:pStyle w:val="PreformattedText"/>
              <w:widowControl w:val="false"/>
              <w:rPr/>
            </w:pPr>
            <w:r>
              <w:rPr>
                <w:rStyle w:val="SourceText"/>
                <w:rFonts w:ascii="DejaVu Sans Mono" w:hAnsi="DejaVu Sans Mono"/>
              </w:rPr>
              <w:t>}</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11"/>
      <w:bookmarkStart w:id="26" w:name="_Toc84114459111"/>
      <w:bookmarkStart w:id="27" w:name="_Toc121310485111"/>
      <w:bookmarkStart w:id="28" w:name="__RefHeading___Toc8630_654419804111"/>
      <w:bookmarkStart w:id="29" w:name="_Toc84114459111"/>
      <w:bookmarkStart w:id="30" w:name="_Toc12131048511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ascii="DejaVu Sans Mono" w:hAnsi="DejaVu Sans Mono"/>
              </w:rPr>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N/A</w:t>
            </w:r>
          </w:p>
        </w:tc>
      </w:tr>
    </w:tbl>
    <w:p>
      <w:pPr>
        <w:pStyle w:val="Normal1"/>
        <w:spacing w:before="0" w:after="0"/>
        <w:contextualSpacing w:val="false"/>
        <w:rPr>
          <w:rFonts w:ascii="DejaVu Sans Mono" w:hAnsi="DejaVu Sans Mono"/>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Application>LibreOffice/7.3.7.2$Linux_X86_64 LibreOffice_project/30$Build-2</Application>
  <AppVersion>15.0000</AppVersion>
  <Pages>7</Pages>
  <Words>384</Words>
  <Characters>2964</Characters>
  <CharactersWithSpaces>3297</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2024-08-29T20:45:06Z</dcterms:modified>
  <cp:revision>199</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