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F642" w14:textId="77777777" w:rsidR="00E5602C" w:rsidRPr="00B709D7" w:rsidRDefault="00E5602C" w:rsidP="00E5602C">
      <w:pPr>
        <w:jc w:val="center"/>
        <w:rPr>
          <w:b/>
          <w:bCs/>
          <w:lang w:val="es-ES"/>
        </w:rPr>
      </w:pPr>
      <w:r w:rsidRPr="00B709D7">
        <w:rPr>
          <w:b/>
          <w:bCs/>
          <w:lang w:val="es-ES"/>
        </w:rPr>
        <w:t>UNIVERSIDAD PRIVADA FRANZ TAMAYO FACULTAD DE INGENIERIA</w:t>
      </w:r>
    </w:p>
    <w:p w14:paraId="4D441C90" w14:textId="77777777" w:rsidR="00E5602C" w:rsidRPr="00B709D7" w:rsidRDefault="00E5602C" w:rsidP="00E5602C">
      <w:pPr>
        <w:jc w:val="center"/>
        <w:rPr>
          <w:b/>
          <w:lang w:val="es-ES"/>
        </w:rPr>
      </w:pPr>
      <w:r w:rsidRPr="00B709D7">
        <w:rPr>
          <w:b/>
          <w:lang w:val="es-ES"/>
        </w:rPr>
        <w:t>CARRERA DE ING</w:t>
      </w:r>
      <w:r>
        <w:rPr>
          <w:b/>
          <w:lang w:val="es-ES"/>
        </w:rPr>
        <w:t>E</w:t>
      </w:r>
      <w:r w:rsidRPr="00B709D7">
        <w:rPr>
          <w:b/>
          <w:lang w:val="es-ES"/>
        </w:rPr>
        <w:t>NIERIA EN SISTEMAS</w:t>
      </w:r>
    </w:p>
    <w:p w14:paraId="4908B14E" w14:textId="77777777" w:rsidR="00E5602C" w:rsidRPr="00B709D7" w:rsidRDefault="00E5602C" w:rsidP="00E5602C">
      <w:pPr>
        <w:rPr>
          <w:b/>
          <w:lang w:val="es-ES"/>
        </w:rPr>
      </w:pPr>
    </w:p>
    <w:p w14:paraId="6D86D3E0" w14:textId="77777777" w:rsidR="00E5602C" w:rsidRPr="00B709D7" w:rsidRDefault="00E5602C" w:rsidP="00E5602C">
      <w:pPr>
        <w:rPr>
          <w:b/>
          <w:lang w:val="es-ES"/>
        </w:rPr>
      </w:pPr>
      <w:r w:rsidRPr="00B709D7">
        <w:rPr>
          <w:noProof/>
          <w:lang w:val="es-ES"/>
        </w:rPr>
        <w:drawing>
          <wp:anchor distT="0" distB="0" distL="0" distR="0" simplePos="0" relativeHeight="251659264" behindDoc="0" locked="0" layoutInCell="1" allowOverlap="1" wp14:anchorId="74773416" wp14:editId="1C162CC0">
            <wp:simplePos x="0" y="0"/>
            <wp:positionH relativeFrom="page">
              <wp:posOffset>2760980</wp:posOffset>
            </wp:positionH>
            <wp:positionV relativeFrom="paragraph">
              <wp:posOffset>188595</wp:posOffset>
            </wp:positionV>
            <wp:extent cx="2263140" cy="2246630"/>
            <wp:effectExtent l="0" t="0" r="3810" b="1270"/>
            <wp:wrapTopAndBottom/>
            <wp:docPr id="4465530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B30B5" w14:textId="77777777" w:rsidR="00E5602C" w:rsidRPr="00B709D7" w:rsidRDefault="00E5602C" w:rsidP="00E5602C">
      <w:pPr>
        <w:rPr>
          <w:b/>
          <w:lang w:val="es-ES"/>
        </w:rPr>
      </w:pPr>
    </w:p>
    <w:p w14:paraId="5908852A" w14:textId="77777777" w:rsidR="00E5602C" w:rsidRPr="00B709D7" w:rsidRDefault="00E5602C" w:rsidP="00E5602C">
      <w:pPr>
        <w:rPr>
          <w:b/>
          <w:lang w:val="es-ES"/>
        </w:rPr>
      </w:pPr>
    </w:p>
    <w:p w14:paraId="36E98E4D" w14:textId="545AF22B" w:rsidR="00E5602C" w:rsidRPr="00B709D7" w:rsidRDefault="00E5602C" w:rsidP="00E5602C">
      <w:pPr>
        <w:jc w:val="center"/>
        <w:rPr>
          <w:lang w:val="es-ES"/>
        </w:rPr>
      </w:pPr>
      <w:r>
        <w:rPr>
          <w:lang w:val="es-ES"/>
        </w:rPr>
        <w:t>“</w:t>
      </w:r>
      <w:r w:rsidR="00262D35" w:rsidRPr="00262D35">
        <w:rPr>
          <w:lang w:val="es-ES"/>
        </w:rPr>
        <w:t>Simulación de Agua, Aire y Energía</w:t>
      </w:r>
      <w:r>
        <w:rPr>
          <w:lang w:val="es-ES"/>
        </w:rPr>
        <w:t>”</w:t>
      </w:r>
    </w:p>
    <w:p w14:paraId="3904E4FB" w14:textId="7F7E2952" w:rsidR="00E5602C" w:rsidRPr="00B709D7" w:rsidRDefault="00E5602C" w:rsidP="00E5602C">
      <w:pPr>
        <w:jc w:val="center"/>
        <w:rPr>
          <w:lang w:val="es-ES"/>
        </w:rPr>
      </w:pPr>
      <w:r w:rsidRPr="00B709D7">
        <w:rPr>
          <w:b/>
          <w:lang w:val="es-ES"/>
        </w:rPr>
        <w:t>SEMESTRE:</w:t>
      </w:r>
      <w:r w:rsidRPr="00B709D7">
        <w:rPr>
          <w:b/>
          <w:lang w:val="es-ES"/>
        </w:rPr>
        <w:tab/>
      </w:r>
      <w:r>
        <w:rPr>
          <w:lang w:val="es-ES"/>
        </w:rPr>
        <w:t>CUARTO</w:t>
      </w:r>
    </w:p>
    <w:p w14:paraId="0BD15631" w14:textId="77777777" w:rsidR="00E5602C" w:rsidRPr="00B709D7" w:rsidRDefault="00E5602C" w:rsidP="00E5602C">
      <w:pPr>
        <w:jc w:val="center"/>
        <w:rPr>
          <w:lang w:val="es-ES"/>
        </w:rPr>
      </w:pPr>
    </w:p>
    <w:p w14:paraId="6801844B" w14:textId="1FA64645" w:rsidR="00E5602C" w:rsidRPr="00B709D7" w:rsidRDefault="00E5602C" w:rsidP="00E5602C">
      <w:pPr>
        <w:jc w:val="center"/>
        <w:rPr>
          <w:lang w:val="es-ES"/>
        </w:rPr>
      </w:pPr>
      <w:r w:rsidRPr="00B709D7">
        <w:rPr>
          <w:b/>
          <w:lang w:val="es-ES"/>
        </w:rPr>
        <w:t>DOCENTE</w:t>
      </w:r>
      <w:r>
        <w:rPr>
          <w:b/>
          <w:lang w:val="es-ES"/>
        </w:rPr>
        <w:t>S</w:t>
      </w:r>
      <w:r w:rsidRPr="00B709D7">
        <w:rPr>
          <w:b/>
          <w:lang w:val="es-ES"/>
        </w:rPr>
        <w:t>:</w:t>
      </w:r>
      <w:r w:rsidRPr="00B709D7">
        <w:rPr>
          <w:b/>
          <w:lang w:val="es-ES"/>
        </w:rPr>
        <w:tab/>
      </w:r>
      <w:r>
        <w:rPr>
          <w:lang w:val="es-ES"/>
        </w:rPr>
        <w:t>Juan Carlos Cuellar Sonco</w:t>
      </w:r>
    </w:p>
    <w:p w14:paraId="1D3D1115" w14:textId="77777777" w:rsidR="00E5602C" w:rsidRPr="00B709D7" w:rsidRDefault="00E5602C" w:rsidP="00E5602C">
      <w:pPr>
        <w:jc w:val="center"/>
        <w:rPr>
          <w:lang w:val="es-ES"/>
        </w:rPr>
      </w:pPr>
    </w:p>
    <w:p w14:paraId="055C9667" w14:textId="481B818C" w:rsidR="00E5602C" w:rsidRPr="00B709D7" w:rsidRDefault="00E5602C" w:rsidP="00E5602C">
      <w:pPr>
        <w:jc w:val="center"/>
        <w:rPr>
          <w:lang w:val="es-ES"/>
        </w:rPr>
      </w:pPr>
      <w:r w:rsidRPr="00B709D7">
        <w:rPr>
          <w:b/>
          <w:lang w:val="es-ES"/>
        </w:rPr>
        <w:t>MATERIA</w:t>
      </w:r>
      <w:r>
        <w:rPr>
          <w:b/>
          <w:lang w:val="es-ES"/>
        </w:rPr>
        <w:t>S</w:t>
      </w:r>
      <w:r w:rsidRPr="00B709D7">
        <w:rPr>
          <w:b/>
          <w:lang w:val="es-ES"/>
        </w:rPr>
        <w:t>:</w:t>
      </w:r>
      <w:r w:rsidRPr="00B709D7">
        <w:rPr>
          <w:b/>
          <w:lang w:val="es-ES"/>
        </w:rPr>
        <w:tab/>
      </w:r>
      <w:proofErr w:type="spellStart"/>
      <w:r>
        <w:rPr>
          <w:lang w:val="es-ES"/>
        </w:rPr>
        <w:t>Metodos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Numericos</w:t>
      </w:r>
      <w:proofErr w:type="spellEnd"/>
    </w:p>
    <w:p w14:paraId="4C02B340" w14:textId="77777777" w:rsidR="00E5602C" w:rsidRPr="00B709D7" w:rsidRDefault="00E5602C" w:rsidP="00E5602C">
      <w:pPr>
        <w:jc w:val="center"/>
        <w:rPr>
          <w:lang w:val="es-ES"/>
        </w:rPr>
      </w:pPr>
    </w:p>
    <w:p w14:paraId="1EA3832E" w14:textId="77777777" w:rsidR="00E5602C" w:rsidRPr="00B709D7" w:rsidRDefault="00E5602C" w:rsidP="00E5602C">
      <w:pPr>
        <w:jc w:val="center"/>
        <w:rPr>
          <w:lang w:val="es-ES"/>
        </w:rPr>
      </w:pPr>
      <w:r w:rsidRPr="00B709D7">
        <w:rPr>
          <w:b/>
          <w:lang w:val="es-ES"/>
        </w:rPr>
        <w:t>COMPONENTES:</w:t>
      </w:r>
    </w:p>
    <w:p w14:paraId="01EC48E4" w14:textId="77777777" w:rsidR="00E5602C" w:rsidRDefault="00E5602C" w:rsidP="00E5602C">
      <w:pPr>
        <w:jc w:val="center"/>
        <w:rPr>
          <w:lang w:val="es-ES"/>
        </w:rPr>
      </w:pPr>
      <w:r w:rsidRPr="00B709D7">
        <w:rPr>
          <w:lang w:val="es-ES"/>
        </w:rPr>
        <w:t xml:space="preserve">TAMENGO SANCHEZ BUSTAMANTE CALDERON </w:t>
      </w:r>
    </w:p>
    <w:p w14:paraId="2873DE0B" w14:textId="124D19EC" w:rsidR="00E5602C" w:rsidRPr="004F5E8C" w:rsidRDefault="00E94BF4" w:rsidP="00E5602C">
      <w:pPr>
        <w:jc w:val="center"/>
        <w:rPr>
          <w:lang w:val="en-US"/>
        </w:rPr>
      </w:pPr>
      <w:r>
        <w:rPr>
          <w:lang w:val="es-ES"/>
        </w:rPr>
        <w:t>DYLAN DE JESUS BUTRON TICONA</w:t>
      </w:r>
    </w:p>
    <w:p w14:paraId="63C1E8BB" w14:textId="038713AF" w:rsidR="00E5602C" w:rsidRDefault="00E94BF4" w:rsidP="00E5602C">
      <w:pPr>
        <w:jc w:val="center"/>
        <w:rPr>
          <w:lang w:val="es-ES"/>
        </w:rPr>
      </w:pPr>
      <w:r w:rsidRPr="00E94BF4">
        <w:rPr>
          <w:lang w:val="es-ES"/>
        </w:rPr>
        <w:t>DEYMAR LUIS LIPPA ALARCON</w:t>
      </w:r>
    </w:p>
    <w:p w14:paraId="60B509C0" w14:textId="77777777" w:rsidR="00E5602C" w:rsidRPr="00B709D7" w:rsidRDefault="00E5602C" w:rsidP="00E5602C">
      <w:pPr>
        <w:jc w:val="center"/>
        <w:rPr>
          <w:lang w:val="es-ES"/>
        </w:rPr>
      </w:pPr>
    </w:p>
    <w:p w14:paraId="1C43EA10" w14:textId="77777777" w:rsidR="00E5602C" w:rsidRDefault="00E5602C" w:rsidP="00E5602C">
      <w:pPr>
        <w:jc w:val="center"/>
        <w:rPr>
          <w:b/>
          <w:bCs/>
          <w:lang w:val="es-ES"/>
        </w:rPr>
      </w:pPr>
      <w:r w:rsidRPr="00B709D7">
        <w:rPr>
          <w:b/>
          <w:bCs/>
          <w:lang w:val="es-ES"/>
        </w:rPr>
        <w:t>LA PAZ - BOLIVIA 202</w:t>
      </w:r>
      <w:r>
        <w:rPr>
          <w:b/>
          <w:bCs/>
          <w:lang w:val="es-ES"/>
        </w:rPr>
        <w:t>5</w:t>
      </w:r>
    </w:p>
    <w:p w14:paraId="1EE69A1F" w14:textId="77777777" w:rsidR="00E5602C" w:rsidRDefault="00E5602C" w:rsidP="00E5602C">
      <w:pPr>
        <w:jc w:val="center"/>
        <w:rPr>
          <w:b/>
          <w:bCs/>
          <w:lang w:val="es-ES"/>
        </w:rPr>
      </w:pPr>
    </w:p>
    <w:p w14:paraId="644974E7" w14:textId="77777777" w:rsidR="00E5602C" w:rsidRDefault="00E5602C" w:rsidP="00E5602C">
      <w:pPr>
        <w:jc w:val="center"/>
        <w:rPr>
          <w:b/>
          <w:bCs/>
          <w:lang w:val="es-ES"/>
        </w:rPr>
      </w:pPr>
    </w:p>
    <w:p w14:paraId="056AADB8" w14:textId="77777777" w:rsidR="00E5602C" w:rsidRPr="00E5602C" w:rsidRDefault="00E5602C" w:rsidP="00E5602C">
      <w:pPr>
        <w:rPr>
          <w:rFonts w:ascii="Times New Roman" w:hAnsi="Times New Roman" w:cs="Times New Roman"/>
          <w:b/>
          <w:bCs/>
        </w:rPr>
      </w:pPr>
      <w:r w:rsidRPr="00E5602C">
        <w:rPr>
          <w:rFonts w:ascii="Times New Roman" w:hAnsi="Times New Roman" w:cs="Times New Roman"/>
          <w:b/>
          <w:bCs/>
        </w:rPr>
        <w:lastRenderedPageBreak/>
        <w:t>1. Descripción del problema</w:t>
      </w:r>
    </w:p>
    <w:p w14:paraId="6507315F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El proyecto aborda la visualización y simulación de fenómenos ambientales y energéticos en la ciudad de La Paz, utilizando datos históricos y modelos numéricos.</w:t>
      </w:r>
    </w:p>
    <w:p w14:paraId="5FFE0105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Los problemas específicos que se buscan analizar son:</w:t>
      </w:r>
    </w:p>
    <w:p w14:paraId="2E7A1228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Variación diaria del nivel de agua en un reservorio, considerando entrada y salida de agua.</w:t>
      </w:r>
    </w:p>
    <w:p w14:paraId="1C174D3E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Evolución de la calidad del aire, medida como concentración de PM2.5, en diferentes zonas de la ciudad.</w:t>
      </w:r>
    </w:p>
    <w:p w14:paraId="44FB0CA7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Consumo energético diario en distintas zonas, reflejando tendencias y posibles incrementos.</w:t>
      </w:r>
    </w:p>
    <w:p w14:paraId="6E21474B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El objetivo principal es proporcionar una herramienta interactiva que permita visualizar los datos existentes y proyectar escenarios futuros, facilitando la comprensión de cómo los parámetros afectan cada sistema.</w:t>
      </w:r>
    </w:p>
    <w:p w14:paraId="4E036305" w14:textId="77777777" w:rsidR="00E5602C" w:rsidRPr="00E5602C" w:rsidRDefault="00E5602C" w:rsidP="00E5602C">
      <w:pPr>
        <w:rPr>
          <w:rFonts w:ascii="Times New Roman" w:hAnsi="Times New Roman" w:cs="Times New Roman"/>
          <w:b/>
          <w:bCs/>
        </w:rPr>
      </w:pPr>
      <w:r w:rsidRPr="00E5602C">
        <w:rPr>
          <w:rFonts w:ascii="Times New Roman" w:hAnsi="Times New Roman" w:cs="Times New Roman"/>
          <w:b/>
          <w:bCs/>
        </w:rPr>
        <w:t>2. Método numérico aplicado y su justificación</w:t>
      </w:r>
    </w:p>
    <w:p w14:paraId="72FA9034" w14:textId="77777777" w:rsidR="00E5602C" w:rsidRPr="00E94BF4" w:rsidRDefault="00E5602C" w:rsidP="00E560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602C">
        <w:rPr>
          <w:rFonts w:ascii="Times New Roman" w:hAnsi="Times New Roman" w:cs="Times New Roman"/>
        </w:rPr>
        <w:t>Agua en reservorio:</w:t>
      </w:r>
      <w:r w:rsidRPr="00E5602C">
        <w:rPr>
          <w:rFonts w:ascii="Times New Roman" w:hAnsi="Times New Roman" w:cs="Times New Roman"/>
        </w:rPr>
        <w:br/>
        <w:t>Se implementa el método de Euler explícito para la integración temporal del balance hídrico:</w:t>
      </w:r>
    </w:p>
    <w:p w14:paraId="2C6A4695" w14:textId="52BAAB86" w:rsidR="00E5602C" w:rsidRPr="00E5602C" w:rsidRDefault="00E5602C" w:rsidP="00E5602C">
      <w:pPr>
        <w:ind w:left="360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entrada-salida</m:t>
              </m:r>
            </m:e>
          </m:d>
          <m:r>
            <w:rPr>
              <w:rFonts w:ascii="Cambria Math" w:hAnsi="Cambria Math" w:cs="Times New Roman"/>
              <w:lang w:val="en-US"/>
            </w:rPr>
            <m:t>dt</m:t>
          </m:r>
        </m:oMath>
      </m:oMathPara>
    </w:p>
    <w:p w14:paraId="390DAD70" w14:textId="77777777" w:rsidR="00E5602C" w:rsidRPr="00E5602C" w:rsidRDefault="00E5602C" w:rsidP="00E5602C">
      <w:pPr>
        <w:rPr>
          <w:rFonts w:ascii="Times New Roman" w:hAnsi="Times New Roman" w:cs="Times New Roman"/>
        </w:rPr>
      </w:pPr>
      <w:r w:rsidRPr="00E5602C">
        <w:rPr>
          <w:rFonts w:ascii="Times New Roman" w:hAnsi="Times New Roman" w:cs="Times New Roman"/>
        </w:rPr>
        <w:t>Justificación: Es simple, eficiente y suficiente para un modelo lineal con variación constante diaria. Permite ver cómo los cambios en entrada/salida afectan el nivel del agua.</w:t>
      </w:r>
    </w:p>
    <w:p w14:paraId="5CC36DAA" w14:textId="77777777" w:rsidR="00E5602C" w:rsidRPr="00E94BF4" w:rsidRDefault="00E5602C" w:rsidP="00E560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602C">
        <w:rPr>
          <w:rFonts w:ascii="Times New Roman" w:hAnsi="Times New Roman" w:cs="Times New Roman"/>
        </w:rPr>
        <w:t>Calidad del aire (PM2.5):</w:t>
      </w:r>
      <w:r w:rsidRPr="00E5602C">
        <w:rPr>
          <w:rFonts w:ascii="Times New Roman" w:hAnsi="Times New Roman" w:cs="Times New Roman"/>
        </w:rPr>
        <w:br/>
        <w:t>Se aplica un modelo de decaimiento exponencial discreto, basado en la ecuación:</w:t>
      </w:r>
    </w:p>
    <w:p w14:paraId="46260A1D" w14:textId="43223165" w:rsidR="00E5602C" w:rsidRPr="00E5602C" w:rsidRDefault="00E5602C" w:rsidP="00E5602C">
      <w:pPr>
        <w:ind w:left="72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-k(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fondo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1959AF1A" w14:textId="77777777" w:rsidR="00E5602C" w:rsidRPr="00E5602C" w:rsidRDefault="00E5602C" w:rsidP="00E5602C">
      <w:pPr>
        <w:rPr>
          <w:rFonts w:ascii="Times New Roman" w:hAnsi="Times New Roman" w:cs="Times New Roman"/>
        </w:rPr>
      </w:pPr>
      <w:r w:rsidRPr="00E5602C">
        <w:rPr>
          <w:rFonts w:ascii="Times New Roman" w:hAnsi="Times New Roman" w:cs="Times New Roman"/>
        </w:rPr>
        <w:t xml:space="preserve">Justificación: Representa la disipación natural de contaminantes en el aire y permite comparar diferentes tasas de reducción </w:t>
      </w:r>
      <w:proofErr w:type="spellStart"/>
      <w:r w:rsidRPr="00E5602C">
        <w:rPr>
          <w:rFonts w:ascii="Times New Roman" w:hAnsi="Times New Roman" w:cs="Times New Roman"/>
        </w:rPr>
        <w:t>kkk</w:t>
      </w:r>
      <w:proofErr w:type="spellEnd"/>
      <w:r w:rsidRPr="00E5602C">
        <w:rPr>
          <w:rFonts w:ascii="Times New Roman" w:hAnsi="Times New Roman" w:cs="Times New Roman"/>
        </w:rPr>
        <w:t>.</w:t>
      </w:r>
    </w:p>
    <w:p w14:paraId="209F27BA" w14:textId="77777777" w:rsidR="00E5602C" w:rsidRPr="00E94BF4" w:rsidRDefault="00E5602C" w:rsidP="00E5602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602C">
        <w:rPr>
          <w:rFonts w:ascii="Times New Roman" w:hAnsi="Times New Roman" w:cs="Times New Roman"/>
        </w:rPr>
        <w:t>Consumo energético:</w:t>
      </w:r>
      <w:r w:rsidRPr="00E5602C">
        <w:rPr>
          <w:rFonts w:ascii="Times New Roman" w:hAnsi="Times New Roman" w:cs="Times New Roman"/>
        </w:rPr>
        <w:br/>
        <w:t>Se usa un modelo lineal de crecimiento:</w:t>
      </w:r>
    </w:p>
    <w:p w14:paraId="0DCA768D" w14:textId="4AE9377A" w:rsidR="00E5602C" w:rsidRPr="00E5602C" w:rsidRDefault="00E5602C" w:rsidP="00E5602C">
      <w:pPr>
        <w:ind w:left="36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+tasa diaria</m:t>
          </m:r>
        </m:oMath>
      </m:oMathPara>
    </w:p>
    <w:p w14:paraId="5E6BEBDA" w14:textId="4F6AA15D" w:rsidR="00E5602C" w:rsidRPr="00E5602C" w:rsidRDefault="00E5602C" w:rsidP="00E5602C">
      <w:pPr>
        <w:rPr>
          <w:rFonts w:ascii="Times New Roman" w:hAnsi="Times New Roman" w:cs="Times New Roman"/>
        </w:rPr>
      </w:pPr>
      <w:r w:rsidRPr="00E5602C">
        <w:rPr>
          <w:rFonts w:ascii="Times New Roman" w:hAnsi="Times New Roman" w:cs="Times New Roman"/>
        </w:rPr>
        <w:t>Justificación: Permite proyectar de manera sencilla el aumento del consumo eléctrico según una tasa constante, útil para análisis preliminares y comparaciones con datos históricos.</w:t>
      </w:r>
    </w:p>
    <w:p w14:paraId="6D4401B4" w14:textId="77777777" w:rsidR="00E5602C" w:rsidRPr="00E5602C" w:rsidRDefault="00E5602C" w:rsidP="00E5602C">
      <w:pPr>
        <w:rPr>
          <w:rFonts w:ascii="Times New Roman" w:hAnsi="Times New Roman" w:cs="Times New Roman"/>
          <w:b/>
          <w:bCs/>
        </w:rPr>
      </w:pPr>
      <w:r w:rsidRPr="00E5602C">
        <w:rPr>
          <w:rFonts w:ascii="Times New Roman" w:hAnsi="Times New Roman" w:cs="Times New Roman"/>
          <w:b/>
          <w:bCs/>
        </w:rPr>
        <w:t>3. Resultados obtenidos</w:t>
      </w:r>
    </w:p>
    <w:p w14:paraId="24E44509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•  La interfaz permite simular y graficar los tres fenómenos, mostrando los datos históricos como puntos y las simulaciones como líneas continuas.</w:t>
      </w:r>
    </w:p>
    <w:p w14:paraId="6439277C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•  Los usuarios pueden agregar o editar filas en los CSV, y las simulaciones se actualizan automáticamente reflejando los nuevos datos.</w:t>
      </w:r>
    </w:p>
    <w:p w14:paraId="7FACA93E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lastRenderedPageBreak/>
        <w:t>•  Ejemplos de hallazgos:</w:t>
      </w:r>
    </w:p>
    <w:p w14:paraId="1DE5B0A1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Cambios en la entrada de agua alteran significativamente el nivel proyectado del reservorio.</w:t>
      </w:r>
    </w:p>
    <w:p w14:paraId="0FB5C2C5" w14:textId="6338F0A4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Incrementar la tasa de decaimiento reduce rápidamente la concentración de PM2.5 en las zonas simuladas.</w:t>
      </w:r>
    </w:p>
    <w:p w14:paraId="4AFDAE79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Ajustes en la tasa de consumo energético muestran cómo pequeñas variaciones diarias afectan el total mensual.</w:t>
      </w:r>
    </w:p>
    <w:p w14:paraId="011B2690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•  Los gráficos generados permiten comparar visualmente los datos reales con las predicciones, facilitando la interpretación de tendencias.</w:t>
      </w:r>
    </w:p>
    <w:p w14:paraId="408D828C" w14:textId="77777777" w:rsidR="00E5602C" w:rsidRPr="00E5602C" w:rsidRDefault="00E5602C" w:rsidP="00E5602C">
      <w:pPr>
        <w:rPr>
          <w:rFonts w:ascii="Times New Roman" w:hAnsi="Times New Roman" w:cs="Times New Roman"/>
          <w:b/>
          <w:bCs/>
        </w:rPr>
      </w:pPr>
      <w:r w:rsidRPr="00E5602C">
        <w:rPr>
          <w:rFonts w:ascii="Times New Roman" w:hAnsi="Times New Roman" w:cs="Times New Roman"/>
          <w:b/>
          <w:bCs/>
        </w:rPr>
        <w:t>4. Conclusiones y posibles mejoras</w:t>
      </w:r>
    </w:p>
    <w:p w14:paraId="73B475BD" w14:textId="77777777" w:rsidR="004F5E8C" w:rsidRPr="004F5E8C" w:rsidRDefault="004F5E8C" w:rsidP="004F5E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El proyecto demuestra cómo los métodos numéricos básicos pueden aplicarse a fenómenos reales para generar predicciones y comparaciones visuales.</w:t>
      </w:r>
    </w:p>
    <w:p w14:paraId="6D15D715" w14:textId="77777777" w:rsidR="004F5E8C" w:rsidRPr="004F5E8C" w:rsidRDefault="004F5E8C" w:rsidP="004F5E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La herramienta es interactiva y flexible, permitiendo actualizar datos y ver resultados en tiempo real.</w:t>
      </w:r>
    </w:p>
    <w:p w14:paraId="79E9318B" w14:textId="77777777" w:rsidR="004F5E8C" w:rsidRPr="004F5E8C" w:rsidRDefault="004F5E8C" w:rsidP="004F5E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Facilita la comprensión de la relación entre parámetros del sistema y resultados, apoyando la toma de decisiones o la enseñanza de conceptos numéricos.</w:t>
      </w:r>
    </w:p>
    <w:p w14:paraId="021E9783" w14:textId="77777777" w:rsidR="004F5E8C" w:rsidRPr="004F5E8C" w:rsidRDefault="004F5E8C" w:rsidP="004F5E8C">
      <w:p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  <w:b/>
          <w:bCs/>
        </w:rPr>
        <w:t>Posibles mejoras:</w:t>
      </w:r>
    </w:p>
    <w:p w14:paraId="6AA7335C" w14:textId="77777777" w:rsidR="004F5E8C" w:rsidRPr="004F5E8C" w:rsidRDefault="004F5E8C" w:rsidP="004F5E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Incorporar fechas reales en lugar de números de días para una mejor interpretación temporal.</w:t>
      </w:r>
    </w:p>
    <w:p w14:paraId="2B6A4829" w14:textId="77777777" w:rsidR="004F5E8C" w:rsidRPr="004F5E8C" w:rsidRDefault="004F5E8C" w:rsidP="004F5E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Implementar métodos numéricos más avanzados, como Runge-</w:t>
      </w:r>
      <w:proofErr w:type="spellStart"/>
      <w:r w:rsidRPr="004F5E8C">
        <w:rPr>
          <w:rFonts w:ascii="Times New Roman" w:hAnsi="Times New Roman" w:cs="Times New Roman"/>
        </w:rPr>
        <w:t>Kutta</w:t>
      </w:r>
      <w:proofErr w:type="spellEnd"/>
      <w:r w:rsidRPr="004F5E8C">
        <w:rPr>
          <w:rFonts w:ascii="Times New Roman" w:hAnsi="Times New Roman" w:cs="Times New Roman"/>
        </w:rPr>
        <w:t xml:space="preserve"> para agua o modelos estocásticos para calidad del aire.</w:t>
      </w:r>
    </w:p>
    <w:p w14:paraId="275F216A" w14:textId="77777777" w:rsidR="004F5E8C" w:rsidRPr="004F5E8C" w:rsidRDefault="004F5E8C" w:rsidP="004F5E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Añadir análisis estadístico, como promedios móviles, intervalos de confianza o alertas de valores extremos.</w:t>
      </w:r>
    </w:p>
    <w:p w14:paraId="0791B528" w14:textId="77777777" w:rsidR="004F5E8C" w:rsidRPr="004F5E8C" w:rsidRDefault="004F5E8C" w:rsidP="004F5E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Mejorar la interfaz con gráficos interactivos, zoom y selección de rangos de tiempo.</w:t>
      </w:r>
    </w:p>
    <w:p w14:paraId="7BDF643E" w14:textId="77777777" w:rsidR="004F5E8C" w:rsidRPr="004F5E8C" w:rsidRDefault="004F5E8C" w:rsidP="004F5E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F5E8C">
        <w:rPr>
          <w:rFonts w:ascii="Times New Roman" w:hAnsi="Times New Roman" w:cs="Times New Roman"/>
        </w:rPr>
        <w:t>Integrar alertas automáticas si los niveles de agua, contaminación o consumo superan límites predefinidos.</w:t>
      </w:r>
    </w:p>
    <w:p w14:paraId="171CC294" w14:textId="77777777" w:rsidR="009F542A" w:rsidRPr="00E5602C" w:rsidRDefault="009F542A" w:rsidP="00E94BF4"/>
    <w:sectPr w:rsidR="009F542A" w:rsidRPr="00E56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36D"/>
    <w:multiLevelType w:val="hybridMultilevel"/>
    <w:tmpl w:val="8ED4FC5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423D2"/>
    <w:multiLevelType w:val="multilevel"/>
    <w:tmpl w:val="ABF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A1C"/>
    <w:multiLevelType w:val="multilevel"/>
    <w:tmpl w:val="752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F1D40"/>
    <w:multiLevelType w:val="multilevel"/>
    <w:tmpl w:val="D21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9513E"/>
    <w:multiLevelType w:val="multilevel"/>
    <w:tmpl w:val="0A3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67B29"/>
    <w:multiLevelType w:val="multilevel"/>
    <w:tmpl w:val="63D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842BE"/>
    <w:multiLevelType w:val="multilevel"/>
    <w:tmpl w:val="521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17E0A"/>
    <w:multiLevelType w:val="multilevel"/>
    <w:tmpl w:val="1A7C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40075"/>
    <w:multiLevelType w:val="multilevel"/>
    <w:tmpl w:val="481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F763D"/>
    <w:multiLevelType w:val="multilevel"/>
    <w:tmpl w:val="87F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13135"/>
    <w:multiLevelType w:val="multilevel"/>
    <w:tmpl w:val="172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35E5D"/>
    <w:multiLevelType w:val="multilevel"/>
    <w:tmpl w:val="B844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77491"/>
    <w:multiLevelType w:val="multilevel"/>
    <w:tmpl w:val="47EE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06248"/>
    <w:multiLevelType w:val="multilevel"/>
    <w:tmpl w:val="629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93375">
    <w:abstractNumId w:val="3"/>
  </w:num>
  <w:num w:numId="2" w16cid:durableId="1860971962">
    <w:abstractNumId w:val="4"/>
  </w:num>
  <w:num w:numId="3" w16cid:durableId="2062554301">
    <w:abstractNumId w:val="10"/>
  </w:num>
  <w:num w:numId="4" w16cid:durableId="151221414">
    <w:abstractNumId w:val="6"/>
  </w:num>
  <w:num w:numId="5" w16cid:durableId="2026470783">
    <w:abstractNumId w:val="5"/>
  </w:num>
  <w:num w:numId="6" w16cid:durableId="708922162">
    <w:abstractNumId w:val="8"/>
  </w:num>
  <w:num w:numId="7" w16cid:durableId="206380977">
    <w:abstractNumId w:val="13"/>
  </w:num>
  <w:num w:numId="8" w16cid:durableId="1226799782">
    <w:abstractNumId w:val="12"/>
  </w:num>
  <w:num w:numId="9" w16cid:durableId="1437016968">
    <w:abstractNumId w:val="1"/>
  </w:num>
  <w:num w:numId="10" w16cid:durableId="2826786">
    <w:abstractNumId w:val="7"/>
  </w:num>
  <w:num w:numId="11" w16cid:durableId="1326855635">
    <w:abstractNumId w:val="11"/>
  </w:num>
  <w:num w:numId="12" w16cid:durableId="1289898965">
    <w:abstractNumId w:val="0"/>
  </w:num>
  <w:num w:numId="13" w16cid:durableId="691539478">
    <w:abstractNumId w:val="9"/>
  </w:num>
  <w:num w:numId="14" w16cid:durableId="1313412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2C"/>
    <w:rsid w:val="00262D35"/>
    <w:rsid w:val="004200E3"/>
    <w:rsid w:val="004E6BB5"/>
    <w:rsid w:val="004F0C2F"/>
    <w:rsid w:val="004F5E8C"/>
    <w:rsid w:val="00740F50"/>
    <w:rsid w:val="00903D69"/>
    <w:rsid w:val="009F542A"/>
    <w:rsid w:val="00C13888"/>
    <w:rsid w:val="00DD2D09"/>
    <w:rsid w:val="00DF55C3"/>
    <w:rsid w:val="00E5602C"/>
    <w:rsid w:val="00E9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91502"/>
  <w15:chartTrackingRefBased/>
  <w15:docId w15:val="{1987FB78-5E5E-4E90-A2BD-85F7CD5C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02C"/>
  </w:style>
  <w:style w:type="paragraph" w:styleId="Ttulo1">
    <w:name w:val="heading 1"/>
    <w:basedOn w:val="Normal"/>
    <w:next w:val="Normal"/>
    <w:link w:val="Ttulo1Car"/>
    <w:uiPriority w:val="9"/>
    <w:qFormat/>
    <w:rsid w:val="00E56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0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0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0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0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0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0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0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02C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560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582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TAMENGO SANCHEZ</dc:creator>
  <cp:keywords/>
  <dc:description/>
  <cp:lastModifiedBy>TAMENGO SANCHEZ</cp:lastModifiedBy>
  <cp:revision>1</cp:revision>
  <dcterms:created xsi:type="dcterms:W3CDTF">2025-10-17T19:03:00Z</dcterms:created>
  <dcterms:modified xsi:type="dcterms:W3CDTF">2025-10-17T21:30:00Z</dcterms:modified>
</cp:coreProperties>
</file>