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6"/>
      </w:tblGrid>
      <w:tr w:rsidR="005D7813" w:rsidRPr="005D7813" w14:paraId="7E88EA8B" w14:textId="77777777">
        <w:trPr>
          <w:jc w:val="center"/>
        </w:trPr>
        <w:tc>
          <w:tcPr>
            <w:tcW w:w="92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9442F" w14:textId="77777777" w:rsidR="005D7813" w:rsidRPr="005D7813" w:rsidRDefault="005D7813" w:rsidP="005D7813">
            <w:pPr>
              <w:rPr>
                <w:b/>
                <w:bCs/>
              </w:rPr>
            </w:pPr>
            <w:r w:rsidRPr="005D7813">
              <w:rPr>
                <w:rFonts w:hint="cs"/>
                <w:b/>
                <w:bCs/>
                <w:rtl/>
              </w:rPr>
              <w:t>הכמון</w:t>
            </w:r>
          </w:p>
          <w:tbl>
            <w:tblPr>
              <w:tblpPr w:leftFromText="180" w:rightFromText="180" w:vertAnchor="text"/>
              <w:bidiVisual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16"/>
            </w:tblGrid>
            <w:tr w:rsidR="005D7813" w:rsidRPr="005D7813" w14:paraId="298858C2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77974F3" w14:textId="5986D71C" w:rsidR="005D7813" w:rsidRPr="005D7813" w:rsidRDefault="005D7813" w:rsidP="005D7813">
                  <w:pPr>
                    <w:rPr>
                      <w:b/>
                      <w:bCs/>
                      <w:rtl/>
                    </w:rPr>
                  </w:pPr>
                  <w:r w:rsidRPr="005D7813">
                    <w:rPr>
                      <w:b/>
                      <w:bCs/>
                    </w:rPr>
                    <mc:AlternateContent>
                      <mc:Choice Requires="wps">
                        <w:drawing>
                          <wp:inline distT="0" distB="0" distL="0" distR="0" wp14:anchorId="205F93E4" wp14:editId="5D3F1EA0">
                            <wp:extent cx="952500" cy="952500"/>
                            <wp:effectExtent l="0" t="0" r="0" b="0"/>
                            <wp:docPr id="580950721" name="מלבן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773FBA2" id="מלבן 2" o:spid="_x0000_s1026" style="width:75pt;height: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" filled="f" stroked="f">
                            <o:lock v:ext="edit" aspectratio="t"/>
                            <w10:wrap anchorx="page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6EC1D314" w14:textId="77777777" w:rsidR="005D7813" w:rsidRPr="005D7813" w:rsidRDefault="005D7813" w:rsidP="005D7813">
            <w:pPr>
              <w:rPr>
                <w:b/>
                <w:bCs/>
                <w:rtl/>
              </w:rPr>
            </w:pPr>
            <w:r w:rsidRPr="005D7813">
              <w:rPr>
                <w:rFonts w:hint="cs"/>
                <w:rtl/>
              </w:rPr>
              <w:t>הכמון משמש כתבלין בין התבשילים כגון מרק ירקות או מרק בשר עם שאר מיני תבלינים אחרים. ידוע שהוא אחד ממיני </w:t>
            </w:r>
            <w:proofErr w:type="spellStart"/>
            <w:r w:rsidRPr="005D7813">
              <w:rPr>
                <w:rFonts w:hint="cs"/>
                <w:rtl/>
              </w:rPr>
              <w:t>הזחוק</w:t>
            </w:r>
            <w:proofErr w:type="spellEnd"/>
            <w:r w:rsidRPr="005D7813">
              <w:rPr>
                <w:rFonts w:hint="cs"/>
                <w:rtl/>
              </w:rPr>
              <w:t xml:space="preserve"> שעושים בין </w:t>
            </w:r>
            <w:proofErr w:type="spellStart"/>
            <w:r w:rsidRPr="005D7813">
              <w:rPr>
                <w:rFonts w:hint="cs"/>
                <w:rtl/>
              </w:rPr>
              <w:t>החילבה</w:t>
            </w:r>
            <w:proofErr w:type="spellEnd"/>
            <w:r w:rsidRPr="005D7813">
              <w:rPr>
                <w:rFonts w:hint="cs"/>
                <w:rtl/>
              </w:rPr>
              <w:t xml:space="preserve"> בעיקר אצל יהודי תימן, ויש שנוהגים לעשות ממנו קצת בין העיסה לפני אפייתה כי הוא נותן טעם טוב בלחם.</w:t>
            </w:r>
            <w:r w:rsidRPr="005D7813">
              <w:rPr>
                <w:rFonts w:hint="cs"/>
                <w:rtl/>
              </w:rPr>
              <w:br/>
            </w:r>
            <w:r w:rsidRPr="005D7813">
              <w:rPr>
                <w:rFonts w:hint="cs"/>
                <w:rtl/>
              </w:rPr>
              <w:br/>
            </w:r>
            <w:r w:rsidRPr="005D7813">
              <w:rPr>
                <w:rFonts w:hint="cs"/>
                <w:b/>
                <w:bCs/>
                <w:rtl/>
              </w:rPr>
              <w:t>סגולות רפואיות</w:t>
            </w:r>
          </w:p>
          <w:p w14:paraId="1CCBA6D8" w14:textId="77777777" w:rsidR="005D7813" w:rsidRPr="005D7813" w:rsidRDefault="005D7813" w:rsidP="005D7813">
            <w:pPr>
              <w:rPr>
                <w:b/>
                <w:bCs/>
                <w:rtl/>
              </w:rPr>
            </w:pPr>
            <w:r w:rsidRPr="005D7813">
              <w:rPr>
                <w:rFonts w:hint="cs"/>
                <w:rtl/>
              </w:rPr>
              <w:t>פעולת הכמון וסגולתו הרפואית מחזקת את הגוף ומפעילה היטב את </w:t>
            </w:r>
            <w:proofErr w:type="spellStart"/>
            <w:r w:rsidRPr="005D7813">
              <w:rPr>
                <w:rFonts w:hint="cs"/>
                <w:rtl/>
              </w:rPr>
              <w:t>המיעיים</w:t>
            </w:r>
            <w:proofErr w:type="spellEnd"/>
            <w:r w:rsidRPr="005D7813">
              <w:rPr>
                <w:rFonts w:hint="cs"/>
                <w:rtl/>
              </w:rPr>
              <w:t> ומרפאת מחלות הקיבה. למי שיש שיעול </w:t>
            </w:r>
            <w:proofErr w:type="spellStart"/>
            <w:r w:rsidRPr="005D7813">
              <w:rPr>
                <w:rFonts w:hint="cs"/>
                <w:rtl/>
              </w:rPr>
              <w:t>יקח</w:t>
            </w:r>
            <w:proofErr w:type="spellEnd"/>
            <w:r w:rsidRPr="005D7813">
              <w:rPr>
                <w:rFonts w:hint="cs"/>
                <w:rtl/>
              </w:rPr>
              <w:t> כמון </w:t>
            </w:r>
            <w:proofErr w:type="spellStart"/>
            <w:r w:rsidRPr="005D7813">
              <w:rPr>
                <w:rFonts w:hint="cs"/>
                <w:rtl/>
              </w:rPr>
              <w:t>וקמיל</w:t>
            </w:r>
            <w:proofErr w:type="spellEnd"/>
            <w:r w:rsidRPr="005D7813">
              <w:rPr>
                <w:rFonts w:hint="cs"/>
                <w:rtl/>
              </w:rPr>
              <w:t> </w:t>
            </w:r>
            <w:proofErr w:type="spellStart"/>
            <w:r w:rsidRPr="005D7813">
              <w:rPr>
                <w:rFonts w:hint="cs"/>
                <w:rtl/>
              </w:rPr>
              <w:t>ומינטה</w:t>
            </w:r>
            <w:proofErr w:type="spellEnd"/>
            <w:r w:rsidRPr="005D7813">
              <w:rPr>
                <w:rFonts w:hint="cs"/>
                <w:rtl/>
              </w:rPr>
              <w:t> ורוזמרין וקינמון, וירתיח </w:t>
            </w:r>
            <w:proofErr w:type="spellStart"/>
            <w:r w:rsidRPr="005D7813">
              <w:rPr>
                <w:rFonts w:hint="cs"/>
                <w:rtl/>
              </w:rPr>
              <w:t>הכל</w:t>
            </w:r>
            <w:proofErr w:type="spellEnd"/>
            <w:r w:rsidRPr="005D7813">
              <w:rPr>
                <w:rFonts w:hint="cs"/>
                <w:rtl/>
              </w:rPr>
              <w:t> ביחד על האש למשך כרבע שעה. יחכה עד שיתקרר, ויסנן </w:t>
            </w:r>
            <w:proofErr w:type="spellStart"/>
            <w:r w:rsidRPr="005D7813">
              <w:rPr>
                <w:rFonts w:hint="cs"/>
                <w:rtl/>
              </w:rPr>
              <w:t>הכל</w:t>
            </w:r>
            <w:proofErr w:type="spellEnd"/>
            <w:r w:rsidRPr="005D7813">
              <w:rPr>
                <w:rFonts w:hint="cs"/>
                <w:rtl/>
              </w:rPr>
              <w:t> לכלי אחר, ושוב יחזירנו לרתוח וישים בזה דבש להמתיקו, וישאירנו עוד על האש עד שירתח היטב. יחכה עד שיתקרר בשנית, וישימנו בתוך בקבוק זכוכית. מי שמשתעל </w:t>
            </w:r>
            <w:proofErr w:type="spellStart"/>
            <w:r w:rsidRPr="005D7813">
              <w:rPr>
                <w:rFonts w:hint="cs"/>
                <w:rtl/>
              </w:rPr>
              <w:t>יקח</w:t>
            </w:r>
            <w:proofErr w:type="spellEnd"/>
            <w:r w:rsidRPr="005D7813">
              <w:rPr>
                <w:rFonts w:hint="cs"/>
                <w:rtl/>
              </w:rPr>
              <w:t> ממנו רבע כוס, שלוש פעמים ביום, ויתרפא מהשיעול. התערובת מוציאה את הליחות מהריאה, משככת את השיעול ומבריאה את האדם ממחלת השיעול. הכמון טוב גם </w:t>
            </w:r>
            <w:proofErr w:type="spellStart"/>
            <w:r w:rsidRPr="005D7813">
              <w:rPr>
                <w:rFonts w:hint="cs"/>
                <w:rtl/>
              </w:rPr>
              <w:t>לבעית</w:t>
            </w:r>
            <w:proofErr w:type="spellEnd"/>
            <w:r w:rsidRPr="005D7813">
              <w:rPr>
                <w:rFonts w:hint="cs"/>
                <w:rtl/>
              </w:rPr>
              <w:t> הגזים אצל תינוקות. לוקחים כפית אחת כמון, וכפית אחת </w:t>
            </w:r>
            <w:proofErr w:type="spellStart"/>
            <w:r w:rsidRPr="005D7813">
              <w:rPr>
                <w:rFonts w:hint="cs"/>
                <w:rtl/>
              </w:rPr>
              <w:t>מינטה</w:t>
            </w:r>
            <w:proofErr w:type="spellEnd"/>
            <w:r w:rsidRPr="005D7813">
              <w:rPr>
                <w:rFonts w:hint="cs"/>
                <w:rtl/>
              </w:rPr>
              <w:t>, ומרתיחים ביחד. מוסיפים קצת סוכר ונונים לתינוק לשתות, כמו תה, וייטב לו. הכמון מפיג הגזים </w:t>
            </w:r>
            <w:proofErr w:type="spellStart"/>
            <w:r w:rsidRPr="005D7813">
              <w:rPr>
                <w:rFonts w:hint="cs"/>
                <w:rtl/>
              </w:rPr>
              <w:t>במיעיים</w:t>
            </w:r>
            <w:proofErr w:type="spellEnd"/>
            <w:r w:rsidRPr="005D7813">
              <w:rPr>
                <w:rFonts w:hint="cs"/>
                <w:rtl/>
              </w:rPr>
              <w:t>, יעיל להפרשת מיצי העיכול וטוב למניקות להוסיף החלב אם ישתו ממנו חצי כוס, שלוש פעמים ביום, וימתיקו עם דבש או סוכר.</w:t>
            </w:r>
          </w:p>
          <w:p w14:paraId="4BCC7A9E" w14:textId="77777777" w:rsidR="005D7813" w:rsidRPr="005D7813" w:rsidRDefault="005D7813" w:rsidP="005D7813">
            <w:pPr>
              <w:rPr>
                <w:b/>
                <w:bCs/>
                <w:rtl/>
              </w:rPr>
            </w:pPr>
            <w:r w:rsidRPr="005D7813">
              <w:rPr>
                <w:rFonts w:hint="cs"/>
                <w:rtl/>
              </w:rPr>
              <w:t>(מתוך ספר רפואות תימן)</w:t>
            </w:r>
          </w:p>
        </w:tc>
      </w:tr>
    </w:tbl>
    <w:p w14:paraId="659ACCF5" w14:textId="77777777" w:rsidR="005D7813" w:rsidRPr="005D7813" w:rsidRDefault="005D7813" w:rsidP="005D7813">
      <w:pPr>
        <w:rPr>
          <w:b/>
          <w:bCs/>
          <w:rtl/>
        </w:rPr>
      </w:pPr>
      <w:r w:rsidRPr="005D7813">
        <w:rPr>
          <w:rFonts w:hint="cs"/>
          <w:rtl/>
        </w:rPr>
        <w:t> </w:t>
      </w:r>
    </w:p>
    <w:p w14:paraId="1418CB56" w14:textId="77777777" w:rsidR="003D4D1B" w:rsidRDefault="003D4D1B"/>
    <w:sectPr w:rsidR="003D4D1B" w:rsidSect="00EF05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D1B"/>
    <w:rsid w:val="003D4D1B"/>
    <w:rsid w:val="005D7813"/>
    <w:rsid w:val="009C06B0"/>
    <w:rsid w:val="00EF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156D1F-38D2-4506-BED8-7C6EEA5CB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D4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D4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D4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D4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D4D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D4D1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D4D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D4D1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D4D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D4D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4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D4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D4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D4D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D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D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D4D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4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870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5090</dc:creator>
  <cp:keywords/>
  <dc:description/>
  <cp:lastModifiedBy>5090</cp:lastModifiedBy>
  <cp:revision>2</cp:revision>
  <dcterms:created xsi:type="dcterms:W3CDTF">2025-12-21T16:30:00Z</dcterms:created>
  <dcterms:modified xsi:type="dcterms:W3CDTF">2025-12-21T16:30:00Z</dcterms:modified>
</cp:coreProperties>
</file>