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זחוק יבש</w:t>
      </w:r>
    </w:p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jc w:val="both"/>
        <w:rPr/>
      </w:pPr>
      <w:r>
        <w:rPr>
          <w:rtl w:val="true"/>
        </w:rPr>
        <w:t>החומרים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jc w:val="both"/>
        <w:rPr/>
      </w:pPr>
      <w:r>
        <w:rPr>
          <w:rtl w:val="true"/>
        </w:rPr>
        <w:t>זעתר</w:t>
      </w:r>
    </w:p>
    <w:p>
      <w:pPr>
        <w:pStyle w:val="Normal"/>
        <w:spacing w:lineRule="auto" w:line="360"/>
        <w:jc w:val="both"/>
        <w:rPr/>
      </w:pPr>
      <w:r>
        <w:rPr>
          <w:rtl w:val="true"/>
        </w:rPr>
        <w:t>כוסבארה יבשה</w:t>
      </w:r>
    </w:p>
    <w:p>
      <w:pPr>
        <w:pStyle w:val="Normal"/>
        <w:spacing w:lineRule="auto" w:line="360"/>
        <w:jc w:val="both"/>
        <w:rPr/>
      </w:pPr>
      <w:r>
        <w:rPr>
          <w:rtl w:val="true"/>
        </w:rPr>
        <w:t>פלפל חריף</w:t>
      </w:r>
    </w:p>
    <w:p>
      <w:pPr>
        <w:pStyle w:val="Normal"/>
        <w:jc w:val="start"/>
        <w:rPr/>
      </w:pPr>
      <w:r>
        <w:rPr>
          <w:rtl w:val="true"/>
        </w:rPr>
        <w:t>אופן ההכנה</w:t>
      </w:r>
      <w:r>
        <w:rPr>
          <w:rtl w:val="true"/>
        </w:rPr>
        <w:t xml:space="preserve">: </w:t>
      </w:r>
      <w:r>
        <w:rPr>
          <w:rtl w:val="true"/>
        </w:rPr>
        <w:t>טוחנים הכל</w:t>
      </w:r>
      <w:r>
        <w:rPr>
          <w:rtl w:val="true"/>
        </w:rPr>
        <w:t>:</w:t>
      </w:r>
      <w:r>
        <w:br w:type="page"/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2011-07-22T18:34:00Z</dcterms:created>
  <dc:creator>שגיב</dc:creator>
  <dc:description/>
  <cp:keywords/>
  <dc:language>en-US</dc:language>
  <cp:lastModifiedBy>5090</cp:lastModifiedBy>
  <dcterms:modified xsi:type="dcterms:W3CDTF">2025-12-21T18:50:00Z</dcterms:modified>
  <cp:revision>4</cp:revision>
  <dc:subject/>
  <dc:title/>
</cp:coreProperties>
</file>