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2C" w:rsidRDefault="009967B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</w:t>
      </w:r>
      <w:r w:rsidR="008A3886">
        <w:rPr>
          <w:rFonts w:ascii="나눔바른고딕" w:eastAsia="나눔바른고딕" w:hAnsi="나눔바른고딕"/>
        </w:rPr>
        <w:t xml:space="preserve"> </w:t>
      </w:r>
      <w:r w:rsidR="00090ED8" w:rsidRPr="00090ED8">
        <w:rPr>
          <w:rFonts w:ascii="나눔바른고딕" w:eastAsia="나눔바른고딕" w:hAnsi="나눔바른고딕" w:hint="eastAsia"/>
        </w:rPr>
        <w:t>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"/>
        <w:gridCol w:w="5160"/>
        <w:gridCol w:w="2436"/>
        <w:gridCol w:w="799"/>
      </w:tblGrid>
      <w:tr w:rsidR="003728E4" w:rsidTr="009967BE">
        <w:tc>
          <w:tcPr>
            <w:tcW w:w="621" w:type="dxa"/>
          </w:tcPr>
          <w:p w:rsidR="003728E4" w:rsidRDefault="003728E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5160" w:type="dxa"/>
          </w:tcPr>
          <w:p w:rsidR="003728E4" w:rsidRPr="003728E4" w:rsidRDefault="009967BE">
            <w:pPr>
              <w:rPr>
                <w:rFonts w:ascii="나눔바른고딕 Light" w:eastAsia="나눔바른고딕 Light" w:hAnsi="나눔바른고딕 Light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T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itle</w:t>
            </w:r>
          </w:p>
        </w:tc>
        <w:tc>
          <w:tcPr>
            <w:tcW w:w="2436" w:type="dxa"/>
          </w:tcPr>
          <w:p w:rsidR="003728E4" w:rsidRDefault="003728E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799" w:type="dxa"/>
          </w:tcPr>
          <w:p w:rsidR="003728E4" w:rsidRDefault="009967BE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L</w:t>
            </w:r>
            <w:r>
              <w:rPr>
                <w:rFonts w:ascii="나눔바른고딕" w:eastAsia="나눔바른고딕" w:hAnsi="나눔바른고딕"/>
              </w:rPr>
              <w:t>evel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1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탄산염질 암석의 정량</w:t>
            </w:r>
          </w:p>
          <w:p w:rsidR="006459AB" w:rsidRPr="003728E4" w:rsidRDefault="006459AB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8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3728E4" w:rsidRDefault="006459AB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E</w:t>
            </w:r>
            <w:r>
              <w:rPr>
                <w:rFonts w:ascii="나눔바른고딕" w:eastAsia="나눔바른고딕" w:hAnsi="나눔바른고딕"/>
              </w:rPr>
              <w:t>DTA titration, Acid-Base titration</w:t>
            </w:r>
          </w:p>
        </w:tc>
        <w:tc>
          <w:tcPr>
            <w:tcW w:w="799" w:type="dxa"/>
          </w:tcPr>
          <w:p w:rsidR="003728E4" w:rsidRDefault="006459AB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r w:rsidRPr="003728E4">
              <w:rPr>
                <w:rFonts w:ascii="나눔바른고딕 Light" w:eastAsia="나눔바른고딕 Light" w:hAnsi="나눔바른고딕 Light"/>
                <w:szCs w:val="20"/>
              </w:rPr>
              <w:t>Mn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과 M</w:t>
            </w:r>
            <w:r w:rsidRPr="003728E4">
              <w:rPr>
                <w:rFonts w:ascii="나눔바른고딕 Light" w:eastAsia="나눔바른고딕 Light" w:hAnsi="나눔바른고딕 Light"/>
                <w:szCs w:val="20"/>
              </w:rPr>
              <w:t>g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의 정량</w:t>
            </w:r>
          </w:p>
          <w:p w:rsidR="00C30CE3" w:rsidRPr="003728E4" w:rsidRDefault="00C30CE3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2001 practical no.2)</w:t>
            </w:r>
          </w:p>
        </w:tc>
        <w:tc>
          <w:tcPr>
            <w:tcW w:w="2436" w:type="dxa"/>
          </w:tcPr>
          <w:p w:rsidR="003728E4" w:rsidRDefault="00C30CE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E</w:t>
            </w:r>
            <w:r>
              <w:rPr>
                <w:rFonts w:ascii="나눔바른고딕" w:eastAsia="나눔바른고딕" w:hAnsi="나눔바른고딕"/>
              </w:rPr>
              <w:t>DTA titration</w:t>
            </w:r>
          </w:p>
        </w:tc>
        <w:tc>
          <w:tcPr>
            <w:tcW w:w="799" w:type="dxa"/>
          </w:tcPr>
          <w:p w:rsidR="003728E4" w:rsidRDefault="004758D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3728E4" w:rsidRP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5160" w:type="dxa"/>
          </w:tcPr>
          <w:p w:rsidR="003728E4" w:rsidRP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proofErr w:type="spellStart"/>
            <w:r w:rsidRPr="003728E4">
              <w:rPr>
                <w:rFonts w:ascii="나눔바른고딕 Light" w:eastAsia="나눔바른고딕 Light" w:hAnsi="나눔바른고딕 Light"/>
                <w:szCs w:val="20"/>
              </w:rPr>
              <w:t>아이오딘</w:t>
            </w:r>
            <w:proofErr w:type="spellEnd"/>
            <w:r w:rsidRPr="003728E4">
              <w:rPr>
                <w:rFonts w:ascii="나눔바른고딕 Light" w:eastAsia="나눔바른고딕 Light" w:hAnsi="나눔바른고딕 Light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적정-구리 이온의 정량</w:t>
            </w:r>
          </w:p>
        </w:tc>
        <w:tc>
          <w:tcPr>
            <w:tcW w:w="2436" w:type="dxa"/>
          </w:tcPr>
          <w:p w:rsidR="003728E4" w:rsidRDefault="004538AD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</w:t>
            </w:r>
            <w:r>
              <w:rPr>
                <w:rFonts w:ascii="나눔바른고딕" w:eastAsia="나눔바른고딕" w:hAnsi="나눔바른고딕"/>
              </w:rPr>
              <w:t>odometry</w:t>
            </w:r>
          </w:p>
        </w:tc>
        <w:tc>
          <w:tcPr>
            <w:tcW w:w="799" w:type="dxa"/>
          </w:tcPr>
          <w:p w:rsidR="003728E4" w:rsidRDefault="004538AD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4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아스피린 정량</w:t>
            </w:r>
          </w:p>
          <w:p w:rsidR="00C30CE3" w:rsidRPr="003728E4" w:rsidRDefault="00C30CE3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 practical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prep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no.2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5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3728E4" w:rsidRDefault="00C30CE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A</w:t>
            </w:r>
            <w:r>
              <w:rPr>
                <w:rFonts w:ascii="나눔바른고딕" w:eastAsia="나눔바른고딕" w:hAnsi="나눔바른고딕"/>
              </w:rPr>
              <w:t>cid-Base titration</w:t>
            </w:r>
          </w:p>
        </w:tc>
        <w:tc>
          <w:tcPr>
            <w:tcW w:w="799" w:type="dxa"/>
          </w:tcPr>
          <w:p w:rsidR="003728E4" w:rsidRDefault="004758D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5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역적정으로 </w:t>
            </w: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메틸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</w:t>
            </w: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케톤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정량</w:t>
            </w:r>
          </w:p>
          <w:p w:rsidR="004758D3" w:rsidRPr="003728E4" w:rsidRDefault="004758D3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1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no.2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8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3728E4" w:rsidRDefault="004758D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</w:t>
            </w:r>
            <w:r>
              <w:rPr>
                <w:rFonts w:ascii="나눔바른고딕" w:eastAsia="나눔바른고딕" w:hAnsi="나눔바른고딕"/>
              </w:rPr>
              <w:t>odometry</w:t>
            </w:r>
          </w:p>
        </w:tc>
        <w:tc>
          <w:tcPr>
            <w:tcW w:w="799" w:type="dxa"/>
          </w:tcPr>
          <w:p w:rsidR="003728E4" w:rsidRDefault="004758D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6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 w:cs="굴림"/>
                <w:kern w:val="0"/>
                <w:szCs w:val="20"/>
              </w:rPr>
            </w:pPr>
            <w:r w:rsidRPr="003728E4">
              <w:rPr>
                <w:rFonts w:ascii="나눔바른고딕 Light" w:eastAsia="나눔바른고딕 Light" w:hAnsi="나눔바른고딕 Light" w:cs="Times New Roman"/>
                <w:bCs/>
                <w:kern w:val="0"/>
                <w:szCs w:val="20"/>
              </w:rPr>
              <w:t xml:space="preserve">KIO3 </w:t>
            </w:r>
            <w:r w:rsidRPr="003728E4">
              <w:rPr>
                <w:rFonts w:ascii="나눔바른고딕 Light" w:eastAsia="나눔바른고딕 Light" w:hAnsi="나눔바른고딕 Light" w:cs="굴림" w:hint="eastAsia"/>
                <w:kern w:val="0"/>
                <w:szCs w:val="20"/>
              </w:rPr>
              <w:t>로</w:t>
            </w:r>
            <w:r w:rsidRPr="003728E4">
              <w:rPr>
                <w:rFonts w:ascii="나눔바른고딕 Light" w:eastAsia="나눔바른고딕 Light" w:hAnsi="나눔바른고딕 Light" w:cs="굴림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Times New Roman"/>
                <w:bCs/>
                <w:kern w:val="0"/>
                <w:szCs w:val="20"/>
              </w:rPr>
              <w:t xml:space="preserve">ascorbic acid </w:t>
            </w:r>
            <w:proofErr w:type="spellStart"/>
            <w:r w:rsidRPr="003728E4">
              <w:rPr>
                <w:rFonts w:ascii="나눔바른고딕 Light" w:eastAsia="나눔바른고딕 Light" w:hAnsi="나눔바른고딕 Light" w:cs="굴림" w:hint="eastAsia"/>
                <w:kern w:val="0"/>
                <w:szCs w:val="20"/>
              </w:rPr>
              <w:t>를</w:t>
            </w:r>
            <w:proofErr w:type="spellEnd"/>
            <w:r w:rsidRPr="003728E4">
              <w:rPr>
                <w:rFonts w:ascii="나눔바른고딕 Light" w:eastAsia="나눔바른고딕 Light" w:hAnsi="나눔바른고딕 Light" w:cs="굴림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굴림" w:hint="eastAsia"/>
                <w:kern w:val="0"/>
                <w:szCs w:val="20"/>
              </w:rPr>
              <w:t>적정하기</w:t>
            </w:r>
          </w:p>
          <w:p w:rsidR="004758D3" w:rsidRPr="003728E4" w:rsidRDefault="004758D3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03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no.2)</w:t>
            </w:r>
          </w:p>
        </w:tc>
        <w:tc>
          <w:tcPr>
            <w:tcW w:w="2436" w:type="dxa"/>
          </w:tcPr>
          <w:p w:rsidR="003728E4" w:rsidRDefault="004758D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</w:t>
            </w:r>
            <w:r>
              <w:rPr>
                <w:rFonts w:ascii="나눔바른고딕" w:eastAsia="나눔바른고딕" w:hAnsi="나눔바른고딕"/>
              </w:rPr>
              <w:t>odometry</w:t>
            </w:r>
          </w:p>
        </w:tc>
        <w:tc>
          <w:tcPr>
            <w:tcW w:w="799" w:type="dxa"/>
          </w:tcPr>
          <w:p w:rsidR="003728E4" w:rsidRDefault="004758D3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7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 w:cs="굴림"/>
                <w:kern w:val="0"/>
                <w:szCs w:val="20"/>
              </w:rPr>
            </w:pPr>
            <w:r w:rsidRPr="003728E4">
              <w:rPr>
                <w:rFonts w:ascii="나눔바른고딕 Light" w:eastAsia="나눔바른고딕 Light" w:hAnsi="나눔바른고딕 Light" w:cs="굴림" w:hint="eastAsia"/>
                <w:kern w:val="0"/>
                <w:szCs w:val="20"/>
              </w:rPr>
              <w:t>초전도체</w:t>
            </w:r>
            <w:r w:rsidRPr="003728E4">
              <w:rPr>
                <w:rFonts w:ascii="나눔바른고딕 Light" w:eastAsia="나눔바른고딕 Light" w:hAnsi="나눔바른고딕 Light" w:cs="굴림"/>
                <w:kern w:val="0"/>
                <w:szCs w:val="20"/>
              </w:rPr>
              <w:t xml:space="preserve">(Superconductor) </w:t>
            </w:r>
            <w:r w:rsidRPr="003728E4">
              <w:rPr>
                <w:rFonts w:ascii="나눔바른고딕 Light" w:eastAsia="나눔바른고딕 Light" w:hAnsi="나눔바른고딕 Light" w:cs="굴림" w:hint="eastAsia"/>
                <w:kern w:val="0"/>
                <w:szCs w:val="20"/>
              </w:rPr>
              <w:t>물질의</w:t>
            </w:r>
            <w:r w:rsidRPr="003728E4">
              <w:rPr>
                <w:rFonts w:ascii="나눔바른고딕 Light" w:eastAsia="나눔바른고딕 Light" w:hAnsi="나눔바른고딕 Light" w:cs="굴림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굴림" w:hint="eastAsia"/>
                <w:kern w:val="0"/>
                <w:szCs w:val="20"/>
              </w:rPr>
              <w:t>정성분석과</w:t>
            </w:r>
            <w:r w:rsidRPr="003728E4">
              <w:rPr>
                <w:rFonts w:ascii="나눔바른고딕 Light" w:eastAsia="나눔바른고딕 Light" w:hAnsi="나눔바른고딕 Light" w:cs="굴림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굴림" w:hint="eastAsia"/>
                <w:kern w:val="0"/>
                <w:szCs w:val="20"/>
              </w:rPr>
              <w:t>정량분석</w:t>
            </w:r>
          </w:p>
          <w:p w:rsidR="003109C0" w:rsidRPr="003728E4" w:rsidRDefault="00D50890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04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no.2)</w:t>
            </w:r>
          </w:p>
        </w:tc>
        <w:tc>
          <w:tcPr>
            <w:tcW w:w="2436" w:type="dxa"/>
          </w:tcPr>
          <w:p w:rsidR="003728E4" w:rsidRDefault="003109C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</w:t>
            </w:r>
            <w:r>
              <w:rPr>
                <w:rFonts w:ascii="나눔바른고딕" w:eastAsia="나눔바른고딕" w:hAnsi="나눔바른고딕"/>
              </w:rPr>
              <w:t>odometry, EDTA titration</w:t>
            </w:r>
          </w:p>
        </w:tc>
        <w:tc>
          <w:tcPr>
            <w:tcW w:w="799" w:type="dxa"/>
          </w:tcPr>
          <w:p w:rsidR="003728E4" w:rsidRDefault="00D5089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8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 w:cs="CIDFont+F3"/>
                <w:kern w:val="0"/>
                <w:szCs w:val="20"/>
              </w:rPr>
            </w:pPr>
            <w:r w:rsidRPr="003728E4">
              <w:rPr>
                <w:rFonts w:ascii="나눔바른고딕 Light" w:eastAsia="나눔바른고딕 Light" w:hAnsi="나눔바른고딕 Light" w:cs="CIDFont+F3" w:hint="eastAsia"/>
                <w:kern w:val="0"/>
                <w:szCs w:val="20"/>
              </w:rPr>
              <w:t>다른</w:t>
            </w:r>
            <w:r w:rsidRPr="003728E4">
              <w:rPr>
                <w:rFonts w:ascii="나눔바른고딕 Light" w:eastAsia="나눔바른고딕 Light" w:hAnsi="나눔바른고딕 Light" w:cs="CIDFont+F3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CIDFont+F3" w:hint="eastAsia"/>
                <w:kern w:val="0"/>
                <w:szCs w:val="20"/>
              </w:rPr>
              <w:t>산화상태의</w:t>
            </w:r>
            <w:r w:rsidRPr="003728E4">
              <w:rPr>
                <w:rFonts w:ascii="나눔바른고딕 Light" w:eastAsia="나눔바른고딕 Light" w:hAnsi="나눔바른고딕 Light" w:cs="CIDFont+F3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CIDFont+F3" w:hint="eastAsia"/>
                <w:kern w:val="0"/>
                <w:szCs w:val="20"/>
              </w:rPr>
              <w:t>철의</w:t>
            </w:r>
            <w:r w:rsidRPr="003728E4">
              <w:rPr>
                <w:rFonts w:ascii="나눔바른고딕 Light" w:eastAsia="나눔바른고딕 Light" w:hAnsi="나눔바른고딕 Light" w:cs="CIDFont+F3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CIDFont+F3" w:hint="eastAsia"/>
                <w:kern w:val="0"/>
                <w:szCs w:val="20"/>
              </w:rPr>
              <w:t>적정법</w:t>
            </w:r>
            <w:r w:rsidRPr="003728E4">
              <w:rPr>
                <w:rFonts w:ascii="나눔바른고딕 Light" w:eastAsia="나눔바른고딕 Light" w:hAnsi="나눔바른고딕 Light" w:cs="CIDFont+F3"/>
                <w:kern w:val="0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cs="CIDFont+F3" w:hint="eastAsia"/>
                <w:kern w:val="0"/>
                <w:szCs w:val="20"/>
              </w:rPr>
              <w:t>적량</w:t>
            </w:r>
          </w:p>
          <w:p w:rsidR="00D50890" w:rsidRPr="003728E4" w:rsidRDefault="00D50890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07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no.2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9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3728E4" w:rsidRDefault="00D5089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</w:t>
            </w:r>
            <w:r>
              <w:rPr>
                <w:rFonts w:ascii="나눔바른고딕" w:eastAsia="나눔바른고딕" w:hAnsi="나눔바른고딕"/>
              </w:rPr>
              <w:t>odometry, EDTA titration</w:t>
            </w:r>
          </w:p>
        </w:tc>
        <w:tc>
          <w:tcPr>
            <w:tcW w:w="799" w:type="dxa"/>
          </w:tcPr>
          <w:p w:rsidR="003728E4" w:rsidRDefault="00D5089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0</w:t>
            </w:r>
            <w:r w:rsidR="003728E4">
              <w:rPr>
                <w:rFonts w:ascii="나눔바른고딕" w:eastAsia="나눔바른고딕" w:hAnsi="나눔바른고딕"/>
              </w:rPr>
              <w:t>9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연마제</w:t>
            </w:r>
            <w:proofErr w:type="spellEnd"/>
            <w:r w:rsidRPr="003728E4">
              <w:rPr>
                <w:rFonts w:ascii="나눔바른고딕 Light" w:eastAsia="나눔바른고딕 Light" w:hAnsi="나눔바른고딕 Light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시료</w:t>
            </w:r>
            <w:r w:rsidRPr="003728E4">
              <w:rPr>
                <w:rFonts w:ascii="나눔바른고딕 Light" w:eastAsia="나눔바른고딕 Light" w:hAnsi="나눔바른고딕 Light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속의</w:t>
            </w:r>
            <w:r w:rsidRPr="003728E4">
              <w:rPr>
                <w:rFonts w:ascii="나눔바른고딕 Light" w:eastAsia="나눔바른고딕 Light" w:hAnsi="나눔바른고딕 Light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탄산이온과</w:t>
            </w:r>
            <w:r w:rsidRPr="003728E4">
              <w:rPr>
                <w:rFonts w:ascii="나눔바른고딕 Light" w:eastAsia="나눔바른고딕 Light" w:hAnsi="나눔바른고딕 Light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인산일수소</w:t>
            </w:r>
            <w:r w:rsidRPr="003728E4">
              <w:rPr>
                <w:rFonts w:ascii="나눔바른고딕 Light" w:eastAsia="나눔바른고딕 Light" w:hAnsi="나눔바른고딕 Light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이온의</w:t>
            </w:r>
            <w:r w:rsidRPr="003728E4">
              <w:rPr>
                <w:rFonts w:ascii="나눔바른고딕 Light" w:eastAsia="나눔바른고딕 Light" w:hAnsi="나눔바른고딕 Light"/>
                <w:szCs w:val="20"/>
              </w:rPr>
              <w:t xml:space="preserve"> </w:t>
            </w:r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정량</w:t>
            </w:r>
          </w:p>
          <w:p w:rsidR="00D50890" w:rsidRPr="003728E4" w:rsidRDefault="00D50890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07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no.2)</w:t>
            </w:r>
          </w:p>
        </w:tc>
        <w:tc>
          <w:tcPr>
            <w:tcW w:w="2436" w:type="dxa"/>
          </w:tcPr>
          <w:p w:rsidR="003728E4" w:rsidRDefault="00D5089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A</w:t>
            </w:r>
            <w:r>
              <w:rPr>
                <w:rFonts w:ascii="나눔바른고딕" w:eastAsia="나눔바른고딕" w:hAnsi="나눔바른고딕"/>
              </w:rPr>
              <w:t>cid-Base titration</w:t>
            </w:r>
          </w:p>
        </w:tc>
        <w:tc>
          <w:tcPr>
            <w:tcW w:w="799" w:type="dxa"/>
          </w:tcPr>
          <w:p w:rsidR="003728E4" w:rsidRDefault="00D5089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1</w:t>
            </w:r>
            <w:r w:rsidR="003728E4">
              <w:rPr>
                <w:rFonts w:ascii="나눔바른고딕" w:eastAsia="나눔바른고딕" w:hAnsi="나눔바른고딕"/>
              </w:rPr>
              <w:t>0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염화물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혼합물의 분석</w:t>
            </w:r>
          </w:p>
          <w:p w:rsidR="00662D84" w:rsidRPr="003728E4" w:rsidRDefault="00662D84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 practical 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3728E4" w:rsidRDefault="00662D84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E</w:t>
            </w:r>
            <w:r>
              <w:rPr>
                <w:rFonts w:ascii="나눔바른고딕" w:eastAsia="나눔바른고딕" w:hAnsi="나눔바른고딕"/>
              </w:rPr>
              <w:t xml:space="preserve">DTA titration, </w:t>
            </w:r>
            <w:proofErr w:type="spellStart"/>
            <w:r>
              <w:rPr>
                <w:rFonts w:ascii="나눔바른고딕" w:eastAsia="나눔바른고딕" w:hAnsi="나눔바른고딕"/>
              </w:rPr>
              <w:t>Fajans</w:t>
            </w:r>
            <w:proofErr w:type="spellEnd"/>
            <w:r>
              <w:rPr>
                <w:rFonts w:ascii="나눔바른고딕" w:eastAsia="나눔바른고딕" w:hAnsi="나눔바른고딕"/>
              </w:rPr>
              <w:t xml:space="preserve"> method</w:t>
            </w:r>
          </w:p>
        </w:tc>
        <w:tc>
          <w:tcPr>
            <w:tcW w:w="799" w:type="dxa"/>
          </w:tcPr>
          <w:p w:rsidR="003728E4" w:rsidRDefault="00662D84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1</w:t>
            </w:r>
            <w:r w:rsidR="003728E4">
              <w:rPr>
                <w:rFonts w:ascii="나눔바른고딕" w:eastAsia="나눔바른고딕" w:hAnsi="나눔바른고딕"/>
              </w:rPr>
              <w:t>1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수화된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아연 철 </w:t>
            </w: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옥살산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</w:t>
            </w: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겹염의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분석</w:t>
            </w:r>
          </w:p>
          <w:p w:rsidR="00312DE5" w:rsidRPr="003728E4" w:rsidRDefault="00312DE5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4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3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3728E4" w:rsidRDefault="00C3141D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K</w:t>
            </w:r>
            <w:r>
              <w:rPr>
                <w:rFonts w:ascii="나눔바른고딕" w:eastAsia="나눔바른고딕" w:hAnsi="나눔바른고딕"/>
              </w:rPr>
              <w:t>MnO4 titration, EDTA titration</w:t>
            </w:r>
          </w:p>
        </w:tc>
        <w:tc>
          <w:tcPr>
            <w:tcW w:w="799" w:type="dxa"/>
          </w:tcPr>
          <w:p w:rsidR="003728E4" w:rsidRDefault="00312DE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1</w:t>
            </w:r>
            <w:r w:rsidR="003728E4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크로뮴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-</w:t>
            </w: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바나듐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합금 용액의 분석</w:t>
            </w:r>
          </w:p>
          <w:p w:rsidR="00312DE5" w:rsidRPr="003728E4" w:rsidRDefault="00312DE5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5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no.2)</w:t>
            </w:r>
          </w:p>
        </w:tc>
        <w:tc>
          <w:tcPr>
            <w:tcW w:w="2436" w:type="dxa"/>
          </w:tcPr>
          <w:p w:rsidR="003728E4" w:rsidRDefault="00312DE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</w:t>
            </w:r>
            <w:r>
              <w:rPr>
                <w:rFonts w:ascii="나눔바른고딕" w:eastAsia="나눔바른고딕" w:hAnsi="나눔바른고딕"/>
              </w:rPr>
              <w:t>edox titration</w:t>
            </w:r>
          </w:p>
        </w:tc>
        <w:tc>
          <w:tcPr>
            <w:tcW w:w="799" w:type="dxa"/>
          </w:tcPr>
          <w:p w:rsidR="003728E4" w:rsidRDefault="00312DE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★★★</w:t>
            </w:r>
          </w:p>
        </w:tc>
      </w:tr>
      <w:tr w:rsidR="003728E4" w:rsidTr="009967BE">
        <w:tc>
          <w:tcPr>
            <w:tcW w:w="621" w:type="dxa"/>
          </w:tcPr>
          <w:p w:rsidR="003728E4" w:rsidRDefault="008A388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A</w:t>
            </w:r>
            <w:r w:rsidR="003728E4">
              <w:rPr>
                <w:rFonts w:ascii="나눔바른고딕" w:eastAsia="나눔바른고딕" w:hAnsi="나눔바른고딕" w:hint="eastAsia"/>
              </w:rPr>
              <w:t>1</w:t>
            </w:r>
            <w:r w:rsidR="003728E4"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5160" w:type="dxa"/>
          </w:tcPr>
          <w:p w:rsidR="003728E4" w:rsidRDefault="003728E4">
            <w:pPr>
              <w:rPr>
                <w:rFonts w:ascii="나눔바른고딕 Light" w:eastAsia="나눔바른고딕 Light" w:hAnsi="나눔바른고딕 Light"/>
                <w:szCs w:val="20"/>
              </w:rPr>
            </w:pPr>
            <w:proofErr w:type="spellStart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>아이오딘산</w:t>
            </w:r>
            <w:proofErr w:type="spellEnd"/>
            <w:r w:rsidRPr="003728E4">
              <w:rPr>
                <w:rFonts w:ascii="나눔바른고딕 Light" w:eastAsia="나눔바른고딕 Light" w:hAnsi="나눔바른고딕 Light" w:hint="eastAsia"/>
                <w:szCs w:val="20"/>
              </w:rPr>
              <w:t xml:space="preserve"> 칼슘</w:t>
            </w:r>
          </w:p>
          <w:p w:rsidR="00366988" w:rsidRPr="003728E4" w:rsidRDefault="00366988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7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1B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3728E4" w:rsidRDefault="00366988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</w:t>
            </w:r>
            <w:r>
              <w:rPr>
                <w:rFonts w:ascii="나눔바른고딕" w:eastAsia="나눔바른고딕" w:hAnsi="나눔바른고딕"/>
              </w:rPr>
              <w:t>odometry</w:t>
            </w:r>
          </w:p>
        </w:tc>
        <w:tc>
          <w:tcPr>
            <w:tcW w:w="799" w:type="dxa"/>
          </w:tcPr>
          <w:p w:rsidR="003728E4" w:rsidRDefault="00CF256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  <w:bookmarkStart w:id="0" w:name="_GoBack"/>
            <w:bookmarkEnd w:id="0"/>
          </w:p>
        </w:tc>
      </w:tr>
      <w:tr w:rsidR="00BC1B3B" w:rsidTr="009967BE">
        <w:tc>
          <w:tcPr>
            <w:tcW w:w="621" w:type="dxa"/>
          </w:tcPr>
          <w:p w:rsidR="00BC1B3B" w:rsidRDefault="00BC1B3B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A</w:t>
            </w:r>
            <w:r>
              <w:rPr>
                <w:rFonts w:ascii="나눔바른고딕" w:eastAsia="나눔바른고딕" w:hAnsi="나눔바른고딕"/>
              </w:rPr>
              <w:t>14</w:t>
            </w:r>
          </w:p>
        </w:tc>
        <w:tc>
          <w:tcPr>
            <w:tcW w:w="5160" w:type="dxa"/>
          </w:tcPr>
          <w:p w:rsidR="00BC1B3B" w:rsidRDefault="00B7211B">
            <w:pPr>
              <w:rPr>
                <w:rFonts w:ascii="나눔바른고딕 Light" w:eastAsia="나눔바른고딕 Light" w:hAnsi="나눔바른고딕 Light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광천수 분석과 확인</w:t>
            </w:r>
          </w:p>
          <w:p w:rsidR="00366988" w:rsidRPr="003728E4" w:rsidRDefault="00366988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8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3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6" w:type="dxa"/>
          </w:tcPr>
          <w:p w:rsidR="00BC1B3B" w:rsidRDefault="00366988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A</w:t>
            </w:r>
            <w:r>
              <w:rPr>
                <w:rFonts w:ascii="나눔바른고딕" w:eastAsia="나눔바른고딕" w:hAnsi="나눔바른고딕"/>
              </w:rPr>
              <w:t>cid-Base titration, EDTA titration</w:t>
            </w:r>
          </w:p>
        </w:tc>
        <w:tc>
          <w:tcPr>
            <w:tcW w:w="799" w:type="dxa"/>
          </w:tcPr>
          <w:p w:rsidR="00BC1B3B" w:rsidRDefault="00366988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★★★</w:t>
            </w:r>
          </w:p>
        </w:tc>
      </w:tr>
    </w:tbl>
    <w:p w:rsidR="008A3886" w:rsidRDefault="008A3886" w:rsidP="008A3886">
      <w:pPr>
        <w:rPr>
          <w:rFonts w:ascii="나눔바른고딕" w:eastAsia="나눔바른고딕" w:hAnsi="나눔바른고딕"/>
        </w:rPr>
      </w:pPr>
    </w:p>
    <w:p w:rsidR="008A3886" w:rsidRDefault="009967BE" w:rsidP="008A388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 xml:space="preserve"> </w:t>
      </w:r>
      <w:r w:rsidR="008A3886">
        <w:rPr>
          <w:rFonts w:ascii="나눔바른고딕" w:eastAsia="나눔바른고딕" w:hAnsi="나눔바른고딕" w:hint="eastAsia"/>
        </w:rPr>
        <w:t>유기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"/>
        <w:gridCol w:w="5158"/>
        <w:gridCol w:w="2437"/>
        <w:gridCol w:w="799"/>
      </w:tblGrid>
      <w:tr w:rsidR="00D51306" w:rsidTr="009967BE">
        <w:tc>
          <w:tcPr>
            <w:tcW w:w="622" w:type="dxa"/>
          </w:tcPr>
          <w:p w:rsidR="00D51306" w:rsidRDefault="00D51306" w:rsidP="005562D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5158" w:type="dxa"/>
          </w:tcPr>
          <w:p w:rsidR="00D51306" w:rsidRPr="00BC1B3B" w:rsidRDefault="009967BE" w:rsidP="005562D1">
            <w:pPr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T</w:t>
            </w:r>
            <w:r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  <w:t>itle</w:t>
            </w:r>
          </w:p>
        </w:tc>
        <w:tc>
          <w:tcPr>
            <w:tcW w:w="2437" w:type="dxa"/>
          </w:tcPr>
          <w:p w:rsidR="00D51306" w:rsidRDefault="00D51306" w:rsidP="005562D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799" w:type="dxa"/>
          </w:tcPr>
          <w:p w:rsidR="00D51306" w:rsidRDefault="009967BE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L</w:t>
            </w:r>
            <w:r>
              <w:rPr>
                <w:rFonts w:ascii="나눔바른고딕" w:eastAsia="나눔바른고딕" w:hAnsi="나눔바른고딕"/>
              </w:rPr>
              <w:t>evel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01</w:t>
            </w:r>
          </w:p>
        </w:tc>
        <w:tc>
          <w:tcPr>
            <w:tcW w:w="5158" w:type="dxa"/>
          </w:tcPr>
          <w:p w:rsidR="008A3886" w:rsidRPr="00BC1B3B" w:rsidRDefault="008A3886" w:rsidP="005562D1">
            <w:pPr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</w:pPr>
            <w:proofErr w:type="spellStart"/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B</w:t>
            </w:r>
            <w:r w:rsidRPr="00BC1B3B"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  <w:t>enzil</w:t>
            </w:r>
            <w:proofErr w:type="spellEnd"/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의 환원</w:t>
            </w:r>
          </w:p>
        </w:tc>
        <w:tc>
          <w:tcPr>
            <w:tcW w:w="2437" w:type="dxa"/>
          </w:tcPr>
          <w:p w:rsidR="008A3886" w:rsidRDefault="004538AD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</w:t>
            </w:r>
            <w:r>
              <w:rPr>
                <w:rFonts w:ascii="나눔바른고딕" w:eastAsia="나눔바른고딕" w:hAnsi="나눔바른고딕"/>
              </w:rPr>
              <w:t>ecrystallization</w:t>
            </w:r>
          </w:p>
        </w:tc>
        <w:tc>
          <w:tcPr>
            <w:tcW w:w="799" w:type="dxa"/>
          </w:tcPr>
          <w:p w:rsidR="008A3886" w:rsidRPr="009967BE" w:rsidRDefault="004538AD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02</w:t>
            </w:r>
          </w:p>
        </w:tc>
        <w:tc>
          <w:tcPr>
            <w:tcW w:w="5158" w:type="dxa"/>
          </w:tcPr>
          <w:p w:rsidR="008A3886" w:rsidRDefault="008A3886" w:rsidP="005562D1">
            <w:pPr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</w:pPr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산성,</w:t>
            </w:r>
            <w:r w:rsidRPr="00BC1B3B"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  <w:t xml:space="preserve"> </w:t>
            </w:r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염기성,</w:t>
            </w:r>
            <w:r w:rsidRPr="00BC1B3B"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  <w:t xml:space="preserve"> </w:t>
            </w:r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중성 유기 화합물의 분석</w:t>
            </w:r>
          </w:p>
          <w:p w:rsidR="006459AB" w:rsidRPr="00BC1B3B" w:rsidRDefault="006459AB" w:rsidP="005562D1">
            <w:pP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8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no.2)</w:t>
            </w:r>
          </w:p>
        </w:tc>
        <w:tc>
          <w:tcPr>
            <w:tcW w:w="2437" w:type="dxa"/>
          </w:tcPr>
          <w:p w:rsidR="008A3886" w:rsidRDefault="006459AB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E</w:t>
            </w:r>
            <w:r>
              <w:rPr>
                <w:rFonts w:ascii="나눔바른고딕" w:eastAsia="나눔바른고딕" w:hAnsi="나눔바른고딕"/>
              </w:rPr>
              <w:t>xtraction</w:t>
            </w:r>
          </w:p>
        </w:tc>
        <w:tc>
          <w:tcPr>
            <w:tcW w:w="799" w:type="dxa"/>
          </w:tcPr>
          <w:p w:rsidR="008A3886" w:rsidRPr="009967BE" w:rsidRDefault="006459AB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03</w:t>
            </w:r>
          </w:p>
        </w:tc>
        <w:tc>
          <w:tcPr>
            <w:tcW w:w="5158" w:type="dxa"/>
          </w:tcPr>
          <w:p w:rsidR="008A3886" w:rsidRPr="00BC1B3B" w:rsidRDefault="008A3886" w:rsidP="005562D1">
            <w:pPr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</w:pPr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N</w:t>
            </w:r>
            <w:r w:rsidRPr="00BC1B3B"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  <w:t xml:space="preserve">-benzyl-3-nitroaniline </w:t>
            </w:r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합성</w:t>
            </w:r>
          </w:p>
        </w:tc>
        <w:tc>
          <w:tcPr>
            <w:tcW w:w="2437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799" w:type="dxa"/>
          </w:tcPr>
          <w:p w:rsidR="008A3886" w:rsidRPr="009967BE" w:rsidRDefault="00CF2565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8A3886" w:rsidRPr="003728E4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04</w:t>
            </w:r>
          </w:p>
        </w:tc>
        <w:tc>
          <w:tcPr>
            <w:tcW w:w="5158" w:type="dxa"/>
          </w:tcPr>
          <w:p w:rsidR="008A3886" w:rsidRDefault="008A3886" w:rsidP="005562D1">
            <w:pPr>
              <w:rPr>
                <w:rFonts w:ascii="나눔바른고딕 Light" w:eastAsia="나눔바른고딕 Light" w:hAnsi="나눔바른고딕 Light" w:cs="함초롬바탕"/>
                <w:bCs/>
                <w:color w:val="000000" w:themeColor="text1"/>
                <w:szCs w:val="20"/>
              </w:rPr>
            </w:pP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</w:rPr>
              <w:t>1-phenyl-azo-2-naphthol(C</w:t>
            </w: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  <w:vertAlign w:val="subscript"/>
              </w:rPr>
              <w:t>16</w:t>
            </w: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</w:rPr>
              <w:t>H</w:t>
            </w: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  <w:vertAlign w:val="subscript"/>
              </w:rPr>
              <w:t>12</w:t>
            </w: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</w:rPr>
              <w:t>ON</w:t>
            </w: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  <w:vertAlign w:val="subscript"/>
              </w:rPr>
              <w:t>2</w:t>
            </w: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</w:rPr>
              <w:t>)</w:t>
            </w:r>
            <w:r w:rsidRPr="00BC1B3B">
              <w:rPr>
                <w:rFonts w:ascii="나눔바른고딕 Light" w:eastAsia="나눔바른고딕 Light" w:hAnsi="나눔바른고딕 Light" w:cs="함초롬바탕" w:hint="eastAsia"/>
                <w:bCs/>
                <w:color w:val="000000" w:themeColor="text1"/>
                <w:szCs w:val="20"/>
              </w:rPr>
              <w:t>의 합성</w:t>
            </w:r>
          </w:p>
          <w:p w:rsidR="00C30CE3" w:rsidRPr="00BC1B3B" w:rsidRDefault="00C30CE3" w:rsidP="005562D1">
            <w:pP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1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no.2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6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7" w:type="dxa"/>
          </w:tcPr>
          <w:p w:rsidR="008A3886" w:rsidRDefault="00C30CE3" w:rsidP="005562D1">
            <w:pPr>
              <w:rPr>
                <w:rFonts w:ascii="나눔바른고딕" w:eastAsia="나눔바른고딕" w:hAnsi="나눔바른고딕"/>
              </w:rPr>
            </w:pPr>
            <w:proofErr w:type="spellStart"/>
            <w:proofErr w:type="gramStart"/>
            <w:r>
              <w:rPr>
                <w:rFonts w:ascii="나눔바른고딕" w:eastAsia="나눔바른고딕" w:hAnsi="나눔바른고딕" w:hint="eastAsia"/>
              </w:rPr>
              <w:t>A</w:t>
            </w:r>
            <w:r>
              <w:rPr>
                <w:rFonts w:ascii="나눔바른고딕" w:eastAsia="나눔바른고딕" w:hAnsi="나눔바른고딕"/>
              </w:rPr>
              <w:t>zocoupling</w:t>
            </w:r>
            <w:proofErr w:type="spellEnd"/>
            <w:r w:rsidR="000204B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="000204B9">
              <w:rPr>
                <w:rFonts w:ascii="나눔바른고딕" w:eastAsia="나눔바른고딕" w:hAnsi="나눔바른고딕"/>
              </w:rPr>
              <w:t xml:space="preserve">2 steps) </w:t>
            </w:r>
            <w:r>
              <w:rPr>
                <w:rFonts w:ascii="나눔바른고딕" w:eastAsia="나눔바른고딕" w:hAnsi="나눔바른고딕"/>
              </w:rPr>
              <w:t>, recrystallization</w:t>
            </w:r>
          </w:p>
        </w:tc>
        <w:tc>
          <w:tcPr>
            <w:tcW w:w="799" w:type="dxa"/>
          </w:tcPr>
          <w:p w:rsidR="008A3886" w:rsidRPr="009967BE" w:rsidRDefault="004758D3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05</w:t>
            </w:r>
          </w:p>
        </w:tc>
        <w:tc>
          <w:tcPr>
            <w:tcW w:w="5158" w:type="dxa"/>
          </w:tcPr>
          <w:p w:rsidR="008A3886" w:rsidRDefault="008A3886" w:rsidP="005562D1">
            <w:pPr>
              <w:rPr>
                <w:rFonts w:ascii="나눔바른고딕 Light" w:eastAsia="나눔바른고딕 Light" w:hAnsi="나눔바른고딕 Light" w:cs="함초롬바탕"/>
                <w:bCs/>
                <w:color w:val="000000" w:themeColor="text1"/>
                <w:szCs w:val="20"/>
              </w:rPr>
            </w:pP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</w:rPr>
              <w:t>2,3-Diphenylquinoxaline</w:t>
            </w:r>
            <w:r w:rsidRPr="00BC1B3B">
              <w:rPr>
                <w:rFonts w:ascii="나눔바른고딕 Light" w:eastAsia="나눔바른고딕 Light" w:hAnsi="나눔바른고딕 Light" w:cs="함초롬바탕" w:hint="eastAsia"/>
                <w:bCs/>
                <w:color w:val="000000" w:themeColor="text1"/>
                <w:szCs w:val="20"/>
              </w:rPr>
              <w:t>의 합성</w:t>
            </w:r>
            <w:r w:rsidRPr="00BC1B3B"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</w:rPr>
              <w:t xml:space="preserve">; Schiff </w:t>
            </w:r>
            <w:r w:rsidRPr="00BC1B3B">
              <w:rPr>
                <w:rFonts w:ascii="나눔바른고딕 Light" w:eastAsia="나눔바른고딕 Light" w:hAnsi="나눔바른고딕 Light" w:cs="함초롬바탕" w:hint="eastAsia"/>
                <w:bCs/>
                <w:color w:val="000000" w:themeColor="text1"/>
                <w:szCs w:val="20"/>
              </w:rPr>
              <w:t>염기 형성에 의한 방향족 화합물의 합성</w:t>
            </w:r>
          </w:p>
          <w:p w:rsidR="004758D3" w:rsidRPr="00BC1B3B" w:rsidRDefault="004758D3" w:rsidP="005562D1">
            <w:pP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02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no.2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6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7" w:type="dxa"/>
          </w:tcPr>
          <w:p w:rsidR="008A3886" w:rsidRDefault="004758D3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</w:t>
            </w:r>
            <w:r>
              <w:rPr>
                <w:rFonts w:ascii="나눔바른고딕" w:eastAsia="나눔바른고딕" w:hAnsi="나눔바른고딕"/>
              </w:rPr>
              <w:t>ecrystallization</w:t>
            </w:r>
          </w:p>
        </w:tc>
        <w:tc>
          <w:tcPr>
            <w:tcW w:w="799" w:type="dxa"/>
          </w:tcPr>
          <w:p w:rsidR="008A3886" w:rsidRPr="009967BE" w:rsidRDefault="004758D3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06</w:t>
            </w:r>
          </w:p>
        </w:tc>
        <w:tc>
          <w:tcPr>
            <w:tcW w:w="5158" w:type="dxa"/>
          </w:tcPr>
          <w:p w:rsidR="008A3886" w:rsidRDefault="008A3886" w:rsidP="005562D1">
            <w:pPr>
              <w:rPr>
                <w:rFonts w:ascii="나눔바른고딕 Light" w:eastAsia="나눔바른고딕 Light" w:hAnsi="나눔바른고딕 Light"/>
                <w:bCs/>
                <w:color w:val="000000" w:themeColor="text1"/>
                <w:szCs w:val="20"/>
              </w:rPr>
            </w:pPr>
            <w:r w:rsidRPr="00BC1B3B">
              <w:rPr>
                <w:rFonts w:ascii="나눔바른고딕 Light" w:eastAsia="나눔바른고딕 Light" w:hAnsi="나눔바른고딕 Light" w:hint="eastAsia"/>
                <w:bCs/>
                <w:color w:val="000000" w:themeColor="text1"/>
                <w:szCs w:val="20"/>
              </w:rPr>
              <w:t>2,5-Dimethyl-1-phenylpyrrole</w:t>
            </w:r>
          </w:p>
          <w:p w:rsidR="004758D3" w:rsidRPr="00BC1B3B" w:rsidRDefault="004758D3" w:rsidP="005562D1">
            <w:pP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03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34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7" w:type="dxa"/>
          </w:tcPr>
          <w:p w:rsidR="008A3886" w:rsidRDefault="004758D3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</w:t>
            </w:r>
            <w:r>
              <w:rPr>
                <w:rFonts w:ascii="나눔바른고딕" w:eastAsia="나눔바른고딕" w:hAnsi="나눔바른고딕"/>
              </w:rPr>
              <w:t>ecrystallization</w:t>
            </w:r>
          </w:p>
        </w:tc>
        <w:tc>
          <w:tcPr>
            <w:tcW w:w="799" w:type="dxa"/>
          </w:tcPr>
          <w:p w:rsidR="008A3886" w:rsidRPr="009967BE" w:rsidRDefault="004758D3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B</w:t>
            </w:r>
            <w:r>
              <w:rPr>
                <w:rFonts w:ascii="나눔바른고딕" w:eastAsia="나눔바른고딕" w:hAnsi="나눔바른고딕"/>
              </w:rPr>
              <w:t>07</w:t>
            </w:r>
          </w:p>
        </w:tc>
        <w:tc>
          <w:tcPr>
            <w:tcW w:w="5158" w:type="dxa"/>
          </w:tcPr>
          <w:p w:rsidR="008A3886" w:rsidRDefault="008A3886" w:rsidP="005562D1">
            <w:pPr>
              <w:rPr>
                <w:rFonts w:ascii="나눔바른고딕 Light" w:eastAsia="나눔바른고딕 Light" w:hAnsi="나눔바른고딕 Light" w:cs="굴림"/>
                <w:color w:val="000000" w:themeColor="text1"/>
                <w:kern w:val="0"/>
                <w:szCs w:val="20"/>
              </w:rPr>
            </w:pPr>
            <w:r w:rsidRPr="00BC1B3B">
              <w:rPr>
                <w:rFonts w:ascii="나눔바른고딕 Light" w:eastAsia="나눔바른고딕 Light" w:hAnsi="나눔바른고딕 Light" w:cs="굴림" w:hint="eastAsia"/>
                <w:color w:val="000000" w:themeColor="text1"/>
                <w:kern w:val="0"/>
                <w:szCs w:val="20"/>
              </w:rPr>
              <w:t>파라</w:t>
            </w:r>
            <w:r w:rsidRPr="00BC1B3B">
              <w:rPr>
                <w:rFonts w:ascii="나눔바른고딕 Light" w:eastAsia="나눔바른고딕 Light" w:hAnsi="나눔바른고딕 Light" w:cs="굴림"/>
                <w:color w:val="000000" w:themeColor="text1"/>
                <w:kern w:val="0"/>
                <w:szCs w:val="20"/>
              </w:rPr>
              <w:t>-</w:t>
            </w:r>
            <w:proofErr w:type="spellStart"/>
            <w:r w:rsidRPr="00BC1B3B">
              <w:rPr>
                <w:rFonts w:ascii="나눔바른고딕 Light" w:eastAsia="나눔바른고딕 Light" w:hAnsi="나눔바른고딕 Light" w:cs="굴림" w:hint="eastAsia"/>
                <w:color w:val="000000" w:themeColor="text1"/>
                <w:kern w:val="0"/>
                <w:szCs w:val="20"/>
              </w:rPr>
              <w:t>클로로벤질</w:t>
            </w:r>
            <w:proofErr w:type="spellEnd"/>
            <w:r w:rsidRPr="00BC1B3B">
              <w:rPr>
                <w:rFonts w:ascii="나눔바른고딕 Light" w:eastAsia="나눔바른고딕 Light" w:hAnsi="나눔바른고딕 Light" w:cs="굴림"/>
                <w:color w:val="000000" w:themeColor="text1"/>
                <w:kern w:val="0"/>
                <w:szCs w:val="20"/>
              </w:rPr>
              <w:t xml:space="preserve"> </w:t>
            </w:r>
            <w:r w:rsidRPr="00BC1B3B">
              <w:rPr>
                <w:rFonts w:ascii="나눔바른고딕 Light" w:eastAsia="나눔바른고딕 Light" w:hAnsi="나눔바른고딕 Light" w:cs="굴림" w:hint="eastAsia"/>
                <w:color w:val="000000" w:themeColor="text1"/>
                <w:kern w:val="0"/>
                <w:szCs w:val="20"/>
              </w:rPr>
              <w:t>알코올의</w:t>
            </w:r>
            <w:r w:rsidRPr="00BC1B3B">
              <w:rPr>
                <w:rFonts w:ascii="나눔바른고딕 Light" w:eastAsia="나눔바른고딕 Light" w:hAnsi="나눔바른고딕 Light" w:cs="굴림"/>
                <w:color w:val="000000" w:themeColor="text1"/>
                <w:kern w:val="0"/>
                <w:szCs w:val="20"/>
              </w:rPr>
              <w:t xml:space="preserve"> </w:t>
            </w:r>
            <w:r w:rsidRPr="00BC1B3B">
              <w:rPr>
                <w:rFonts w:ascii="나눔바른고딕 Light" w:eastAsia="나눔바른고딕 Light" w:hAnsi="나눔바른고딕 Light" w:cs="굴림" w:hint="eastAsia"/>
                <w:color w:val="000000" w:themeColor="text1"/>
                <w:kern w:val="0"/>
                <w:szCs w:val="20"/>
              </w:rPr>
              <w:t>합성</w:t>
            </w:r>
            <w:r w:rsidRPr="00BC1B3B">
              <w:rPr>
                <w:rFonts w:ascii="나눔바른고딕 Light" w:eastAsia="나눔바른고딕 Light" w:hAnsi="나눔바른고딕 Light" w:cs="굴림"/>
                <w:color w:val="000000" w:themeColor="text1"/>
                <w:kern w:val="0"/>
                <w:szCs w:val="20"/>
              </w:rPr>
              <w:t>-</w:t>
            </w:r>
            <w:proofErr w:type="spellStart"/>
            <w:r w:rsidRPr="00BC1B3B">
              <w:rPr>
                <w:rFonts w:ascii="나눔바른고딕 Light" w:eastAsia="나눔바른고딕 Light" w:hAnsi="나눔바른고딕 Light" w:cs="굴림" w:hint="eastAsia"/>
                <w:color w:val="000000" w:themeColor="text1"/>
                <w:kern w:val="0"/>
                <w:szCs w:val="20"/>
              </w:rPr>
              <w:t>칸니자로</w:t>
            </w:r>
            <w:proofErr w:type="spellEnd"/>
            <w:r w:rsidRPr="00BC1B3B">
              <w:rPr>
                <w:rFonts w:ascii="나눔바른고딕 Light" w:eastAsia="나눔바른고딕 Light" w:hAnsi="나눔바른고딕 Light" w:cs="굴림"/>
                <w:color w:val="000000" w:themeColor="text1"/>
                <w:kern w:val="0"/>
                <w:szCs w:val="20"/>
              </w:rPr>
              <w:t xml:space="preserve"> (Cannizzaro) </w:t>
            </w:r>
            <w:r w:rsidRPr="00BC1B3B">
              <w:rPr>
                <w:rFonts w:ascii="나눔바른고딕 Light" w:eastAsia="나눔바른고딕 Light" w:hAnsi="나눔바른고딕 Light" w:cs="굴림" w:hint="eastAsia"/>
                <w:color w:val="000000" w:themeColor="text1"/>
                <w:kern w:val="0"/>
                <w:szCs w:val="20"/>
              </w:rPr>
              <w:t>반응의</w:t>
            </w:r>
            <w:r w:rsidRPr="00BC1B3B">
              <w:rPr>
                <w:rFonts w:ascii="나눔바른고딕 Light" w:eastAsia="나눔바른고딕 Light" w:hAnsi="나눔바른고딕 Light" w:cs="굴림"/>
                <w:color w:val="000000" w:themeColor="text1"/>
                <w:kern w:val="0"/>
                <w:szCs w:val="20"/>
              </w:rPr>
              <w:t xml:space="preserve"> </w:t>
            </w:r>
            <w:r w:rsidRPr="00BC1B3B">
              <w:rPr>
                <w:rFonts w:ascii="나눔바른고딕 Light" w:eastAsia="나눔바른고딕 Light" w:hAnsi="나눔바른고딕 Light" w:cs="굴림" w:hint="eastAsia"/>
                <w:color w:val="000000" w:themeColor="text1"/>
                <w:kern w:val="0"/>
                <w:szCs w:val="20"/>
              </w:rPr>
              <w:t>예</w:t>
            </w:r>
          </w:p>
          <w:p w:rsidR="00D50890" w:rsidRPr="00BC1B3B" w:rsidRDefault="00D50890" w:rsidP="005562D1">
            <w:pP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04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39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7" w:type="dxa"/>
          </w:tcPr>
          <w:p w:rsidR="008A3886" w:rsidRDefault="00D50890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Cannizzaro, </w:t>
            </w:r>
            <w:r>
              <w:rPr>
                <w:rFonts w:ascii="나눔바른고딕" w:eastAsia="나눔바른고딕" w:hAnsi="나눔바른고딕" w:hint="eastAsia"/>
              </w:rPr>
              <w:t>r</w:t>
            </w:r>
            <w:r>
              <w:rPr>
                <w:rFonts w:ascii="나눔바른고딕" w:eastAsia="나눔바른고딕" w:hAnsi="나눔바른고딕"/>
              </w:rPr>
              <w:t>ecrystallization</w:t>
            </w:r>
          </w:p>
        </w:tc>
        <w:tc>
          <w:tcPr>
            <w:tcW w:w="799" w:type="dxa"/>
          </w:tcPr>
          <w:p w:rsidR="008A3886" w:rsidRPr="009967BE" w:rsidRDefault="00D50890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08</w:t>
            </w:r>
          </w:p>
        </w:tc>
        <w:tc>
          <w:tcPr>
            <w:tcW w:w="5158" w:type="dxa"/>
          </w:tcPr>
          <w:p w:rsidR="008A3886" w:rsidRDefault="008A3886" w:rsidP="005562D1">
            <w:pPr>
              <w:rPr>
                <w:rFonts w:ascii="나눔바른고딕 Light" w:eastAsia="나눔바른고딕 Light" w:hAnsi="나눔바른고딕 Light" w:cs="CIDFont+F4"/>
                <w:color w:val="000000" w:themeColor="text1"/>
                <w:kern w:val="0"/>
                <w:szCs w:val="20"/>
              </w:rPr>
            </w:pPr>
            <w:r w:rsidRPr="00BC1B3B">
              <w:rPr>
                <w:rFonts w:ascii="나눔바른고딕 Light" w:eastAsia="나눔바른고딕 Light" w:hAnsi="나눔바른고딕 Light" w:cs="CIDFont+F4" w:hint="eastAsia"/>
                <w:color w:val="000000" w:themeColor="text1"/>
                <w:kern w:val="0"/>
                <w:szCs w:val="20"/>
              </w:rPr>
              <w:t>오렌지</w:t>
            </w:r>
            <w:r w:rsidRPr="00BC1B3B">
              <w:rPr>
                <w:rFonts w:ascii="나눔바른고딕 Light" w:eastAsia="나눔바른고딕 Light" w:hAnsi="나눔바른고딕 Light" w:cs="CIDFont+F4"/>
                <w:color w:val="000000" w:themeColor="text1"/>
                <w:kern w:val="0"/>
                <w:szCs w:val="20"/>
              </w:rPr>
              <w:t xml:space="preserve"> </w:t>
            </w:r>
            <w:r w:rsidRPr="00BC1B3B">
              <w:rPr>
                <w:rFonts w:ascii="나눔바른고딕 Light" w:eastAsia="나눔바른고딕 Light" w:hAnsi="나눔바른고딕 Light" w:cs="CIDFont+F4" w:hint="eastAsia"/>
                <w:color w:val="000000" w:themeColor="text1"/>
                <w:kern w:val="0"/>
                <w:szCs w:val="20"/>
              </w:rPr>
              <w:t>산</w:t>
            </w:r>
            <w:r w:rsidRPr="00BC1B3B">
              <w:rPr>
                <w:rFonts w:ascii="나눔바른고딕 Light" w:eastAsia="나눔바른고딕 Light" w:hAnsi="나눔바른고딕 Light" w:cs="CIDFont+F4"/>
                <w:color w:val="000000" w:themeColor="text1"/>
                <w:kern w:val="0"/>
                <w:szCs w:val="20"/>
              </w:rPr>
              <w:t xml:space="preserve"> 7 (ACID ORANGE 7)</w:t>
            </w:r>
          </w:p>
          <w:p w:rsidR="000204B9" w:rsidRPr="00BC1B3B" w:rsidRDefault="000204B9" w:rsidP="005562D1">
            <w:pP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07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prep 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33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7" w:type="dxa"/>
          </w:tcPr>
          <w:p w:rsidR="008A3886" w:rsidRDefault="000204B9" w:rsidP="005562D1">
            <w:pPr>
              <w:rPr>
                <w:rFonts w:ascii="나눔바른고딕" w:eastAsia="나눔바른고딕" w:hAnsi="나눔바른고딕"/>
              </w:rPr>
            </w:pPr>
            <w:proofErr w:type="spellStart"/>
            <w:proofErr w:type="gramStart"/>
            <w:r>
              <w:rPr>
                <w:rFonts w:ascii="나눔바른고딕" w:eastAsia="나눔바른고딕" w:hAnsi="나눔바른고딕" w:hint="eastAsia"/>
              </w:rPr>
              <w:t>A</w:t>
            </w:r>
            <w:r>
              <w:rPr>
                <w:rFonts w:ascii="나눔바른고딕" w:eastAsia="나눔바른고딕" w:hAnsi="나눔바른고딕"/>
              </w:rPr>
              <w:t>zocoupling</w:t>
            </w:r>
            <w:proofErr w:type="spellEnd"/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/>
              </w:rPr>
              <w:t>2 steps), recrystallization</w:t>
            </w:r>
          </w:p>
        </w:tc>
        <w:tc>
          <w:tcPr>
            <w:tcW w:w="799" w:type="dxa"/>
          </w:tcPr>
          <w:p w:rsidR="008A3886" w:rsidRPr="009967BE" w:rsidRDefault="000204B9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8A3886" w:rsidTr="009967BE">
        <w:tc>
          <w:tcPr>
            <w:tcW w:w="622" w:type="dxa"/>
          </w:tcPr>
          <w:p w:rsidR="008A3886" w:rsidRDefault="008A3886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09</w:t>
            </w:r>
          </w:p>
        </w:tc>
        <w:tc>
          <w:tcPr>
            <w:tcW w:w="5158" w:type="dxa"/>
          </w:tcPr>
          <w:p w:rsidR="008A3886" w:rsidRDefault="008A3886" w:rsidP="005562D1">
            <w:pPr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</w:pPr>
            <w:r w:rsidRPr="00BC1B3B"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  <w:t>2,4-</w:t>
            </w:r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d</w:t>
            </w:r>
            <w:r w:rsidRPr="00BC1B3B">
              <w:rPr>
                <w:rFonts w:ascii="나눔바른고딕 Light" w:eastAsia="나눔바른고딕 Light" w:hAnsi="나눔바른고딕 Light"/>
                <w:color w:val="000000" w:themeColor="text1"/>
                <w:szCs w:val="20"/>
              </w:rPr>
              <w:t>initrophenylhydrazones</w:t>
            </w:r>
            <w:r w:rsidRPr="00BC1B3B"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  <w:t>의 합성</w:t>
            </w:r>
          </w:p>
          <w:p w:rsidR="00662D84" w:rsidRPr="00BC1B3B" w:rsidRDefault="00662D84" w:rsidP="005562D1">
            <w:pPr>
              <w:rPr>
                <w:rFonts w:ascii="나눔바른고딕 Light" w:eastAsia="나눔바른고딕 Light" w:hAnsi="나눔바른고딕 Light" w:hint="eastAsia"/>
                <w:color w:val="000000" w:themeColor="text1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3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7" w:type="dxa"/>
          </w:tcPr>
          <w:p w:rsidR="008A3886" w:rsidRDefault="00662D84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</w:t>
            </w:r>
            <w:r>
              <w:rPr>
                <w:rFonts w:ascii="나눔바른고딕" w:eastAsia="나눔바른고딕" w:hAnsi="나눔바른고딕"/>
              </w:rPr>
              <w:t>ecrystallization</w:t>
            </w:r>
          </w:p>
        </w:tc>
        <w:tc>
          <w:tcPr>
            <w:tcW w:w="799" w:type="dxa"/>
          </w:tcPr>
          <w:p w:rsidR="008A3886" w:rsidRPr="009967BE" w:rsidRDefault="00662D84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★★</w:t>
            </w:r>
          </w:p>
        </w:tc>
      </w:tr>
      <w:tr w:rsidR="008A3886" w:rsidTr="009967BE">
        <w:tc>
          <w:tcPr>
            <w:tcW w:w="622" w:type="dxa"/>
          </w:tcPr>
          <w:p w:rsidR="008A3886" w:rsidRDefault="00B7211B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B</w:t>
            </w:r>
            <w:r>
              <w:rPr>
                <w:rFonts w:ascii="나눔바른고딕" w:eastAsia="나눔바른고딕" w:hAnsi="나눔바른고딕"/>
              </w:rPr>
              <w:t>10</w:t>
            </w:r>
          </w:p>
        </w:tc>
        <w:tc>
          <w:tcPr>
            <w:tcW w:w="5158" w:type="dxa"/>
          </w:tcPr>
          <w:p w:rsidR="008A3886" w:rsidRDefault="00B7211B" w:rsidP="005562D1">
            <w:pPr>
              <w:rPr>
                <w:rFonts w:ascii="나눔바른고딕 Light" w:eastAsia="나눔바른고딕 Light" w:hAnsi="나눔바른고딕 Light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 xml:space="preserve">표백제를 이용한 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할로폼반응</w:t>
            </w:r>
            <w:proofErr w:type="spellEnd"/>
          </w:p>
          <w:p w:rsidR="00366988" w:rsidRPr="003728E4" w:rsidRDefault="00366988" w:rsidP="005562D1">
            <w:pPr>
              <w:rPr>
                <w:rFonts w:ascii="나눔바른고딕 Light" w:eastAsia="나눔바른고딕 Light" w:hAnsi="나눔바른고딕 Light" w:hint="eastAsia"/>
                <w:szCs w:val="20"/>
              </w:rPr>
            </w:pPr>
            <w:r>
              <w:rPr>
                <w:rFonts w:ascii="나눔바른고딕 Light" w:eastAsia="나눔바른고딕 Light" w:hAnsi="나눔바른고딕 Light" w:hint="eastAsia"/>
                <w:szCs w:val="20"/>
              </w:rPr>
              <w:t>(</w:t>
            </w:r>
            <w:proofErr w:type="spellStart"/>
            <w:r>
              <w:rPr>
                <w:rFonts w:ascii="나눔바른고딕 Light" w:eastAsia="나눔바른고딕 Light" w:hAnsi="나눔바른고딕 Light" w:hint="eastAsia"/>
                <w:szCs w:val="20"/>
              </w:rPr>
              <w:t>I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ChO</w:t>
            </w:r>
            <w:proofErr w:type="spellEnd"/>
            <w:r>
              <w:rPr>
                <w:rFonts w:ascii="나눔바른고딕 Light" w:eastAsia="나눔바른고딕 Light" w:hAnsi="나눔바른고딕 Light"/>
                <w:szCs w:val="20"/>
              </w:rPr>
              <w:t xml:space="preserve"> 201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8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 xml:space="preserve"> practical no.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1</w:t>
            </w:r>
            <w:r>
              <w:rPr>
                <w:rFonts w:ascii="나눔바른고딕 Light" w:eastAsia="나눔바른고딕 Light" w:hAnsi="나눔바른고딕 Light"/>
                <w:szCs w:val="20"/>
              </w:rPr>
              <w:t>)</w:t>
            </w:r>
          </w:p>
        </w:tc>
        <w:tc>
          <w:tcPr>
            <w:tcW w:w="2437" w:type="dxa"/>
          </w:tcPr>
          <w:p w:rsidR="008A3886" w:rsidRDefault="00366988" w:rsidP="005562D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E</w:t>
            </w:r>
            <w:r>
              <w:rPr>
                <w:rFonts w:ascii="나눔바른고딕" w:eastAsia="나눔바른고딕" w:hAnsi="나눔바른고딕"/>
              </w:rPr>
              <w:t>xtraction</w:t>
            </w:r>
          </w:p>
        </w:tc>
        <w:tc>
          <w:tcPr>
            <w:tcW w:w="799" w:type="dxa"/>
          </w:tcPr>
          <w:p w:rsidR="008A3886" w:rsidRPr="009967BE" w:rsidRDefault="00366988" w:rsidP="005562D1">
            <w:pPr>
              <w:rPr>
                <w:rFonts w:ascii="나눔바른고딕" w:eastAsia="나눔바른고딕" w:hAnsi="나눔바른고딕"/>
              </w:rPr>
            </w:pPr>
            <w:r w:rsidRPr="009967BE">
              <w:rPr>
                <w:rFonts w:ascii="나눔스퀘어" w:eastAsia="나눔스퀘어" w:hAnsi="나눔스퀘어" w:hint="eastAsia"/>
              </w:rPr>
              <w:t>★★</w:t>
            </w:r>
          </w:p>
        </w:tc>
      </w:tr>
    </w:tbl>
    <w:p w:rsidR="00090ED8" w:rsidRPr="00090ED8" w:rsidRDefault="00090ED8">
      <w:pPr>
        <w:rPr>
          <w:rFonts w:ascii="나눔바른고딕" w:eastAsia="나눔바른고딕" w:hAnsi="나눔바른고딕"/>
        </w:rPr>
      </w:pPr>
    </w:p>
    <w:sectPr w:rsidR="00090ED8" w:rsidRPr="00090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7F8" w:rsidRDefault="003E37F8" w:rsidP="00B7211B">
      <w:pPr>
        <w:spacing w:after="0" w:line="240" w:lineRule="auto"/>
      </w:pPr>
      <w:r>
        <w:separator/>
      </w:r>
    </w:p>
  </w:endnote>
  <w:endnote w:type="continuationSeparator" w:id="0">
    <w:p w:rsidR="003E37F8" w:rsidRDefault="003E37F8" w:rsidP="00B7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IDFont+F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IDFont+F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7F8" w:rsidRDefault="003E37F8" w:rsidP="00B7211B">
      <w:pPr>
        <w:spacing w:after="0" w:line="240" w:lineRule="auto"/>
      </w:pPr>
      <w:r>
        <w:separator/>
      </w:r>
    </w:p>
  </w:footnote>
  <w:footnote w:type="continuationSeparator" w:id="0">
    <w:p w:rsidR="003E37F8" w:rsidRDefault="003E37F8" w:rsidP="00B72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D8"/>
    <w:rsid w:val="000204B9"/>
    <w:rsid w:val="00090ED8"/>
    <w:rsid w:val="0027762C"/>
    <w:rsid w:val="003109C0"/>
    <w:rsid w:val="00312DE5"/>
    <w:rsid w:val="00366988"/>
    <w:rsid w:val="003728E4"/>
    <w:rsid w:val="003E37F8"/>
    <w:rsid w:val="004538AD"/>
    <w:rsid w:val="004758D3"/>
    <w:rsid w:val="006459AB"/>
    <w:rsid w:val="00662D84"/>
    <w:rsid w:val="0081354C"/>
    <w:rsid w:val="008A3886"/>
    <w:rsid w:val="009967BE"/>
    <w:rsid w:val="00B7211B"/>
    <w:rsid w:val="00BC1B3B"/>
    <w:rsid w:val="00C30CE3"/>
    <w:rsid w:val="00C3141D"/>
    <w:rsid w:val="00CF2565"/>
    <w:rsid w:val="00D50890"/>
    <w:rsid w:val="00D5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6167"/>
  <w15:chartTrackingRefBased/>
  <w15:docId w15:val="{28D7C0E9-C697-4BAC-95F4-4A10A4C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21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211B"/>
  </w:style>
  <w:style w:type="paragraph" w:styleId="a5">
    <w:name w:val="footer"/>
    <w:basedOn w:val="a"/>
    <w:link w:val="Char0"/>
    <w:uiPriority w:val="99"/>
    <w:unhideWhenUsed/>
    <w:rsid w:val="00B72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은영</dc:creator>
  <cp:keywords/>
  <dc:description/>
  <cp:lastModifiedBy>방 은영</cp:lastModifiedBy>
  <cp:revision>17</cp:revision>
  <dcterms:created xsi:type="dcterms:W3CDTF">2018-08-29T05:18:00Z</dcterms:created>
  <dcterms:modified xsi:type="dcterms:W3CDTF">2018-08-29T06:01:00Z</dcterms:modified>
</cp:coreProperties>
</file>