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</w:pPr>
      <w:r>
        <w:rPr>
          <w:rFonts w:ascii="Arial" w:cs="Arial" w:eastAsia="Arial" w:hAnsi="Arial"/>
          <w:b/>
          <w:bCs/>
          <w:color w:val="534AB7"/>
          <w:sz w:val="56"/>
          <w:szCs w:val="56"/>
        </w:rPr>
        <w:t xml:space="preserve">AUDIT MARKET</w:t>
      </w:r>
    </w:p>
    <w:p>
      <w:pPr>
        <w:spacing w:after="120" w:before="0"/>
      </w:pPr>
      <w:r>
        <w:rPr>
          <w:rFonts w:ascii="Arial" w:cs="Arial" w:eastAsia="Arial" w:hAnsi="Arial"/>
          <w:color w:val="888780"/>
          <w:sz w:val="28"/>
          <w:szCs w:val="28"/>
        </w:rPr>
        <w:t xml:space="preserve">Cahier des charges — Version 1.0</w:t>
      </w:r>
    </w:p>
    <w:p>
      <w:pPr>
        <w:pBdr>
          <w:bottom w:val="single" w:color="E0E0E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Projet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Audit Market — Marketplace d'audits de smart contracts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1.0 — MVP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21 juin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Statut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 cours de définition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Contexte et problème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Le marché des audits de smart contracts est aujourd'hui dominé par quelques acteurs (Certik, Trail of Bits, OpenZeppelin) avec des tarifs allant de 20 000 à 200 000 USD par audit, des délais de 6 à 12 semaines, et aucun système de réputation transparent.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Les projets early-stage n'ont pas accès à ces services. Des milliers de contrats sont déployés chaque semaine sans audit faute de budget, exposant les utilisateurs à des risques majeurs de hack.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1.1 Opportunité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Marché de niche sous-adressé : projets early-stage, hackathons, MVPs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Douleur réelle et mesurable : willingness to pay existante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 de concurrent direct sur le segment marketplace + escrow onchain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Vision du produit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Audit Market est une marketplace Web2 classique connectée à un smart contract de pool Web3 pour la gestion des paiements. Les projets soumettent leur code, des auditeurs certifiés réalisent l'audit, et le paiement est géré automatiquement via escrow onchain — sans intermédiaire financier.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2.1 Principe hybride Web2 / Web3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Technologie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Interface &amp; UX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Web2 — Next.js, base de données, S3 optionnel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Web2 — chat intégré, emails, notifications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Dépôt de code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Web2 — lien GitHub / hash testnet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Rapport d'audit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Web2 — lien externe (Google Doc, Notion, PDF)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Paiement &amp; escrow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Web3 — smart contract de pool sur Base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Réputation auditeur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Web3 — score onchain, badge NFT soulbound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Flux fonctionnel principal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Le flux complet d'une mission se déroule en 6 étapes séquentielles et vérifiables.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Étape 1 — Dépôt du script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développeur déploie son smart contract sur un réseau testnet (Sepolia, Base Goerli...)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Il soumet le hash de transaction testnet sur la plateforme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Ce hash est immuable, horodaté, et vérifiable publiquement sur Etherscan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code soumis est ainsi figé — aucune modification possible après soumission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Étape 2 — Paiement 50% dans le pool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client connecte son wallet et dépose 50% du montant total convenu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Les fonds sont bloqués dans le smart contract de pool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Aucun déblocage possible sans validation du client ou expiration du délai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mission est activée côté plateforme — l'auditeur peut commencer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Étape 3 — Réalisation de l'audit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L'auditeur analyse le script soumis (code pointé par le hash testnet)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Il livre son rapport via un lien externe (Google Doc, Notion, PDF hébergé...)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nombre de révisions incluses est affiché de façon permanente sur la mission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client dispose d'un délai défini pour valider ou demander une révision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Étape 4 — Validation de l'audit et paiement 50%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client valide le rapport sur la plateforme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smart contract libère automatiquement les 50% vers l'auditeur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commission de la plateforme (7-8%) est prélevée automatiquement au passage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 cas de litige, le délai de validation expire et déclenche l'arbitrage manuel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Étape 5 — Corrections et nouveau dépôt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développeur corrige les failles identifiées dans le rapport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Il déploie le contrat corrigé sur testnet et soumet le nouveau hash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L'auditeur vérifie que les corrections correspondent aux recommandations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 rounds de révision supplémentaires sont possibles selon les conditions définies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Étape 6 — Déploiement mainnet et paiement solde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développeur déploie le contrat corrigé sur le réseau mainnet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Il soumet l'adresse du contrat déployé sur la plateforme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L'auditeur confirme que le contrat mainnet correspond au script audité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smart contract libère automatiquement les 50% restants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 badge NFT soulbound est mintable par le projet — preuve publique d'audit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Conditions de mission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Les conditions suivantes sont définies avant tout paiement et affichées de façon permanente sur l'interface de la mission.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Nombre de révisions incluses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Nombre entier défini à la création (ex : 2). Obligatoire avant paiement.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Délai par révision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 jours ouvrés (ex : 5 jours). Après expiration, la révision est considérée acceptée.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Révisions supplémentaires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Tarif défini à l'avance si dépassement du nombre inclus.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Délai de l'audit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 limite de livraison du rapport initial.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Délai de validation client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Temps accordé au client pour valider après livraison (ex : 72h).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Réseau testnet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Réseau utilisé pour le dépôt initial (Sepolia, Base Goerli...).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Réseau mainnet cible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Réseau de déploiement final (Base, Ethereum, Arbitrum...).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Ces champs sont renseignés via l'interface Web2. Ils sont stockés en base de données et ne transitent pas par le smart contract — c'est un contrat moral entre les deux parties, accepté numériquement via signature wallet avant le premier paiement.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Architecture technique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5.1 Stack Web2 — Marketplace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Technologie recommandée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Framework frontend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Next.js (React)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PostgreSQL via Supabase ou PlanetScale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Authentification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Wallet connect (RainbowKit) + email optionnel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Stockage fichiers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Aucun — liens externes uniquement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Emails / notifs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Resend ou SendGrid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Chat interne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Stream Chat ou solution custom simple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Hébergement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Vercel (frontend) + Railway ou Render (backend)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5.2 Stack Web3 — Smart contract de pool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Réseau de déploiement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Base (frais de gas quasi nuls, EVM compatible)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Langage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Solidity ^0.8.x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Standard de parts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ERC-20 (parts du pool échangeables)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Escrow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Intégré au contrat de pool — pas de contrat séparé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Distribution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Automatique au prorata des parts à chaque libération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Réserve de liquidité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5% des retours conservés dans le pool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Commission plateforme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7-8% prélevés automatiquement à chaque libération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Audit du contrat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Obligatoire avant déploiement mainnet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5.3 Intégration Web2 ↔ Web3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marketplace écoute les événements du smart contract via un webhook ou un listener RPC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Chaque changement de statut onchain (dépôt reçu, fonds libérés) met à jour l'état de la mission en base de données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wallet du client sert d'identifiant unique — pas de compte séparé nécessaire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Modèle économique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6.1 Sources de revenus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Commission marketplace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7-8% du montant de chaque audit, prélevés automatiquement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Badge NFT certifié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0.05 à 0.2 ETH par badge — optionnel pour le projet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Certification auditeur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200-500 USD/an pour être listé sur la plateforme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API réputation B2B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300-2 000 USD/mois pour launchpads et VCs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Révisions supplémentaires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Commission sur les révisions hors forfait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6.2 Projection MVP (30 premiers jours)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Indicateur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Objectif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Auditeurs listés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 à 5 auditeurs recrutés manuellement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Projets clients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 à 10 projets issus de hackathons ETHGlobal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Ticket moyen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800 à 1 500 USD par audit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Commission générée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350 à 1 200 USD sur 30 jours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Taux de litige estimé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5% (prestations bien définies)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Gestion des litiges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Phase MVP : arbitrage manuel par l'équipe fondatrice. Déclenchement si le client conteste dans le délai de validation défini.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7.1 Processus de litige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 client ouvre un litige via l'interface dans le délai de validation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Les fonds restent bloqués dans le smart contract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L'équipe plateforme analyse le rapport livré vs les conditions définies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Décision rendue sous 48h ouvrées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 smart contract est débloqué manuellement par l'équipe selon la décision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7.2 Évolution post-MVP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Jury communautaire de 3 à 5 auditeurs certifiés tirés au sort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Récompense en frais de résolution pour les jurés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Décision onchain par vote — entièrement décentralisé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Roadmap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Contenu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Semaine 1-2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Smart contract de pool + escrow. Interface de soumission de mission. Profils auditeurs.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Semaine 3-4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Système de conditions de mission (révisions, délais). Intégration wallet connect. Notifications email.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Semaine 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Tests avec 3 auditeurs et 5 projets pilotes. Ajustements UX.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Mois 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Badge NFT soulbound. Score auditeur onchain. Système de litige manuel.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Mois 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Ouverture du pool aux contributeurs externes. API réputation B2B.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Points de vigilance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9.1 Réglementaire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Dès que le pool distribue des retours financiers à des contributeurs extérieurs, le modèle peut tomber dans la catégorie des securities (MiCA en Europe, SEC aux États-Unis). Ce point doit être traité avec un avocat spécialisé crypto avant l'ouverture du pool au public.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Pour la phase marketplace seule (sans pool ouvert), le risque réglementaire est limité à celui d'une plateforme freelance classique.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9.2 Sécurité du smart contract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smart contract de pool doit être audité avant tout déploiement mainnet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Prévoir un bug bounty dès le lancement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Utiliser des patterns éprouvés (OpenZeppelin) pour l'escrow et la distribution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9.3 Liquidité du pool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Maintenir une réserve de 5% minimum pour les sorties de contributeurs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Plafonner l'exposition simultanée (% max du pool engagé en audits actifs)</w:t>
      </w:r>
    </w:p>
    <w:p>
      <w:pPr>
        <w:spacing w:after="80" w:before="80"/>
      </w:pPr>
      <w:r>
        <w:t xml:space="preserve"/>
      </w:r>
    </w:p>
    <w:p>
      <w:pPr>
        <w:pBdr>
          <w:bottom w:val="single" w:color="E0E0E0" w:sz="4" w:space="1"/>
        </w:pBdr>
        <w:spacing w:after="200" w:before="200"/>
      </w:pPr>
      <w:r>
        <w:t xml:space="preserve"/>
      </w:r>
    </w:p>
    <w:p>
      <w:pPr>
        <w:spacing w:before="200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Audit Market — Cahier des charges v1.0 — Document confidentiel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534AB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D9E7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2026-06-21T12:29:55.479Z</dcterms:created>
  <dcterms:modified xsi:type="dcterms:W3CDTF">2026-06-21T12:29:55.479Z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