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0.7 (Draft — gated DUMP; HK documented; §15 worked through)</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August 26,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96"/>
        <w:gridCol w:w="1050"/>
        <w:gridCol w:w="4814"/>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396"/>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814"/>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814"/>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814"/>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814"/>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0x0002_7FFF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814"/>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 4 × 64×64 stored scenes,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814"/>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814"/>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814"/>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814"/>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0x2002_0FFF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814"/>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64×64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64×64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bCs/>
          <w:i w:val="false"/>
          <w:iCs w:val="false"/>
        </w:rPr>
        <w:t xml:space="preserve">Where the source images live —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95"/>
        <w:gridCol w:w="401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95"/>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15"/>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95"/>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15"/>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95"/>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95"/>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95"/>
            <w:tcMar>
              <w:top w:type="dxa" w:w="55"/>
              <w:left w:type="dxa" w:w="90"/>
              <w:bottom w:type="dxa" w:w="55"/>
              <w:right w:type="dxa" w:w="90"/>
            </w:tcMar>
          </w:tcPr>
          <w:p>
            <w:pPr>
              <w:spacing w:after="0" w:line="240"/>
            </w:pPr>
            <w:r>
              <w:rPr>
                <w:b w:val="false"/>
                <w:bCs w:val="false"/>
                <w:i w:val="false"/>
                <w:iCs w:val="false"/>
              </w:rPr>
              <w:t xml:space="preserve">Mimas, Herschel crater — </w:t>
            </w:r>
            <w:r>
              <w:rPr>
                <w:b/>
                <w:bCs/>
                <w:i w:val="false"/>
                <w:iCs w:val="false"/>
              </w:rPr>
              <w:t xml:space="preserve">easter egg</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and the engineering-command key. It is the primary target surface for "change mission parameters" objectives, and it lives entirely in patchable working memory.</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62"/>
        <w:gridCol w:w="5018"/>
        <w:gridCol w:w="213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162"/>
            <w:shd w:fill="D9E2F3" w:val="clear"/>
            <w:tcMar>
              <w:top w:type="dxa" w:w="55"/>
              <w:left w:type="dxa" w:w="90"/>
              <w:bottom w:type="dxa" w:w="55"/>
              <w:right w:type="dxa" w:w="90"/>
            </w:tcMar>
          </w:tcPr>
          <w:p>
            <w:pPr>
              <w:spacing w:after="0" w:line="240"/>
            </w:pPr>
            <w:r>
              <w:rPr>
                <w:b/>
                <w:bCs/>
                <w:sz w:val="19"/>
                <w:szCs w:val="19"/>
              </w:rPr>
              <w:t xml:space="preserve">Args</w:t>
            </w:r>
          </w:p>
        </w:tc>
        <w:tc>
          <w:tcPr>
            <w:tcW w:type="dxa" w:w="5018"/>
            <w:shd w:fill="D9E2F3" w:val="clear"/>
            <w:tcMar>
              <w:top w:type="dxa" w:w="55"/>
              <w:left w:type="dxa" w:w="90"/>
              <w:bottom w:type="dxa" w:w="55"/>
              <w:right w:type="dxa" w:w="90"/>
            </w:tcMar>
          </w:tcPr>
          <w:p>
            <w:pPr>
              <w:spacing w:after="0" w:line="240"/>
            </w:pPr>
            <w:r>
              <w:rPr>
                <w:b/>
                <w:bCs/>
                <w:sz w:val="19"/>
                <w:szCs w:val="19"/>
              </w:rPr>
              <w:t xml:space="preserve">Action</w:t>
            </w:r>
          </w:p>
        </w:tc>
        <w:tc>
          <w:tcPr>
            <w:tcW w:type="dxa" w:w="2130"/>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Liveness</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018"/>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162"/>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018"/>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162"/>
            <w:tcMar>
              <w:top w:type="dxa" w:w="55"/>
              <w:left w:type="dxa" w:w="90"/>
              <w:bottom w:type="dxa" w:w="55"/>
              <w:right w:type="dxa" w:w="90"/>
            </w:tcMar>
          </w:tcPr>
          <w:p>
            <w:pPr>
              <w:spacing w:after="0" w:line="240"/>
            </w:pPr>
            <w:r>
              <w:rPr>
                <w:b w:val="false"/>
                <w:bCs w:val="false"/>
                <w:i w:val="false"/>
                <w:iCs w:val="false"/>
              </w:rPr>
              <w:t xml:space="preserve">key (hex32)</w:t>
            </w:r>
          </w:p>
        </w:tc>
        <w:tc>
          <w:tcPr>
            <w:tcW w:type="dxa" w:w="5018"/>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DUMP</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(≤512)</w:t>
            </w:r>
          </w:p>
        </w:tc>
        <w:tc>
          <w:tcPr>
            <w:tcW w:type="dxa" w:w="5018"/>
            <w:tcMar>
              <w:top w:type="dxa" w:w="55"/>
              <w:left w:type="dxa" w:w="90"/>
              <w:bottom w:type="dxa" w:w="55"/>
              <w:right w:type="dxa" w:w="90"/>
            </w:tcMar>
          </w:tcPr>
          <w:p>
            <w:pPr>
              <w:spacing w:after="0" w:line="240"/>
            </w:pPr>
            <w:r>
              <w:rPr>
                <w:b w:val="false"/>
                <w:bCs w:val="false"/>
                <w:i/>
                <w:iCs/>
              </w:rPr>
              <w:t xml:space="preserve">Undocumented, </w:t>
            </w:r>
            <w:r>
              <w:rPr>
                <w:b w:val="false"/>
                <w:bCs w:val="false"/>
                <w:i/>
                <w:iCs/>
              </w:rPr>
              <w:t xml:space="preserve">ships disabled</w:t>
            </w:r>
            <w:r>
              <w:rPr>
                <w:b w:val="false"/>
                <w:bCs w:val="false"/>
                <w:i/>
                <w:iCs/>
              </w:rPr>
              <w:t xml:space="preserve">.</w:t>
            </w:r>
            <w:r>
              <w:rPr>
                <w:b w:val="false"/>
                <w:bCs w:val="false"/>
                <w:i w:val="false"/>
                <w:iCs w:val="false"/>
              </w:rPr>
              <w:t xml:space="preserve"> Bulk read — 8 commands per image frame instead of 64</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DUMP &lt;hexbytes&gt;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E08</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 </w:t>
      </w:r>
      <w:r>
        <w:rPr>
          <w:rFonts w:ascii="Consolas" w:cs="Consolas" w:eastAsia="Consolas" w:hAnsi="Consolas"/>
          <w:b w:val="false"/>
          <w:bCs w:val="false"/>
          <w:i w:val="false"/>
          <w:iCs w:val="false"/>
          <w:sz w:val="19"/>
          <w:szCs w:val="19"/>
          <w:shd w:fill="F2F2F2" w:val="clear"/>
        </w:rPr>
        <w:t xml:space="preserve">E08</w:t>
      </w:r>
      <w:r>
        <w:rPr>
          <w:b w:val="false"/>
          <w:bCs w:val="false"/>
          <w:i w:val="false"/>
          <w:iCs w:val="false"/>
        </w:rPr>
        <w:t xml:space="preserve"> capability disabled.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bCs/>
          <w:i w:val="false"/>
          <w:iCs w:val="false"/>
        </w:rPr>
        <w:t xml:space="preserve">A capability to be restored, not a convenience.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present in the dispatcher but gated by </w:t>
      </w:r>
      <w:r>
        <w:rPr>
          <w:rFonts w:ascii="Consolas" w:cs="Consolas" w:eastAsia="Consolas" w:hAnsi="Consolas"/>
          <w:b w:val="false"/>
          <w:bCs w:val="false"/>
          <w:i w:val="false"/>
          <w:iCs w:val="false"/>
          <w:sz w:val="19"/>
          <w:szCs w:val="19"/>
          <w:shd w:fill="F2F2F2" w:val="clear"/>
        </w:rPr>
        <w:t xml:space="preserve">g_dump_enable</w:t>
      </w:r>
      <w:r>
        <w:rPr>
          <w:b w:val="false"/>
          <w:bCs w:val="false"/>
          <w:i w:val="false"/>
          <w:iCs w:val="false"/>
        </w:rPr>
        <w:t xml:space="preserve">, which ships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A player who discovers the verb gets </w:t>
      </w:r>
      <w:r>
        <w:rPr>
          <w:rFonts w:ascii="Consolas" w:cs="Consolas" w:eastAsia="Consolas" w:hAnsi="Consolas"/>
          <w:b w:val="false"/>
          <w:bCs w:val="false"/>
          <w:i w:val="false"/>
          <w:iCs w:val="false"/>
          <w:sz w:val="19"/>
          <w:szCs w:val="19"/>
          <w:shd w:fill="F2F2F2" w:val="clear"/>
        </w:rPr>
        <w:t xml:space="preserve">NAK E08</w:t>
      </w:r>
      <w:r>
        <w:rPr>
          <w:b w:val="false"/>
          <w:bCs w:val="false"/>
          <w:i w:val="false"/>
          <w:iCs w:val="false"/>
        </w:rPr>
        <w:t xml:space="preserve"> — </w:t>
      </w:r>
      <w:r>
        <w:rPr>
          <w:b w:val="false"/>
          <w:bCs w:val="false"/>
          <w:i/>
          <w:iCs/>
        </w:rPr>
        <w:t xml:space="preserve">capability disabled</w:t>
      </w:r>
      <w:r>
        <w:rPr>
          <w:b w:val="false"/>
          <w:bCs w:val="false"/>
          <w:i w:val="false"/>
          <w:iCs w:val="false"/>
        </w:rPr>
        <w:t xml:space="preserve">, not </w:t>
      </w:r>
      <w:r>
        <w:rPr>
          <w:b w:val="false"/>
          <w:bCs w:val="false"/>
          <w:i/>
          <w:iCs/>
        </w:rPr>
        <w:t xml:space="preserve">unknown verb</w:t>
      </w:r>
      <w:r>
        <w:rPr>
          <w:b w:val="false"/>
          <w:bCs w:val="false"/>
          <w:i w:val="false"/>
          <w:iCs w:val="false"/>
        </w:rPr>
        <w:t xml:space="preserve"> — so the probe announces that a bulk downlink exists and is switched off. Early scenarios therefore pay the authentic 64-command image downlink, and a later objective becomes "restore the probe's bulk downlink," solved by patching one byte. Friction turns into content instead of tax.</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spacing w:after="130" w:line="270"/>
      </w:pPr>
      <w:r>
        <w:rPr>
          <w:b/>
          <w:bCs/>
          <w:i w:val="false"/>
          <w:iCs w:val="false"/>
        </w:rPr>
        <w:t xml:space="preserve">Resolved since first issue</w:t>
      </w:r>
      <w:r>
        <w:rPr>
          <w:b w:val="false"/>
          <w:bCs w:val="false"/>
          <w:i w:val="false"/>
          <w:iCs w:val="false"/>
        </w:rPr>
        <w:t xml:space="preserve"> (recorded so the reasoning is not lost):</w:t>
      </w:r>
    </w:p>
    <w:p>
      <w:pPr>
        <w:pStyle w:val="ListParagraph"/>
        <w:numPr>
          <w:ilvl w:val="0"/>
          <w:numId w:val="2"/>
        </w:numPr>
        <w:spacing w:after="70" w:line="260"/>
      </w:pPr>
      <w:r>
        <w:rPr>
          <w:b/>
          <w:bCs/>
          <w:i w:val="false"/>
          <w:iCs w:val="false"/>
        </w:rPr>
        <w:t xml:space="preserve">Reproducibility</w:t>
      </w:r>
      <w:r>
        <w:rPr>
          <w:b w:val="false"/>
          <w:bCs w:val="false"/>
          <w:i w:val="false"/>
          <w:iCs w:val="false"/>
        </w:rPr>
        <w:t xml:space="preserve"> — </w:t>
      </w:r>
      <w:r>
        <w:rPr>
          <w:b w:val="false"/>
          <w:bCs w:val="false"/>
          <w:i/>
          <w:iCs/>
        </w:rPr>
        <w:t xml:space="preserve">closed, and not a preference.</w:t>
      </w:r>
      <w:r>
        <w:rPr>
          <w:b w:val="false"/>
          <w:bCs w:val="false"/>
          <w:i w:val="false"/>
          <w:iCs w:val="false"/>
        </w:rPr>
        <w:t xml:space="preserve"> Charter R15.1 restores progress by replaying the command log against a fresh probe. Clock- or entropy-derived behavior would make a replayed log diverge, so determinism is an architectural requirement: a fixed PRNG seed for sensor physics, and a replay-deterministic roll for the imaging easter egg.</w:t>
      </w:r>
    </w:p>
    <w:p>
      <w:pPr>
        <w:pStyle w:val="ListParagraph"/>
        <w:numPr>
          <w:ilvl w:val="0"/>
          <w:numId w:val="2"/>
        </w:numPr>
        <w:spacing w:after="70" w:line="260"/>
      </w:pPr>
      <w:r>
        <w:rPr>
          <w:b/>
          <w:bCs/>
          <w:i w:val="false"/>
          <w:iCs w:val="false"/>
        </w:rPr>
        <w:t xml:space="preserve">Cortex-M4 vs M3</w:t>
      </w:r>
      <w:r>
        <w:rPr>
          <w:b w:val="false"/>
          <w:bCs w:val="false"/>
          <w:i w:val="false"/>
          <w:iCs w:val="false"/>
        </w:rPr>
        <w:t xml:space="preserve"> — </w:t>
      </w:r>
      <w:r>
        <w:rPr>
          <w:b w:val="false"/>
          <w:bCs w:val="false"/>
          <w:i/>
          <w:iCs/>
        </w:rPr>
        <w:t xml:space="preserve">closed.</w:t>
      </w:r>
      <w:r>
        <w:rPr>
          <w:b w:val="false"/>
          <w:bCs w:val="false"/>
          <w:i w:val="false"/>
          <w:iCs w:val="false"/>
        </w:rPr>
        <w:t xml:space="preserve"> M4 on </w:t>
      </w:r>
      <w:r>
        <w:rPr>
          <w:rFonts w:ascii="Consolas" w:cs="Consolas" w:eastAsia="Consolas" w:hAnsi="Consolas"/>
          <w:b w:val="false"/>
          <w:bCs w:val="false"/>
          <w:i w:val="false"/>
          <w:iCs w:val="false"/>
          <w:sz w:val="19"/>
          <w:szCs w:val="19"/>
          <w:shd w:fill="F2F2F2" w:val="clear"/>
        </w:rPr>
        <w:t xml:space="preserve">mps2-an386</w:t>
      </w:r>
      <w:r>
        <w:rPr>
          <w:b w:val="false"/>
          <w:bCs w:val="false"/>
          <w:i w:val="false"/>
          <w:iCs w:val="false"/>
        </w:rPr>
        <w:t xml:space="preserve"> builds, boots and passes the full suite; the M3/LM3S path remains a documented fallback behind a build flag.</w:t>
      </w:r>
    </w:p>
    <w:p>
      <w:pPr>
        <w:pStyle w:val="ListParagraph"/>
        <w:numPr>
          <w:ilvl w:val="0"/>
          <w:numId w:val="2"/>
        </w:numPr>
        <w:spacing w:after="70" w:line="260"/>
      </w:pPr>
      <w:r>
        <w:rPr>
          <w:b/>
          <w:bCs/>
          <w:i w:val="false"/>
          <w:iCs w:val="false"/>
        </w:rPr>
        <w:t xml:space="preserve">AUX channel content</w:t>
      </w:r>
      <w:r>
        <w:rPr>
          <w:b w:val="false"/>
          <w:bCs w:val="false"/>
          <w:i w:val="false"/>
          <w:iCs w:val="false"/>
        </w:rPr>
        <w:t xml:space="preserve"> — </w:t>
      </w:r>
      <w:r>
        <w:rPr>
          <w:b w:val="false"/>
          <w:bCs w:val="false"/>
          <w:i/>
          <w:iCs/>
        </w:rPr>
        <w:t xml:space="preserve">closed.</w:t>
      </w:r>
      <w:r>
        <w:rPr>
          <w:b w:val="false"/>
          <w:bCs w:val="false"/>
          <w:i w:val="false"/>
          <w:iCs w:val="false"/>
        </w:rPr>
        <w:t xml:space="preserve"> CRC echo of the last accepted command: a quiet confirmation that rewards attentive frame decoders.</w:t>
      </w:r>
    </w:p>
    <w:p>
      <w:pPr>
        <w:pStyle w:val="ListParagraph"/>
        <w:numPr>
          <w:ilvl w:val="0"/>
          <w:numId w:val="2"/>
        </w:numPr>
        <w:spacing w:after="70" w:line="260"/>
      </w:pPr>
      <w:r>
        <w:rPr>
          <w:b/>
          <w:bCs/>
          <w:i w:val="false"/>
          <w:iCs w:val="false"/>
        </w:rPr>
        <w:t xml:space="preserve">Bulk image downlink</w:t>
      </w:r>
      <w:r>
        <w:rPr>
          <w:b w:val="false"/>
          <w:bCs w:val="false"/>
          <w:i w:val="false"/>
          <w:iCs w:val="false"/>
        </w:rPr>
        <w:t xml:space="preserve"> — </w:t>
      </w:r>
      <w:r>
        <w:rPr>
          <w:b w:val="false"/>
          <w:bCs w:val="false"/>
          <w:i/>
          <w:iCs/>
        </w:rPr>
        <w:t xml:space="preserve">closed.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ships </w:t>
      </w:r>
      <w:r>
        <w:rPr>
          <w:b/>
          <w:bCs/>
          <w:i w:val="false"/>
          <w:iCs w:val="false"/>
        </w:rPr>
        <w:t xml:space="preserve">disabled</w:t>
      </w:r>
      <w:r>
        <w:rPr>
          <w:b w:val="false"/>
          <w:bCs w:val="false"/>
          <w:i w:val="false"/>
          <w:iCs w:val="false"/>
        </w:rPr>
        <w:t xml:space="preserve"> (§8): early missions pay the 64-command downlink, and restoring the capability becomes an objective.</w:t>
      </w:r>
    </w:p>
    <w:p>
      <w:pPr>
        <w:pStyle w:val="ListParagraph"/>
        <w:numPr>
          <w:ilvl w:val="0"/>
          <w:numId w:val="2"/>
        </w:numPr>
        <w:spacing w:after="70" w:line="260"/>
      </w:pPr>
      <w:r>
        <w:rPr>
          <w:b/>
          <w:bCs/>
          <w:i w:val="false"/>
          <w:iCs w:val="false"/>
        </w:rPr>
        <w:t xml:space="preserve">Housekeeping channel visibility</w:t>
      </w:r>
      <w:r>
        <w:rPr>
          <w:b w:val="false"/>
          <w:bCs w:val="false"/>
          <w:i w:val="false"/>
          <w:iCs w:val="false"/>
        </w:rPr>
        <w:t xml:space="preserve"> — </w:t>
      </w:r>
      <w:r>
        <w:rPr>
          <w:b w:val="false"/>
          <w:bCs w:val="false"/>
          <w:i/>
          <w:iCs/>
        </w:rPr>
        <w:t xml:space="preserve">closed.</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is </w:t>
      </w:r>
      <w:r>
        <w:rPr>
          <w:b/>
          <w:bCs/>
          <w:i w:val="false"/>
          <w:iCs w:val="false"/>
        </w:rPr>
        <w:t xml:space="preserve">documented</w:t>
      </w:r>
      <w:r>
        <w:rPr>
          <w:b w:val="false"/>
          <w:bCs w:val="false"/>
          <w:i w:val="false"/>
          <w:iCs w:val="false"/>
        </w:rPr>
        <w:t xml:space="preserve"> in the player manual: it is the only view of heater, propellant, recorder and access state, and the §6.4 flight-function scenarios are unplayable without it.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remains the deliberately undocumented channel satisfying charter R10.2.</w:t>
      </w:r>
    </w:p>
    <w:p>
      <w:pPr>
        <w:spacing w:after="130" w:line="270"/>
      </w:pPr>
      <w:r>
        <w:rPr>
          <w:b/>
          <w:bCs/>
          <w:i w:val="false"/>
          <w:iCs w:val="false"/>
        </w:rPr>
        <w:t xml:space="preserve">Still open:</w:t>
      </w:r>
    </w:p>
    <w:p>
      <w:pPr>
        <w:pStyle w:val="ListParagraph"/>
        <w:numPr>
          <w:ilvl w:val="0"/>
          <w:numId w:val="3"/>
        </w:numPr>
        <w:spacing w:after="70" w:line="260"/>
      </w:pPr>
      <w:r>
        <w:rPr>
          <w:b/>
          <w:bCs/>
          <w:i w:val="false"/>
          <w:iCs w:val="false"/>
        </w:rPr>
        <w:t xml:space="preserve">`CALL` verb</w:t>
      </w:r>
      <w:r>
        <w:rPr>
          <w:b w:val="false"/>
          <w:bCs w:val="false"/>
          <w:i w:val="false"/>
          <w:iCs w:val="false"/>
        </w:rPr>
        <w:t xml:space="preserve"> (§8). Adding it —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-gated, restricted to the writable window — would fill a real gap in the difficulty ladder between "NOP out a branch" and "write Thumb assembly and hook the scheduler." The distinction that makes it safe: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w:t>
      </w:r>
      <w:r>
        <w:rPr>
          <w:b w:val="false"/>
          <w:bCs w:val="false"/>
          <w:i/>
          <w:iCs/>
        </w:rPr>
        <w:t xml:space="preserve">once</w:t>
      </w:r>
      <w:r>
        <w:rPr>
          <w:b w:val="false"/>
          <w:bCs w:val="false"/>
          <w:i w:val="false"/>
          <w:iCs w:val="false"/>
        </w:rPr>
        <w:t xml:space="preserve">, while a task hook makes it run </w:t>
      </w:r>
      <w:r>
        <w:rPr>
          <w:b w:val="false"/>
          <w:bCs w:val="false"/>
          <w:i/>
          <w:iCs/>
        </w:rPr>
        <w:t xml:space="preserve">forever</w:t>
      </w:r>
      <w:r>
        <w:rPr>
          <w:b w:val="false"/>
          <w:bCs w:val="false"/>
          <w:i w:val="false"/>
          <w:iCs w:val="false"/>
        </w:rPr>
        <w:t xml:space="preserve">, and only the latter changes the probe's behavior. Cost: it hands advanced players a debugger and removes some of the fear that makes injection weighty. Mitigation: gate its availability per scenario exactly as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gated.</w:t>
      </w:r>
    </w:p>
    <w:p>
      <w:pPr>
        <w:pStyle w:val="ListParagraph"/>
        <w:numPr>
          <w:ilvl w:val="0"/>
          <w:numId w:val="3"/>
        </w:numPr>
        <w:spacing w:after="70" w:line="260"/>
      </w:pPr>
      <w:r>
        <w:rPr>
          <w:b/>
          <w:bCs/>
          <w:i w:val="false"/>
          <w:iCs w:val="false"/>
        </w:rPr>
        <w:t xml:space="preserve">Mission fiction vs. imaging targets</w:t>
      </w:r>
      <w:r>
        <w:rPr>
          <w:b w:val="false"/>
          <w:bCs w:val="false"/>
          <w:i w:val="false"/>
          <w:iCs w:val="false"/>
        </w:rPr>
        <w:t xml:space="preserve"> (§6.4a). The manual states a one-way signal delay "measured in tens of hours" — Voyager-like — while the stored scenes are inner solar-system bodies. Being resolved by moving the </w:t>
      </w:r>
      <w:r>
        <w:rPr>
          <w:b w:val="false"/>
          <w:bCs w:val="false"/>
          <w:i/>
          <w:iCs/>
        </w:rPr>
        <w:t xml:space="preserve">targets</w:t>
      </w:r>
      <w:r>
        <w:rPr>
          <w:b w:val="false"/>
          <w:bCs w:val="false"/>
          <w:i w:val="false"/>
          <w:iCs w:val="false"/>
        </w:rPr>
        <w:t xml:space="preserve"> outward (distant imagery) rather than moving the mission inward.</w:t>
      </w:r>
    </w:p>
    <w:p>
      <w:pPr>
        <w:pStyle w:val="ListParagraph"/>
        <w:numPr>
          <w:ilvl w:val="0"/>
          <w:numId w:val="3"/>
        </w:numPr>
        <w:spacing w:after="70" w:line="260"/>
      </w:pPr>
      <w:r>
        <w:rPr>
          <w:b/>
          <w:bCs/>
          <w:i w:val="false"/>
          <w:iCs w:val="false"/>
        </w:rPr>
        <w:t xml:space="preserve">Telemetry cadence</w:t>
      </w:r>
      <w:r>
        <w:rPr>
          <w:b w:val="false"/>
          <w:bCs w:val="false"/>
          <w:i w:val="false"/>
          <w:iCs w:val="false"/>
        </w:rPr>
        <w:t xml:space="preserve"> (§9). 5 s remains a guess, and now couples to recorder drain rate and image-downlink pacing. A playtest answer, not a desk answer.</w:t>
      </w:r>
    </w:p>
    <w:p>
      <w:pPr>
        <w:pStyle w:val="ListParagraph"/>
        <w:numPr>
          <w:ilvl w:val="0"/>
          <w:numId w:val="3"/>
        </w:numPr>
        <w:spacing w:after="70" w:line="260"/>
      </w:pPr>
      <w:r>
        <w:rPr>
          <w:b/>
          <w:bCs/>
          <w:i w:val="false"/>
          <w:iCs w:val="false"/>
        </w:rPr>
        <w:t xml:space="preserve">Uplink budget vs. imaging</w:t>
      </w:r>
      <w:r>
        <w:rPr>
          <w:b w:val="false"/>
          <w:bCs w:val="false"/>
          <w:i w:val="false"/>
          <w:iCs w:val="false"/>
        </w:rPr>
        <w:t xml:space="preserve"> (charter R4.2). A budget tight enough to make patching feel precious can make a 64-command image downlink impossible. These must be tuned together, or imaging needs its own allowance — the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gate is one lever.</w:t>
      </w:r>
    </w:p>
    <w:p>
      <w:pPr>
        <w:pStyle w:val="ListParagraph"/>
        <w:numPr>
          <w:ilvl w:val="0"/>
          <w:numId w:val="3"/>
        </w:numPr>
        <w:spacing w:after="70" w:line="260"/>
      </w:pPr>
      <w:r>
        <w:rPr>
          <w:b/>
          <w:bCs/>
          <w:i w:val="false"/>
          <w:iCs w:val="false"/>
        </w:rPr>
        <w:t xml:space="preserve">Is the detector store `PEEK`-readable?</w:t>
      </w:r>
      <w:r>
        <w:rPr>
          <w:b w:val="false"/>
          <w:bCs w:val="false"/>
          <w:i w:val="false"/>
          <w:iCs w:val="false"/>
        </w:rPr>
        <w:t xml:space="preserve"> Currently yes: a player who finds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can dump the source imagery at 64 bytes per command. Recommended to keep — it is expensive, and discovering an easter egg by reverse engineering is the point — but a scenario wanting the imagery strictly unreachable can exclude the range from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w:t>
      </w:r>
    </w:p>
    <w:p>
      <w:pPr>
        <w:pStyle w:val="ListParagraph"/>
        <w:numPr>
          <w:ilvl w:val="0"/>
          <w:numId w:val="3"/>
        </w:numPr>
        <w:spacing w:after="70" w:line="260"/>
      </w:pPr>
      <w:r>
        <w:rPr>
          <w:b/>
          <w:bCs/>
          <w:i w:val="false"/>
          <w:iCs w:val="false"/>
        </w:rPr>
        <w:t xml:space="preserve">Scene resolution</w:t>
      </w:r>
      <w:r>
        <w:rPr>
          <w:b w:val="false"/>
          <w:bCs w:val="false"/>
          <w:i w:val="false"/>
          <w:iCs w:val="false"/>
        </w:rPr>
        <w:t xml:space="preserve"> (§6.4a). 64×64 was sized for a synthetic star field; real spacecraft photographs would carry noticeably more detail at 96×96 or 128×128, at 2–4× the downlink cost.</w:t>
      </w:r>
    </w:p>
    <w:p>
      <w:pPr>
        <w:spacing w:after="120" w:before="200"/>
      </w:pPr>
      <w:r>
        <w:rPr>
          <w:i/>
          <w:iCs/>
          <w:color w:val="595959"/>
          <w:sz w:val="19"/>
          <w:szCs w:val="19"/>
        </w:rPr>
        <w:t xml:space="preserve">Version 0.7 — the firmware described here is built, boots under QEMU and passes a 65-check end-to-end suite. Remaining §15 items are content and tuning decisions, not blockers.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2026-09-03T17:22:29.475Z</dcterms:created>
  <dcterms:modified xsi:type="dcterms:W3CDTF">2026-09-03T17:22:29.475Z</dcterms:modified>
</cp:coreProperties>
</file>

<file path=docProps/custom.xml><?xml version="1.0" encoding="utf-8"?>
<Properties xmlns="http://schemas.openxmlformats.org/officeDocument/2006/custom-properties" xmlns:vt="http://schemas.openxmlformats.org/officeDocument/2006/docPropsVTypes"/>
</file>