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versions 1 and 2</w:t>
      </w:r>
    </w:p>
    <w:p>
      <w:pPr>
        <w:jc w:val="both"/>
      </w:pPr>
      <w:r>
        <w:rPr>
          <w:b w:val="0"/>
          <w:i w:val="0"/>
        </w:rPr>
        <w:t>Spiro is not a first attempt. Our team previously built two working prototypes, version 1 and version 2, whose measuring and IoT system functioned as intended and which won an award in an earlier competition [award name, organiser and year - to be filled in by the team]. Version 3, presented here, keeps that proven approach to measurement and data transfer and changes the part that creates the most waste: the mouthpiece. Its goal is to turn agricultural waste into the single-use part that every patient needs, while the measuring unit is reused. The remainder of this section describes the version 3 design in detail.</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What is not proven yet</w:t>
      </w:r>
    </w:p>
    <w:p>
      <w:pPr>
        <w:jc w:val="both"/>
      </w:pPr>
      <w:r>
        <w:rPr>
          <w:b w:val="0"/>
          <w:i w:val="0"/>
        </w:rPr>
        <w:t>Versions 1 and 2 were built and tested by our team; the version 3 redesign and the straw-pulp mouthpiece have not yet been. The following limits are therefore important to state clearly:</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