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These awards were given for SmartLung, a training device, not for a spirometer. Spiro version 3 uses the same sensing principle and the same kind of remote-monitoring web application as SmartLung, which our team has already built and demonstrated, and applies them to a new purpose, lung-function screening. Its new work is concentrated on the part that creates the most waste, the single-use mouthpiece, made from agricultural waste, while the measuring unit is reused. The rest of this section describes the version 3 design.</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What is not proven yet</w:t>
      </w:r>
    </w:p>
    <w:p>
      <w:pPr>
        <w:jc w:val="both"/>
      </w:pPr>
      <w:r>
        <w:rPr>
          <w:b w:val="0"/>
          <w:i w:val="0"/>
        </w:rPr>
        <w:t>The SmartLung prototypes were built and demonstrated by our team; the Spiro version 3 spirometer design and the straw-pulp mouthpiece have not yet been. The following limits are therefore important to state clearly:</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2.7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Timeline after the summit: weeks 1-4 print, assemble and calibrate version 3 with the 3 L syringe; weeks 5-8 prepare straw-pulp mouthpiece samples and measure their airflow resistance; weeks 9-12 run a supervised comparison with a reference spirometer and publish all results, including failures,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https://spiro-medthai.web.app/</w:t>
      </w:r>
    </w:p>
    <w:p>
      <w:pPr>
        <w:jc w:val="both"/>
      </w:pPr>
      <w:r>
        <w:rPr>
          <w:b w:val="0"/>
          <w:i w:val="0"/>
        </w:rPr>
        <w:t>B. Clinic and patient web application (sign-in): https://spiro-medthai.web.app/login.html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