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EB4" w14:textId="0DC4FC14" w:rsidR="0008401A" w:rsidRPr="00CB3458" w:rsidRDefault="004447CB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0511C" wp14:editId="02270AC8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173355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8A0D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3374F4EF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28E530FE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31D4DC39" w14:textId="77777777" w:rsidR="004447CB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 каф. САПР</w:t>
                            </w:r>
                          </w:p>
                          <w:p w14:paraId="06636C2C" w14:textId="77777777" w:rsidR="004447CB" w:rsidRDefault="004447CB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7B9554A4" w14:textId="5907415D"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051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7pt;margin-top:462.2pt;width:481.8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" filled="f" stroked="f">
                <v:textbox>
                  <w:txbxContent>
                    <w:p w14:paraId="67188A0D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3374F4EF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28E530FE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31D4DC39" w14:textId="77777777" w:rsidR="004447CB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 каф. САПР</w:t>
                      </w:r>
                    </w:p>
                    <w:p w14:paraId="06636C2C" w14:textId="77777777" w:rsidR="004447CB" w:rsidRDefault="004447CB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7B9554A4" w14:textId="5907415D"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FCBB" wp14:editId="12FBEB0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635D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0E4BFB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629C0D59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17B8F3D1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D6E47C2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7AC3A51B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EA1EF86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656EC51D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BB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" filled="f" stroked="f">
                <v:textbox>
                  <w:txbxContent>
                    <w:p w14:paraId="5B84635D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0E4BFB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629C0D59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17B8F3D1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D6E47C2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7AC3A51B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EA1EF86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656EC51D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8D425" wp14:editId="7B9F6588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4B2" w14:textId="77777777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D425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14:paraId="7C2E84B2" w14:textId="77777777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7074C" wp14:editId="01AFAFE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8B54" w14:textId="481AA06A" w:rsidR="00EC6817" w:rsidRDefault="00C417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4447CB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EC6817" w:rsidRP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6FA6E9E2" w14:textId="318E16CD" w:rsidR="00EC6817" w:rsidRPr="00646DF9" w:rsidRDefault="00EC681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4447CB" w:rsidRPr="004447CB">
                              <w:rPr>
                                <w:rFonts w:ascii="Times New Roman" w:hAnsi="Times New Roman" w:cs="Times New Roman"/>
                                <w:b/>
                              </w:rPr>
                              <w:t>Аппаратное обеспечение компьютерной сети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14:paraId="7167712B" w14:textId="77777777"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D7862" w14:textId="3CBC5926"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4447CB">
                              <w:rPr>
                                <w:rFonts w:ascii="Times New Roman" w:hAnsi="Times New Roman" w:cs="Times New Roman"/>
                              </w:rPr>
                              <w:t>Компьютерные сети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0AB00186" w14:textId="77777777"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074C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14:paraId="310D8B54" w14:textId="481AA06A" w:rsidR="00EC6817" w:rsidRDefault="00C417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4447CB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EC6817" w:rsidRPr="00EC68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6FA6E9E2" w14:textId="318E16CD" w:rsidR="00EC6817" w:rsidRPr="00646DF9" w:rsidRDefault="00EC681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4447CB" w:rsidRPr="004447CB">
                        <w:rPr>
                          <w:rFonts w:ascii="Times New Roman" w:hAnsi="Times New Roman" w:cs="Times New Roman"/>
                          <w:b/>
                        </w:rPr>
                        <w:t>Аппаратное обеспечение компьютерной сети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14:paraId="7167712B" w14:textId="77777777"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6D7862" w14:textId="3CBC5926"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4447CB">
                        <w:rPr>
                          <w:rFonts w:ascii="Times New Roman" w:hAnsi="Times New Roman" w:cs="Times New Roman"/>
                        </w:rPr>
                        <w:t>Компьютерные сети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0AB00186" w14:textId="77777777"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14:paraId="60E1E16A" w14:textId="77777777" w:rsidR="004447CB" w:rsidRDefault="004447CB" w:rsidP="007D119E">
      <w:pPr>
        <w:pStyle w:val="aff6"/>
        <w:rPr>
          <w:lang w:val="ru-RU"/>
        </w:rPr>
        <w:sectPr w:rsidR="004447CB" w:rsidSect="001A553F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5BF96BB" w14:textId="103BCADB"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14:paraId="7DBA6BB3" w14:textId="6CFE5250" w:rsidR="003B0D13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0794894" w:history="1">
        <w:r w:rsidR="003B0D13" w:rsidRPr="00AA7E12">
          <w:rPr>
            <w:rStyle w:val="af9"/>
          </w:rPr>
          <w:t>Введение</w:t>
        </w:r>
        <w:r w:rsidR="003B0D13">
          <w:rPr>
            <w:webHidden/>
          </w:rPr>
          <w:tab/>
        </w:r>
        <w:r w:rsidR="003B0D13">
          <w:rPr>
            <w:webHidden/>
          </w:rPr>
          <w:fldChar w:fldCharType="begin"/>
        </w:r>
        <w:r w:rsidR="003B0D13">
          <w:rPr>
            <w:webHidden/>
          </w:rPr>
          <w:instrText xml:space="preserve"> PAGEREF _Toc190794894 \h </w:instrText>
        </w:r>
        <w:r w:rsidR="003B0D13">
          <w:rPr>
            <w:webHidden/>
          </w:rPr>
        </w:r>
        <w:r w:rsidR="003B0D13">
          <w:rPr>
            <w:webHidden/>
          </w:rPr>
          <w:fldChar w:fldCharType="separate"/>
        </w:r>
        <w:r w:rsidR="003B0D13">
          <w:rPr>
            <w:webHidden/>
          </w:rPr>
          <w:t>3</w:t>
        </w:r>
        <w:r w:rsidR="003B0D13">
          <w:rPr>
            <w:webHidden/>
          </w:rPr>
          <w:fldChar w:fldCharType="end"/>
        </w:r>
      </w:hyperlink>
    </w:p>
    <w:p w14:paraId="73C2BB38" w14:textId="1D93A4B9" w:rsidR="003B0D13" w:rsidRDefault="003B0D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0794895" w:history="1">
        <w:r w:rsidRPr="00AA7E12">
          <w:rPr>
            <w:rStyle w:val="af9"/>
          </w:rPr>
          <w:t>1 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_Toc190794895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9543AA" w14:textId="1BCBC884" w:rsidR="003B0D13" w:rsidRDefault="003B0D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0794896" w:history="1">
        <w:r w:rsidRPr="00AA7E12">
          <w:rPr>
            <w:rStyle w:val="af9"/>
            <w:noProof/>
          </w:rPr>
          <w:t>1.1 Общая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18F06" w14:textId="35DB7F6E" w:rsidR="003B0D13" w:rsidRDefault="003B0D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0794897" w:history="1">
        <w:r w:rsidRPr="00AA7E12">
          <w:rPr>
            <w:rStyle w:val="af9"/>
            <w:noProof/>
          </w:rPr>
          <w:t>1.2 Типы сетевых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8B0D8" w14:textId="5407DF36" w:rsidR="003B0D13" w:rsidRDefault="003B0D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0794898" w:history="1">
        <w:r w:rsidRPr="00AA7E12">
          <w:rPr>
            <w:rStyle w:val="af9"/>
            <w:noProof/>
          </w:rPr>
          <w:t>1.3 Виды подключения к Интернету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D53C3C" w14:textId="6E5A2254" w:rsidR="003B0D13" w:rsidRDefault="003B0D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0794899" w:history="1">
        <w:r w:rsidRPr="00AA7E12">
          <w:rPr>
            <w:rStyle w:val="af9"/>
          </w:rPr>
          <w:t>2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_Toc190794899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74CDF9" w14:textId="0C66D434" w:rsidR="003B0D13" w:rsidRDefault="003B0D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0794900" w:history="1">
        <w:r w:rsidRPr="00AA7E12">
          <w:rPr>
            <w:rStyle w:val="af9"/>
            <w:noProof/>
          </w:rPr>
          <w:t>2.1 Типы сетевого оборудования. Назначения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0E8CD1" w14:textId="719A82BB" w:rsidR="003B0D13" w:rsidRDefault="003B0D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0794901" w:history="1">
        <w:r w:rsidRPr="00AA7E12">
          <w:rPr>
            <w:rStyle w:val="af9"/>
            <w:noProof/>
          </w:rPr>
          <w:t>2.2 Типы модемов, их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3D1314" w14:textId="4F5DFE3A" w:rsidR="003B0D13" w:rsidRDefault="003B0D1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90794902" w:history="1">
        <w:r w:rsidRPr="00AA7E12">
          <w:rPr>
            <w:rStyle w:val="af9"/>
            <w:noProof/>
          </w:rPr>
          <w:t>2.3 Принцип работы маршрутизатора. Типы маршрутизаторов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11C859" w14:textId="658EECB0" w:rsidR="003B0D13" w:rsidRDefault="003B0D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0794903" w:history="1">
        <w:r w:rsidRPr="00AA7E12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_Toc190794903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83FCF54" w14:textId="61A171AA" w:rsidR="003B0D13" w:rsidRDefault="003B0D1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0794904" w:history="1">
        <w:r w:rsidRPr="00AA7E12">
          <w:rPr>
            <w:rStyle w:val="af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_Toc190794904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7277EE5" w14:textId="4301B0EB" w:rsidR="00282281" w:rsidRDefault="0001699C" w:rsidP="004447CB">
      <w:pPr>
        <w:pStyle w:val="ad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0794894"/>
      <w:r w:rsidR="00282281" w:rsidRPr="00F01C2D">
        <w:t>Введение</w:t>
      </w:r>
      <w:bookmarkEnd w:id="3"/>
      <w:bookmarkEnd w:id="4"/>
      <w:bookmarkEnd w:id="5"/>
      <w:bookmarkEnd w:id="6"/>
    </w:p>
    <w:p w14:paraId="2A9C3906" w14:textId="45001B55" w:rsidR="00D8080D" w:rsidRDefault="00D8080D" w:rsidP="00D8080D">
      <w:pPr>
        <w:pStyle w:val="a9"/>
      </w:pPr>
      <w:r>
        <w:t>Современные компьютерные сети представляют собой сложные системы, в основе которых лежит разнообразное аппаратное обеспечение. Эффективное функционирование сетей невозможно без понимания принципов работы их ключевых компонентов, таких как маршрутизаторы, коммутаторы, сетевые адаптеры и другие устройства.</w:t>
      </w:r>
    </w:p>
    <w:p w14:paraId="46FA4426" w14:textId="7FAC6BE6" w:rsidR="00D8080D" w:rsidRDefault="00D8080D" w:rsidP="00D8080D">
      <w:pPr>
        <w:pStyle w:val="a9"/>
      </w:pPr>
      <w:r>
        <w:t>Целью данной лабораторной работы является изучение основных понятий и элементов аппаратного обеспечения компьютерной сети, а также знакомство с принципами работы ключевых сетевых компонентов. Работа несла ознакомительный характер и проводилась в два этапа. На первом этапе был изучен теоретический материал с использованием рекомендованной литературы и дополнительных интернет-источников, что позволило получить общее представление о сетевых устройствах, их характеристиках и принципах взаимодействия. На втором этапе было выполнено индивидуальное задание.</w:t>
      </w:r>
    </w:p>
    <w:p w14:paraId="2FC8B2AA" w14:textId="14B447C6" w:rsidR="00D8080D" w:rsidRDefault="00D8080D" w:rsidP="00D8080D">
      <w:pPr>
        <w:pStyle w:val="a9"/>
      </w:pPr>
      <w:r>
        <w:t>Освоение данной темы является важной основой для дальнейшего изучения сетевых технологий и их применения в реальных условиях эксплуатации компьютерных систем.</w:t>
      </w:r>
    </w:p>
    <w:p w14:paraId="63323C16" w14:textId="42B5849E" w:rsidR="00D8080D" w:rsidRDefault="00D8080D" w:rsidP="00D8080D">
      <w:pPr>
        <w:pStyle w:val="1"/>
      </w:pPr>
      <w:bookmarkStart w:id="7" w:name="_Toc190794895"/>
      <w:r>
        <w:lastRenderedPageBreak/>
        <w:t>Теоретическая часть</w:t>
      </w:r>
      <w:bookmarkEnd w:id="7"/>
    </w:p>
    <w:p w14:paraId="48AD764B" w14:textId="7F22CA08" w:rsidR="007D3908" w:rsidRPr="007D3908" w:rsidRDefault="007D3908" w:rsidP="007D3908">
      <w:pPr>
        <w:pStyle w:val="2"/>
      </w:pPr>
      <w:bookmarkStart w:id="8" w:name="_Toc190794896"/>
      <w:r>
        <w:t>Общая информация</w:t>
      </w:r>
      <w:bookmarkEnd w:id="8"/>
    </w:p>
    <w:p w14:paraId="72869955" w14:textId="4BB25415" w:rsidR="00A4461C" w:rsidRDefault="00A4461C" w:rsidP="00A4461C">
      <w:pPr>
        <w:pStyle w:val="a9"/>
      </w:pPr>
      <w:r>
        <w:t>Аппаратное обеспечение компьютерной сети поддерживает работу сетей разного класса (локальных, глобальных, корпоративных) и назначения (первичных, магистральных, доступа) для проводных и беспроводных сред.</w:t>
      </w:r>
    </w:p>
    <w:p w14:paraId="364BCAB0" w14:textId="135081D3" w:rsidR="00A4461C" w:rsidRDefault="00A4461C" w:rsidP="00A4461C">
      <w:pPr>
        <w:pStyle w:val="a9"/>
      </w:pPr>
      <w:r>
        <w:t>Оно включает аппаратуру передачи данных (АПД), которая подключает компьютеры и коммутаторы к линиям связи, работая на физическом уровне модели OSI. Примеры АПД: модемы, терминальные адаптеры ISDN, устройства для цифровых каналов. Оконечное оборудование данных (ООД), такое как компьютеры, коммутаторы и маршрутизаторы, подключается к АПД, но не входит в состав линии связи.</w:t>
      </w:r>
    </w:p>
    <w:p w14:paraId="593B1BEA" w14:textId="1291271D" w:rsidR="00A4461C" w:rsidRDefault="00A4461C" w:rsidP="00A4461C">
      <w:pPr>
        <w:pStyle w:val="a9"/>
      </w:pPr>
      <w:r>
        <w:t xml:space="preserve">Для подключения ООД и АПД используются стандартные интерфейсы. В сетях с большой протяженностью применяют промежуточную аппаратуру (повторители, концентраторы, усилители и регенераторы) для улучшения качества сигнала. В первичных сетях также используются мультиплексоры, </w:t>
      </w:r>
      <w:proofErr w:type="spellStart"/>
      <w:r>
        <w:t>демультиплексоры</w:t>
      </w:r>
      <w:proofErr w:type="spellEnd"/>
      <w:r>
        <w:t xml:space="preserve"> и коммутаторы для создания постоянных каналов связи.</w:t>
      </w:r>
    </w:p>
    <w:p w14:paraId="6DDC6411" w14:textId="2A38F52A" w:rsidR="00A4461C" w:rsidRDefault="00A4461C" w:rsidP="00A4461C">
      <w:pPr>
        <w:pStyle w:val="a9"/>
      </w:pPr>
      <w:r>
        <w:t>Сетевые устройства обеспечивают передачу данных и взаимодействие между компьютерами в сети. Любое вычислительное устройство (ПК, сервер, кластер) становится сетевым при наличии сетевого адаптера, который выполняет кодирование и декодирование сигналов, контролирует целостность передаваемой информации и синхронизирует передачу данных через линии связи. Сетевые адаптеры могут быть рассчитаны на разные среды передачи, такие как коаксиальный кабель, витая пара или оптоволокно.</w:t>
      </w:r>
    </w:p>
    <w:p w14:paraId="4ECA24A1" w14:textId="0A9ED085" w:rsidR="00A4461C" w:rsidRDefault="00A4461C" w:rsidP="00A4461C">
      <w:pPr>
        <w:pStyle w:val="a9"/>
      </w:pPr>
      <w:r>
        <w:t>Основные элементы сети включают секции (соединенные кабелем два компьютера) и сегменты (группы соединенных устройств без дополнительного оборудования). В крупных сетях используются структурообразующие устройства для управления трафиком и увеличения пропускной способности</w:t>
      </w:r>
      <w:r w:rsidR="004019FE">
        <w:t xml:space="preserve"> [1]</w:t>
      </w:r>
      <w:r w:rsidR="007D3908">
        <w:t>.</w:t>
      </w:r>
    </w:p>
    <w:p w14:paraId="7E229666" w14:textId="0F8F8B3F" w:rsidR="007D3908" w:rsidRDefault="007D3908" w:rsidP="007D3908">
      <w:pPr>
        <w:pStyle w:val="2"/>
      </w:pPr>
      <w:bookmarkStart w:id="9" w:name="_Toc190794897"/>
      <w:r>
        <w:lastRenderedPageBreak/>
        <w:t>Типы сетевых устройств</w:t>
      </w:r>
      <w:bookmarkEnd w:id="9"/>
    </w:p>
    <w:p w14:paraId="688CEE18" w14:textId="66220EF1" w:rsidR="00A4461C" w:rsidRDefault="00A4461C" w:rsidP="00A4461C">
      <w:pPr>
        <w:pStyle w:val="a9"/>
      </w:pPr>
      <w:r w:rsidRPr="00A4461C">
        <w:rPr>
          <w:b/>
          <w:bCs/>
        </w:rPr>
        <w:t>Повторитель (</w:t>
      </w:r>
      <w:proofErr w:type="spellStart"/>
      <w:r w:rsidRPr="00A4461C">
        <w:rPr>
          <w:b/>
          <w:bCs/>
        </w:rPr>
        <w:t>repeater</w:t>
      </w:r>
      <w:proofErr w:type="spellEnd"/>
      <w:r w:rsidRPr="00A4461C">
        <w:rPr>
          <w:b/>
          <w:bCs/>
        </w:rPr>
        <w:t>)</w:t>
      </w:r>
      <w:r>
        <w:t xml:space="preserve"> – усиливает и восстанавливает сигналы, передавая их между сегментами сети. Он компенсирует потери мощности сигнала при передаче на большие расстояния, предотвращая его искажение. Повторители применяются в локальных сетях для увеличения их длины.</w:t>
      </w:r>
    </w:p>
    <w:p w14:paraId="168C9A4E" w14:textId="43A426B7" w:rsidR="00A4461C" w:rsidRDefault="00A4461C" w:rsidP="00A4461C">
      <w:pPr>
        <w:pStyle w:val="a9"/>
      </w:pPr>
      <w:r w:rsidRPr="00A4461C">
        <w:rPr>
          <w:b/>
          <w:bCs/>
        </w:rPr>
        <w:t>Концентратор (</w:t>
      </w:r>
      <w:proofErr w:type="spellStart"/>
      <w:r w:rsidRPr="00A4461C">
        <w:rPr>
          <w:b/>
          <w:bCs/>
        </w:rPr>
        <w:t>hub</w:t>
      </w:r>
      <w:proofErr w:type="spellEnd"/>
      <w:r w:rsidRPr="00A4461C">
        <w:rPr>
          <w:b/>
          <w:bCs/>
        </w:rPr>
        <w:t>)</w:t>
      </w:r>
      <w:r>
        <w:t xml:space="preserve"> – это </w:t>
      </w:r>
      <w:proofErr w:type="spellStart"/>
      <w:r>
        <w:t>многопортовый</w:t>
      </w:r>
      <w:proofErr w:type="spellEnd"/>
      <w:r>
        <w:t xml:space="preserve"> повторитель, передающий полученные данные на все подключенные устройства. Он не анализирует содержимое пакетов и не управляет трафиком, поэтому может создавать избыточную нагрузку на сеть. Концентраторы используются в старых технологиях Ethernet, таких как 10BASE-T, а также в других сетевых архитектурах (</w:t>
      </w:r>
      <w:proofErr w:type="spellStart"/>
      <w:r>
        <w:t>ArcNet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Ring, FDDI).</w:t>
      </w:r>
    </w:p>
    <w:p w14:paraId="7960CEC7" w14:textId="0B6E1B4B" w:rsidR="00A4461C" w:rsidRDefault="00A4461C" w:rsidP="00A4461C">
      <w:pPr>
        <w:pStyle w:val="a9"/>
      </w:pPr>
      <w:r w:rsidRPr="00A4461C">
        <w:rPr>
          <w:b/>
          <w:bCs/>
        </w:rPr>
        <w:t>Мост (</w:t>
      </w:r>
      <w:proofErr w:type="spellStart"/>
      <w:r w:rsidRPr="00A4461C">
        <w:rPr>
          <w:b/>
          <w:bCs/>
        </w:rPr>
        <w:t>bridge</w:t>
      </w:r>
      <w:proofErr w:type="spellEnd"/>
      <w:r w:rsidRPr="00A4461C">
        <w:rPr>
          <w:b/>
          <w:bCs/>
        </w:rPr>
        <w:t>)</w:t>
      </w:r>
      <w:r>
        <w:t xml:space="preserve"> – устройство, разделяющее сеть на логические сегменты и передающее данные только при необходимости. Он отслеживает аппаратные адреса устройств и направляет кадры данных только в нужный сегмент, уменьшая общий сетевой трафик. Однако мосты не анализируют топологию сети, что накладывает ограничения на структуру соединений.</w:t>
      </w:r>
    </w:p>
    <w:p w14:paraId="4969AF02" w14:textId="1A19B370" w:rsidR="00A4461C" w:rsidRDefault="00A4461C" w:rsidP="00A4461C">
      <w:pPr>
        <w:pStyle w:val="a9"/>
      </w:pPr>
      <w:r w:rsidRPr="00A4461C">
        <w:rPr>
          <w:b/>
          <w:bCs/>
        </w:rPr>
        <w:t>Коммутатор (</w:t>
      </w:r>
      <w:proofErr w:type="spellStart"/>
      <w:r w:rsidRPr="00A4461C">
        <w:rPr>
          <w:b/>
          <w:bCs/>
        </w:rPr>
        <w:t>switch</w:t>
      </w:r>
      <w:proofErr w:type="spellEnd"/>
      <w:r w:rsidRPr="00A4461C">
        <w:rPr>
          <w:b/>
          <w:bCs/>
        </w:rPr>
        <w:t xml:space="preserve">) </w:t>
      </w:r>
      <w:r>
        <w:t>– представляет собой усовершенствованный мост, работающий на втором уровне модели OSI. В отличие от моста, каждый порт коммутатора оснащен отдельным процессором, что позволяет обрабатывать данные параллельно, значительно увеличивая пропускную способность сети. Коммутаторы управляют передачей данных на основе MAC-адресов, направляя пакеты только к целевым устройствам, а не транслируя их на все порты, как концентраторы.</w:t>
      </w:r>
    </w:p>
    <w:p w14:paraId="6596447F" w14:textId="544C77AF" w:rsidR="00A4461C" w:rsidRDefault="00A4461C" w:rsidP="00A4461C">
      <w:pPr>
        <w:pStyle w:val="a9"/>
      </w:pPr>
      <w:r w:rsidRPr="00A4461C">
        <w:rPr>
          <w:b/>
          <w:bCs/>
        </w:rPr>
        <w:t>Маршрутизатор (</w:t>
      </w:r>
      <w:proofErr w:type="spellStart"/>
      <w:r w:rsidRPr="00A4461C">
        <w:rPr>
          <w:b/>
          <w:bCs/>
        </w:rPr>
        <w:t>router</w:t>
      </w:r>
      <w:proofErr w:type="spellEnd"/>
      <w:r w:rsidRPr="00A4461C">
        <w:rPr>
          <w:b/>
          <w:bCs/>
        </w:rPr>
        <w:t>)</w:t>
      </w:r>
      <w:r>
        <w:t xml:space="preserve"> – устройство, работающее на сетевом уровне модели OSI и пересылающее пакеты данных между различными сегментами или подсетями. Он анализирует IP-адреса, определяет оптимальные маршруты передачи данных и может связывать сети с разными архитектурами и протоколами. </w:t>
      </w:r>
      <w:r>
        <w:lastRenderedPageBreak/>
        <w:t>Маршрутизаторы используют таблицы маршрутизации и протоколы динамической маршрутизации для автоматической настройки путей передачи информации.</w:t>
      </w:r>
    </w:p>
    <w:p w14:paraId="01BA7093" w14:textId="10DDB606" w:rsidR="00A4461C" w:rsidRDefault="00A4461C" w:rsidP="007D3908">
      <w:pPr>
        <w:pStyle w:val="a9"/>
      </w:pPr>
      <w:r w:rsidRPr="00A4461C">
        <w:rPr>
          <w:b/>
          <w:bCs/>
        </w:rPr>
        <w:t>Шлюз (</w:t>
      </w:r>
      <w:proofErr w:type="spellStart"/>
      <w:r w:rsidRPr="00A4461C">
        <w:rPr>
          <w:b/>
          <w:bCs/>
        </w:rPr>
        <w:t>gateway</w:t>
      </w:r>
      <w:proofErr w:type="spellEnd"/>
      <w:r w:rsidRPr="00A4461C">
        <w:rPr>
          <w:b/>
          <w:bCs/>
        </w:rPr>
        <w:t>)</w:t>
      </w:r>
      <w:r>
        <w:t xml:space="preserve"> соединяет сети с разными системами и приложениями, обеспечивая их взаимодействие и ограничивая ненужный трафик.</w:t>
      </w:r>
    </w:p>
    <w:p w14:paraId="2EDEBDE2" w14:textId="3F8BEE05" w:rsidR="00A4461C" w:rsidRDefault="00A4461C" w:rsidP="007D3908">
      <w:pPr>
        <w:pStyle w:val="a9"/>
      </w:pPr>
      <w:r w:rsidRPr="00A4461C">
        <w:rPr>
          <w:b/>
          <w:bCs/>
        </w:rPr>
        <w:t>Модем</w:t>
      </w:r>
      <w:r>
        <w:t xml:space="preserve"> – устройство, преобразующее цифровые сигналы в аналоговые для передачи по телефонным линиям и обратно. Он состоит из:</w:t>
      </w:r>
    </w:p>
    <w:p w14:paraId="32275900" w14:textId="77777777" w:rsidR="00A4461C" w:rsidRDefault="00A4461C" w:rsidP="007D3908">
      <w:pPr>
        <w:pStyle w:val="a5"/>
      </w:pPr>
      <w:r>
        <w:t>Портов ввода-вывода – обмениваются данными между модемом, линией связи и компьютером.</w:t>
      </w:r>
    </w:p>
    <w:p w14:paraId="2A8E1CEF" w14:textId="77777777" w:rsidR="00A4461C" w:rsidRDefault="00A4461C" w:rsidP="00A4461C">
      <w:pPr>
        <w:pStyle w:val="a5"/>
      </w:pPr>
      <w:r>
        <w:t xml:space="preserve">Сигнального процессора – модулирует и </w:t>
      </w:r>
      <w:proofErr w:type="spellStart"/>
      <w:r>
        <w:t>демодулирует</w:t>
      </w:r>
      <w:proofErr w:type="spellEnd"/>
      <w:r>
        <w:t xml:space="preserve"> сигналы, а также выполняет дополнительные функции.</w:t>
      </w:r>
    </w:p>
    <w:p w14:paraId="28F8BEB0" w14:textId="77777777" w:rsidR="00A4461C" w:rsidRDefault="00A4461C" w:rsidP="00A4461C">
      <w:pPr>
        <w:pStyle w:val="a5"/>
      </w:pPr>
      <w:r>
        <w:t>Контроллера – управляет передачей данных.</w:t>
      </w:r>
    </w:p>
    <w:p w14:paraId="69B832D0" w14:textId="77777777" w:rsidR="00A4461C" w:rsidRDefault="00A4461C" w:rsidP="00A4461C">
      <w:pPr>
        <w:pStyle w:val="a5"/>
      </w:pPr>
      <w:r>
        <w:t>Микросхем памяти – хранят параметры работы модема.</w:t>
      </w:r>
    </w:p>
    <w:p w14:paraId="5177FC09" w14:textId="7C658225" w:rsidR="00A4461C" w:rsidRDefault="00A4461C" w:rsidP="00A4461C">
      <w:pPr>
        <w:pStyle w:val="a9"/>
      </w:pPr>
      <w:r w:rsidRPr="00A4461C">
        <w:rPr>
          <w:b/>
          <w:bCs/>
        </w:rPr>
        <w:t>Цифровая абонентская линия (DSL)</w:t>
      </w:r>
      <w:r>
        <w:t xml:space="preserve"> – технология передачи данных через медные телефонные линии. ADSL – асимметричный вариант DSL, где скорость загрузки выше скорости отправки. Основные особенности DSL:</w:t>
      </w:r>
    </w:p>
    <w:p w14:paraId="030CBF6A" w14:textId="77777777" w:rsidR="00A4461C" w:rsidRDefault="00A4461C" w:rsidP="00A4461C">
      <w:pPr>
        <w:pStyle w:val="a5"/>
      </w:pPr>
      <w:r>
        <w:t>Позволяет использовать интернет и телефон одновременно.</w:t>
      </w:r>
    </w:p>
    <w:p w14:paraId="1B17E654" w14:textId="77777777" w:rsidR="00A4461C" w:rsidRDefault="00A4461C" w:rsidP="00A4461C">
      <w:pPr>
        <w:pStyle w:val="a5"/>
      </w:pPr>
      <w:r>
        <w:t>Разделяет сигналы голоса и данных с помощью фильтра.</w:t>
      </w:r>
    </w:p>
    <w:p w14:paraId="7EEBED6B" w14:textId="77777777" w:rsidR="00A4461C" w:rsidRDefault="00A4461C" w:rsidP="00A4461C">
      <w:pPr>
        <w:pStyle w:val="a5"/>
      </w:pPr>
      <w:r>
        <w:t>Скорость зависит от расстояния до узла провайдера: чем ближе – тем выше скорость.</w:t>
      </w:r>
    </w:p>
    <w:p w14:paraId="149861D3" w14:textId="58843C0E" w:rsidR="00A4461C" w:rsidRPr="003B0D13" w:rsidRDefault="00A4461C" w:rsidP="00A4461C">
      <w:pPr>
        <w:pStyle w:val="a9"/>
        <w:rPr>
          <w:lang w:val="en-US"/>
        </w:rPr>
      </w:pPr>
      <w:r w:rsidRPr="00A4461C">
        <w:rPr>
          <w:b/>
          <w:bCs/>
        </w:rPr>
        <w:t>ADSL-фильтр (сплиттер)</w:t>
      </w:r>
      <w:r>
        <w:t xml:space="preserve"> – устройство для разделения голосового и интернет-трафика, предотвращающее помехи в телефоне при использовании ADSL</w:t>
      </w:r>
      <w:r w:rsidR="004019FE">
        <w:t xml:space="preserve"> [1]</w:t>
      </w:r>
      <w:r>
        <w:t>.</w:t>
      </w:r>
    </w:p>
    <w:p w14:paraId="3844029F" w14:textId="72A1C2A7" w:rsidR="007D3908" w:rsidRDefault="007D3908" w:rsidP="007D3908">
      <w:pPr>
        <w:pStyle w:val="2"/>
      </w:pPr>
      <w:bookmarkStart w:id="10" w:name="_Toc190794898"/>
      <w:r>
        <w:t>Виды подключения к Интернету</w:t>
      </w:r>
      <w:bookmarkEnd w:id="10"/>
    </w:p>
    <w:p w14:paraId="24256834" w14:textId="77777777" w:rsidR="007D3908" w:rsidRDefault="007D3908" w:rsidP="007D3908">
      <w:pPr>
        <w:pStyle w:val="a9"/>
      </w:pPr>
      <w:r w:rsidRPr="007D3908">
        <w:rPr>
          <w:b/>
          <w:bCs/>
        </w:rPr>
        <w:t>Спутниковый Интернет</w:t>
      </w:r>
      <w:r>
        <w:t xml:space="preserve"> – доступен практически в любой точке мира, но дорог, зависит от погоды и имеет высокую задержку. Используется там, где нет других вариантов.</w:t>
      </w:r>
    </w:p>
    <w:p w14:paraId="4A1B4F95" w14:textId="77777777" w:rsidR="007D3908" w:rsidRDefault="007D3908" w:rsidP="007D3908">
      <w:pPr>
        <w:pStyle w:val="a9"/>
      </w:pPr>
      <w:r w:rsidRPr="007D3908">
        <w:rPr>
          <w:b/>
          <w:bCs/>
        </w:rPr>
        <w:lastRenderedPageBreak/>
        <w:t>Мобильный Интернет</w:t>
      </w:r>
      <w:r>
        <w:t xml:space="preserve"> – подключение через телефон или модем. Современные сети (LTE, 5G) обеспечивают высокую скорость, но качество зависит от покрытия и провайдера.</w:t>
      </w:r>
    </w:p>
    <w:p w14:paraId="14C8E5EB" w14:textId="77777777" w:rsidR="007D3908" w:rsidRDefault="007D3908" w:rsidP="007D3908">
      <w:pPr>
        <w:pStyle w:val="a9"/>
      </w:pPr>
      <w:proofErr w:type="spellStart"/>
      <w:r w:rsidRPr="007D3908">
        <w:rPr>
          <w:b/>
          <w:bCs/>
        </w:rPr>
        <w:t>Wi</w:t>
      </w:r>
      <w:proofErr w:type="spellEnd"/>
      <w:r w:rsidRPr="007D3908">
        <w:rPr>
          <w:b/>
          <w:bCs/>
        </w:rPr>
        <w:t>-Fi</w:t>
      </w:r>
      <w:r>
        <w:t xml:space="preserve"> – беспроводное подключение через точки доступа (до 100 м). Удобно для дома и публичных мест, но скорость может снижаться из-за перегрузки сети.</w:t>
      </w:r>
    </w:p>
    <w:p w14:paraId="7A29133A" w14:textId="77777777" w:rsidR="007D3908" w:rsidRDefault="007D3908" w:rsidP="007D3908">
      <w:pPr>
        <w:pStyle w:val="a9"/>
      </w:pPr>
      <w:r w:rsidRPr="007D3908">
        <w:rPr>
          <w:b/>
          <w:bCs/>
        </w:rPr>
        <w:t>Проводное подключение через модем</w:t>
      </w:r>
      <w:r>
        <w:t xml:space="preserve"> – использует телефонные или ТВ-линии. Доступно, но часто уступает по скорости и качеству другим видам связи.</w:t>
      </w:r>
    </w:p>
    <w:p w14:paraId="3A0FC9D1" w14:textId="2943E50A" w:rsidR="007D3908" w:rsidRPr="00A4461C" w:rsidRDefault="007D3908" w:rsidP="007D3908">
      <w:pPr>
        <w:pStyle w:val="a9"/>
      </w:pPr>
      <w:r w:rsidRPr="007D3908">
        <w:rPr>
          <w:b/>
          <w:bCs/>
        </w:rPr>
        <w:t>Прямое подключение</w:t>
      </w:r>
      <w:r>
        <w:t xml:space="preserve"> – лучший вариант, где провайдер прокладывает сетевой кабель напрямую к пользователю. Высокая скорость, стабильность и доступная цена, но распространено в городах</w:t>
      </w:r>
      <w:r w:rsidR="004019FE">
        <w:t xml:space="preserve"> [1]</w:t>
      </w:r>
      <w:r>
        <w:t>.</w:t>
      </w:r>
    </w:p>
    <w:p w14:paraId="16271439" w14:textId="2694D02B" w:rsidR="0008401A" w:rsidRDefault="00C45596" w:rsidP="00B32F9D">
      <w:pPr>
        <w:pStyle w:val="1"/>
      </w:pPr>
      <w:bookmarkStart w:id="11" w:name="_Toc190794899"/>
      <w:r>
        <w:lastRenderedPageBreak/>
        <w:t>Практическая</w:t>
      </w:r>
      <w:r w:rsidR="00B32F9D">
        <w:t xml:space="preserve"> часть</w:t>
      </w:r>
      <w:bookmarkEnd w:id="11"/>
      <w:r w:rsidR="00FA5F61">
        <w:t xml:space="preserve"> </w:t>
      </w:r>
    </w:p>
    <w:p w14:paraId="3602BCE4" w14:textId="1848845D" w:rsidR="00620276" w:rsidRPr="00620276" w:rsidRDefault="00620276" w:rsidP="00620276">
      <w:pPr>
        <w:pStyle w:val="2"/>
      </w:pPr>
      <w:bookmarkStart w:id="12" w:name="_Toc190794900"/>
      <w:r>
        <w:t>Типы сетевого оборудования. Назначения и функции</w:t>
      </w:r>
      <w:bookmarkEnd w:id="12"/>
    </w:p>
    <w:p w14:paraId="5CDA2E80" w14:textId="375C1E31" w:rsidR="008B170A" w:rsidRDefault="008B170A" w:rsidP="008B170A">
      <w:pPr>
        <w:pStyle w:val="a5"/>
        <w:rPr>
          <w:rFonts w:ascii="Times New Roman" w:hAnsi="Times New Roman"/>
        </w:rPr>
      </w:pPr>
      <w:r>
        <w:rPr>
          <w:rStyle w:val="aff8"/>
        </w:rPr>
        <w:t>Сетевой адаптер (сетевая карта)</w:t>
      </w:r>
      <w:r>
        <w:t xml:space="preserve"> – устройство, позволяющее компьютеру взаимодействовать с сетью. Отвечает за передачу и прием данных, кодирование и декодирование сигналов, а также контроль ошибок.</w:t>
      </w:r>
    </w:p>
    <w:p w14:paraId="3936D20C" w14:textId="20879264" w:rsidR="008B170A" w:rsidRDefault="008B170A" w:rsidP="008B170A">
      <w:pPr>
        <w:pStyle w:val="a5"/>
      </w:pPr>
      <w:r>
        <w:rPr>
          <w:rStyle w:val="aff8"/>
        </w:rPr>
        <w:t>Повторитель (</w:t>
      </w:r>
      <w:proofErr w:type="spellStart"/>
      <w:r>
        <w:rPr>
          <w:rStyle w:val="aff8"/>
        </w:rPr>
        <w:t>repeater</w:t>
      </w:r>
      <w:proofErr w:type="spellEnd"/>
      <w:r>
        <w:rPr>
          <w:rStyle w:val="aff8"/>
        </w:rPr>
        <w:t>)</w:t>
      </w:r>
      <w:r>
        <w:t xml:space="preserve"> – усиливает и передает сигнал между сегментами сети, увеличивая ее дальность и компенсируя потери качества связи.</w:t>
      </w:r>
    </w:p>
    <w:p w14:paraId="0724DF45" w14:textId="74F51954" w:rsidR="008B170A" w:rsidRDefault="008B170A" w:rsidP="008B170A">
      <w:pPr>
        <w:pStyle w:val="a5"/>
      </w:pPr>
      <w:r>
        <w:rPr>
          <w:rStyle w:val="aff8"/>
        </w:rPr>
        <w:t>Концентратор (</w:t>
      </w:r>
      <w:proofErr w:type="spellStart"/>
      <w:r>
        <w:rPr>
          <w:rStyle w:val="aff8"/>
        </w:rPr>
        <w:t>hub</w:t>
      </w:r>
      <w:proofErr w:type="spellEnd"/>
      <w:r>
        <w:rPr>
          <w:rStyle w:val="aff8"/>
        </w:rPr>
        <w:t>)</w:t>
      </w:r>
      <w:r>
        <w:t xml:space="preserve"> – </w:t>
      </w:r>
      <w:proofErr w:type="spellStart"/>
      <w:r>
        <w:t>многопортовый</w:t>
      </w:r>
      <w:proofErr w:type="spellEnd"/>
      <w:r>
        <w:t xml:space="preserve"> повторитель, передающий данные от одного порта ко всем остальным. Применяется в сетях Ethernet, но не управляет потоком данных, из-за чего может вызывать коллизии.</w:t>
      </w:r>
    </w:p>
    <w:p w14:paraId="2C96036E" w14:textId="1BA385BF" w:rsidR="008B170A" w:rsidRDefault="008B170A" w:rsidP="008B170A">
      <w:pPr>
        <w:pStyle w:val="a5"/>
      </w:pPr>
      <w:r>
        <w:rPr>
          <w:rStyle w:val="aff8"/>
        </w:rPr>
        <w:t>Мост (</w:t>
      </w:r>
      <w:proofErr w:type="spellStart"/>
      <w:r>
        <w:rPr>
          <w:rStyle w:val="aff8"/>
        </w:rPr>
        <w:t>bridge</w:t>
      </w:r>
      <w:proofErr w:type="spellEnd"/>
      <w:r>
        <w:rPr>
          <w:rStyle w:val="aff8"/>
        </w:rPr>
        <w:t>)</w:t>
      </w:r>
      <w:r>
        <w:t xml:space="preserve"> – делит сеть на логические сегменты, передает данные между ними только при необходимости, уменьшая нагрузку на сеть.</w:t>
      </w:r>
    </w:p>
    <w:p w14:paraId="120E50A1" w14:textId="74BC3C9F" w:rsidR="008B170A" w:rsidRDefault="008B170A" w:rsidP="008B170A">
      <w:pPr>
        <w:pStyle w:val="a5"/>
      </w:pPr>
      <w:r>
        <w:rPr>
          <w:rStyle w:val="aff8"/>
        </w:rPr>
        <w:t>Коммутатор (</w:t>
      </w:r>
      <w:proofErr w:type="spellStart"/>
      <w:r>
        <w:rPr>
          <w:rStyle w:val="aff8"/>
        </w:rPr>
        <w:t>switch</w:t>
      </w:r>
      <w:proofErr w:type="spellEnd"/>
      <w:r>
        <w:rPr>
          <w:rStyle w:val="aff8"/>
        </w:rPr>
        <w:t>)</w:t>
      </w:r>
      <w:r>
        <w:t xml:space="preserve"> – управляемый мост, обеспечивающий передачу данных только на целевой порт, увеличивая производительность сети. Работает на канальном уровне модели OSI.</w:t>
      </w:r>
    </w:p>
    <w:p w14:paraId="4A37F6C5" w14:textId="5E36D21A" w:rsidR="008B170A" w:rsidRDefault="008B170A" w:rsidP="008B170A">
      <w:pPr>
        <w:pStyle w:val="a5"/>
      </w:pPr>
      <w:r>
        <w:rPr>
          <w:rStyle w:val="aff8"/>
        </w:rPr>
        <w:t>Маршрутизатор (</w:t>
      </w:r>
      <w:proofErr w:type="spellStart"/>
      <w:r>
        <w:rPr>
          <w:rStyle w:val="aff8"/>
        </w:rPr>
        <w:t>router</w:t>
      </w:r>
      <w:proofErr w:type="spellEnd"/>
      <w:r>
        <w:rPr>
          <w:rStyle w:val="aff8"/>
        </w:rPr>
        <w:t>)</w:t>
      </w:r>
      <w:r>
        <w:t xml:space="preserve"> – соединяет разные сети, направляя пакеты данных между ними на основе IP-адресов. Работает на сетевом уровне OSI.</w:t>
      </w:r>
    </w:p>
    <w:p w14:paraId="6002CBF1" w14:textId="34BDFE83" w:rsidR="008B170A" w:rsidRDefault="008B170A" w:rsidP="008B170A">
      <w:pPr>
        <w:pStyle w:val="a5"/>
      </w:pPr>
      <w:r>
        <w:rPr>
          <w:rStyle w:val="aff8"/>
        </w:rPr>
        <w:t>Шлюз (</w:t>
      </w:r>
      <w:proofErr w:type="spellStart"/>
      <w:r>
        <w:rPr>
          <w:rStyle w:val="aff8"/>
        </w:rPr>
        <w:t>gateway</w:t>
      </w:r>
      <w:proofErr w:type="spellEnd"/>
      <w:r>
        <w:rPr>
          <w:rStyle w:val="aff8"/>
        </w:rPr>
        <w:t>)</w:t>
      </w:r>
      <w:r>
        <w:t xml:space="preserve"> – обеспечивает взаимодействие между сетями с разными протоколами и архитектурами, выполняя преобразование данных.</w:t>
      </w:r>
    </w:p>
    <w:p w14:paraId="10B6AC95" w14:textId="356F6AA8" w:rsidR="008B170A" w:rsidRPr="00620276" w:rsidRDefault="008B170A" w:rsidP="00620276">
      <w:pPr>
        <w:pStyle w:val="a5"/>
      </w:pPr>
      <w:r>
        <w:rPr>
          <w:rStyle w:val="aff8"/>
        </w:rPr>
        <w:t>Модем</w:t>
      </w:r>
      <w:r>
        <w:t xml:space="preserve"> – устройство для преобразования цифрового сигнала в аналоговый (и обратно), обеспечивающее подключение к Интернету через телефонную линию.</w:t>
      </w:r>
    </w:p>
    <w:p w14:paraId="6A544AFA" w14:textId="312767DC" w:rsidR="008B170A" w:rsidRDefault="00620276" w:rsidP="00620276">
      <w:pPr>
        <w:pStyle w:val="2"/>
      </w:pPr>
      <w:bookmarkStart w:id="13" w:name="_Toc190794901"/>
      <w:r>
        <w:t>Типы модемов, их характеристики</w:t>
      </w:r>
      <w:bookmarkEnd w:id="13"/>
    </w:p>
    <w:p w14:paraId="08649C0C" w14:textId="77777777" w:rsidR="00620276" w:rsidRDefault="00620276" w:rsidP="00620276">
      <w:pPr>
        <w:pStyle w:val="a9"/>
        <w:rPr>
          <w:rFonts w:ascii="Times New Roman" w:hAnsi="Times New Roman"/>
        </w:rPr>
      </w:pPr>
      <w:r w:rsidRPr="00620276">
        <w:rPr>
          <w:b/>
          <w:bCs/>
        </w:rPr>
        <w:t>Аналоговые модемы</w:t>
      </w:r>
      <w:r>
        <w:t xml:space="preserve"> предназначены для подключения к Интернету через телефонную линию. Их скорость передачи данных достигает 56 Кбит/с, а для работы они используют модуляцию сигнала. Основными ограничениями являются низкая скорость, зависимость от качества телефонной линии и невозможность </w:t>
      </w:r>
      <w:r>
        <w:lastRenderedPageBreak/>
        <w:t>одновременного использования телефона и Интернета. В настоящее время этот тип модемов считается устаревшим и используется только в исключительных случаях.</w:t>
      </w:r>
    </w:p>
    <w:p w14:paraId="16C323E5" w14:textId="61BC6E74" w:rsidR="00620276" w:rsidRDefault="00620276" w:rsidP="00620276">
      <w:pPr>
        <w:pStyle w:val="a9"/>
      </w:pPr>
      <w:r>
        <w:rPr>
          <w:rStyle w:val="aff8"/>
        </w:rPr>
        <w:t>DSL-модемы (ADSL/VDSL)</w:t>
      </w:r>
      <w:r>
        <w:t xml:space="preserve"> обеспечивают доступ в Интернет через телефонную линию без прерывания голосовой связи. ADSL-модемы поддерживают скорость до 24 Мбит/с, тогда как VDSL-модемы могут достигать 100 Мбит/с. Они разделяют каналы для загрузки и выгрузки данных, но их скорость уменьшается с увеличением расстояния до провайдера. Эти модемы требуют наличие телефонной линии, но обеспечивают более стабильное соединение по сравнению с аналоговыми моделями</w:t>
      </w:r>
      <w:r>
        <w:t xml:space="preserve"> [1]</w:t>
      </w:r>
      <w:r>
        <w:t>.</w:t>
      </w:r>
    </w:p>
    <w:p w14:paraId="5744D01F" w14:textId="77777777" w:rsidR="00620276" w:rsidRDefault="00620276" w:rsidP="00620276">
      <w:pPr>
        <w:pStyle w:val="a9"/>
      </w:pPr>
      <w:r>
        <w:rPr>
          <w:rStyle w:val="aff8"/>
        </w:rPr>
        <w:t>Кабельные модемы</w:t>
      </w:r>
      <w:r>
        <w:t xml:space="preserve"> используются для подключения через сеть кабельного телевидения. Они могут обеспечивать скорость передачи данных до 1 Гбит/с, подключаясь через коаксиальный кабель. Основным ограничением является разделение канала между пользователями, что может вызывать перегрузки в часы пик. Такие модемы широко распространены в городах и подходят для массового доступа в Интернет.</w:t>
      </w:r>
    </w:p>
    <w:p w14:paraId="05F11D7E" w14:textId="77777777" w:rsidR="00620276" w:rsidRDefault="00620276" w:rsidP="00620276">
      <w:pPr>
        <w:pStyle w:val="a9"/>
      </w:pPr>
      <w:r>
        <w:rPr>
          <w:rStyle w:val="aff8"/>
        </w:rPr>
        <w:t>Оптоволоконные модемы (GPON, EPON)</w:t>
      </w:r>
      <w:r>
        <w:t xml:space="preserve"> работают через оптоволоконные линии и поддерживают скорость до 10 Гбит/с. Они обладают высокой устойчивостью к помехам и обеспечивают лучшее качество связи. Однако их установка требует сложного и дорогостоящего оборудования. Этот тип модемов подходит для пользователей, которым нужен высокоскоростной Интернет и IPTV.</w:t>
      </w:r>
    </w:p>
    <w:p w14:paraId="0E05114A" w14:textId="77777777" w:rsidR="00620276" w:rsidRDefault="00620276" w:rsidP="00620276">
      <w:pPr>
        <w:pStyle w:val="a9"/>
      </w:pPr>
      <w:r>
        <w:rPr>
          <w:rStyle w:val="aff8"/>
        </w:rPr>
        <w:t>Сотовые модемы (3G, 4G, 5G)</w:t>
      </w:r>
      <w:r>
        <w:t xml:space="preserve"> обеспечивают мобильный доступ в Интернет через сети операторов связи. Скорость соединения варьируется от 42 Мбит/с у 3G-модемов до 10 Гбит/с и выше у 5G. Их работа зависит от зоны покрытия сети, а провайдеры могут накладывать ограничения на объем передаваемых данных. Такие модемы удобны для мобильных устройств и удаленной работы.</w:t>
      </w:r>
    </w:p>
    <w:p w14:paraId="36C0263C" w14:textId="528B6B9A" w:rsidR="00620276" w:rsidRPr="00620276" w:rsidRDefault="00620276" w:rsidP="00620276">
      <w:pPr>
        <w:pStyle w:val="a9"/>
      </w:pPr>
      <w:r>
        <w:rPr>
          <w:rStyle w:val="aff8"/>
        </w:rPr>
        <w:t>Спутниковые модемы</w:t>
      </w:r>
      <w:r>
        <w:t xml:space="preserve"> используются для подключения в труднодоступных районах, где отсутствуют проводные сети. Они обеспечивают скорость до 100 Мбит/с, но требуют наличия спутниковой антенны. Среди их ограничений – </w:t>
      </w:r>
      <w:r>
        <w:lastRenderedPageBreak/>
        <w:t>высокая задержка сигнала, зависимость от погодных условий и дорогое оборудование. Такие модемы применяются в сельской местности, на судах и в экспедициях.</w:t>
      </w:r>
    </w:p>
    <w:p w14:paraId="66E693A9" w14:textId="3F1CE509" w:rsidR="00620276" w:rsidRPr="00620276" w:rsidRDefault="00620276" w:rsidP="00620276">
      <w:pPr>
        <w:pStyle w:val="2"/>
      </w:pPr>
      <w:bookmarkStart w:id="14" w:name="_Toc190794902"/>
      <w:r>
        <w:t>Принцип работы маршрутизатора. Типы маршрутизаторов</w:t>
      </w:r>
      <w:bookmarkEnd w:id="14"/>
    </w:p>
    <w:p w14:paraId="2BCD71C2" w14:textId="2D7E6E05" w:rsidR="00620276" w:rsidRDefault="00620276" w:rsidP="00620276">
      <w:pPr>
        <w:pStyle w:val="a9"/>
        <w:rPr>
          <w:rFonts w:ascii="Times New Roman" w:hAnsi="Times New Roman"/>
        </w:rPr>
      </w:pPr>
      <w:r>
        <w:t>Маршрутизатор (роутер) – это сетевое устройство, которое передает данные между различными сетями, определяя оптимальный путь для пакетов. Он анализирует заголовки IP-пакетов и направляет их к нужному получателю, используя таблицы маршрутизации и сетевые протоколы (например, RIP, OSPF, BGP). Роутеры могут подключаться к Интернету, управлять локальной сетью и обеспечивать безопасность данных с помощью встроенных функций фильтрации и брандмауэров.</w:t>
      </w:r>
      <w:r>
        <w:t xml:space="preserve"> Далее рассмотрим несколько типов маршрутизаторов [1].</w:t>
      </w:r>
    </w:p>
    <w:p w14:paraId="0E171824" w14:textId="77777777" w:rsidR="00620276" w:rsidRDefault="00620276" w:rsidP="00620276">
      <w:pPr>
        <w:pStyle w:val="a9"/>
      </w:pPr>
      <w:r>
        <w:rPr>
          <w:rStyle w:val="aff8"/>
        </w:rPr>
        <w:t>Домашние маршрутизаторы</w:t>
      </w:r>
      <w:r>
        <w:t xml:space="preserve"> предназначены для организации локальной сети в пределах квартиры или небольшого офиса. Они поддерживают проводное (Ethernet) и беспроводное (</w:t>
      </w:r>
      <w:proofErr w:type="spellStart"/>
      <w:r>
        <w:t>Wi</w:t>
      </w:r>
      <w:proofErr w:type="spellEnd"/>
      <w:r>
        <w:t>-Fi) подключение, имеют встроенные функции NAT, DHCP, межсетевой экран и базовые средства защиты. Основные ограничения – ограниченная производительность и небольшое количество поддерживаемых устройств.</w:t>
      </w:r>
    </w:p>
    <w:p w14:paraId="2705D966" w14:textId="77777777" w:rsidR="00620276" w:rsidRDefault="00620276" w:rsidP="00620276">
      <w:pPr>
        <w:pStyle w:val="a9"/>
      </w:pPr>
      <w:r>
        <w:rPr>
          <w:rStyle w:val="aff8"/>
        </w:rPr>
        <w:t>Маршрутизаторы для малого и среднего бизнеса</w:t>
      </w:r>
      <w:r>
        <w:t xml:space="preserve"> обладают расширенными функциями управления сетью, поддержкой VLAN, VPN и балансировки нагрузки. Они обеспечивают стабильную работу большого количества подключений и позволяют централизованно управлять сетью. Однако их настройка сложнее, чем у домашних моделей, а стоимость выше.</w:t>
      </w:r>
    </w:p>
    <w:p w14:paraId="2671DA00" w14:textId="77777777" w:rsidR="00620276" w:rsidRDefault="00620276" w:rsidP="00620276">
      <w:pPr>
        <w:pStyle w:val="a9"/>
      </w:pPr>
      <w:r>
        <w:rPr>
          <w:rStyle w:val="aff8"/>
        </w:rPr>
        <w:t>Промышленные маршрутизаторы</w:t>
      </w:r>
      <w:r>
        <w:t xml:space="preserve"> используются в критически важных сетях, таких как производство, транспорт и энергосистемы. Они обладают повышенной устойчивостью к внешним воздействиям, могут работать в экстремальных условиях и обеспечивают резервирование каналов связи. Их недостатками являются высокая цена и сложность конфигурации.</w:t>
      </w:r>
    </w:p>
    <w:p w14:paraId="78C4F176" w14:textId="77777777" w:rsidR="00620276" w:rsidRDefault="00620276" w:rsidP="00620276">
      <w:pPr>
        <w:pStyle w:val="a9"/>
      </w:pPr>
      <w:r>
        <w:rPr>
          <w:rStyle w:val="aff8"/>
        </w:rPr>
        <w:lastRenderedPageBreak/>
        <w:t>Магистральные маршрутизаторы</w:t>
      </w:r>
      <w:r>
        <w:t xml:space="preserve"> применяются провайдерами и операторами связи для организации глобальных сетей. Они обладают высокой пропускной способностью, поддерживают множество интерфейсов и сложные алгоритмы маршрутизации. Основные ограничения – большие габариты, сложность администрирования и высокая стоимость.</w:t>
      </w:r>
    </w:p>
    <w:p w14:paraId="0C07E9F7" w14:textId="77777777" w:rsidR="00A4461C" w:rsidRPr="00A4461C" w:rsidRDefault="00A4461C" w:rsidP="00620276">
      <w:pPr>
        <w:pStyle w:val="a9"/>
        <w:ind w:firstLine="0"/>
      </w:pPr>
    </w:p>
    <w:p w14:paraId="4985E8FC" w14:textId="7926BE32" w:rsidR="00282281" w:rsidRDefault="00282281" w:rsidP="00282281">
      <w:pPr>
        <w:pStyle w:val="ad"/>
        <w:rPr>
          <w:rStyle w:val="af"/>
          <w:noProof/>
          <w:vanish w:val="0"/>
        </w:rPr>
      </w:pPr>
      <w:bookmarkStart w:id="15" w:name="_Toc177496519"/>
      <w:bookmarkStart w:id="16" w:name="_Toc177497011"/>
      <w:bookmarkStart w:id="17" w:name="_Toc177497062"/>
      <w:bookmarkStart w:id="18" w:name="_Toc190794903"/>
      <w:r>
        <w:rPr>
          <w:rStyle w:val="af"/>
          <w:noProof/>
          <w:vanish w:val="0"/>
        </w:rPr>
        <w:lastRenderedPageBreak/>
        <w:t>Заключение</w:t>
      </w:r>
      <w:bookmarkEnd w:id="15"/>
      <w:bookmarkEnd w:id="16"/>
      <w:bookmarkEnd w:id="17"/>
      <w:bookmarkEnd w:id="18"/>
    </w:p>
    <w:p w14:paraId="68C0596E" w14:textId="032B7611" w:rsidR="00D8080D" w:rsidRDefault="00D8080D" w:rsidP="00D8080D">
      <w:pPr>
        <w:pStyle w:val="a9"/>
      </w:pPr>
      <w:r>
        <w:t>В ходе лабораторной работы были изучены основные элементы аппаратного обеспечения компьютерной сети, их функциональное назначение и принципы работы. Изучение теоретического материала позволило сформировать базовые знания о сетевом оборудовании, его характеристиках и особенностях эксплуатации. Практическая часть, включающая выполнение индивидуального задания, способствовала закреплению полученной информации и развитию навыков анализа сетевой инфраструктуры.</w:t>
      </w:r>
    </w:p>
    <w:p w14:paraId="5E5B705C" w14:textId="3633C148" w:rsidR="00D8080D" w:rsidRPr="00D8080D" w:rsidRDefault="00D8080D" w:rsidP="00D8080D">
      <w:pPr>
        <w:pStyle w:val="a9"/>
      </w:pPr>
      <w:r>
        <w:t>Понимание основ работы сетевого оборудования играет ключевую роль при проектировании, настройке и администрировании компьютерных сетей. Данная лабораторная работа является важным этапом в освоении дисциплины, так как закладывает фундаментальные знания, необходимые для дальнейшего изучения сетевых технологий, протоколов и методов организации взаимодействия в вычислительных системах.</w:t>
      </w:r>
    </w:p>
    <w:p w14:paraId="2F010F96" w14:textId="77777777"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19" w:name="_Toc190794904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19"/>
    </w:p>
    <w:p w14:paraId="56BFB2F3" w14:textId="1FA68EF6" w:rsidR="00C1647C" w:rsidRPr="00C25479" w:rsidRDefault="00C25479" w:rsidP="00C25479">
      <w:pPr>
        <w:pStyle w:val="123"/>
      </w:pPr>
      <w:proofErr w:type="spellStart"/>
      <w:r w:rsidRPr="00C25479">
        <w:t>Нужнов</w:t>
      </w:r>
      <w:proofErr w:type="spellEnd"/>
      <w:r w:rsidRPr="00C25479">
        <w:t xml:space="preserve"> Е. В. Методические указания к выполнению комплекса лабораторных работ по общеинститутской дисциплине «Компьютерные сети» </w:t>
      </w:r>
      <w:r w:rsidR="00235E6B">
        <w:t>\</w:t>
      </w:r>
      <w:r w:rsidRPr="00C25479">
        <w:t xml:space="preserve"> Е. В. </w:t>
      </w:r>
      <w:proofErr w:type="spellStart"/>
      <w:r w:rsidRPr="00C25479">
        <w:t>Нужнов</w:t>
      </w:r>
      <w:proofErr w:type="spellEnd"/>
      <w:r w:rsidRPr="00C25479">
        <w:t>, Д. А. Беспалов, М. Д. Сеченов, А. В. Проскуряков [текст]; Южный федеральный университет. – Таганрог: Издательство Южного федерального университета, 20</w:t>
      </w:r>
      <w:r>
        <w:t>24</w:t>
      </w:r>
      <w:r w:rsidRPr="00C25479">
        <w:t>. – 2</w:t>
      </w:r>
      <w:r>
        <w:t>64</w:t>
      </w:r>
      <w:r w:rsidRPr="00C25479">
        <w:t xml:space="preserve"> с.</w:t>
      </w:r>
    </w:p>
    <w:sectPr w:rsidR="00C1647C" w:rsidRPr="00C25479" w:rsidSect="004447CB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48B1" w14:textId="77777777" w:rsidR="006F375B" w:rsidRDefault="006F375B" w:rsidP="007A022D">
      <w:r>
        <w:separator/>
      </w:r>
    </w:p>
  </w:endnote>
  <w:endnote w:type="continuationSeparator" w:id="0">
    <w:p w14:paraId="4E83CA5F" w14:textId="77777777" w:rsidR="006F375B" w:rsidRDefault="006F375B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1A04" w14:textId="77777777"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284F" w14:textId="77777777" w:rsidR="006F375B" w:rsidRDefault="006F375B" w:rsidP="007A022D">
      <w:r>
        <w:separator/>
      </w:r>
    </w:p>
  </w:footnote>
  <w:footnote w:type="continuationSeparator" w:id="0">
    <w:p w14:paraId="1516E46E" w14:textId="77777777" w:rsidR="006F375B" w:rsidRDefault="006F375B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25E501C1"/>
    <w:multiLevelType w:val="hybridMultilevel"/>
    <w:tmpl w:val="61C8AA0C"/>
    <w:lvl w:ilvl="0" w:tplc="F414391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AA658E"/>
    <w:multiLevelType w:val="multilevel"/>
    <w:tmpl w:val="B29CA7AE"/>
    <w:name w:val="Equations2"/>
    <w:numStyleLink w:val="a2"/>
  </w:abstractNum>
  <w:abstractNum w:abstractNumId="11" w15:restartNumberingAfterBreak="0">
    <w:nsid w:val="3D9130F1"/>
    <w:multiLevelType w:val="multilevel"/>
    <w:tmpl w:val="9F2E4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0AE44E0"/>
    <w:multiLevelType w:val="hybridMultilevel"/>
    <w:tmpl w:val="9D06687A"/>
    <w:lvl w:ilvl="0" w:tplc="50B45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5B18CE"/>
    <w:multiLevelType w:val="multilevel"/>
    <w:tmpl w:val="4B4C2E20"/>
    <w:numStyleLink w:val="a3"/>
  </w:abstractNum>
  <w:num w:numId="1">
    <w:abstractNumId w:val="12"/>
  </w:num>
  <w:num w:numId="2">
    <w:abstractNumId w:val="14"/>
  </w:num>
  <w:num w:numId="3">
    <w:abstractNumId w:val="5"/>
  </w:num>
  <w:num w:numId="4">
    <w:abstractNumId w:val="3"/>
  </w:num>
  <w:num w:numId="5">
    <w:abstractNumId w:val="4"/>
  </w:num>
  <w:num w:numId="6">
    <w:abstractNumId w:val="17"/>
  </w:num>
  <w:num w:numId="7">
    <w:abstractNumId w:val="15"/>
  </w:num>
  <w:num w:numId="8">
    <w:abstractNumId w:val="0"/>
  </w:num>
  <w:num w:numId="9">
    <w:abstractNumId w:val="19"/>
  </w:num>
  <w:num w:numId="10">
    <w:abstractNumId w:val="8"/>
  </w:num>
  <w:num w:numId="11">
    <w:abstractNumId w:val="14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  <w:num w:numId="15">
    <w:abstractNumId w:val="11"/>
  </w:num>
  <w:num w:numId="16">
    <w:abstractNumId w:val="9"/>
  </w:num>
  <w:num w:numId="1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06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64606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35E6B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70670"/>
    <w:rsid w:val="003B04DB"/>
    <w:rsid w:val="003B0D13"/>
    <w:rsid w:val="003B32DB"/>
    <w:rsid w:val="003D3CC5"/>
    <w:rsid w:val="004019FE"/>
    <w:rsid w:val="00404B0C"/>
    <w:rsid w:val="0040648E"/>
    <w:rsid w:val="00416198"/>
    <w:rsid w:val="00417DEF"/>
    <w:rsid w:val="00420B36"/>
    <w:rsid w:val="004447CB"/>
    <w:rsid w:val="00450CC9"/>
    <w:rsid w:val="00456CD0"/>
    <w:rsid w:val="00470AC7"/>
    <w:rsid w:val="0048064B"/>
    <w:rsid w:val="00491805"/>
    <w:rsid w:val="00496589"/>
    <w:rsid w:val="00496FDC"/>
    <w:rsid w:val="004B39DC"/>
    <w:rsid w:val="004B544B"/>
    <w:rsid w:val="004B61EC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0276"/>
    <w:rsid w:val="006213FF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F375B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3908"/>
    <w:rsid w:val="007E6A70"/>
    <w:rsid w:val="00814D1C"/>
    <w:rsid w:val="0083482F"/>
    <w:rsid w:val="00835DB0"/>
    <w:rsid w:val="00840A0C"/>
    <w:rsid w:val="00856ECC"/>
    <w:rsid w:val="00860BF6"/>
    <w:rsid w:val="0086335A"/>
    <w:rsid w:val="0089567D"/>
    <w:rsid w:val="00896EBF"/>
    <w:rsid w:val="008B170A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71679"/>
    <w:rsid w:val="0097283E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4461C"/>
    <w:rsid w:val="00A64C43"/>
    <w:rsid w:val="00A8333F"/>
    <w:rsid w:val="00A851BF"/>
    <w:rsid w:val="00A92D01"/>
    <w:rsid w:val="00AA4104"/>
    <w:rsid w:val="00AB4C60"/>
    <w:rsid w:val="00AB750E"/>
    <w:rsid w:val="00AE6869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25479"/>
    <w:rsid w:val="00C417F7"/>
    <w:rsid w:val="00C45596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080D"/>
    <w:rsid w:val="00D81843"/>
    <w:rsid w:val="00D91718"/>
    <w:rsid w:val="00D9364C"/>
    <w:rsid w:val="00DA0B3F"/>
    <w:rsid w:val="00E108D7"/>
    <w:rsid w:val="00E17579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C6817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DAFC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uiPriority w:val="1"/>
    <w:unhideWhenUsed/>
    <w:qFormat/>
    <w:rsid w:val="00A4461C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basedOn w:val="aa"/>
    <w:link w:val="affa"/>
    <w:uiPriority w:val="1"/>
    <w:rsid w:val="00A4461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2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224</TotalTime>
  <Pages>13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12</cp:revision>
  <cp:lastPrinted>2024-09-26T06:05:00Z</cp:lastPrinted>
  <dcterms:created xsi:type="dcterms:W3CDTF">2024-10-29T15:13:00Z</dcterms:created>
  <dcterms:modified xsi:type="dcterms:W3CDTF">2025-02-18T15:14:00Z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