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A3" w:rsidRPr="001A68A3" w:rsidRDefault="001A68A3" w:rsidP="001A68A3">
      <w:pPr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b/>
          <w:sz w:val="21"/>
          <w:szCs w:val="21"/>
          <w:lang w:eastAsia="ru-RU"/>
        </w:rPr>
        <w:t xml:space="preserve">Тема РОССИЯ И ГЛОБАЛЬНЫЕ ВЫЗОВЫ </w:t>
      </w:r>
      <w:bookmarkStart w:id="0" w:name="_GoBack"/>
      <w:bookmarkEnd w:id="0"/>
    </w:p>
    <w:p w:rsidR="001A68A3" w:rsidRPr="001A68A3" w:rsidRDefault="001A68A3" w:rsidP="001A68A3">
      <w:pPr>
        <w:spacing w:before="100" w:beforeAutospacing="1" w:after="100" w:afterAutospacing="1" w:line="240" w:lineRule="auto"/>
        <w:ind w:firstLine="0"/>
        <w:jc w:val="left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b/>
          <w:sz w:val="21"/>
          <w:szCs w:val="21"/>
          <w:lang w:eastAsia="ru-RU"/>
        </w:rPr>
        <w:t>Регламент 7 минут, презентация со списком литературы 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1.         Построение схемы взаимосвязи глобальных вызовов.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2.         Сложности противоречия в решении глобальных вызовов.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3.         Различные классификации современных вызовов: сравнительно-сопоставительный анализ.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4. Климатические, энергетические и экологические проблемы.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5. Проблемы духовного и физического здоровья человечества.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6. Проблемы конфликтов и войн как угроза существования человечества в будущем.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7. Техногенные вызовы (реальные и мнимые) в эпоху информационного общества (противоречия прогресса цифровых технологий и искусственного интеллекта, цифровое неравенство, перенасыщение информационного пространства).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8. Роль различных институтов в противодействии глобальным угрозам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9. Механизмы зарождения глобальных кризисов.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10. Антикризисные глобальные сценарии.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11. Влияние политико-идеологических факторов на глобальное прогнозирование.</w:t>
      </w:r>
    </w:p>
    <w:p w:rsid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12. Динамика демографических и социально-экономических (например, трудовых ресурсов) показателей России и мира.</w:t>
      </w:r>
    </w:p>
    <w:p w:rsidR="001A68A3" w:rsidRPr="001A68A3" w:rsidRDefault="001A68A3" w:rsidP="001A68A3">
      <w:pPr>
        <w:spacing w:before="100" w:beforeAutospacing="1" w:after="12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Путин В. В. Россия, устремленная в будущее. М.: </w:t>
            </w: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Центрполиграф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2018. 255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Турчин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 В., </w:t>
            </w: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Батин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 А. Футурология. XXI век: бессмертие или глобальная катастрофа? М.: БИНОМ. Лаборатория знаний, 2013. 263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Аттали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Ж. Краткая история будущего. Мир в ближайшие 50 лет. СПб., Питер 2014. 288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Багдасарян В. Э. Матрицы общественного сознания. М.: Наше завтра, 2021. 416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Багдасарян В. Э., арх. Сильвестр (Лукашенко). Традиционные ценности: стратегия цивилизационного возрождения. Ярославль: СПК, 2022. 248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Дэвис Д., Шваб К. Технологии Четвертой промышленной революции М.: </w:t>
            </w:r>
            <w:proofErr w:type="spellStart"/>
            <w:proofErr w:type="gram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Эксмо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  </w:t>
            </w:r>
            <w:proofErr w:type="gram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2022. 320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Закария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Ф.Будущее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свободы: нелиберальная демократия в США и за их пределами М.: </w:t>
            </w: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Ладомир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2004. 383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Иерусалимский Ю. Ю., арх. Сильвестр (Лукашенко). Концепция национальной идеи // </w:t>
            </w: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Изборский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клуб. 2017. № 1 (47). С. 58–61.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Иерусалимский Ю. Ю., арх. Сильвестр (С. П. Лукашенко). Хаос и новый мировой порядок: политический инструментарий глобального управления / отв. ред. В. Э. Багдасарян. Изд. 2-е, переработанное и дополненное. Ярославль: Изд-во «</w:t>
            </w: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Шукаева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семья», 2022. 280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Ланье Дж. Кому принадлежит будущее? Мир, где за информацию платить будут вам М.: 2020, 560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Мир в 2050 году. (под ред. Д. Франклин, Дж. </w:t>
            </w: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Эндрюс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М.: Манн, Иванов и Фербер, 2013. 368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Нейсбит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Дж. </w:t>
            </w: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Мегатренды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М.: АСТ, 2003. 384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Панарин А. С. Православная цивилизация в глобальном мире. М.: Алгоритм, 2002. 496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Переслегин С., Переслегина Е. «Дикие карты» будущего. </w:t>
            </w:r>
            <w:proofErr w:type="gram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 :</w:t>
            </w:r>
            <w:proofErr w:type="gram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Алгоритм, 2015. 480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Ридли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 Рациональный оптимист М.: </w:t>
            </w: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Эксмо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2015, 560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Тоффлер</w:t>
            </w:r>
            <w:proofErr w:type="spellEnd"/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Э. Шок будущего. М.: АСТ, 2001. 560 с.</w:t>
            </w:r>
          </w:p>
        </w:tc>
      </w:tr>
      <w:tr w:rsidR="001A68A3" w:rsidRPr="001A68A3" w:rsidTr="001A6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8A3" w:rsidRPr="001A68A3" w:rsidRDefault="001A68A3" w:rsidP="001A68A3">
            <w:pPr>
              <w:spacing w:before="100" w:beforeAutospacing="1" w:after="12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Уилсон Э. Будущее Земли. Наша планета в борьбе за жизнь. М.: Альпина нон-фикшн, 2017. 320 с. </w:t>
            </w:r>
          </w:p>
        </w:tc>
      </w:tr>
    </w:tbl>
    <w:p w:rsidR="001A68A3" w:rsidRPr="001A68A3" w:rsidRDefault="001A68A3" w:rsidP="001A68A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8A3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B42832" w:rsidRDefault="00B42832"/>
    <w:sectPr w:rsidR="00B4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A3"/>
    <w:rsid w:val="001A68A3"/>
    <w:rsid w:val="00B42832"/>
    <w:rsid w:val="00E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6FC7"/>
  <w15:chartTrackingRefBased/>
  <w15:docId w15:val="{F88F6EEC-B5CD-49AE-91B8-E99B4ADA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8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1</cp:revision>
  <dcterms:created xsi:type="dcterms:W3CDTF">2023-11-25T14:31:00Z</dcterms:created>
  <dcterms:modified xsi:type="dcterms:W3CDTF">2023-11-25T14:32:00Z</dcterms:modified>
</cp:coreProperties>
</file>