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5FC34" w14:textId="40828F91" w:rsidR="0032389B" w:rsidRPr="0032389B" w:rsidRDefault="00926302" w:rsidP="0032389B">
      <w:pPr>
        <w:ind w:left="360" w:hanging="360"/>
        <w:jc w:val="both"/>
        <w:rPr>
          <w:b/>
          <w:bCs/>
        </w:rPr>
      </w:pPr>
      <w:r w:rsidRPr="0032389B">
        <w:rPr>
          <w:b/>
          <w:bCs/>
        </w:rPr>
        <w:t xml:space="preserve">Problem Set </w:t>
      </w:r>
      <w:r w:rsidR="00990713">
        <w:rPr>
          <w:b/>
          <w:bCs/>
        </w:rPr>
        <w:t>6</w:t>
      </w:r>
      <w:r w:rsidR="0032389B" w:rsidRPr="0032389B">
        <w:rPr>
          <w:b/>
          <w:bCs/>
        </w:rPr>
        <w:t xml:space="preserve"> (due 11:59 pm, </w:t>
      </w:r>
      <w:r w:rsidR="00990713">
        <w:rPr>
          <w:b/>
          <w:bCs/>
        </w:rPr>
        <w:t>1</w:t>
      </w:r>
      <w:r w:rsidR="0032389B" w:rsidRPr="0032389B">
        <w:rPr>
          <w:b/>
          <w:bCs/>
        </w:rPr>
        <w:t xml:space="preserve"> </w:t>
      </w:r>
      <w:r w:rsidR="00990713">
        <w:rPr>
          <w:b/>
          <w:bCs/>
        </w:rPr>
        <w:t>Dece</w:t>
      </w:r>
      <w:r w:rsidR="0032389B" w:rsidRPr="0032389B">
        <w:rPr>
          <w:b/>
          <w:bCs/>
        </w:rPr>
        <w:t>mber 202</w:t>
      </w:r>
      <w:r w:rsidR="00990713">
        <w:rPr>
          <w:b/>
          <w:bCs/>
        </w:rPr>
        <w:t>5</w:t>
      </w:r>
      <w:r w:rsidR="0032389B" w:rsidRPr="0032389B">
        <w:rPr>
          <w:b/>
          <w:bCs/>
        </w:rPr>
        <w:t>)</w:t>
      </w:r>
    </w:p>
    <w:p w14:paraId="43426312" w14:textId="42A11668" w:rsidR="00066DE1" w:rsidRPr="00767206" w:rsidRDefault="00066DE1" w:rsidP="00767206">
      <w:pPr>
        <w:rPr>
          <w:rFonts w:cstheme="minorHAnsi"/>
          <w:b/>
          <w:sz w:val="24"/>
          <w:szCs w:val="24"/>
        </w:rPr>
      </w:pPr>
      <w:r w:rsidRPr="00767206">
        <w:rPr>
          <w:rFonts w:cstheme="minorHAnsi"/>
          <w:b/>
          <w:sz w:val="24"/>
          <w:szCs w:val="24"/>
        </w:rPr>
        <w:t>Portfolio Management with Principal Component Analysis</w:t>
      </w:r>
    </w:p>
    <w:p w14:paraId="39CA9C5F" w14:textId="6CFA484C" w:rsidR="00B64EFB" w:rsidRPr="00B64EFB" w:rsidRDefault="00B64EFB" w:rsidP="00B64EFB">
      <w:pPr>
        <w:jc w:val="both"/>
        <w:rPr>
          <w:rFonts w:cstheme="minorHAnsi"/>
          <w:b/>
          <w:sz w:val="24"/>
          <w:szCs w:val="24"/>
        </w:rPr>
      </w:pPr>
      <w:r w:rsidRPr="00B64EFB">
        <w:rPr>
          <w:rFonts w:cstheme="minorHAnsi"/>
          <w:sz w:val="24"/>
          <w:szCs w:val="24"/>
        </w:rPr>
        <w:t xml:space="preserve">This problem should be </w:t>
      </w:r>
      <w:proofErr w:type="gramStart"/>
      <w:r w:rsidRPr="00B64EFB">
        <w:rPr>
          <w:rFonts w:cstheme="minorHAnsi"/>
          <w:sz w:val="24"/>
          <w:szCs w:val="24"/>
        </w:rPr>
        <w:t>completed</w:t>
      </w:r>
      <w:proofErr w:type="gramEnd"/>
      <w:r w:rsidRPr="00B64EFB">
        <w:rPr>
          <w:rFonts w:cstheme="minorHAnsi"/>
          <w:sz w:val="24"/>
          <w:szCs w:val="24"/>
        </w:rPr>
        <w:t xml:space="preserve"> with </w:t>
      </w:r>
      <w:r>
        <w:rPr>
          <w:rFonts w:cstheme="minorHAnsi"/>
          <w:sz w:val="24"/>
          <w:szCs w:val="24"/>
        </w:rPr>
        <w:t>Python.</w:t>
      </w:r>
    </w:p>
    <w:p w14:paraId="7607A72E" w14:textId="06281FCE" w:rsidR="00066DE1" w:rsidRPr="00066DE1" w:rsidRDefault="00066DE1" w:rsidP="00066DE1">
      <w:pPr>
        <w:jc w:val="both"/>
        <w:rPr>
          <w:rFonts w:cstheme="minorHAnsi"/>
          <w:sz w:val="24"/>
          <w:szCs w:val="24"/>
        </w:rPr>
      </w:pPr>
      <w:bookmarkStart w:id="0" w:name="_Hlk148992091"/>
      <w:r w:rsidRPr="00066DE1">
        <w:rPr>
          <w:rFonts w:cstheme="minorHAnsi"/>
          <w:sz w:val="24"/>
          <w:szCs w:val="24"/>
        </w:rPr>
        <w:t xml:space="preserve">(1) Download from </w:t>
      </w:r>
      <w:proofErr w:type="spellStart"/>
      <w:r w:rsidR="006E166F">
        <w:rPr>
          <w:rFonts w:cstheme="minorHAnsi"/>
          <w:sz w:val="24"/>
          <w:szCs w:val="24"/>
        </w:rPr>
        <w:t>yfinance</w:t>
      </w:r>
      <w:proofErr w:type="spellEnd"/>
      <w:r w:rsidRPr="00066DE1">
        <w:rPr>
          <w:rFonts w:cstheme="minorHAnsi"/>
          <w:sz w:val="24"/>
          <w:szCs w:val="24"/>
        </w:rPr>
        <w:t xml:space="preserve"> the daily </w:t>
      </w:r>
      <w:r w:rsidR="0060327A">
        <w:rPr>
          <w:rFonts w:cstheme="minorHAnsi"/>
          <w:sz w:val="24"/>
          <w:szCs w:val="24"/>
        </w:rPr>
        <w:t xml:space="preserve">adjusted </w:t>
      </w:r>
      <w:r w:rsidRPr="00066DE1">
        <w:rPr>
          <w:rFonts w:cstheme="minorHAnsi"/>
          <w:sz w:val="24"/>
          <w:szCs w:val="24"/>
        </w:rPr>
        <w:t xml:space="preserve">closing price of the following </w:t>
      </w:r>
      <w:r w:rsidR="00990713">
        <w:rPr>
          <w:rFonts w:cstheme="minorHAnsi"/>
          <w:sz w:val="24"/>
          <w:szCs w:val="24"/>
        </w:rPr>
        <w:t xml:space="preserve">10 </w:t>
      </w:r>
      <w:r w:rsidR="006C308F">
        <w:rPr>
          <w:rFonts w:cstheme="minorHAnsi"/>
          <w:sz w:val="24"/>
          <w:szCs w:val="24"/>
        </w:rPr>
        <w:t xml:space="preserve">S&amp;P 500 </w:t>
      </w:r>
      <w:r w:rsidR="00990713">
        <w:rPr>
          <w:rFonts w:cstheme="minorHAnsi"/>
          <w:sz w:val="24"/>
          <w:szCs w:val="24"/>
        </w:rPr>
        <w:t xml:space="preserve">stocks </w:t>
      </w:r>
      <w:r w:rsidR="006C308F">
        <w:rPr>
          <w:rFonts w:cstheme="minorHAnsi"/>
          <w:sz w:val="24"/>
          <w:szCs w:val="24"/>
        </w:rPr>
        <w:t>with the largest capitalization</w:t>
      </w:r>
      <w:r w:rsidRPr="00066DE1">
        <w:rPr>
          <w:rFonts w:cstheme="minorHAnsi"/>
          <w:sz w:val="24"/>
          <w:szCs w:val="24"/>
        </w:rPr>
        <w:t>:</w:t>
      </w:r>
    </w:p>
    <w:p w14:paraId="25239497" w14:textId="3F0719F0" w:rsidR="00ED3350" w:rsidRDefault="00ED3350" w:rsidP="00066DE1">
      <w:pPr>
        <w:jc w:val="both"/>
        <w:rPr>
          <w:rFonts w:cstheme="minorHAnsi"/>
          <w:sz w:val="24"/>
          <w:szCs w:val="24"/>
        </w:rPr>
      </w:pPr>
      <w:r>
        <w:rPr>
          <w:rFonts w:cstheme="minorHAnsi"/>
          <w:sz w:val="24"/>
          <w:szCs w:val="24"/>
        </w:rPr>
        <w:t>NVDA, AAPL, MSFT, GOOGL, AMZN, AVGO, META, TSLA, BRK</w:t>
      </w:r>
      <w:r w:rsidR="00C70F63">
        <w:rPr>
          <w:rFonts w:cstheme="minorHAnsi"/>
          <w:sz w:val="24"/>
          <w:szCs w:val="24"/>
        </w:rPr>
        <w:t>-B,</w:t>
      </w:r>
      <w:r>
        <w:rPr>
          <w:rFonts w:cstheme="minorHAnsi"/>
          <w:sz w:val="24"/>
          <w:szCs w:val="24"/>
        </w:rPr>
        <w:t xml:space="preserve"> JPM</w:t>
      </w:r>
    </w:p>
    <w:p w14:paraId="5101D095" w14:textId="5AE52E06" w:rsidR="00066DE1" w:rsidRPr="00066DE1" w:rsidRDefault="00066DE1" w:rsidP="00066DE1">
      <w:pPr>
        <w:jc w:val="both"/>
        <w:rPr>
          <w:rFonts w:cstheme="minorHAnsi"/>
          <w:sz w:val="24"/>
          <w:szCs w:val="24"/>
        </w:rPr>
      </w:pPr>
      <w:r w:rsidRPr="00066DE1">
        <w:rPr>
          <w:rFonts w:cstheme="minorHAnsi"/>
          <w:sz w:val="24"/>
          <w:szCs w:val="24"/>
        </w:rPr>
        <w:t xml:space="preserve">The period is from </w:t>
      </w:r>
      <w:r w:rsidR="003E0CFA">
        <w:rPr>
          <w:rFonts w:cstheme="minorHAnsi"/>
          <w:sz w:val="24"/>
          <w:szCs w:val="24"/>
        </w:rPr>
        <w:t>1</w:t>
      </w:r>
      <w:r w:rsidR="00996CD3">
        <w:rPr>
          <w:rFonts w:cstheme="minorHAnsi"/>
          <w:sz w:val="24"/>
          <w:szCs w:val="24"/>
        </w:rPr>
        <w:t xml:space="preserve"> </w:t>
      </w:r>
      <w:r w:rsidR="003E0CFA">
        <w:rPr>
          <w:rFonts w:cstheme="minorHAnsi"/>
          <w:sz w:val="24"/>
          <w:szCs w:val="24"/>
        </w:rPr>
        <w:t>August</w:t>
      </w:r>
      <w:r w:rsidR="00996CD3">
        <w:rPr>
          <w:rFonts w:cstheme="minorHAnsi"/>
          <w:sz w:val="24"/>
          <w:szCs w:val="24"/>
        </w:rPr>
        <w:t xml:space="preserve"> </w:t>
      </w:r>
      <w:r w:rsidRPr="00066DE1">
        <w:rPr>
          <w:rFonts w:cstheme="minorHAnsi"/>
          <w:sz w:val="24"/>
          <w:szCs w:val="24"/>
        </w:rPr>
        <w:t>20</w:t>
      </w:r>
      <w:r w:rsidR="00996CD3">
        <w:rPr>
          <w:rFonts w:cstheme="minorHAnsi"/>
          <w:sz w:val="24"/>
          <w:szCs w:val="24"/>
        </w:rPr>
        <w:t>2</w:t>
      </w:r>
      <w:r w:rsidR="00990713">
        <w:rPr>
          <w:rFonts w:cstheme="minorHAnsi"/>
          <w:sz w:val="24"/>
          <w:szCs w:val="24"/>
        </w:rPr>
        <w:t>4</w:t>
      </w:r>
      <w:r w:rsidRPr="00066DE1">
        <w:rPr>
          <w:rFonts w:cstheme="minorHAnsi"/>
          <w:sz w:val="24"/>
          <w:szCs w:val="24"/>
        </w:rPr>
        <w:t xml:space="preserve"> to </w:t>
      </w:r>
      <w:r w:rsidR="003E0CFA">
        <w:rPr>
          <w:rFonts w:cstheme="minorHAnsi"/>
          <w:sz w:val="24"/>
          <w:szCs w:val="24"/>
        </w:rPr>
        <w:t>31</w:t>
      </w:r>
      <w:r w:rsidRPr="00066DE1">
        <w:rPr>
          <w:rFonts w:cstheme="minorHAnsi"/>
          <w:sz w:val="24"/>
          <w:szCs w:val="24"/>
        </w:rPr>
        <w:t xml:space="preserve"> </w:t>
      </w:r>
      <w:r w:rsidR="00BA7C60">
        <w:rPr>
          <w:rFonts w:cstheme="minorHAnsi"/>
          <w:sz w:val="24"/>
          <w:szCs w:val="24"/>
        </w:rPr>
        <w:t>Octobe</w:t>
      </w:r>
      <w:r w:rsidRPr="00066DE1">
        <w:rPr>
          <w:rFonts w:cstheme="minorHAnsi"/>
          <w:sz w:val="24"/>
          <w:szCs w:val="24"/>
        </w:rPr>
        <w:t>r 202</w:t>
      </w:r>
      <w:r w:rsidR="00990713">
        <w:rPr>
          <w:rFonts w:cstheme="minorHAnsi"/>
          <w:sz w:val="24"/>
          <w:szCs w:val="24"/>
        </w:rPr>
        <w:t>5</w:t>
      </w:r>
      <w:r w:rsidRPr="00066DE1">
        <w:rPr>
          <w:rFonts w:cstheme="minorHAnsi"/>
          <w:sz w:val="24"/>
          <w:szCs w:val="24"/>
        </w:rPr>
        <w:t xml:space="preserve">. </w:t>
      </w:r>
      <w:r w:rsidR="00FC3B32">
        <w:rPr>
          <w:rFonts w:cstheme="minorHAnsi"/>
          <w:sz w:val="24"/>
          <w:szCs w:val="24"/>
        </w:rPr>
        <w:t xml:space="preserve">(In </w:t>
      </w:r>
      <w:proofErr w:type="spellStart"/>
      <w:proofErr w:type="gramStart"/>
      <w:r w:rsidR="00FC3B32">
        <w:rPr>
          <w:rFonts w:cstheme="minorHAnsi"/>
          <w:sz w:val="24"/>
          <w:szCs w:val="24"/>
        </w:rPr>
        <w:t>Yahoo!Finance</w:t>
      </w:r>
      <w:proofErr w:type="spellEnd"/>
      <w:proofErr w:type="gramEnd"/>
      <w:r w:rsidR="00FC3B32">
        <w:rPr>
          <w:rFonts w:cstheme="minorHAnsi"/>
          <w:sz w:val="24"/>
          <w:szCs w:val="24"/>
        </w:rPr>
        <w:t xml:space="preserve"> you need to type the end date as </w:t>
      </w:r>
      <w:r w:rsidR="009F143B">
        <w:rPr>
          <w:rFonts w:cstheme="minorHAnsi"/>
          <w:sz w:val="24"/>
          <w:szCs w:val="24"/>
        </w:rPr>
        <w:t>1</w:t>
      </w:r>
      <w:r w:rsidR="003E0CFA">
        <w:rPr>
          <w:rFonts w:cstheme="minorHAnsi"/>
          <w:sz w:val="24"/>
          <w:szCs w:val="24"/>
        </w:rPr>
        <w:t>1</w:t>
      </w:r>
      <w:r w:rsidR="00FC3B32">
        <w:rPr>
          <w:rFonts w:cstheme="minorHAnsi"/>
          <w:sz w:val="24"/>
          <w:szCs w:val="24"/>
        </w:rPr>
        <w:t>/</w:t>
      </w:r>
      <w:r w:rsidR="003E0CFA">
        <w:rPr>
          <w:rFonts w:cstheme="minorHAnsi"/>
          <w:sz w:val="24"/>
          <w:szCs w:val="24"/>
        </w:rPr>
        <w:t>1</w:t>
      </w:r>
      <w:r w:rsidR="00FC3B32">
        <w:rPr>
          <w:rFonts w:cstheme="minorHAnsi"/>
          <w:sz w:val="24"/>
          <w:szCs w:val="24"/>
        </w:rPr>
        <w:t>/202</w:t>
      </w:r>
      <w:r w:rsidR="00990713">
        <w:rPr>
          <w:rFonts w:cstheme="minorHAnsi"/>
          <w:sz w:val="24"/>
          <w:szCs w:val="24"/>
        </w:rPr>
        <w:t>5</w:t>
      </w:r>
      <w:r w:rsidR="00FC3B32">
        <w:rPr>
          <w:rFonts w:cstheme="minorHAnsi"/>
          <w:sz w:val="24"/>
          <w:szCs w:val="24"/>
        </w:rPr>
        <w:t>.)</w:t>
      </w:r>
      <w:r w:rsidRPr="00066DE1">
        <w:rPr>
          <w:rFonts w:cstheme="minorHAnsi"/>
          <w:sz w:val="24"/>
          <w:szCs w:val="24"/>
        </w:rPr>
        <w:t xml:space="preserve"> </w:t>
      </w:r>
      <w:bookmarkEnd w:id="0"/>
      <w:r w:rsidR="009F143B">
        <w:rPr>
          <w:rFonts w:cstheme="minorHAnsi"/>
          <w:sz w:val="24"/>
          <w:szCs w:val="24"/>
        </w:rPr>
        <w:t>C</w:t>
      </w:r>
      <w:r w:rsidRPr="00066DE1">
        <w:rPr>
          <w:rFonts w:cstheme="minorHAnsi"/>
          <w:sz w:val="24"/>
          <w:szCs w:val="24"/>
        </w:rPr>
        <w:t xml:space="preserve">alculate the return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d>
          <m:dPr>
            <m:ctrlPr>
              <w:rPr>
                <w:rFonts w:ascii="Cambria Math" w:hAnsi="Cambria Math" w:cstheme="minorHAnsi"/>
                <w:i/>
                <w:sz w:val="24"/>
                <w:szCs w:val="24"/>
              </w:rPr>
            </m:ctrlPr>
          </m:dPr>
          <m:e>
            <m:r>
              <w:rPr>
                <w:rFonts w:ascii="Cambria Math" w:hAnsi="Cambria Math" w:cstheme="minorHAnsi"/>
                <w:sz w:val="24"/>
                <w:szCs w:val="24"/>
              </w:rPr>
              <m:t>t</m:t>
            </m:r>
          </m:e>
        </m:d>
      </m:oMath>
      <w:r w:rsidRPr="00066DE1">
        <w:rPr>
          <w:rFonts w:cstheme="minorHAnsi"/>
          <w:sz w:val="24"/>
          <w:szCs w:val="24"/>
        </w:rPr>
        <w:t xml:space="preserve"> of the stock </w:t>
      </w:r>
      <m:oMath>
        <m:r>
          <w:rPr>
            <w:rFonts w:ascii="Cambria Math" w:hAnsi="Cambria Math" w:cstheme="minorHAnsi"/>
            <w:sz w:val="24"/>
            <w:szCs w:val="24"/>
          </w:rPr>
          <m:t>i</m:t>
        </m:r>
      </m:oMath>
      <w:r w:rsidRPr="00066DE1">
        <w:rPr>
          <w:rFonts w:cstheme="minorHAnsi"/>
          <w:sz w:val="24"/>
          <w:szCs w:val="24"/>
        </w:rPr>
        <w:t xml:space="preserve"> on day </w:t>
      </w:r>
      <m:oMath>
        <m:r>
          <w:rPr>
            <w:rFonts w:ascii="Cambria Math" w:hAnsi="Cambria Math" w:cstheme="minorHAnsi"/>
            <w:sz w:val="24"/>
            <w:szCs w:val="24"/>
          </w:rPr>
          <m:t>t</m:t>
        </m:r>
      </m:oMath>
      <w:r w:rsidRPr="00066DE1">
        <w:rPr>
          <w:rFonts w:cstheme="minorHAnsi"/>
          <w:sz w:val="24"/>
          <w:szCs w:val="24"/>
        </w:rPr>
        <w:t xml:space="preserve"> from </w:t>
      </w:r>
      <w:r w:rsidR="003E0CFA">
        <w:rPr>
          <w:rFonts w:cstheme="minorHAnsi"/>
          <w:sz w:val="24"/>
          <w:szCs w:val="24"/>
        </w:rPr>
        <w:t>1</w:t>
      </w:r>
      <w:r w:rsidRPr="00066DE1">
        <w:rPr>
          <w:rFonts w:cstheme="minorHAnsi"/>
          <w:sz w:val="24"/>
          <w:szCs w:val="24"/>
        </w:rPr>
        <w:t xml:space="preserve"> </w:t>
      </w:r>
      <w:r w:rsidR="003E0CFA">
        <w:rPr>
          <w:rFonts w:cstheme="minorHAnsi"/>
          <w:sz w:val="24"/>
          <w:szCs w:val="24"/>
        </w:rPr>
        <w:t>August</w:t>
      </w:r>
      <w:r w:rsidRPr="00066DE1">
        <w:rPr>
          <w:rFonts w:cstheme="minorHAnsi"/>
          <w:sz w:val="24"/>
          <w:szCs w:val="24"/>
        </w:rPr>
        <w:t xml:space="preserve"> 20</w:t>
      </w:r>
      <w:r w:rsidR="00996CD3">
        <w:rPr>
          <w:rFonts w:cstheme="minorHAnsi"/>
          <w:sz w:val="24"/>
          <w:szCs w:val="24"/>
        </w:rPr>
        <w:t>2</w:t>
      </w:r>
      <w:r w:rsidR="00990713">
        <w:rPr>
          <w:rFonts w:cstheme="minorHAnsi"/>
          <w:sz w:val="24"/>
          <w:szCs w:val="24"/>
        </w:rPr>
        <w:t>4</w:t>
      </w:r>
      <w:r w:rsidRPr="00066DE1">
        <w:rPr>
          <w:rFonts w:cstheme="minorHAnsi"/>
          <w:sz w:val="24"/>
          <w:szCs w:val="24"/>
        </w:rPr>
        <w:t xml:space="preserve"> to </w:t>
      </w:r>
      <w:r w:rsidR="003E0CFA">
        <w:rPr>
          <w:rFonts w:cstheme="minorHAnsi"/>
          <w:sz w:val="24"/>
          <w:szCs w:val="24"/>
        </w:rPr>
        <w:t>31</w:t>
      </w:r>
      <w:r w:rsidRPr="00066DE1">
        <w:rPr>
          <w:rFonts w:cstheme="minorHAnsi"/>
          <w:sz w:val="24"/>
          <w:szCs w:val="24"/>
        </w:rPr>
        <w:t xml:space="preserve"> </w:t>
      </w:r>
      <w:r w:rsidR="00BA7C60">
        <w:rPr>
          <w:rFonts w:cstheme="minorHAnsi"/>
          <w:sz w:val="24"/>
          <w:szCs w:val="24"/>
        </w:rPr>
        <w:t>October</w:t>
      </w:r>
      <w:r w:rsidRPr="00066DE1">
        <w:rPr>
          <w:rFonts w:cstheme="minorHAnsi"/>
          <w:sz w:val="24"/>
          <w:szCs w:val="24"/>
        </w:rPr>
        <w:t xml:space="preserve"> 202</w:t>
      </w:r>
      <w:r w:rsidR="00990713">
        <w:rPr>
          <w:rFonts w:cstheme="minorHAnsi"/>
          <w:sz w:val="24"/>
          <w:szCs w:val="24"/>
        </w:rPr>
        <w:t>5</w:t>
      </w:r>
      <w:r w:rsidRPr="00066DE1">
        <w:rPr>
          <w:rFonts w:cstheme="minorHAnsi"/>
          <w:sz w:val="24"/>
          <w:szCs w:val="24"/>
        </w:rPr>
        <w:t xml:space="preserve"> using the formula</w:t>
      </w:r>
    </w:p>
    <w:p w14:paraId="4DABB919" w14:textId="77777777" w:rsidR="00066DE1" w:rsidRPr="00066DE1" w:rsidRDefault="00000000" w:rsidP="00066DE1">
      <w:pPr>
        <w:jc w:val="both"/>
        <w:rPr>
          <w:rFonts w:cstheme="minorHAnsi"/>
          <w:sz w:val="24"/>
          <w:szCs w:val="24"/>
        </w:rPr>
      </w:pPr>
      <m:oMathPara>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d>
            <m:dPr>
              <m:ctrlPr>
                <w:rPr>
                  <w:rFonts w:ascii="Cambria Math" w:hAnsi="Cambria Math" w:cstheme="minorHAnsi"/>
                  <w:i/>
                  <w:sz w:val="24"/>
                  <w:szCs w:val="24"/>
                </w:rPr>
              </m:ctrlPr>
            </m:dPr>
            <m:e>
              <m:r>
                <w:rPr>
                  <w:rFonts w:ascii="Cambria Math" w:hAnsi="Cambria Math" w:cstheme="minorHAnsi"/>
                  <w:sz w:val="24"/>
                  <w:szCs w:val="24"/>
                </w:rPr>
                <m:t>t</m:t>
              </m:r>
            </m:e>
          </m:d>
          <m:r>
            <w:rPr>
              <w:rFonts w:ascii="Cambria Math" w:hAnsi="Cambria Math" w:cstheme="minorHAnsi"/>
              <w:sz w:val="24"/>
              <w:szCs w:val="24"/>
            </w:rPr>
            <m:t>=</m:t>
          </m:r>
          <m:func>
            <m:funcPr>
              <m:ctrlPr>
                <w:rPr>
                  <w:rFonts w:ascii="Cambria Math" w:hAnsi="Cambria Math" w:cstheme="minorHAnsi"/>
                  <w:i/>
                  <w:sz w:val="24"/>
                  <w:szCs w:val="24"/>
                </w:rPr>
              </m:ctrlPr>
            </m:funcPr>
            <m:fName>
              <m:r>
                <m:rPr>
                  <m:sty m:val="p"/>
                </m:rPr>
                <w:rPr>
                  <w:rFonts w:ascii="Cambria Math" w:hAnsi="Cambria Math" w:cstheme="minorHAnsi"/>
                  <w:sz w:val="24"/>
                  <w:szCs w:val="24"/>
                </w:rPr>
                <m:t>ln</m:t>
              </m:r>
            </m:fName>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(t+1)</m:t>
              </m:r>
            </m:e>
          </m:func>
          <m:r>
            <w:rPr>
              <w:rFonts w:ascii="Cambria Math" w:hAnsi="Cambria Math" w:cstheme="minorHAnsi"/>
              <w:sz w:val="24"/>
              <w:szCs w:val="24"/>
            </w:rPr>
            <m:t>-</m:t>
          </m:r>
          <m:func>
            <m:funcPr>
              <m:ctrlPr>
                <w:rPr>
                  <w:rFonts w:ascii="Cambria Math" w:hAnsi="Cambria Math" w:cstheme="minorHAnsi"/>
                  <w:i/>
                  <w:sz w:val="24"/>
                  <w:szCs w:val="24"/>
                </w:rPr>
              </m:ctrlPr>
            </m:funcPr>
            <m:fName>
              <m:r>
                <m:rPr>
                  <m:sty m:val="p"/>
                </m:rPr>
                <w:rPr>
                  <w:rFonts w:ascii="Cambria Math" w:hAnsi="Cambria Math" w:cstheme="minorHAnsi"/>
                  <w:sz w:val="24"/>
                  <w:szCs w:val="24"/>
                </w:rPr>
                <m:t>ln</m:t>
              </m:r>
            </m:fName>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(t)</m:t>
              </m:r>
            </m:e>
          </m:func>
          <m:r>
            <w:rPr>
              <w:rFonts w:ascii="Cambria Math" w:hAnsi="Cambria Math" w:cstheme="minorHAnsi"/>
              <w:sz w:val="24"/>
              <w:szCs w:val="24"/>
            </w:rPr>
            <m:t>,</m:t>
          </m:r>
        </m:oMath>
      </m:oMathPara>
    </w:p>
    <w:p w14:paraId="60C17610" w14:textId="22132EA9" w:rsidR="00EE29C1" w:rsidRDefault="00066DE1" w:rsidP="00066DE1">
      <w:pPr>
        <w:jc w:val="both"/>
        <w:rPr>
          <w:rFonts w:cstheme="minorHAnsi"/>
          <w:sz w:val="24"/>
          <w:szCs w:val="24"/>
        </w:rPr>
      </w:pPr>
      <w:r w:rsidRPr="00066DE1">
        <w:rPr>
          <w:rFonts w:cstheme="minorHAnsi"/>
          <w:sz w:val="24"/>
          <w:szCs w:val="24"/>
        </w:rPr>
        <w:t xml:space="preserve">where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d>
          <m:dPr>
            <m:ctrlPr>
              <w:rPr>
                <w:rFonts w:ascii="Cambria Math" w:hAnsi="Cambria Math" w:cstheme="minorHAnsi"/>
                <w:i/>
                <w:sz w:val="24"/>
                <w:szCs w:val="24"/>
              </w:rPr>
            </m:ctrlPr>
          </m:dPr>
          <m:e>
            <m:r>
              <w:rPr>
                <w:rFonts w:ascii="Cambria Math" w:hAnsi="Cambria Math" w:cstheme="minorHAnsi"/>
                <w:sz w:val="24"/>
                <w:szCs w:val="24"/>
              </w:rPr>
              <m:t>t</m:t>
            </m:r>
          </m:e>
        </m:d>
      </m:oMath>
      <w:r w:rsidRPr="00066DE1">
        <w:rPr>
          <w:rFonts w:cstheme="minorHAnsi"/>
          <w:sz w:val="24"/>
          <w:szCs w:val="24"/>
        </w:rPr>
        <w:t xml:space="preserve"> is the stock price on day </w:t>
      </w:r>
      <m:oMath>
        <m:r>
          <w:rPr>
            <w:rFonts w:ascii="Cambria Math" w:hAnsi="Cambria Math" w:cstheme="minorHAnsi"/>
            <w:sz w:val="24"/>
            <w:szCs w:val="24"/>
          </w:rPr>
          <m:t>t.</m:t>
        </m:r>
      </m:oMath>
    </w:p>
    <w:p w14:paraId="310A1ECA" w14:textId="77777777" w:rsidR="00D358F6" w:rsidRDefault="00D358F6" w:rsidP="00066DE1">
      <w:pPr>
        <w:jc w:val="both"/>
        <w:rPr>
          <w:rFonts w:cstheme="minorHAnsi"/>
          <w:sz w:val="24"/>
          <w:szCs w:val="24"/>
        </w:rPr>
      </w:pPr>
      <w:r>
        <w:rPr>
          <w:rFonts w:cstheme="minorHAnsi"/>
          <w:sz w:val="24"/>
          <w:szCs w:val="24"/>
        </w:rPr>
        <w:t xml:space="preserve">In (2), (3) and (4) below, please display the numerical values rounded to 3 decimal places, so that the matrix structure can be visualized. However, please keep the unrounded numerical values for accurate subsequent computations. </w:t>
      </w:r>
    </w:p>
    <w:p w14:paraId="54F1C988" w14:textId="162C6F6C" w:rsidR="00D358F6" w:rsidRDefault="00000D79" w:rsidP="00066DE1">
      <w:pPr>
        <w:jc w:val="both"/>
        <w:rPr>
          <w:rFonts w:cstheme="minorHAnsi"/>
          <w:sz w:val="24"/>
          <w:szCs w:val="24"/>
        </w:rPr>
      </w:pPr>
      <w:r>
        <w:rPr>
          <w:rFonts w:cstheme="minorHAnsi"/>
          <w:sz w:val="24"/>
          <w:szCs w:val="24"/>
        </w:rPr>
        <w:t>Remark</w:t>
      </w:r>
      <w:r w:rsidR="00D358F6">
        <w:rPr>
          <w:rFonts w:cstheme="minorHAnsi"/>
          <w:sz w:val="24"/>
          <w:szCs w:val="24"/>
        </w:rPr>
        <w:t>: Above the print statements, you may add the Python line</w:t>
      </w:r>
    </w:p>
    <w:p w14:paraId="231C0220" w14:textId="31A6EFDE" w:rsidR="00D358F6" w:rsidRDefault="00D358F6" w:rsidP="00D358F6">
      <w:pPr>
        <w:jc w:val="center"/>
        <w:rPr>
          <w:rFonts w:ascii="Courier New" w:hAnsi="Courier New" w:cs="Courier New"/>
          <w:color w:val="006699"/>
        </w:rPr>
      </w:pPr>
      <w:r w:rsidRPr="00D358F6">
        <w:rPr>
          <w:rFonts w:ascii="Courier New" w:hAnsi="Courier New" w:cs="Courier New"/>
          <w:color w:val="006699"/>
        </w:rPr>
        <w:t xml:space="preserve">with </w:t>
      </w:r>
      <w:r w:rsidRPr="007E3E05">
        <w:rPr>
          <w:rFonts w:ascii="Courier New" w:hAnsi="Courier New" w:cs="Courier New"/>
          <w:color w:val="006699"/>
        </w:rPr>
        <w:t>np.printoptions(precision=3):</w:t>
      </w:r>
    </w:p>
    <w:p w14:paraId="3DEA18B2" w14:textId="0E056E80" w:rsidR="009F143B" w:rsidRDefault="00066DE1" w:rsidP="00066DE1">
      <w:pPr>
        <w:jc w:val="both"/>
        <w:rPr>
          <w:rFonts w:cstheme="minorHAnsi"/>
          <w:sz w:val="24"/>
          <w:szCs w:val="24"/>
        </w:rPr>
      </w:pPr>
      <w:r w:rsidRPr="00066DE1">
        <w:rPr>
          <w:rFonts w:cstheme="minorHAnsi"/>
          <w:sz w:val="24"/>
          <w:szCs w:val="24"/>
        </w:rPr>
        <w:t xml:space="preserve">(2) </w:t>
      </w:r>
      <w:r w:rsidR="003E0CFA">
        <w:rPr>
          <w:rFonts w:cstheme="minorHAnsi"/>
          <w:sz w:val="24"/>
          <w:szCs w:val="24"/>
        </w:rPr>
        <w:t>Based on the data from 1 August 202</w:t>
      </w:r>
      <w:r w:rsidR="00990713">
        <w:rPr>
          <w:rFonts w:cstheme="minorHAnsi"/>
          <w:sz w:val="24"/>
          <w:szCs w:val="24"/>
        </w:rPr>
        <w:t>4</w:t>
      </w:r>
      <w:r w:rsidR="003E0CFA">
        <w:rPr>
          <w:rFonts w:cstheme="minorHAnsi"/>
          <w:sz w:val="24"/>
          <w:szCs w:val="24"/>
        </w:rPr>
        <w:t xml:space="preserve"> to 31 July 202</w:t>
      </w:r>
      <w:r w:rsidR="00990713">
        <w:rPr>
          <w:rFonts w:cstheme="minorHAnsi"/>
          <w:sz w:val="24"/>
          <w:szCs w:val="24"/>
        </w:rPr>
        <w:t>5</w:t>
      </w:r>
      <w:r w:rsidR="003E0CFA">
        <w:rPr>
          <w:rFonts w:cstheme="minorHAnsi"/>
          <w:sz w:val="24"/>
          <w:szCs w:val="24"/>
        </w:rPr>
        <w:t xml:space="preserve">, </w:t>
      </w:r>
      <w:proofErr w:type="gramStart"/>
      <w:r w:rsidR="003E0CFA">
        <w:rPr>
          <w:rFonts w:cstheme="minorHAnsi"/>
          <w:sz w:val="24"/>
          <w:szCs w:val="24"/>
        </w:rPr>
        <w:t>c</w:t>
      </w:r>
      <w:r w:rsidR="00B64EFB">
        <w:rPr>
          <w:rFonts w:cstheme="minorHAnsi"/>
          <w:sz w:val="24"/>
          <w:szCs w:val="24"/>
        </w:rPr>
        <w:t>onstruct</w:t>
      </w:r>
      <w:proofErr w:type="gramEnd"/>
      <w:r w:rsidRPr="00066DE1">
        <w:rPr>
          <w:rFonts w:cstheme="minorHAnsi"/>
          <w:sz w:val="24"/>
          <w:szCs w:val="24"/>
        </w:rPr>
        <w:t xml:space="preserve"> </w:t>
      </w:r>
      <w:r w:rsidR="00394050">
        <w:rPr>
          <w:rFonts w:cstheme="minorHAnsi"/>
          <w:sz w:val="24"/>
          <w:szCs w:val="24"/>
        </w:rPr>
        <w:t xml:space="preserve">and output </w:t>
      </w:r>
      <w:r w:rsidRPr="00066DE1">
        <w:rPr>
          <w:rFonts w:cstheme="minorHAnsi"/>
          <w:sz w:val="24"/>
          <w:szCs w:val="24"/>
        </w:rPr>
        <w:t>the correlation matrix of the 10 stocks</w:t>
      </w:r>
      <w:r w:rsidR="009F143B">
        <w:rPr>
          <w:rFonts w:cstheme="minorHAnsi"/>
          <w:sz w:val="24"/>
          <w:szCs w:val="24"/>
        </w:rPr>
        <w:t>.</w:t>
      </w:r>
    </w:p>
    <w:p w14:paraId="37934D50" w14:textId="10A846FC" w:rsidR="009F143B" w:rsidRDefault="00066DE1" w:rsidP="00066DE1">
      <w:pPr>
        <w:jc w:val="both"/>
        <w:rPr>
          <w:rFonts w:cstheme="minorHAnsi"/>
          <w:sz w:val="24"/>
          <w:szCs w:val="24"/>
        </w:rPr>
      </w:pPr>
      <w:r w:rsidRPr="00066DE1">
        <w:rPr>
          <w:rFonts w:cstheme="minorHAnsi"/>
          <w:sz w:val="24"/>
          <w:szCs w:val="24"/>
        </w:rPr>
        <w:t>(3)</w:t>
      </w:r>
      <w:r w:rsidR="009F143B" w:rsidRPr="00066DE1">
        <w:rPr>
          <w:rFonts w:cstheme="minorHAnsi"/>
          <w:sz w:val="24"/>
          <w:szCs w:val="24"/>
        </w:rPr>
        <w:t xml:space="preserve"> </w:t>
      </w:r>
      <w:r w:rsidR="009F143B">
        <w:rPr>
          <w:rFonts w:cstheme="minorHAnsi"/>
          <w:sz w:val="24"/>
          <w:szCs w:val="24"/>
        </w:rPr>
        <w:t>C</w:t>
      </w:r>
      <w:r w:rsidR="00B64EFB">
        <w:rPr>
          <w:rFonts w:cstheme="minorHAnsi"/>
          <w:sz w:val="24"/>
          <w:szCs w:val="24"/>
        </w:rPr>
        <w:t xml:space="preserve">ompute </w:t>
      </w:r>
      <w:r w:rsidR="00394050">
        <w:rPr>
          <w:rFonts w:cstheme="minorHAnsi"/>
          <w:sz w:val="24"/>
          <w:szCs w:val="24"/>
        </w:rPr>
        <w:t xml:space="preserve">and output </w:t>
      </w:r>
      <w:r w:rsidRPr="00066DE1">
        <w:rPr>
          <w:rFonts w:cstheme="minorHAnsi"/>
          <w:sz w:val="24"/>
          <w:szCs w:val="24"/>
        </w:rPr>
        <w:t>the eigenvalues and eigenvectors of the correlation matrix, respectively.</w:t>
      </w:r>
    </w:p>
    <w:p w14:paraId="325A347C" w14:textId="6A56F3FD" w:rsidR="00066DE1" w:rsidRDefault="00066DE1" w:rsidP="00066DE1">
      <w:pPr>
        <w:jc w:val="both"/>
        <w:rPr>
          <w:rFonts w:cstheme="minorHAnsi"/>
          <w:sz w:val="24"/>
          <w:szCs w:val="24"/>
        </w:rPr>
      </w:pPr>
      <w:r w:rsidRPr="00066DE1">
        <w:rPr>
          <w:rFonts w:cstheme="minorHAnsi"/>
          <w:sz w:val="24"/>
          <w:szCs w:val="24"/>
        </w:rPr>
        <w:t>(</w:t>
      </w:r>
      <w:r w:rsidR="009F143B">
        <w:rPr>
          <w:rFonts w:cstheme="minorHAnsi"/>
          <w:sz w:val="24"/>
          <w:szCs w:val="24"/>
        </w:rPr>
        <w:t>4</w:t>
      </w:r>
      <w:r w:rsidRPr="00066DE1">
        <w:rPr>
          <w:rFonts w:cstheme="minorHAnsi"/>
          <w:sz w:val="24"/>
          <w:szCs w:val="24"/>
        </w:rPr>
        <w:t xml:space="preserve">) </w:t>
      </w:r>
      <w:r w:rsidR="009F143B">
        <w:rPr>
          <w:rFonts w:cstheme="minorHAnsi"/>
          <w:sz w:val="24"/>
          <w:szCs w:val="24"/>
        </w:rPr>
        <w:t>Sort</w:t>
      </w:r>
      <w:r w:rsidRPr="00066DE1">
        <w:rPr>
          <w:rFonts w:cstheme="minorHAnsi"/>
          <w:sz w:val="24"/>
          <w:szCs w:val="24"/>
        </w:rPr>
        <w:t xml:space="preserve"> the eigenvalues and eigenvectors in descending magnitude of the eigenvalues.</w:t>
      </w:r>
      <w:r w:rsidR="00D358F6">
        <w:rPr>
          <w:rFonts w:cstheme="minorHAnsi"/>
          <w:sz w:val="24"/>
          <w:szCs w:val="24"/>
        </w:rPr>
        <w:t xml:space="preserve"> Output the sorted eigenvalues and eigenvectors</w:t>
      </w:r>
      <w:r w:rsidR="007E3E05">
        <w:rPr>
          <w:rFonts w:cstheme="minorHAnsi"/>
          <w:sz w:val="24"/>
          <w:szCs w:val="24"/>
        </w:rPr>
        <w:t>.</w:t>
      </w:r>
    </w:p>
    <w:p w14:paraId="24DB1371" w14:textId="242C85E1" w:rsidR="007E3E05" w:rsidRDefault="00000D79" w:rsidP="00066DE1">
      <w:pPr>
        <w:jc w:val="both"/>
        <w:rPr>
          <w:rFonts w:cstheme="minorHAnsi"/>
          <w:sz w:val="24"/>
          <w:szCs w:val="24"/>
        </w:rPr>
      </w:pPr>
      <w:r>
        <w:rPr>
          <w:rFonts w:cstheme="minorHAnsi"/>
          <w:sz w:val="24"/>
          <w:szCs w:val="24"/>
        </w:rPr>
        <w:t>Remark</w:t>
      </w:r>
      <w:r w:rsidR="007E3E05">
        <w:rPr>
          <w:rFonts w:cstheme="minorHAnsi"/>
          <w:sz w:val="24"/>
          <w:szCs w:val="24"/>
        </w:rPr>
        <w:t xml:space="preserve">: The Python command </w:t>
      </w:r>
      <w:proofErr w:type="spellStart"/>
      <w:r w:rsidR="007E3E05" w:rsidRPr="007E3E05">
        <w:rPr>
          <w:rFonts w:ascii="Courier New" w:hAnsi="Courier New" w:cs="Courier New"/>
          <w:color w:val="006699"/>
          <w:sz w:val="24"/>
          <w:szCs w:val="24"/>
        </w:rPr>
        <w:t>np.a</w:t>
      </w:r>
      <w:r w:rsidR="00C60818">
        <w:rPr>
          <w:rFonts w:ascii="Courier New" w:hAnsi="Courier New" w:cs="Courier New"/>
          <w:color w:val="006699"/>
          <w:sz w:val="24"/>
          <w:szCs w:val="24"/>
        </w:rPr>
        <w:t>r</w:t>
      </w:r>
      <w:r w:rsidR="007E3E05" w:rsidRPr="007E3E05">
        <w:rPr>
          <w:rFonts w:ascii="Courier New" w:hAnsi="Courier New" w:cs="Courier New"/>
          <w:color w:val="006699"/>
          <w:sz w:val="24"/>
          <w:szCs w:val="24"/>
        </w:rPr>
        <w:t>gsort</w:t>
      </w:r>
      <w:proofErr w:type="spellEnd"/>
      <w:r w:rsidR="007E3E05">
        <w:rPr>
          <w:rFonts w:cstheme="minorHAnsi"/>
          <w:sz w:val="24"/>
          <w:szCs w:val="24"/>
        </w:rPr>
        <w:t xml:space="preserve"> is useful. Furthermore, to sort the eigenvalues in descending order, add </w:t>
      </w:r>
      <w:r w:rsidR="007E3E05" w:rsidRPr="007E3E05">
        <w:rPr>
          <w:rFonts w:cstheme="minorHAnsi"/>
          <w:color w:val="006699"/>
          <w:sz w:val="24"/>
          <w:szCs w:val="24"/>
        </w:rPr>
        <w:t xml:space="preserve">[::-1] </w:t>
      </w:r>
      <w:r w:rsidR="007E3E05">
        <w:rPr>
          <w:rFonts w:cstheme="minorHAnsi"/>
          <w:sz w:val="24"/>
          <w:szCs w:val="24"/>
        </w:rPr>
        <w:t>at the end of the command.</w:t>
      </w:r>
    </w:p>
    <w:p w14:paraId="6F8EF57F" w14:textId="6D1B355C" w:rsidR="00000D79" w:rsidRPr="00066DE1" w:rsidRDefault="00000D79" w:rsidP="00066DE1">
      <w:pPr>
        <w:jc w:val="both"/>
        <w:rPr>
          <w:rFonts w:cstheme="minorHAnsi"/>
          <w:sz w:val="24"/>
          <w:szCs w:val="24"/>
        </w:rPr>
      </w:pPr>
      <w:r>
        <w:rPr>
          <w:rFonts w:cstheme="minorHAnsi"/>
          <w:sz w:val="24"/>
          <w:szCs w:val="24"/>
        </w:rPr>
        <w:t>Remark: When sorting the eigenvectors, please pay attention to whether you correctly sort the columns rather than the rows.</w:t>
      </w:r>
    </w:p>
    <w:p w14:paraId="499C3CB5" w14:textId="138CF974" w:rsidR="00066DE1" w:rsidRPr="00066DE1" w:rsidRDefault="00066DE1" w:rsidP="00066DE1">
      <w:pPr>
        <w:jc w:val="both"/>
        <w:rPr>
          <w:rFonts w:cstheme="minorHAnsi"/>
          <w:sz w:val="24"/>
          <w:szCs w:val="24"/>
        </w:rPr>
      </w:pPr>
      <w:r w:rsidRPr="00066DE1">
        <w:rPr>
          <w:rFonts w:cstheme="minorHAnsi"/>
          <w:sz w:val="24"/>
          <w:szCs w:val="24"/>
        </w:rPr>
        <w:t>(</w:t>
      </w:r>
      <w:r w:rsidR="009F143B">
        <w:rPr>
          <w:rFonts w:cstheme="minorHAnsi"/>
          <w:sz w:val="24"/>
          <w:szCs w:val="24"/>
        </w:rPr>
        <w:t>5</w:t>
      </w:r>
      <w:r w:rsidRPr="00066DE1">
        <w:rPr>
          <w:rFonts w:cstheme="minorHAnsi"/>
          <w:sz w:val="24"/>
          <w:szCs w:val="24"/>
        </w:rPr>
        <w:t>) Plot the eigenvalues of the eigenmodes versus the eigenmode numbers. You may find that it is difficult to determine the number of principal portfolios to be included, probably due to the small number of stocks being studied. Hence, we will use a different criterion in the next part.</w:t>
      </w:r>
    </w:p>
    <w:p w14:paraId="09D1C66C" w14:textId="535A3D52" w:rsidR="00066DE1" w:rsidRPr="00066DE1" w:rsidRDefault="00066DE1" w:rsidP="00066DE1">
      <w:pPr>
        <w:jc w:val="both"/>
        <w:rPr>
          <w:rFonts w:cstheme="minorHAnsi"/>
          <w:sz w:val="24"/>
          <w:szCs w:val="24"/>
        </w:rPr>
      </w:pPr>
      <w:r w:rsidRPr="00066DE1">
        <w:rPr>
          <w:rFonts w:cstheme="minorHAnsi"/>
          <w:sz w:val="24"/>
          <w:szCs w:val="24"/>
        </w:rPr>
        <w:t>(</w:t>
      </w:r>
      <w:r w:rsidR="009F3017">
        <w:rPr>
          <w:rFonts w:cstheme="minorHAnsi"/>
          <w:sz w:val="24"/>
          <w:szCs w:val="24"/>
        </w:rPr>
        <w:t>6</w:t>
      </w:r>
      <w:r w:rsidRPr="00066DE1">
        <w:rPr>
          <w:rFonts w:cstheme="minorHAnsi"/>
          <w:sz w:val="24"/>
          <w:szCs w:val="24"/>
        </w:rPr>
        <w:t xml:space="preserve">) </w:t>
      </w:r>
      <w:r w:rsidR="00C92DE4">
        <w:rPr>
          <w:rFonts w:cstheme="minorHAnsi"/>
          <w:sz w:val="24"/>
          <w:szCs w:val="24"/>
        </w:rPr>
        <w:t xml:space="preserve">Compute </w:t>
      </w:r>
      <w:r w:rsidRPr="00066DE1">
        <w:rPr>
          <w:rFonts w:cstheme="minorHAnsi"/>
          <w:sz w:val="24"/>
          <w:szCs w:val="24"/>
        </w:rPr>
        <w:t>the cumulative variance</w:t>
      </w:r>
      <w:r w:rsidR="00C60818">
        <w:rPr>
          <w:rFonts w:cstheme="minorHAnsi"/>
          <w:sz w:val="24"/>
          <w:szCs w:val="24"/>
        </w:rPr>
        <w:t xml:space="preserve"> of the eigenmodes</w:t>
      </w:r>
      <w:r w:rsidRPr="00066DE1">
        <w:rPr>
          <w:rFonts w:cstheme="minorHAnsi"/>
          <w:sz w:val="24"/>
          <w:szCs w:val="24"/>
        </w:rPr>
        <w:t xml:space="preserve">. Let </w:t>
      </w:r>
      <m:oMath>
        <m:r>
          <w:rPr>
            <w:rFonts w:ascii="Cambria Math" w:hAnsi="Cambria Math" w:cstheme="minorHAnsi"/>
            <w:sz w:val="24"/>
            <w:szCs w:val="24"/>
          </w:rPr>
          <m:t>N</m:t>
        </m:r>
      </m:oMath>
      <w:r w:rsidRPr="00066DE1">
        <w:rPr>
          <w:rFonts w:cstheme="minorHAnsi"/>
          <w:sz w:val="24"/>
          <w:szCs w:val="24"/>
        </w:rPr>
        <w:t xml:space="preserve"> be the number of </w:t>
      </w:r>
      <w:r w:rsidR="00C60818">
        <w:rPr>
          <w:rFonts w:cstheme="minorHAnsi"/>
          <w:sz w:val="24"/>
          <w:szCs w:val="24"/>
        </w:rPr>
        <w:t xml:space="preserve">the </w:t>
      </w:r>
      <w:r w:rsidRPr="00066DE1">
        <w:rPr>
          <w:rFonts w:cstheme="minorHAnsi"/>
          <w:sz w:val="24"/>
          <w:szCs w:val="24"/>
        </w:rPr>
        <w:t xml:space="preserve">first few principal portfolios whose cumulative variance </w:t>
      </w:r>
      <w:r w:rsidR="00C60818">
        <w:rPr>
          <w:rFonts w:cstheme="minorHAnsi"/>
          <w:sz w:val="24"/>
          <w:szCs w:val="24"/>
        </w:rPr>
        <w:t xml:space="preserve">is highest below </w:t>
      </w:r>
      <w:r w:rsidRPr="00066DE1">
        <w:rPr>
          <w:rFonts w:cstheme="minorHAnsi"/>
          <w:sz w:val="24"/>
          <w:szCs w:val="24"/>
        </w:rPr>
        <w:t xml:space="preserve">the 80% cutoff. Determine </w:t>
      </w:r>
      <m:oMath>
        <m:r>
          <w:rPr>
            <w:rFonts w:ascii="Cambria Math" w:hAnsi="Cambria Math" w:cstheme="minorHAnsi"/>
            <w:sz w:val="24"/>
            <w:szCs w:val="24"/>
          </w:rPr>
          <m:t>N</m:t>
        </m:r>
      </m:oMath>
      <w:r w:rsidRPr="00066DE1">
        <w:rPr>
          <w:rFonts w:cstheme="minorHAnsi"/>
          <w:sz w:val="24"/>
          <w:szCs w:val="24"/>
        </w:rPr>
        <w:t>.</w:t>
      </w:r>
    </w:p>
    <w:p w14:paraId="4FB5C878" w14:textId="77777777" w:rsidR="00066DE1" w:rsidRPr="00066DE1" w:rsidRDefault="00066DE1" w:rsidP="00066DE1">
      <w:pPr>
        <w:jc w:val="both"/>
        <w:rPr>
          <w:rFonts w:cstheme="minorHAnsi"/>
          <w:b/>
          <w:bCs/>
          <w:sz w:val="24"/>
          <w:szCs w:val="24"/>
        </w:rPr>
      </w:pPr>
      <w:r w:rsidRPr="00066DE1">
        <w:rPr>
          <w:rFonts w:cstheme="minorHAnsi"/>
          <w:b/>
          <w:bCs/>
          <w:sz w:val="24"/>
          <w:szCs w:val="24"/>
        </w:rPr>
        <w:t>Cluster Visualization</w:t>
      </w:r>
    </w:p>
    <w:p w14:paraId="0BD87605" w14:textId="42922BB4" w:rsidR="00066DE1" w:rsidRPr="00066DE1" w:rsidRDefault="00066DE1" w:rsidP="00066DE1">
      <w:pPr>
        <w:jc w:val="both"/>
        <w:rPr>
          <w:rFonts w:cstheme="minorHAnsi"/>
          <w:sz w:val="24"/>
          <w:szCs w:val="24"/>
        </w:rPr>
      </w:pPr>
      <w:r w:rsidRPr="00066DE1">
        <w:rPr>
          <w:rFonts w:cstheme="minorHAnsi"/>
          <w:sz w:val="24"/>
          <w:szCs w:val="24"/>
        </w:rPr>
        <w:lastRenderedPageBreak/>
        <w:t>(</w:t>
      </w:r>
      <w:r w:rsidR="009F3017">
        <w:rPr>
          <w:rFonts w:cstheme="minorHAnsi"/>
          <w:sz w:val="24"/>
          <w:szCs w:val="24"/>
        </w:rPr>
        <w:t>7</w:t>
      </w:r>
      <w:r w:rsidRPr="00066DE1">
        <w:rPr>
          <w:rFonts w:cstheme="minorHAnsi"/>
          <w:sz w:val="24"/>
          <w:szCs w:val="24"/>
        </w:rPr>
        <w:t>) Plot the 10 stocks in the space of the 2</w:t>
      </w:r>
      <w:r w:rsidRPr="00066DE1">
        <w:rPr>
          <w:rFonts w:cstheme="minorHAnsi"/>
          <w:sz w:val="24"/>
          <w:szCs w:val="24"/>
          <w:vertAlign w:val="superscript"/>
        </w:rPr>
        <w:t>nd</w:t>
      </w:r>
      <w:r w:rsidRPr="00066DE1">
        <w:rPr>
          <w:rFonts w:cstheme="minorHAnsi"/>
          <w:sz w:val="24"/>
          <w:szCs w:val="24"/>
        </w:rPr>
        <w:t xml:space="preserve"> and 3</w:t>
      </w:r>
      <w:r w:rsidRPr="00066DE1">
        <w:rPr>
          <w:rFonts w:cstheme="minorHAnsi"/>
          <w:sz w:val="24"/>
          <w:szCs w:val="24"/>
          <w:vertAlign w:val="superscript"/>
        </w:rPr>
        <w:t>rd</w:t>
      </w:r>
      <w:r w:rsidRPr="00066DE1">
        <w:rPr>
          <w:rFonts w:cstheme="minorHAnsi"/>
          <w:sz w:val="24"/>
          <w:szCs w:val="24"/>
        </w:rPr>
        <w:t xml:space="preserve"> principal components. Comment on any clusters that you observe, and comment on the nature of the clusters.</w:t>
      </w:r>
    </w:p>
    <w:p w14:paraId="280C25A3" w14:textId="491007C6" w:rsidR="00E92DDB" w:rsidRDefault="00E92DDB" w:rsidP="00066DE1">
      <w:pPr>
        <w:jc w:val="both"/>
        <w:rPr>
          <w:rFonts w:cstheme="minorHAnsi"/>
          <w:b/>
          <w:bCs/>
          <w:sz w:val="24"/>
          <w:szCs w:val="24"/>
        </w:rPr>
      </w:pPr>
      <w:r>
        <w:rPr>
          <w:rFonts w:cstheme="minorHAnsi"/>
          <w:b/>
          <w:bCs/>
          <w:sz w:val="24"/>
          <w:szCs w:val="24"/>
        </w:rPr>
        <w:t>Rebalancing of Portfolios</w:t>
      </w:r>
    </w:p>
    <w:p w14:paraId="7F7A36BE" w14:textId="4FB0C950" w:rsidR="00E92DDB" w:rsidRPr="00E92DDB" w:rsidRDefault="00E92DDB" w:rsidP="00066DE1">
      <w:pPr>
        <w:jc w:val="both"/>
        <w:rPr>
          <w:rFonts w:cstheme="minorHAnsi"/>
          <w:sz w:val="24"/>
          <w:szCs w:val="24"/>
        </w:rPr>
      </w:pPr>
      <w:r>
        <w:rPr>
          <w:rFonts w:cstheme="minorHAnsi"/>
          <w:sz w:val="24"/>
          <w:szCs w:val="24"/>
        </w:rPr>
        <w:t xml:space="preserve">In the following diversification strategies, the weights of the stocks may deviate away from the original ratios </w:t>
      </w:r>
      <w:r w:rsidR="00B266D6">
        <w:rPr>
          <w:rFonts w:cstheme="minorHAnsi"/>
          <w:sz w:val="24"/>
          <w:szCs w:val="24"/>
        </w:rPr>
        <w:t xml:space="preserve">after a while </w:t>
      </w:r>
      <w:r>
        <w:rPr>
          <w:rFonts w:cstheme="minorHAnsi"/>
          <w:sz w:val="24"/>
          <w:szCs w:val="24"/>
        </w:rPr>
        <w:t xml:space="preserve">due to different price movements of individual stocks. Rebalancing the portfolio is needed to bring it back to </w:t>
      </w:r>
      <w:r w:rsidR="00B266D6">
        <w:rPr>
          <w:rFonts w:cstheme="minorHAnsi"/>
          <w:sz w:val="24"/>
          <w:szCs w:val="24"/>
        </w:rPr>
        <w:t xml:space="preserve">the original ratios. This involves selling overweight stocks and buying underweight stocks. Stocks in short positions are adjusted similarly. During rebalancing, the total amount of investment </w:t>
      </w:r>
      <w:proofErr w:type="gramStart"/>
      <w:r w:rsidR="00B266D6">
        <w:rPr>
          <w:rFonts w:cstheme="minorHAnsi"/>
          <w:sz w:val="24"/>
          <w:szCs w:val="24"/>
        </w:rPr>
        <w:t>is</w:t>
      </w:r>
      <w:proofErr w:type="gramEnd"/>
      <w:r w:rsidR="00B266D6">
        <w:rPr>
          <w:rFonts w:cstheme="minorHAnsi"/>
          <w:sz w:val="24"/>
          <w:szCs w:val="24"/>
        </w:rPr>
        <w:t xml:space="preserve"> not changed.</w:t>
      </w:r>
    </w:p>
    <w:p w14:paraId="0A3449CE" w14:textId="750C99EE" w:rsidR="00066DE1" w:rsidRPr="00066DE1" w:rsidRDefault="00066DE1" w:rsidP="00066DE1">
      <w:pPr>
        <w:jc w:val="both"/>
        <w:rPr>
          <w:rFonts w:cstheme="minorHAnsi"/>
          <w:b/>
          <w:bCs/>
          <w:sz w:val="24"/>
          <w:szCs w:val="24"/>
        </w:rPr>
      </w:pPr>
      <w:r w:rsidRPr="00066DE1">
        <w:rPr>
          <w:rFonts w:cstheme="minorHAnsi"/>
          <w:b/>
          <w:bCs/>
          <w:sz w:val="24"/>
          <w:szCs w:val="24"/>
        </w:rPr>
        <w:t>Diversification Strategies</w:t>
      </w:r>
    </w:p>
    <w:p w14:paraId="130008DB" w14:textId="77777777" w:rsidR="00066DE1" w:rsidRPr="00066DE1" w:rsidRDefault="00066DE1" w:rsidP="00066DE1">
      <w:pPr>
        <w:jc w:val="both"/>
        <w:rPr>
          <w:rFonts w:cstheme="minorHAnsi"/>
          <w:sz w:val="24"/>
          <w:szCs w:val="24"/>
        </w:rPr>
      </w:pPr>
      <w:r w:rsidRPr="00066DE1">
        <w:rPr>
          <w:rFonts w:cstheme="minorHAnsi"/>
          <w:sz w:val="24"/>
          <w:szCs w:val="24"/>
        </w:rPr>
        <w:t>Below we investigate 4 diversification strategies.</w:t>
      </w:r>
    </w:p>
    <w:p w14:paraId="036062B3" w14:textId="77777777" w:rsidR="00066DE1" w:rsidRPr="00066DE1" w:rsidRDefault="00066DE1" w:rsidP="00066DE1">
      <w:pPr>
        <w:pStyle w:val="ListParagraph"/>
        <w:numPr>
          <w:ilvl w:val="0"/>
          <w:numId w:val="6"/>
        </w:numPr>
        <w:jc w:val="both"/>
        <w:rPr>
          <w:rFonts w:cstheme="minorHAnsi"/>
          <w:b/>
          <w:sz w:val="24"/>
          <w:szCs w:val="24"/>
        </w:rPr>
      </w:pPr>
      <w:r w:rsidRPr="00066DE1">
        <w:rPr>
          <w:rFonts w:cstheme="minorHAnsi"/>
          <w:b/>
          <w:sz w:val="24"/>
          <w:szCs w:val="24"/>
        </w:rPr>
        <w:t>Stock investment with equal weight</w:t>
      </w:r>
    </w:p>
    <w:p w14:paraId="23B715CA" w14:textId="0170CB33" w:rsidR="00066DE1" w:rsidRPr="00066DE1" w:rsidRDefault="00066DE1" w:rsidP="00066DE1">
      <w:pPr>
        <w:jc w:val="both"/>
        <w:rPr>
          <w:rFonts w:cstheme="minorHAnsi"/>
          <w:sz w:val="24"/>
          <w:szCs w:val="24"/>
        </w:rPr>
      </w:pPr>
      <w:r w:rsidRPr="00066DE1">
        <w:rPr>
          <w:rFonts w:cstheme="minorHAnsi"/>
          <w:sz w:val="24"/>
          <w:szCs w:val="24"/>
        </w:rPr>
        <w:t>(</w:t>
      </w:r>
      <w:r w:rsidR="009F3017">
        <w:rPr>
          <w:rFonts w:cstheme="minorHAnsi"/>
          <w:sz w:val="24"/>
          <w:szCs w:val="24"/>
        </w:rPr>
        <w:t>8</w:t>
      </w:r>
      <w:r w:rsidRPr="00066DE1">
        <w:rPr>
          <w:rFonts w:cstheme="minorHAnsi"/>
          <w:sz w:val="24"/>
          <w:szCs w:val="24"/>
        </w:rPr>
        <w:t>) In this strategy, the capital allocated to each of the 10 stocks is the same. Considering the stock price, c</w:t>
      </w:r>
      <w:r w:rsidR="004E46CC">
        <w:rPr>
          <w:rFonts w:cstheme="minorHAnsi"/>
          <w:sz w:val="24"/>
          <w:szCs w:val="24"/>
        </w:rPr>
        <w:t xml:space="preserve">ompute </w:t>
      </w:r>
      <w:r w:rsidRPr="00066DE1">
        <w:rPr>
          <w:rFonts w:cstheme="minorHAnsi"/>
          <w:sz w:val="24"/>
          <w:szCs w:val="24"/>
        </w:rPr>
        <w:t>the volume of stocks to be invested. Then c</w:t>
      </w:r>
      <w:r w:rsidR="004E46CC">
        <w:rPr>
          <w:rFonts w:cstheme="minorHAnsi"/>
          <w:sz w:val="24"/>
          <w:szCs w:val="24"/>
        </w:rPr>
        <w:t xml:space="preserve">ompute </w:t>
      </w:r>
      <w:r w:rsidRPr="00066DE1">
        <w:rPr>
          <w:rFonts w:cstheme="minorHAnsi"/>
          <w:sz w:val="24"/>
          <w:szCs w:val="24"/>
        </w:rPr>
        <w:t xml:space="preserve">the value of the portfolio </w:t>
      </w:r>
      <w:r w:rsidR="004E46CC">
        <w:rPr>
          <w:rFonts w:cstheme="minorHAnsi"/>
          <w:sz w:val="24"/>
          <w:szCs w:val="24"/>
        </w:rPr>
        <w:t>during the period</w:t>
      </w:r>
      <w:r w:rsidRPr="00066DE1">
        <w:rPr>
          <w:rFonts w:cstheme="minorHAnsi"/>
          <w:sz w:val="24"/>
          <w:szCs w:val="24"/>
        </w:rPr>
        <w:t>.</w:t>
      </w:r>
      <w:r w:rsidR="002A6BC9">
        <w:rPr>
          <w:rFonts w:cstheme="minorHAnsi"/>
          <w:sz w:val="24"/>
          <w:szCs w:val="24"/>
        </w:rPr>
        <w:t xml:space="preserve"> Rebalance the portfolio on 2 February 2025.</w:t>
      </w:r>
    </w:p>
    <w:p w14:paraId="41CBB907" w14:textId="0D660EE6" w:rsidR="00066DE1" w:rsidRPr="00066DE1" w:rsidRDefault="00066DE1" w:rsidP="00066DE1">
      <w:pPr>
        <w:jc w:val="both"/>
        <w:rPr>
          <w:rFonts w:cstheme="minorHAnsi"/>
          <w:b/>
          <w:sz w:val="24"/>
          <w:szCs w:val="24"/>
        </w:rPr>
      </w:pPr>
      <w:r w:rsidRPr="00066DE1">
        <w:rPr>
          <w:rFonts w:cstheme="minorHAnsi"/>
          <w:b/>
          <w:sz w:val="24"/>
          <w:szCs w:val="24"/>
        </w:rPr>
        <w:t>(B) Risk Parity</w:t>
      </w:r>
    </w:p>
    <w:p w14:paraId="3F8628CB" w14:textId="1A1517E8" w:rsidR="00066DE1" w:rsidRPr="00066DE1" w:rsidRDefault="00066DE1" w:rsidP="00066DE1">
      <w:pPr>
        <w:jc w:val="both"/>
        <w:rPr>
          <w:rFonts w:cstheme="minorHAnsi"/>
          <w:sz w:val="24"/>
          <w:szCs w:val="24"/>
        </w:rPr>
      </w:pPr>
      <w:r w:rsidRPr="00066DE1">
        <w:rPr>
          <w:rFonts w:cstheme="minorHAnsi"/>
          <w:sz w:val="24"/>
          <w:szCs w:val="24"/>
        </w:rPr>
        <w:t>(</w:t>
      </w:r>
      <w:r w:rsidR="009F3017">
        <w:rPr>
          <w:rFonts w:cstheme="minorHAnsi"/>
          <w:sz w:val="24"/>
          <w:szCs w:val="24"/>
        </w:rPr>
        <w:t>9</w:t>
      </w:r>
      <w:r w:rsidRPr="00066DE1">
        <w:rPr>
          <w:rFonts w:cstheme="minorHAnsi"/>
          <w:sz w:val="24"/>
          <w:szCs w:val="24"/>
        </w:rPr>
        <w:t xml:space="preserve">) In this strategy, the risk of stock </w:t>
      </w:r>
      <m:oMath>
        <m:r>
          <w:rPr>
            <w:rFonts w:ascii="Cambria Math" w:hAnsi="Cambria Math" w:cstheme="minorHAnsi"/>
            <w:sz w:val="24"/>
            <w:szCs w:val="24"/>
          </w:rPr>
          <m:t>i</m:t>
        </m:r>
      </m:oMath>
      <w:r w:rsidRPr="00066DE1">
        <w:rPr>
          <w:rFonts w:cstheme="minorHAnsi"/>
          <w:sz w:val="24"/>
          <w:szCs w:val="24"/>
        </w:rPr>
        <w:t xml:space="preserve"> per unit of capital is estimated by its standard deviation </w:t>
      </w:r>
      <m:oMath>
        <m:sSub>
          <m:sSubPr>
            <m:ctrlPr>
              <w:rPr>
                <w:rFonts w:ascii="Cambria Math" w:hAnsi="Cambria Math" w:cstheme="minorHAnsi"/>
                <w:i/>
                <w:sz w:val="24"/>
                <w:szCs w:val="24"/>
              </w:rPr>
            </m:ctrlPr>
          </m:sSubPr>
          <m:e>
            <m:r>
              <w:rPr>
                <w:rFonts w:ascii="Cambria Math" w:hAnsi="Cambria Math" w:cstheme="minorHAnsi"/>
                <w:sz w:val="24"/>
                <w:szCs w:val="24"/>
              </w:rPr>
              <m:t>σ</m:t>
            </m:r>
          </m:e>
          <m:sub>
            <m:r>
              <w:rPr>
                <w:rFonts w:ascii="Cambria Math" w:hAnsi="Cambria Math" w:cstheme="minorHAnsi"/>
                <w:sz w:val="24"/>
                <w:szCs w:val="24"/>
              </w:rPr>
              <m:t>i</m:t>
            </m:r>
          </m:sub>
        </m:sSub>
      </m:oMath>
      <w:r w:rsidRPr="00066DE1">
        <w:rPr>
          <w:rFonts w:cstheme="minorHAnsi"/>
          <w:sz w:val="24"/>
          <w:szCs w:val="24"/>
        </w:rPr>
        <w:t xml:space="preserve"> (note that the risk correlations of the stocks are neglected). The capital allocated to each of the 10 stocks is such that the risk of each stock is the same. Hence the capital allocated to each stock is proportional to </w:t>
      </w:r>
      <m:oMath>
        <m:r>
          <w:rPr>
            <w:rFonts w:ascii="Cambria Math" w:hAnsi="Cambria Math" w:cstheme="minorHAnsi"/>
            <w:sz w:val="24"/>
            <w:szCs w:val="24"/>
          </w:rPr>
          <m:t>1/</m:t>
        </m:r>
        <m:sSub>
          <m:sSubPr>
            <m:ctrlPr>
              <w:rPr>
                <w:rFonts w:ascii="Cambria Math" w:hAnsi="Cambria Math" w:cstheme="minorHAnsi"/>
                <w:i/>
                <w:sz w:val="24"/>
                <w:szCs w:val="24"/>
              </w:rPr>
            </m:ctrlPr>
          </m:sSubPr>
          <m:e>
            <m:r>
              <w:rPr>
                <w:rFonts w:ascii="Cambria Math" w:hAnsi="Cambria Math" w:cstheme="minorHAnsi"/>
                <w:sz w:val="24"/>
                <w:szCs w:val="24"/>
              </w:rPr>
              <m:t>σ</m:t>
            </m:r>
          </m:e>
          <m:sub>
            <m:r>
              <w:rPr>
                <w:rFonts w:ascii="Cambria Math" w:hAnsi="Cambria Math" w:cstheme="minorHAnsi"/>
                <w:sz w:val="24"/>
                <w:szCs w:val="24"/>
              </w:rPr>
              <m:t>i</m:t>
            </m:r>
          </m:sub>
        </m:sSub>
        <m:r>
          <w:rPr>
            <w:rFonts w:ascii="Cambria Math" w:hAnsi="Cambria Math" w:cstheme="minorHAnsi"/>
            <w:sz w:val="24"/>
            <w:szCs w:val="24"/>
          </w:rPr>
          <m:t>.</m:t>
        </m:r>
      </m:oMath>
      <w:r w:rsidRPr="00066DE1">
        <w:rPr>
          <w:rFonts w:cstheme="minorHAnsi"/>
          <w:sz w:val="24"/>
          <w:szCs w:val="24"/>
        </w:rPr>
        <w:t xml:space="preserve"> C</w:t>
      </w:r>
      <w:r w:rsidR="00D97747">
        <w:rPr>
          <w:rFonts w:cstheme="minorHAnsi"/>
          <w:sz w:val="24"/>
          <w:szCs w:val="24"/>
        </w:rPr>
        <w:t>omput</w:t>
      </w:r>
      <w:r w:rsidR="000058DB">
        <w:rPr>
          <w:rFonts w:cstheme="minorHAnsi"/>
          <w:sz w:val="24"/>
          <w:szCs w:val="24"/>
        </w:rPr>
        <w:t>e</w:t>
      </w:r>
      <w:r w:rsidRPr="00066DE1">
        <w:rPr>
          <w:rFonts w:cstheme="minorHAnsi"/>
          <w:sz w:val="24"/>
          <w:szCs w:val="24"/>
        </w:rPr>
        <w:t xml:space="preserve"> the </w:t>
      </w:r>
      <w:r w:rsidR="000058DB">
        <w:rPr>
          <w:rFonts w:cstheme="minorHAnsi"/>
          <w:sz w:val="24"/>
          <w:szCs w:val="24"/>
        </w:rPr>
        <w:t xml:space="preserve">weight </w:t>
      </w:r>
      <w:r w:rsidRPr="00066DE1">
        <w:rPr>
          <w:rFonts w:cstheme="minorHAnsi"/>
          <w:sz w:val="24"/>
          <w:szCs w:val="24"/>
        </w:rPr>
        <w:t xml:space="preserve">of </w:t>
      </w:r>
      <w:r w:rsidR="000058DB">
        <w:rPr>
          <w:rFonts w:cstheme="minorHAnsi"/>
          <w:sz w:val="24"/>
          <w:szCs w:val="24"/>
        </w:rPr>
        <w:t xml:space="preserve">the </w:t>
      </w:r>
      <w:r w:rsidRPr="00066DE1">
        <w:rPr>
          <w:rFonts w:cstheme="minorHAnsi"/>
          <w:sz w:val="24"/>
          <w:szCs w:val="24"/>
        </w:rPr>
        <w:t xml:space="preserve">stocks to be invested. </w:t>
      </w:r>
      <w:r w:rsidR="004E46CC" w:rsidRPr="00066DE1">
        <w:rPr>
          <w:rFonts w:cstheme="minorHAnsi"/>
          <w:sz w:val="24"/>
          <w:szCs w:val="24"/>
        </w:rPr>
        <w:t>Then c</w:t>
      </w:r>
      <w:r w:rsidR="004E46CC">
        <w:rPr>
          <w:rFonts w:cstheme="minorHAnsi"/>
          <w:sz w:val="24"/>
          <w:szCs w:val="24"/>
        </w:rPr>
        <w:t xml:space="preserve">ompute </w:t>
      </w:r>
      <w:r w:rsidR="004E46CC" w:rsidRPr="00066DE1">
        <w:rPr>
          <w:rFonts w:cstheme="minorHAnsi"/>
          <w:sz w:val="24"/>
          <w:szCs w:val="24"/>
        </w:rPr>
        <w:t xml:space="preserve">the value of the portfolio </w:t>
      </w:r>
      <w:r w:rsidR="004E46CC">
        <w:rPr>
          <w:rFonts w:cstheme="minorHAnsi"/>
          <w:sz w:val="24"/>
          <w:szCs w:val="24"/>
        </w:rPr>
        <w:t>during the period</w:t>
      </w:r>
      <w:r w:rsidR="004E46CC" w:rsidRPr="00066DE1">
        <w:rPr>
          <w:rFonts w:cstheme="minorHAnsi"/>
          <w:sz w:val="24"/>
          <w:szCs w:val="24"/>
        </w:rPr>
        <w:t>.</w:t>
      </w:r>
      <w:r w:rsidR="002A6BC9">
        <w:rPr>
          <w:rFonts w:cstheme="minorHAnsi"/>
          <w:sz w:val="24"/>
          <w:szCs w:val="24"/>
        </w:rPr>
        <w:t xml:space="preserve"> Rebalance the portfolio on 2 February 2025.</w:t>
      </w:r>
    </w:p>
    <w:p w14:paraId="18D7D920" w14:textId="77777777" w:rsidR="00066DE1" w:rsidRPr="00066DE1" w:rsidRDefault="00066DE1" w:rsidP="00066DE1">
      <w:pPr>
        <w:jc w:val="both"/>
        <w:rPr>
          <w:rFonts w:cstheme="minorHAnsi"/>
          <w:b/>
          <w:sz w:val="24"/>
          <w:szCs w:val="24"/>
        </w:rPr>
      </w:pPr>
      <w:r w:rsidRPr="00066DE1">
        <w:rPr>
          <w:rFonts w:cstheme="minorHAnsi"/>
          <w:b/>
          <w:sz w:val="24"/>
          <w:szCs w:val="24"/>
        </w:rPr>
        <w:t>(C) Equal Weight Portfolio (or 1/N Strategy)</w:t>
      </w:r>
    </w:p>
    <w:p w14:paraId="6857AAB7" w14:textId="0CB0B336" w:rsidR="00D90A31" w:rsidRDefault="00066DE1" w:rsidP="00066DE1">
      <w:pPr>
        <w:jc w:val="both"/>
        <w:rPr>
          <w:rFonts w:cstheme="minorHAnsi"/>
          <w:sz w:val="24"/>
          <w:szCs w:val="24"/>
        </w:rPr>
      </w:pPr>
      <w:r w:rsidRPr="00066DE1">
        <w:rPr>
          <w:rFonts w:cstheme="minorHAnsi"/>
          <w:sz w:val="24"/>
          <w:szCs w:val="24"/>
        </w:rPr>
        <w:t>(1</w:t>
      </w:r>
      <w:r w:rsidR="009F3017">
        <w:rPr>
          <w:rFonts w:cstheme="minorHAnsi"/>
          <w:sz w:val="24"/>
          <w:szCs w:val="24"/>
        </w:rPr>
        <w:t>0</w:t>
      </w:r>
      <w:r w:rsidRPr="00066DE1">
        <w:rPr>
          <w:rFonts w:cstheme="minorHAnsi"/>
          <w:sz w:val="24"/>
          <w:szCs w:val="24"/>
        </w:rPr>
        <w:t xml:space="preserve">) In this strategy, the first </w:t>
      </w:r>
      <m:oMath>
        <m:r>
          <w:rPr>
            <w:rFonts w:ascii="Cambria Math" w:hAnsi="Cambria Math" w:cstheme="minorHAnsi"/>
            <w:sz w:val="24"/>
            <w:szCs w:val="24"/>
          </w:rPr>
          <m:t>N</m:t>
        </m:r>
      </m:oMath>
      <w:r w:rsidRPr="00066DE1">
        <w:rPr>
          <w:rFonts w:cstheme="minorHAnsi"/>
          <w:sz w:val="24"/>
          <w:szCs w:val="24"/>
        </w:rPr>
        <w:t xml:space="preserve"> principal portfolios are selected, and equal weight is allocated to each of them. The first step is to determine the signs of the eigenvectors </w:t>
      </w:r>
      <m:oMath>
        <m:r>
          <w:rPr>
            <w:rFonts w:ascii="Cambria Math" w:hAnsi="Cambria Math" w:cstheme="minorHAnsi"/>
            <w:sz w:val="24"/>
            <w:szCs w:val="24"/>
          </w:rPr>
          <m:t>±</m:t>
        </m:r>
        <m:sSub>
          <m:sSubPr>
            <m:ctrlPr>
              <w:rPr>
                <w:rFonts w:ascii="Cambria Math" w:hAnsi="Cambria Math" w:cstheme="minorHAnsi"/>
                <w:i/>
                <w:sz w:val="24"/>
                <w:szCs w:val="24"/>
              </w:rPr>
            </m:ctrlPr>
          </m:sSubPr>
          <m:e>
            <m:r>
              <m:rPr>
                <m:sty m:val="b"/>
              </m:rPr>
              <w:rPr>
                <w:rFonts w:ascii="Cambria Math" w:hAnsi="Cambria Math" w:cstheme="minorHAnsi"/>
                <w:sz w:val="24"/>
                <w:szCs w:val="24"/>
              </w:rPr>
              <m:t>u</m:t>
            </m:r>
          </m:e>
          <m:sub>
            <m:r>
              <w:rPr>
                <w:rFonts w:ascii="Cambria Math" w:hAnsi="Cambria Math" w:cstheme="minorHAnsi"/>
                <w:sz w:val="24"/>
                <w:szCs w:val="24"/>
              </w:rPr>
              <m:t>a</m:t>
            </m:r>
          </m:sub>
        </m:sSub>
      </m:oMath>
      <w:r w:rsidRPr="00066DE1">
        <w:rPr>
          <w:rFonts w:cstheme="minorHAnsi"/>
          <w:sz w:val="24"/>
          <w:szCs w:val="24"/>
        </w:rPr>
        <w:t xml:space="preserve"> to be adopted. </w:t>
      </w:r>
      <w:r w:rsidR="00D90A31">
        <w:rPr>
          <w:rFonts w:cstheme="minorHAnsi"/>
          <w:sz w:val="24"/>
          <w:szCs w:val="24"/>
        </w:rPr>
        <w:t>We will first calculate the projections of the principal eigenvectors to the equal-weight portfolio, which is the portfolio allocating equal capital to the 10 stocks. Compute the projections.</w:t>
      </w:r>
    </w:p>
    <w:p w14:paraId="515268CF" w14:textId="7E02E724" w:rsidR="00066DE1" w:rsidRPr="00066DE1" w:rsidRDefault="00066DE1" w:rsidP="00066DE1">
      <w:pPr>
        <w:jc w:val="both"/>
        <w:rPr>
          <w:rFonts w:cstheme="minorHAnsi"/>
          <w:sz w:val="24"/>
          <w:szCs w:val="24"/>
        </w:rPr>
      </w:pPr>
      <w:r w:rsidRPr="00066DE1">
        <w:rPr>
          <w:rFonts w:cstheme="minorHAnsi"/>
          <w:sz w:val="24"/>
          <w:szCs w:val="24"/>
        </w:rPr>
        <w:t>(1</w:t>
      </w:r>
      <w:r w:rsidR="009F3017">
        <w:rPr>
          <w:rFonts w:cstheme="minorHAnsi"/>
          <w:sz w:val="24"/>
          <w:szCs w:val="24"/>
        </w:rPr>
        <w:t>1</w:t>
      </w:r>
      <w:r w:rsidRPr="00066DE1">
        <w:rPr>
          <w:rFonts w:cstheme="minorHAnsi"/>
          <w:sz w:val="24"/>
          <w:szCs w:val="24"/>
        </w:rPr>
        <w:t xml:space="preserve">) </w:t>
      </w:r>
      <w:r w:rsidR="00D90A31">
        <w:rPr>
          <w:rFonts w:cstheme="minorHAnsi"/>
          <w:sz w:val="24"/>
          <w:szCs w:val="24"/>
        </w:rPr>
        <w:t xml:space="preserve"> The sign-corrected principal eigenvectors are those principal eigenvectors that have positive projections to the equal-weight portfolio. </w:t>
      </w:r>
      <w:r w:rsidRPr="00066DE1">
        <w:rPr>
          <w:rFonts w:cstheme="minorHAnsi"/>
          <w:sz w:val="24"/>
          <w:szCs w:val="24"/>
        </w:rPr>
        <w:t>C</w:t>
      </w:r>
      <w:r w:rsidR="000058DB">
        <w:rPr>
          <w:rFonts w:cstheme="minorHAnsi"/>
          <w:sz w:val="24"/>
          <w:szCs w:val="24"/>
        </w:rPr>
        <w:t xml:space="preserve">ompute </w:t>
      </w:r>
      <w:r w:rsidRPr="00066DE1">
        <w:rPr>
          <w:rFonts w:cstheme="minorHAnsi"/>
          <w:sz w:val="24"/>
          <w:szCs w:val="24"/>
        </w:rPr>
        <w:t xml:space="preserve">the sign-corrected </w:t>
      </w:r>
      <w:r w:rsidR="000058DB">
        <w:rPr>
          <w:rFonts w:cstheme="minorHAnsi"/>
          <w:sz w:val="24"/>
          <w:szCs w:val="24"/>
        </w:rPr>
        <w:t xml:space="preserve">principal </w:t>
      </w:r>
      <w:r w:rsidRPr="00066DE1">
        <w:rPr>
          <w:rFonts w:cstheme="minorHAnsi"/>
          <w:sz w:val="24"/>
          <w:szCs w:val="24"/>
        </w:rPr>
        <w:t>eigenvectors. Then c</w:t>
      </w:r>
      <w:r w:rsidR="000058DB">
        <w:rPr>
          <w:rFonts w:cstheme="minorHAnsi"/>
          <w:sz w:val="24"/>
          <w:szCs w:val="24"/>
        </w:rPr>
        <w:t xml:space="preserve">ompute </w:t>
      </w:r>
      <w:r w:rsidRPr="00066DE1">
        <w:rPr>
          <w:rFonts w:cstheme="minorHAnsi"/>
          <w:sz w:val="24"/>
          <w:szCs w:val="24"/>
        </w:rPr>
        <w:t xml:space="preserve">the total weight of each stock contributed from the </w:t>
      </w:r>
      <m:oMath>
        <m:r>
          <w:rPr>
            <w:rFonts w:ascii="Cambria Math" w:hAnsi="Cambria Math" w:cstheme="minorHAnsi"/>
            <w:sz w:val="24"/>
            <w:szCs w:val="24"/>
          </w:rPr>
          <m:t>N</m:t>
        </m:r>
      </m:oMath>
      <w:r w:rsidRPr="00066DE1">
        <w:rPr>
          <w:rFonts w:cstheme="minorHAnsi"/>
          <w:sz w:val="24"/>
          <w:szCs w:val="24"/>
        </w:rPr>
        <w:t xml:space="preserve"> principal portfolios.</w:t>
      </w:r>
    </w:p>
    <w:p w14:paraId="618BAEC1" w14:textId="44D0E08D" w:rsidR="00066DE1" w:rsidRPr="00066DE1" w:rsidRDefault="00066DE1" w:rsidP="00066DE1">
      <w:pPr>
        <w:jc w:val="both"/>
        <w:rPr>
          <w:rFonts w:cstheme="minorHAnsi"/>
          <w:sz w:val="24"/>
          <w:szCs w:val="24"/>
        </w:rPr>
      </w:pPr>
      <w:r w:rsidRPr="00066DE1">
        <w:rPr>
          <w:rFonts w:cstheme="minorHAnsi"/>
          <w:sz w:val="24"/>
          <w:szCs w:val="24"/>
        </w:rPr>
        <w:t>(1</w:t>
      </w:r>
      <w:r w:rsidR="009F3017">
        <w:rPr>
          <w:rFonts w:cstheme="minorHAnsi"/>
          <w:sz w:val="24"/>
          <w:szCs w:val="24"/>
        </w:rPr>
        <w:t>2</w:t>
      </w:r>
      <w:r w:rsidRPr="00066DE1">
        <w:rPr>
          <w:rFonts w:cstheme="minorHAnsi"/>
          <w:sz w:val="24"/>
          <w:szCs w:val="24"/>
        </w:rPr>
        <w:t>) Which stocks in this strategy are in short positions? C</w:t>
      </w:r>
      <w:r w:rsidR="00AB7ECB">
        <w:rPr>
          <w:rFonts w:cstheme="minorHAnsi"/>
          <w:sz w:val="24"/>
          <w:szCs w:val="24"/>
        </w:rPr>
        <w:t xml:space="preserve">ompute </w:t>
      </w:r>
      <w:r w:rsidRPr="00066DE1">
        <w:rPr>
          <w:rFonts w:cstheme="minorHAnsi"/>
          <w:sz w:val="24"/>
          <w:szCs w:val="24"/>
        </w:rPr>
        <w:t xml:space="preserve">the value of the portfolio </w:t>
      </w:r>
      <w:r w:rsidR="00AB7ECB">
        <w:rPr>
          <w:rFonts w:cstheme="minorHAnsi"/>
          <w:sz w:val="24"/>
          <w:szCs w:val="24"/>
        </w:rPr>
        <w:t>during the period</w:t>
      </w:r>
      <w:r w:rsidR="002A6BC9">
        <w:rPr>
          <w:rFonts w:cstheme="minorHAnsi"/>
          <w:sz w:val="24"/>
          <w:szCs w:val="24"/>
        </w:rPr>
        <w:t>, including a rebalancing strategy on 2 February 2025</w:t>
      </w:r>
      <w:r w:rsidRPr="00066DE1">
        <w:rPr>
          <w:rFonts w:cstheme="minorHAnsi"/>
          <w:sz w:val="24"/>
          <w:szCs w:val="24"/>
        </w:rPr>
        <w:t>. Note that the initial value is no longer equal to 1 due to the short-positioned stocks.</w:t>
      </w:r>
      <w:r w:rsidR="00EB7E34">
        <w:rPr>
          <w:rFonts w:cstheme="minorHAnsi"/>
          <w:sz w:val="24"/>
          <w:szCs w:val="24"/>
        </w:rPr>
        <w:t xml:space="preserve"> You are required to normalize the initial value to 1.</w:t>
      </w:r>
    </w:p>
    <w:p w14:paraId="46BC0EFC" w14:textId="77777777" w:rsidR="00066DE1" w:rsidRPr="00066DE1" w:rsidRDefault="00066DE1" w:rsidP="00066DE1">
      <w:pPr>
        <w:jc w:val="both"/>
        <w:rPr>
          <w:rFonts w:cstheme="minorHAnsi"/>
          <w:b/>
          <w:sz w:val="24"/>
          <w:szCs w:val="24"/>
        </w:rPr>
      </w:pPr>
      <w:r w:rsidRPr="00066DE1">
        <w:rPr>
          <w:rFonts w:cstheme="minorHAnsi"/>
          <w:b/>
          <w:sz w:val="24"/>
          <w:szCs w:val="24"/>
        </w:rPr>
        <w:t>(D) Diversified Risk Parity</w:t>
      </w:r>
    </w:p>
    <w:p w14:paraId="5CE66367" w14:textId="77777777" w:rsidR="006C308F" w:rsidRDefault="00066DE1" w:rsidP="00066DE1">
      <w:pPr>
        <w:jc w:val="both"/>
        <w:rPr>
          <w:rFonts w:cstheme="minorHAnsi"/>
          <w:sz w:val="24"/>
          <w:szCs w:val="24"/>
        </w:rPr>
      </w:pPr>
      <w:r w:rsidRPr="00066DE1">
        <w:rPr>
          <w:rFonts w:cstheme="minorHAnsi"/>
          <w:sz w:val="24"/>
          <w:szCs w:val="24"/>
        </w:rPr>
        <w:t>(1</w:t>
      </w:r>
      <w:r w:rsidR="009F3017">
        <w:rPr>
          <w:rFonts w:cstheme="minorHAnsi"/>
          <w:sz w:val="24"/>
          <w:szCs w:val="24"/>
        </w:rPr>
        <w:t>3</w:t>
      </w:r>
      <w:r w:rsidRPr="00066DE1">
        <w:rPr>
          <w:rFonts w:cstheme="minorHAnsi"/>
          <w:sz w:val="24"/>
          <w:szCs w:val="24"/>
        </w:rPr>
        <w:t xml:space="preserve">) In this strategy, the capital allocated to each of the </w:t>
      </w:r>
      <m:oMath>
        <m:r>
          <w:rPr>
            <w:rFonts w:ascii="Cambria Math" w:hAnsi="Cambria Math" w:cstheme="minorHAnsi"/>
            <w:sz w:val="24"/>
            <w:szCs w:val="24"/>
          </w:rPr>
          <m:t>N</m:t>
        </m:r>
      </m:oMath>
      <w:r w:rsidRPr="00066DE1">
        <w:rPr>
          <w:rFonts w:cstheme="minorHAnsi"/>
          <w:sz w:val="24"/>
          <w:szCs w:val="24"/>
        </w:rPr>
        <w:t xml:space="preserve"> principal portfolios are such that the risk of each portfolio is the same. Since the eigenvalue </w:t>
      </w:r>
      <m:oMath>
        <m:sSub>
          <m:sSubPr>
            <m:ctrlPr>
              <w:rPr>
                <w:rFonts w:ascii="Cambria Math" w:hAnsi="Cambria Math" w:cstheme="minorHAnsi"/>
                <w:i/>
                <w:sz w:val="24"/>
                <w:szCs w:val="24"/>
              </w:rPr>
            </m:ctrlPr>
          </m:sSubPr>
          <m:e>
            <m:r>
              <w:rPr>
                <w:rFonts w:ascii="Cambria Math" w:hAnsi="Cambria Math" w:cstheme="minorHAnsi"/>
                <w:sz w:val="24"/>
                <w:szCs w:val="24"/>
              </w:rPr>
              <m:t>λ</m:t>
            </m:r>
          </m:e>
          <m:sub>
            <m:r>
              <w:rPr>
                <w:rFonts w:ascii="Cambria Math" w:hAnsi="Cambria Math" w:cstheme="minorHAnsi"/>
                <w:sz w:val="24"/>
                <w:szCs w:val="24"/>
              </w:rPr>
              <m:t>a</m:t>
            </m:r>
          </m:sub>
        </m:sSub>
      </m:oMath>
      <w:r w:rsidR="00C60818" w:rsidRPr="00066DE1">
        <w:rPr>
          <w:rFonts w:cstheme="minorHAnsi"/>
          <w:sz w:val="24"/>
          <w:szCs w:val="24"/>
        </w:rPr>
        <w:t xml:space="preserve"> </w:t>
      </w:r>
      <w:r w:rsidRPr="00066DE1">
        <w:rPr>
          <w:rFonts w:cstheme="minorHAnsi"/>
          <w:sz w:val="24"/>
          <w:szCs w:val="24"/>
        </w:rPr>
        <w:t>of each portfolio is the variance</w:t>
      </w:r>
      <w:r w:rsidR="00C60818">
        <w:rPr>
          <w:rFonts w:cstheme="minorHAnsi"/>
          <w:sz w:val="24"/>
          <w:szCs w:val="24"/>
        </w:rPr>
        <w:t>,</w:t>
      </w:r>
      <w:r w:rsidRPr="00066DE1">
        <w:rPr>
          <w:rFonts w:cstheme="minorHAnsi"/>
          <w:sz w:val="24"/>
          <w:szCs w:val="24"/>
        </w:rPr>
        <w:t xml:space="preserve"> the capital allocated to each </w:t>
      </w:r>
      <w:r w:rsidR="00C60818">
        <w:rPr>
          <w:rFonts w:cstheme="minorHAnsi"/>
          <w:sz w:val="24"/>
          <w:szCs w:val="24"/>
        </w:rPr>
        <w:t xml:space="preserve">principal </w:t>
      </w:r>
      <w:r w:rsidRPr="00066DE1">
        <w:rPr>
          <w:rFonts w:cstheme="minorHAnsi"/>
          <w:sz w:val="24"/>
          <w:szCs w:val="24"/>
        </w:rPr>
        <w:t xml:space="preserve">portfolio is proportional to </w:t>
      </w:r>
      <m:oMath>
        <m:r>
          <w:rPr>
            <w:rFonts w:ascii="Cambria Math" w:hAnsi="Cambria Math" w:cstheme="minorHAnsi"/>
            <w:sz w:val="24"/>
            <w:szCs w:val="24"/>
          </w:rPr>
          <m:t>1/</m:t>
        </m:r>
        <m:rad>
          <m:radPr>
            <m:degHide m:val="1"/>
            <m:ctrlPr>
              <w:rPr>
                <w:rFonts w:ascii="Cambria Math" w:hAnsi="Cambria Math" w:cstheme="minorHAnsi"/>
                <w:i/>
                <w:sz w:val="24"/>
                <w:szCs w:val="24"/>
              </w:rPr>
            </m:ctrlPr>
          </m:radPr>
          <m:deg/>
          <m:e>
            <m:sSub>
              <m:sSubPr>
                <m:ctrlPr>
                  <w:rPr>
                    <w:rFonts w:ascii="Cambria Math" w:hAnsi="Cambria Math" w:cstheme="minorHAnsi"/>
                    <w:i/>
                    <w:sz w:val="24"/>
                    <w:szCs w:val="24"/>
                  </w:rPr>
                </m:ctrlPr>
              </m:sSubPr>
              <m:e>
                <m:r>
                  <w:rPr>
                    <w:rFonts w:ascii="Cambria Math" w:hAnsi="Cambria Math" w:cstheme="minorHAnsi"/>
                    <w:sz w:val="24"/>
                    <w:szCs w:val="24"/>
                  </w:rPr>
                  <m:t>λ</m:t>
                </m:r>
              </m:e>
              <m:sub>
                <m:r>
                  <w:rPr>
                    <w:rFonts w:ascii="Cambria Math" w:hAnsi="Cambria Math" w:cstheme="minorHAnsi"/>
                    <w:sz w:val="24"/>
                    <w:szCs w:val="24"/>
                  </w:rPr>
                  <m:t>a</m:t>
                </m:r>
              </m:sub>
            </m:sSub>
          </m:e>
        </m:rad>
        <m:r>
          <w:rPr>
            <w:rFonts w:ascii="Cambria Math" w:hAnsi="Cambria Math" w:cstheme="minorHAnsi"/>
            <w:sz w:val="24"/>
            <w:szCs w:val="24"/>
          </w:rPr>
          <m:t>.</m:t>
        </m:r>
      </m:oMath>
      <w:r w:rsidRPr="00066DE1">
        <w:rPr>
          <w:rFonts w:cstheme="minorHAnsi"/>
          <w:sz w:val="24"/>
          <w:szCs w:val="24"/>
        </w:rPr>
        <w:t xml:space="preserve"> C</w:t>
      </w:r>
      <w:r w:rsidR="00F12313">
        <w:rPr>
          <w:rFonts w:cstheme="minorHAnsi"/>
          <w:sz w:val="24"/>
          <w:szCs w:val="24"/>
        </w:rPr>
        <w:t xml:space="preserve">ompute </w:t>
      </w:r>
      <w:r w:rsidRPr="00066DE1">
        <w:rPr>
          <w:rFonts w:cstheme="minorHAnsi"/>
          <w:sz w:val="24"/>
          <w:szCs w:val="24"/>
        </w:rPr>
        <w:t xml:space="preserve">the volume of stocks to be acquired. Which stocks in this strategy are in short positions? Then </w:t>
      </w:r>
      <w:r w:rsidR="00F12313">
        <w:rPr>
          <w:rFonts w:cstheme="minorHAnsi"/>
          <w:sz w:val="24"/>
          <w:szCs w:val="24"/>
        </w:rPr>
        <w:t xml:space="preserve">compute </w:t>
      </w:r>
      <w:r w:rsidRPr="00066DE1">
        <w:rPr>
          <w:rFonts w:cstheme="minorHAnsi"/>
          <w:sz w:val="24"/>
          <w:szCs w:val="24"/>
        </w:rPr>
        <w:t xml:space="preserve">the value of the strategy </w:t>
      </w:r>
      <w:r w:rsidR="00AB7ECB">
        <w:rPr>
          <w:rFonts w:cstheme="minorHAnsi"/>
          <w:sz w:val="24"/>
          <w:szCs w:val="24"/>
        </w:rPr>
        <w:t>during the period</w:t>
      </w:r>
      <w:r w:rsidRPr="00066DE1">
        <w:rPr>
          <w:rFonts w:cstheme="minorHAnsi"/>
          <w:sz w:val="24"/>
          <w:szCs w:val="24"/>
        </w:rPr>
        <w:t>.</w:t>
      </w:r>
      <w:r w:rsidR="00EB7E34">
        <w:rPr>
          <w:rFonts w:cstheme="minorHAnsi"/>
          <w:sz w:val="24"/>
          <w:szCs w:val="24"/>
        </w:rPr>
        <w:t xml:space="preserve"> </w:t>
      </w:r>
      <w:r w:rsidR="006C308F">
        <w:rPr>
          <w:rFonts w:cstheme="minorHAnsi"/>
          <w:sz w:val="24"/>
          <w:szCs w:val="24"/>
        </w:rPr>
        <w:t>Rebalance the portfolio on 2 February 2025.</w:t>
      </w:r>
    </w:p>
    <w:p w14:paraId="3797B077" w14:textId="2E8FC787" w:rsidR="00066DE1" w:rsidRPr="00066DE1" w:rsidRDefault="006C308F" w:rsidP="00066DE1">
      <w:pPr>
        <w:jc w:val="both"/>
        <w:rPr>
          <w:rFonts w:cstheme="minorHAnsi"/>
          <w:sz w:val="24"/>
          <w:szCs w:val="24"/>
        </w:rPr>
      </w:pPr>
      <w:r>
        <w:rPr>
          <w:rFonts w:cstheme="minorHAnsi"/>
          <w:sz w:val="24"/>
          <w:szCs w:val="24"/>
        </w:rPr>
        <w:t>To avoid confusion in implementing portfolio rebalancing, y</w:t>
      </w:r>
      <w:r w:rsidR="00EB7E34">
        <w:rPr>
          <w:rFonts w:cstheme="minorHAnsi"/>
          <w:sz w:val="24"/>
          <w:szCs w:val="24"/>
        </w:rPr>
        <w:t xml:space="preserve">ou are </w:t>
      </w:r>
      <w:r>
        <w:rPr>
          <w:rFonts w:cstheme="minorHAnsi"/>
          <w:sz w:val="24"/>
          <w:szCs w:val="24"/>
        </w:rPr>
        <w:t xml:space="preserve">NOT </w:t>
      </w:r>
      <w:r w:rsidR="00EB7E34">
        <w:rPr>
          <w:rFonts w:cstheme="minorHAnsi"/>
          <w:sz w:val="24"/>
          <w:szCs w:val="24"/>
        </w:rPr>
        <w:t>required to normalize the initial value to 1.</w:t>
      </w:r>
      <w:r w:rsidR="00B266D6">
        <w:rPr>
          <w:rFonts w:cstheme="minorHAnsi"/>
          <w:sz w:val="24"/>
          <w:szCs w:val="24"/>
        </w:rPr>
        <w:t xml:space="preserve"> </w:t>
      </w:r>
    </w:p>
    <w:p w14:paraId="515993AE" w14:textId="77777777" w:rsidR="00066DE1" w:rsidRPr="00066DE1" w:rsidRDefault="00066DE1" w:rsidP="00066DE1">
      <w:pPr>
        <w:jc w:val="both"/>
        <w:rPr>
          <w:rFonts w:cstheme="minorHAnsi"/>
          <w:b/>
          <w:sz w:val="24"/>
          <w:szCs w:val="24"/>
        </w:rPr>
      </w:pPr>
      <w:r w:rsidRPr="00066DE1">
        <w:rPr>
          <w:rFonts w:cstheme="minorHAnsi"/>
          <w:b/>
          <w:sz w:val="24"/>
          <w:szCs w:val="24"/>
        </w:rPr>
        <w:t>Comparison of the Strategies</w:t>
      </w:r>
    </w:p>
    <w:p w14:paraId="74835ADE" w14:textId="799FF9CC" w:rsidR="00066DE1" w:rsidRPr="00066DE1" w:rsidRDefault="00066DE1" w:rsidP="00066DE1">
      <w:pPr>
        <w:jc w:val="both"/>
        <w:rPr>
          <w:rFonts w:cstheme="minorHAnsi"/>
          <w:sz w:val="24"/>
          <w:szCs w:val="24"/>
        </w:rPr>
      </w:pPr>
      <w:r w:rsidRPr="00066DE1">
        <w:rPr>
          <w:rFonts w:cstheme="minorHAnsi"/>
          <w:sz w:val="24"/>
          <w:szCs w:val="24"/>
        </w:rPr>
        <w:t>(1</w:t>
      </w:r>
      <w:r w:rsidR="009F3017">
        <w:rPr>
          <w:rFonts w:cstheme="minorHAnsi"/>
          <w:sz w:val="24"/>
          <w:szCs w:val="24"/>
        </w:rPr>
        <w:t>4</w:t>
      </w:r>
      <w:r w:rsidRPr="00066DE1">
        <w:rPr>
          <w:rFonts w:cstheme="minorHAnsi"/>
          <w:sz w:val="24"/>
          <w:szCs w:val="24"/>
        </w:rPr>
        <w:t xml:space="preserve">) Plot the </w:t>
      </w:r>
      <w:r w:rsidR="007C505B">
        <w:rPr>
          <w:rFonts w:cstheme="minorHAnsi"/>
          <w:sz w:val="24"/>
          <w:szCs w:val="24"/>
        </w:rPr>
        <w:t xml:space="preserve">daily </w:t>
      </w:r>
      <w:r w:rsidRPr="00066DE1">
        <w:rPr>
          <w:rFonts w:cstheme="minorHAnsi"/>
          <w:sz w:val="24"/>
          <w:szCs w:val="24"/>
        </w:rPr>
        <w:t>value</w:t>
      </w:r>
      <w:r w:rsidR="007C505B">
        <w:rPr>
          <w:rFonts w:cstheme="minorHAnsi"/>
          <w:sz w:val="24"/>
          <w:szCs w:val="24"/>
        </w:rPr>
        <w:t>s</w:t>
      </w:r>
      <w:r w:rsidRPr="00066DE1">
        <w:rPr>
          <w:rFonts w:cstheme="minorHAnsi"/>
          <w:sz w:val="24"/>
          <w:szCs w:val="24"/>
        </w:rPr>
        <w:t xml:space="preserve"> </w:t>
      </w:r>
      <w:r w:rsidR="007C505B">
        <w:rPr>
          <w:rFonts w:cstheme="minorHAnsi"/>
          <w:sz w:val="24"/>
          <w:szCs w:val="24"/>
        </w:rPr>
        <w:t xml:space="preserve">of the portfolios </w:t>
      </w:r>
      <w:r w:rsidRPr="00066DE1">
        <w:rPr>
          <w:rFonts w:cstheme="minorHAnsi"/>
          <w:sz w:val="24"/>
          <w:szCs w:val="24"/>
        </w:rPr>
        <w:t>of the 4 strategies. Comment on any observations you make</w:t>
      </w:r>
      <w:r w:rsidR="00EB7E34">
        <w:rPr>
          <w:rFonts w:cstheme="minorHAnsi"/>
          <w:sz w:val="24"/>
          <w:szCs w:val="24"/>
        </w:rPr>
        <w:t xml:space="preserve"> about the performance of the strategies</w:t>
      </w:r>
      <w:r w:rsidRPr="00066DE1">
        <w:rPr>
          <w:rFonts w:cstheme="minorHAnsi"/>
          <w:sz w:val="24"/>
          <w:szCs w:val="24"/>
        </w:rPr>
        <w:t>.</w:t>
      </w:r>
    </w:p>
    <w:p w14:paraId="6E41DCA0" w14:textId="50EBC689" w:rsidR="00066DE1" w:rsidRPr="00066DE1" w:rsidRDefault="00B447E7" w:rsidP="00066DE1">
      <w:pPr>
        <w:jc w:val="both"/>
        <w:rPr>
          <w:rFonts w:cstheme="minorHAnsi"/>
          <w:sz w:val="24"/>
          <w:szCs w:val="24"/>
        </w:rPr>
      </w:pPr>
      <w:r>
        <w:rPr>
          <w:rFonts w:cstheme="minorHAnsi"/>
          <w:sz w:val="24"/>
          <w:szCs w:val="24"/>
        </w:rPr>
        <w:t>(1</w:t>
      </w:r>
      <w:r w:rsidR="009F3017">
        <w:rPr>
          <w:rFonts w:cstheme="minorHAnsi"/>
          <w:sz w:val="24"/>
          <w:szCs w:val="24"/>
        </w:rPr>
        <w:t>5</w:t>
      </w:r>
      <w:r>
        <w:rPr>
          <w:rFonts w:cstheme="minorHAnsi"/>
          <w:sz w:val="24"/>
          <w:szCs w:val="24"/>
        </w:rPr>
        <w:t xml:space="preserve">) </w:t>
      </w:r>
      <w:r w:rsidR="00066DE1" w:rsidRPr="00066DE1">
        <w:rPr>
          <w:rFonts w:cstheme="minorHAnsi"/>
          <w:sz w:val="24"/>
          <w:szCs w:val="24"/>
        </w:rPr>
        <w:t>The ability of the 4 strategies to reduce risks is compared by calculating the following parameters:</w:t>
      </w:r>
    </w:p>
    <w:p w14:paraId="6FB9C834" w14:textId="77777777" w:rsidR="00066DE1" w:rsidRPr="00066DE1" w:rsidRDefault="00066DE1" w:rsidP="00066DE1">
      <w:pPr>
        <w:ind w:firstLine="720"/>
        <w:jc w:val="both"/>
        <w:rPr>
          <w:rFonts w:cstheme="minorHAnsi"/>
          <w:sz w:val="24"/>
          <w:szCs w:val="24"/>
        </w:rPr>
      </w:pPr>
      <w:r w:rsidRPr="00066DE1">
        <w:rPr>
          <w:rFonts w:cstheme="minorHAnsi"/>
          <w:sz w:val="24"/>
          <w:szCs w:val="24"/>
        </w:rPr>
        <w:t>Gain (the final value divided by the initial value)</w:t>
      </w:r>
    </w:p>
    <w:p w14:paraId="45426A40" w14:textId="77777777" w:rsidR="00066DE1" w:rsidRPr="00066DE1" w:rsidRDefault="00066DE1" w:rsidP="00066DE1">
      <w:pPr>
        <w:ind w:firstLine="720"/>
        <w:jc w:val="both"/>
        <w:rPr>
          <w:rFonts w:cstheme="minorHAnsi"/>
          <w:sz w:val="24"/>
          <w:szCs w:val="24"/>
        </w:rPr>
      </w:pPr>
      <w:r w:rsidRPr="00066DE1">
        <w:rPr>
          <w:rFonts w:cstheme="minorHAnsi"/>
          <w:sz w:val="24"/>
          <w:szCs w:val="24"/>
        </w:rPr>
        <w:t>Standard deviation</w:t>
      </w:r>
    </w:p>
    <w:p w14:paraId="1FF300BA" w14:textId="77777777" w:rsidR="00066DE1" w:rsidRPr="00066DE1" w:rsidRDefault="00066DE1" w:rsidP="00066DE1">
      <w:pPr>
        <w:ind w:firstLine="720"/>
        <w:jc w:val="both"/>
        <w:rPr>
          <w:rFonts w:cstheme="minorHAnsi"/>
          <w:sz w:val="24"/>
          <w:szCs w:val="24"/>
        </w:rPr>
      </w:pPr>
      <w:r w:rsidRPr="00066DE1">
        <w:rPr>
          <w:rFonts w:cstheme="minorHAnsi"/>
          <w:sz w:val="24"/>
          <w:szCs w:val="24"/>
        </w:rPr>
        <w:t>Minimum value (divided by the initial value)</w:t>
      </w:r>
    </w:p>
    <w:p w14:paraId="486FB37D" w14:textId="07020471" w:rsidR="00066DE1" w:rsidRPr="00066DE1" w:rsidRDefault="00066DE1" w:rsidP="00066DE1">
      <w:pPr>
        <w:jc w:val="both"/>
        <w:rPr>
          <w:rFonts w:cstheme="minorHAnsi"/>
          <w:sz w:val="24"/>
          <w:szCs w:val="24"/>
        </w:rPr>
      </w:pPr>
      <w:r w:rsidRPr="00066DE1">
        <w:rPr>
          <w:rFonts w:cstheme="minorHAnsi"/>
          <w:sz w:val="24"/>
          <w:szCs w:val="24"/>
        </w:rPr>
        <w:t>Comment on any observations you make</w:t>
      </w:r>
      <w:r w:rsidR="00EB7E34">
        <w:rPr>
          <w:rFonts w:cstheme="minorHAnsi"/>
          <w:sz w:val="24"/>
          <w:szCs w:val="24"/>
        </w:rPr>
        <w:t xml:space="preserve"> about the performance of the strategies</w:t>
      </w:r>
      <w:r w:rsidRPr="00066DE1">
        <w:rPr>
          <w:rFonts w:cstheme="minorHAnsi"/>
          <w:sz w:val="24"/>
          <w:szCs w:val="24"/>
        </w:rPr>
        <w:t>.</w:t>
      </w:r>
    </w:p>
    <w:p w14:paraId="2FAB36A1" w14:textId="3E6DB3DF" w:rsidR="00E940B2" w:rsidRDefault="00E940B2" w:rsidP="00E940B2">
      <w:pPr>
        <w:jc w:val="both"/>
        <w:rPr>
          <w:rFonts w:cstheme="minorHAnsi"/>
          <w:sz w:val="24"/>
          <w:szCs w:val="24"/>
        </w:rPr>
      </w:pPr>
      <w:r>
        <w:rPr>
          <w:rFonts w:cstheme="minorHAnsi"/>
          <w:sz w:val="24"/>
          <w:szCs w:val="24"/>
        </w:rPr>
        <w:t>(1</w:t>
      </w:r>
      <w:r w:rsidR="00B266D6">
        <w:rPr>
          <w:rFonts w:cstheme="minorHAnsi"/>
          <w:sz w:val="24"/>
          <w:szCs w:val="24"/>
        </w:rPr>
        <w:t>6</w:t>
      </w:r>
      <w:r>
        <w:rPr>
          <w:rFonts w:cstheme="minorHAnsi"/>
          <w:sz w:val="24"/>
          <w:szCs w:val="24"/>
        </w:rPr>
        <w:t>)</w:t>
      </w:r>
      <w:r w:rsidRPr="00066DE1">
        <w:rPr>
          <w:rFonts w:cstheme="minorHAnsi"/>
          <w:sz w:val="24"/>
          <w:szCs w:val="24"/>
        </w:rPr>
        <w:t xml:space="preserve"> In practice, the real test of the performance of the strategies should be done with a different data set</w:t>
      </w:r>
      <w:r>
        <w:rPr>
          <w:rFonts w:cstheme="minorHAnsi"/>
          <w:sz w:val="24"/>
          <w:szCs w:val="24"/>
        </w:rPr>
        <w:t>. Suppose investors adopt the portfolios prescribed by the 4 strategies constructed from 1 August 202</w:t>
      </w:r>
      <w:r w:rsidR="00C70F63">
        <w:rPr>
          <w:rFonts w:cstheme="minorHAnsi"/>
          <w:sz w:val="24"/>
          <w:szCs w:val="24"/>
        </w:rPr>
        <w:t>4</w:t>
      </w:r>
      <w:r>
        <w:rPr>
          <w:rFonts w:cstheme="minorHAnsi"/>
          <w:sz w:val="24"/>
          <w:szCs w:val="24"/>
        </w:rPr>
        <w:t xml:space="preserve"> to 31 July 202</w:t>
      </w:r>
      <w:r w:rsidR="00C70F63">
        <w:rPr>
          <w:rFonts w:cstheme="minorHAnsi"/>
          <w:sz w:val="24"/>
          <w:szCs w:val="24"/>
        </w:rPr>
        <w:t>5</w:t>
      </w:r>
      <w:r>
        <w:rPr>
          <w:rFonts w:cstheme="minorHAnsi"/>
          <w:sz w:val="24"/>
          <w:szCs w:val="24"/>
        </w:rPr>
        <w:t xml:space="preserve"> and start to invest during the period from 1 August 202</w:t>
      </w:r>
      <w:r w:rsidR="00C70F63">
        <w:rPr>
          <w:rFonts w:cstheme="minorHAnsi"/>
          <w:sz w:val="24"/>
          <w:szCs w:val="24"/>
        </w:rPr>
        <w:t>5</w:t>
      </w:r>
      <w:r>
        <w:rPr>
          <w:rFonts w:cstheme="minorHAnsi"/>
          <w:sz w:val="24"/>
          <w:szCs w:val="24"/>
        </w:rPr>
        <w:t xml:space="preserve"> to 31 October 202</w:t>
      </w:r>
      <w:r w:rsidR="00C70F63">
        <w:rPr>
          <w:rFonts w:cstheme="minorHAnsi"/>
          <w:sz w:val="24"/>
          <w:szCs w:val="24"/>
        </w:rPr>
        <w:t>5</w:t>
      </w:r>
      <w:r>
        <w:rPr>
          <w:rFonts w:cstheme="minorHAnsi"/>
          <w:sz w:val="24"/>
          <w:szCs w:val="24"/>
        </w:rPr>
        <w:t>. Compare the ability of the 4 strategies to reduce risks during this investment period.</w:t>
      </w:r>
    </w:p>
    <w:p w14:paraId="6FF9826F" w14:textId="77777777" w:rsidR="00706F4C" w:rsidRDefault="00706F4C">
      <w:pPr>
        <w:rPr>
          <w:rFonts w:cstheme="minorHAnsi"/>
          <w:sz w:val="24"/>
          <w:szCs w:val="24"/>
        </w:rPr>
      </w:pPr>
      <w:r>
        <w:rPr>
          <w:rFonts w:cstheme="minorHAnsi"/>
          <w:sz w:val="24"/>
          <w:szCs w:val="24"/>
        </w:rPr>
        <w:br w:type="page"/>
      </w:r>
    </w:p>
    <w:p w14:paraId="423422A2" w14:textId="595A158C" w:rsidR="00066DE1" w:rsidRDefault="00066DE1" w:rsidP="00066DE1">
      <w:pPr>
        <w:jc w:val="both"/>
        <w:rPr>
          <w:rFonts w:cstheme="minorHAnsi"/>
          <w:sz w:val="24"/>
          <w:szCs w:val="24"/>
        </w:rPr>
      </w:pPr>
      <w:r w:rsidRPr="00066DE1">
        <w:rPr>
          <w:rFonts w:cstheme="minorHAnsi"/>
          <w:sz w:val="24"/>
          <w:szCs w:val="24"/>
        </w:rPr>
        <w:t>For your further insights and interest, the names of the stocks are listed below:</w:t>
      </w:r>
    </w:p>
    <w:tbl>
      <w:tblPr>
        <w:tblW w:w="4312" w:type="dxa"/>
        <w:jc w:val="center"/>
        <w:tblBorders>
          <w:top w:val="outset" w:sz="6" w:space="0" w:color="5555FF"/>
          <w:left w:val="outset" w:sz="6" w:space="0" w:color="5555FF"/>
          <w:bottom w:val="outset" w:sz="6" w:space="0" w:color="5555FF"/>
          <w:right w:val="outset" w:sz="6" w:space="0" w:color="5555FF"/>
        </w:tblBorders>
        <w:shd w:val="clear" w:color="auto" w:fill="FFFFFF"/>
        <w:tblCellMar>
          <w:top w:w="60" w:type="dxa"/>
          <w:left w:w="60" w:type="dxa"/>
          <w:bottom w:w="60" w:type="dxa"/>
          <w:right w:w="60" w:type="dxa"/>
        </w:tblCellMar>
        <w:tblLook w:val="04A0" w:firstRow="1" w:lastRow="0" w:firstColumn="1" w:lastColumn="0" w:noHBand="0" w:noVBand="1"/>
      </w:tblPr>
      <w:tblGrid>
        <w:gridCol w:w="842"/>
        <w:gridCol w:w="3470"/>
      </w:tblGrid>
      <w:tr w:rsidR="00767206" w:rsidRPr="00AD282B" w14:paraId="53246799" w14:textId="77777777" w:rsidTr="000F4A46">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15FFE541" w14:textId="6D3EFC5D" w:rsidR="00E940B2" w:rsidRPr="00071E52" w:rsidRDefault="00767206" w:rsidP="000F4A46">
            <w:pPr>
              <w:spacing w:after="0" w:line="240" w:lineRule="auto"/>
              <w:rPr>
                <w:rFonts w:eastAsia="Times New Roman" w:cstheme="minorHAnsi"/>
                <w:sz w:val="24"/>
                <w:szCs w:val="24"/>
              </w:rPr>
            </w:pPr>
            <w:r>
              <w:rPr>
                <w:rFonts w:cstheme="minorHAnsi"/>
                <w:sz w:val="24"/>
                <w:szCs w:val="24"/>
              </w:rPr>
              <w:t>NVDA</w:t>
            </w:r>
          </w:p>
        </w:tc>
        <w:tc>
          <w:tcPr>
            <w:tcW w:w="3470"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150A9C8C" w14:textId="5D69D0FF" w:rsidR="00E940B2" w:rsidRPr="00071E52" w:rsidRDefault="00767206" w:rsidP="000F4A46">
            <w:pPr>
              <w:spacing w:after="0" w:line="240" w:lineRule="auto"/>
              <w:rPr>
                <w:rFonts w:cstheme="minorHAnsi"/>
                <w:sz w:val="24"/>
                <w:szCs w:val="24"/>
              </w:rPr>
            </w:pPr>
            <w:r>
              <w:rPr>
                <w:rFonts w:cstheme="minorHAnsi"/>
                <w:sz w:val="24"/>
                <w:szCs w:val="24"/>
              </w:rPr>
              <w:t>NVIDIA Corporation</w:t>
            </w:r>
          </w:p>
        </w:tc>
      </w:tr>
      <w:tr w:rsidR="00767206" w:rsidRPr="00AD282B" w14:paraId="3A5A304C" w14:textId="77777777" w:rsidTr="00071E52">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2073A24B" w14:textId="35DBB996" w:rsidR="00066DE1" w:rsidRPr="00071E52" w:rsidRDefault="00767206" w:rsidP="00071E52">
            <w:pPr>
              <w:spacing w:after="0" w:line="240" w:lineRule="auto"/>
              <w:rPr>
                <w:rFonts w:eastAsia="Times New Roman" w:cstheme="minorHAnsi"/>
                <w:sz w:val="24"/>
                <w:szCs w:val="24"/>
              </w:rPr>
            </w:pPr>
            <w:r>
              <w:rPr>
                <w:rFonts w:cstheme="minorHAnsi"/>
                <w:sz w:val="24"/>
                <w:szCs w:val="24"/>
              </w:rPr>
              <w:t>AAPL</w:t>
            </w:r>
          </w:p>
        </w:tc>
        <w:tc>
          <w:tcPr>
            <w:tcW w:w="3470"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0F25DB49" w14:textId="4DBAB996" w:rsidR="00066DE1" w:rsidRPr="00071E52" w:rsidRDefault="00767206" w:rsidP="00071E52">
            <w:pPr>
              <w:spacing w:after="0" w:line="240" w:lineRule="auto"/>
              <w:rPr>
                <w:rFonts w:cstheme="minorHAnsi"/>
                <w:sz w:val="24"/>
                <w:szCs w:val="24"/>
              </w:rPr>
            </w:pPr>
            <w:r>
              <w:t>Apple Inc.</w:t>
            </w:r>
          </w:p>
        </w:tc>
      </w:tr>
      <w:tr w:rsidR="00767206" w:rsidRPr="00AD282B" w14:paraId="5625D379" w14:textId="77777777" w:rsidTr="005846D0">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36418218" w14:textId="4AB677B5" w:rsidR="00A64C7E" w:rsidRPr="00071E52" w:rsidRDefault="00767206" w:rsidP="005846D0">
            <w:pPr>
              <w:spacing w:after="0" w:line="240" w:lineRule="auto"/>
              <w:rPr>
                <w:rFonts w:eastAsia="Times New Roman" w:cstheme="minorHAnsi"/>
                <w:sz w:val="24"/>
                <w:szCs w:val="24"/>
              </w:rPr>
            </w:pPr>
            <w:r>
              <w:rPr>
                <w:rFonts w:cstheme="minorHAnsi"/>
                <w:sz w:val="24"/>
                <w:szCs w:val="24"/>
              </w:rPr>
              <w:t>MSFT</w:t>
            </w:r>
          </w:p>
        </w:tc>
        <w:tc>
          <w:tcPr>
            <w:tcW w:w="3470"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0A28B148" w14:textId="3FB98D15" w:rsidR="00A64C7E" w:rsidRPr="00071E52" w:rsidRDefault="00767206" w:rsidP="005846D0">
            <w:pPr>
              <w:spacing w:after="0" w:line="240" w:lineRule="auto"/>
              <w:rPr>
                <w:rFonts w:eastAsia="Times New Roman" w:cstheme="minorHAnsi"/>
                <w:sz w:val="24"/>
                <w:szCs w:val="24"/>
              </w:rPr>
            </w:pPr>
            <w:r>
              <w:t>Microsoft Corporation</w:t>
            </w:r>
            <w:r w:rsidR="005B01C7" w:rsidRPr="00071E52">
              <w:rPr>
                <w:rFonts w:eastAsia="Times New Roman" w:cstheme="minorHAnsi"/>
                <w:sz w:val="24"/>
                <w:szCs w:val="24"/>
              </w:rPr>
              <w:t xml:space="preserve"> </w:t>
            </w:r>
          </w:p>
        </w:tc>
      </w:tr>
      <w:tr w:rsidR="00767206" w:rsidRPr="00AD282B" w14:paraId="77392B47" w14:textId="77777777" w:rsidTr="00071E52">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30FBB6F7" w14:textId="27688E3F" w:rsidR="00066DE1" w:rsidRPr="00071E52" w:rsidRDefault="00767206" w:rsidP="00071E52">
            <w:pPr>
              <w:spacing w:after="0" w:line="240" w:lineRule="auto"/>
              <w:rPr>
                <w:rFonts w:eastAsia="Times New Roman" w:cstheme="minorHAnsi"/>
                <w:sz w:val="24"/>
                <w:szCs w:val="24"/>
              </w:rPr>
            </w:pPr>
            <w:r>
              <w:rPr>
                <w:rFonts w:cstheme="minorHAnsi"/>
                <w:sz w:val="24"/>
                <w:szCs w:val="24"/>
              </w:rPr>
              <w:t>GOOGL</w:t>
            </w:r>
          </w:p>
        </w:tc>
        <w:tc>
          <w:tcPr>
            <w:tcW w:w="3470"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43A6F606" w14:textId="41BAD947" w:rsidR="00066DE1" w:rsidRPr="00071E52" w:rsidRDefault="00767206" w:rsidP="00071E52">
            <w:pPr>
              <w:spacing w:after="0" w:line="240" w:lineRule="auto"/>
              <w:rPr>
                <w:rFonts w:cstheme="minorHAnsi"/>
                <w:sz w:val="24"/>
                <w:szCs w:val="24"/>
              </w:rPr>
            </w:pPr>
            <w:r>
              <w:t>Alphabet Inc. (Google)</w:t>
            </w:r>
          </w:p>
        </w:tc>
      </w:tr>
      <w:tr w:rsidR="00767206" w:rsidRPr="00AD282B" w14:paraId="4FE7F4C8" w14:textId="77777777" w:rsidTr="000F4A46">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tcPr>
          <w:p w14:paraId="3D3D770A" w14:textId="251F04B7" w:rsidR="00E940B2" w:rsidRPr="00071E52" w:rsidRDefault="00767206" w:rsidP="000F4A46">
            <w:pPr>
              <w:spacing w:after="0" w:line="240" w:lineRule="auto"/>
              <w:rPr>
                <w:rFonts w:cstheme="minorHAnsi"/>
                <w:sz w:val="24"/>
                <w:szCs w:val="24"/>
              </w:rPr>
            </w:pPr>
            <w:r>
              <w:rPr>
                <w:rFonts w:cstheme="minorHAnsi"/>
                <w:sz w:val="24"/>
                <w:szCs w:val="24"/>
              </w:rPr>
              <w:t>AMZN</w:t>
            </w:r>
          </w:p>
        </w:tc>
        <w:tc>
          <w:tcPr>
            <w:tcW w:w="3470" w:type="dxa"/>
            <w:tcBorders>
              <w:top w:val="outset" w:sz="6" w:space="0" w:color="5555FF"/>
              <w:left w:val="outset" w:sz="6" w:space="0" w:color="5555FF"/>
              <w:bottom w:val="outset" w:sz="6" w:space="0" w:color="5555FF"/>
              <w:right w:val="outset" w:sz="6" w:space="0" w:color="5555FF"/>
            </w:tcBorders>
            <w:shd w:val="clear" w:color="auto" w:fill="FFFFFF"/>
            <w:vAlign w:val="center"/>
          </w:tcPr>
          <w:p w14:paraId="7A0C961E" w14:textId="226D2D15" w:rsidR="00E940B2" w:rsidRDefault="00767206" w:rsidP="000F4A46">
            <w:pPr>
              <w:spacing w:after="0" w:line="240" w:lineRule="auto"/>
            </w:pPr>
            <w:r>
              <w:t>Amazom.com, Inc.</w:t>
            </w:r>
          </w:p>
        </w:tc>
      </w:tr>
      <w:tr w:rsidR="00767206" w:rsidRPr="00AD282B" w14:paraId="4EE1ECB8" w14:textId="77777777" w:rsidTr="005846D0">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0B9D365A" w14:textId="0DF5EED7" w:rsidR="00A64C7E" w:rsidRPr="00071E52" w:rsidRDefault="00767206" w:rsidP="005846D0">
            <w:pPr>
              <w:spacing w:after="0" w:line="240" w:lineRule="auto"/>
              <w:rPr>
                <w:rFonts w:eastAsia="Times New Roman" w:cstheme="minorHAnsi"/>
                <w:sz w:val="24"/>
                <w:szCs w:val="24"/>
              </w:rPr>
            </w:pPr>
            <w:r>
              <w:rPr>
                <w:rFonts w:eastAsia="Times New Roman" w:cstheme="minorHAnsi"/>
                <w:sz w:val="24"/>
                <w:szCs w:val="24"/>
              </w:rPr>
              <w:t>AVGO</w:t>
            </w:r>
          </w:p>
        </w:tc>
        <w:tc>
          <w:tcPr>
            <w:tcW w:w="3470"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293AC69B" w14:textId="608DA373" w:rsidR="00A64C7E" w:rsidRPr="00071E52" w:rsidRDefault="00767206" w:rsidP="005846D0">
            <w:pPr>
              <w:spacing w:after="0" w:line="240" w:lineRule="auto"/>
              <w:rPr>
                <w:rFonts w:eastAsia="Times New Roman" w:cstheme="minorHAnsi"/>
                <w:sz w:val="24"/>
                <w:szCs w:val="24"/>
              </w:rPr>
            </w:pPr>
            <w:r>
              <w:rPr>
                <w:rFonts w:eastAsia="Times New Roman" w:cstheme="minorHAnsi"/>
                <w:sz w:val="24"/>
                <w:szCs w:val="24"/>
              </w:rPr>
              <w:t>Broadcom Inc.</w:t>
            </w:r>
          </w:p>
        </w:tc>
      </w:tr>
      <w:tr w:rsidR="00767206" w:rsidRPr="00AD282B" w14:paraId="4D1F913C" w14:textId="77777777" w:rsidTr="000F4A46">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4B50FDA8" w14:textId="78EA0C1F" w:rsidR="00E940B2" w:rsidRPr="00071E52" w:rsidRDefault="00767206" w:rsidP="000F4A46">
            <w:pPr>
              <w:spacing w:after="0" w:line="240" w:lineRule="auto"/>
              <w:rPr>
                <w:rFonts w:eastAsia="Times New Roman" w:cstheme="minorHAnsi"/>
                <w:sz w:val="24"/>
                <w:szCs w:val="24"/>
              </w:rPr>
            </w:pPr>
            <w:r>
              <w:rPr>
                <w:rFonts w:cstheme="minorHAnsi"/>
                <w:sz w:val="24"/>
                <w:szCs w:val="24"/>
              </w:rPr>
              <w:t>META</w:t>
            </w:r>
          </w:p>
        </w:tc>
        <w:tc>
          <w:tcPr>
            <w:tcW w:w="3470"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7D1FEEF8" w14:textId="420B9CB6" w:rsidR="00E940B2" w:rsidRPr="00071E52" w:rsidRDefault="00767206" w:rsidP="000F4A46">
            <w:pPr>
              <w:spacing w:after="0" w:line="240" w:lineRule="auto"/>
              <w:rPr>
                <w:rFonts w:cstheme="minorHAnsi"/>
                <w:sz w:val="24"/>
                <w:szCs w:val="24"/>
              </w:rPr>
            </w:pPr>
            <w:r>
              <w:t>Meta Platforms, Inc.</w:t>
            </w:r>
          </w:p>
        </w:tc>
      </w:tr>
      <w:tr w:rsidR="00767206" w:rsidRPr="00AD282B" w14:paraId="6D5DB970" w14:textId="77777777" w:rsidTr="00071E52">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2FA525FC" w14:textId="2531E726" w:rsidR="00066DE1" w:rsidRPr="00071E52" w:rsidRDefault="00767206" w:rsidP="00071E52">
            <w:pPr>
              <w:spacing w:after="0" w:line="240" w:lineRule="auto"/>
              <w:rPr>
                <w:rFonts w:eastAsia="Times New Roman" w:cstheme="minorHAnsi"/>
                <w:sz w:val="24"/>
                <w:szCs w:val="24"/>
              </w:rPr>
            </w:pPr>
            <w:r>
              <w:rPr>
                <w:rFonts w:cstheme="minorHAnsi"/>
                <w:sz w:val="24"/>
                <w:szCs w:val="24"/>
              </w:rPr>
              <w:t>TSLA</w:t>
            </w:r>
          </w:p>
        </w:tc>
        <w:tc>
          <w:tcPr>
            <w:tcW w:w="3470"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6DAEFE46" w14:textId="0CC300B0" w:rsidR="00066DE1" w:rsidRPr="00071E52" w:rsidRDefault="00767206" w:rsidP="00071E52">
            <w:pPr>
              <w:spacing w:after="0" w:line="240" w:lineRule="auto"/>
              <w:rPr>
                <w:rFonts w:eastAsia="Times New Roman" w:cstheme="minorHAnsi"/>
                <w:sz w:val="24"/>
                <w:szCs w:val="24"/>
              </w:rPr>
            </w:pPr>
            <w:r>
              <w:t>Tesla, Inc.</w:t>
            </w:r>
          </w:p>
        </w:tc>
      </w:tr>
      <w:tr w:rsidR="00767206" w:rsidRPr="00AD282B" w14:paraId="121DB0CD" w14:textId="77777777" w:rsidTr="00071E52">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6C8B9765" w14:textId="1AD1D7FC" w:rsidR="00066DE1" w:rsidRPr="00071E52" w:rsidRDefault="00767206" w:rsidP="00071E52">
            <w:pPr>
              <w:spacing w:after="0" w:line="240" w:lineRule="auto"/>
              <w:rPr>
                <w:rFonts w:eastAsia="Times New Roman" w:cstheme="minorHAnsi"/>
                <w:sz w:val="24"/>
                <w:szCs w:val="24"/>
              </w:rPr>
            </w:pPr>
            <w:r>
              <w:rPr>
                <w:rFonts w:cstheme="minorHAnsi"/>
                <w:sz w:val="24"/>
                <w:szCs w:val="24"/>
              </w:rPr>
              <w:t>BRK</w:t>
            </w:r>
            <w:r w:rsidR="00C70F63">
              <w:rPr>
                <w:rFonts w:cstheme="minorHAnsi"/>
                <w:sz w:val="24"/>
                <w:szCs w:val="24"/>
              </w:rPr>
              <w:t>-</w:t>
            </w:r>
            <w:r>
              <w:rPr>
                <w:rFonts w:cstheme="minorHAnsi"/>
                <w:sz w:val="24"/>
                <w:szCs w:val="24"/>
              </w:rPr>
              <w:t>B</w:t>
            </w:r>
          </w:p>
        </w:tc>
        <w:tc>
          <w:tcPr>
            <w:tcW w:w="3470" w:type="dxa"/>
            <w:tcBorders>
              <w:top w:val="outset" w:sz="6" w:space="0" w:color="5555FF"/>
              <w:left w:val="outset" w:sz="6" w:space="0" w:color="5555FF"/>
              <w:bottom w:val="outset" w:sz="6" w:space="0" w:color="5555FF"/>
              <w:right w:val="outset" w:sz="6" w:space="0" w:color="5555FF"/>
            </w:tcBorders>
            <w:shd w:val="clear" w:color="auto" w:fill="FFFFFF"/>
            <w:vAlign w:val="center"/>
            <w:hideMark/>
          </w:tcPr>
          <w:p w14:paraId="423BFB1F" w14:textId="15F59672" w:rsidR="00066DE1" w:rsidRPr="00071E52" w:rsidRDefault="00767206" w:rsidP="00071E52">
            <w:pPr>
              <w:spacing w:after="0" w:line="240" w:lineRule="auto"/>
              <w:rPr>
                <w:rFonts w:cstheme="minorHAnsi"/>
                <w:sz w:val="24"/>
                <w:szCs w:val="24"/>
              </w:rPr>
            </w:pPr>
            <w:r>
              <w:rPr>
                <w:rFonts w:cstheme="minorHAnsi"/>
                <w:sz w:val="24"/>
                <w:szCs w:val="24"/>
              </w:rPr>
              <w:t>Berkshire Hathaway Inc.</w:t>
            </w:r>
          </w:p>
        </w:tc>
      </w:tr>
      <w:tr w:rsidR="00767206" w:rsidRPr="00AD282B" w14:paraId="4BB09748" w14:textId="77777777" w:rsidTr="00071E52">
        <w:trPr>
          <w:jc w:val="center"/>
        </w:trPr>
        <w:tc>
          <w:tcPr>
            <w:tcW w:w="0" w:type="auto"/>
            <w:tcBorders>
              <w:top w:val="outset" w:sz="6" w:space="0" w:color="5555FF"/>
              <w:left w:val="outset" w:sz="6" w:space="0" w:color="5555FF"/>
              <w:bottom w:val="outset" w:sz="6" w:space="0" w:color="5555FF"/>
              <w:right w:val="outset" w:sz="6" w:space="0" w:color="5555FF"/>
            </w:tcBorders>
            <w:shd w:val="clear" w:color="auto" w:fill="FFFFFF"/>
            <w:vAlign w:val="center"/>
          </w:tcPr>
          <w:p w14:paraId="087DBC20" w14:textId="205EDD8A" w:rsidR="00E940B2" w:rsidRDefault="00767206" w:rsidP="00071E52">
            <w:pPr>
              <w:spacing w:after="0" w:line="240" w:lineRule="auto"/>
              <w:rPr>
                <w:rFonts w:cstheme="minorHAnsi"/>
                <w:sz w:val="24"/>
                <w:szCs w:val="24"/>
              </w:rPr>
            </w:pPr>
            <w:r>
              <w:rPr>
                <w:rFonts w:cstheme="minorHAnsi"/>
                <w:sz w:val="24"/>
                <w:szCs w:val="24"/>
              </w:rPr>
              <w:t>JPM</w:t>
            </w:r>
          </w:p>
        </w:tc>
        <w:tc>
          <w:tcPr>
            <w:tcW w:w="3470" w:type="dxa"/>
            <w:tcBorders>
              <w:top w:val="outset" w:sz="6" w:space="0" w:color="5555FF"/>
              <w:left w:val="outset" w:sz="6" w:space="0" w:color="5555FF"/>
              <w:bottom w:val="outset" w:sz="6" w:space="0" w:color="5555FF"/>
              <w:right w:val="outset" w:sz="6" w:space="0" w:color="5555FF"/>
            </w:tcBorders>
            <w:shd w:val="clear" w:color="auto" w:fill="FFFFFF"/>
            <w:vAlign w:val="center"/>
          </w:tcPr>
          <w:p w14:paraId="5AA6CA6D" w14:textId="7272903A" w:rsidR="00E940B2" w:rsidRDefault="00ED3350" w:rsidP="00071E52">
            <w:pPr>
              <w:spacing w:after="0" w:line="240" w:lineRule="auto"/>
            </w:pPr>
            <w:r>
              <w:t>JP Morgan Chase &amp; Co,</w:t>
            </w:r>
          </w:p>
        </w:tc>
      </w:tr>
    </w:tbl>
    <w:p w14:paraId="247F08B5" w14:textId="77777777" w:rsidR="00EF57A5" w:rsidRPr="009D06C9" w:rsidRDefault="00EF57A5" w:rsidP="009D06C9"/>
    <w:sectPr w:rsidR="00EF57A5" w:rsidRPr="009D06C9">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8CACA" w14:textId="77777777" w:rsidR="00A41973" w:rsidRDefault="00A41973" w:rsidP="00066DE1">
      <w:pPr>
        <w:spacing w:after="0" w:line="240" w:lineRule="auto"/>
      </w:pPr>
      <w:r>
        <w:separator/>
      </w:r>
    </w:p>
  </w:endnote>
  <w:endnote w:type="continuationSeparator" w:id="0">
    <w:p w14:paraId="1789EC8A" w14:textId="77777777" w:rsidR="00A41973" w:rsidRDefault="00A41973" w:rsidP="00066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408627"/>
      <w:docPartObj>
        <w:docPartGallery w:val="Page Numbers (Bottom of Page)"/>
        <w:docPartUnique/>
      </w:docPartObj>
    </w:sdtPr>
    <w:sdtEndPr>
      <w:rPr>
        <w:noProof/>
      </w:rPr>
    </w:sdtEndPr>
    <w:sdtContent>
      <w:p w14:paraId="6AB5F4C1" w14:textId="580C76C2" w:rsidR="00B447E7" w:rsidRDefault="00B447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AD4AED" w14:textId="77777777" w:rsidR="00B447E7" w:rsidRDefault="00B447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C0FC7" w14:textId="77777777" w:rsidR="00A41973" w:rsidRDefault="00A41973" w:rsidP="00066DE1">
      <w:pPr>
        <w:spacing w:after="0" w:line="240" w:lineRule="auto"/>
      </w:pPr>
      <w:r>
        <w:separator/>
      </w:r>
    </w:p>
  </w:footnote>
  <w:footnote w:type="continuationSeparator" w:id="0">
    <w:p w14:paraId="04235237" w14:textId="77777777" w:rsidR="00A41973" w:rsidRDefault="00A41973" w:rsidP="00066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112A"/>
    <w:multiLevelType w:val="hybridMultilevel"/>
    <w:tmpl w:val="9FF61874"/>
    <w:lvl w:ilvl="0" w:tplc="793698D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DAA1CAC"/>
    <w:multiLevelType w:val="hybridMultilevel"/>
    <w:tmpl w:val="3398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B12E79"/>
    <w:multiLevelType w:val="hybridMultilevel"/>
    <w:tmpl w:val="E3305A0E"/>
    <w:lvl w:ilvl="0" w:tplc="ED86EC0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04158A2"/>
    <w:multiLevelType w:val="hybridMultilevel"/>
    <w:tmpl w:val="B20C1A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4A43869"/>
    <w:multiLevelType w:val="hybridMultilevel"/>
    <w:tmpl w:val="5186F950"/>
    <w:lvl w:ilvl="0" w:tplc="297256D4">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772467D"/>
    <w:multiLevelType w:val="hybridMultilevel"/>
    <w:tmpl w:val="0D96AD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08D31FD"/>
    <w:multiLevelType w:val="hybridMultilevel"/>
    <w:tmpl w:val="18A26C7E"/>
    <w:lvl w:ilvl="0" w:tplc="87821B42">
      <w:start w:val="1"/>
      <w:numFmt w:val="lowerLetter"/>
      <w:lvlText w:val="(%1)"/>
      <w:lvlJc w:val="left"/>
      <w:pPr>
        <w:tabs>
          <w:tab w:val="num" w:pos="1080"/>
        </w:tabs>
        <w:ind w:left="1080" w:hanging="360"/>
      </w:pPr>
      <w:rPr>
        <w:rFonts w:hint="default"/>
      </w:rPr>
    </w:lvl>
    <w:lvl w:ilvl="1" w:tplc="E72AF522">
      <w:start w:val="1"/>
      <w:numFmt w:val="lowerLetter"/>
      <w:lvlText w:val="(%2)"/>
      <w:lvlJc w:val="left"/>
      <w:pPr>
        <w:tabs>
          <w:tab w:val="num" w:pos="1800"/>
        </w:tabs>
        <w:ind w:left="1800" w:hanging="360"/>
      </w:pPr>
    </w:lvl>
    <w:lvl w:ilvl="2" w:tplc="BC9E7EAE">
      <w:start w:val="1"/>
      <w:numFmt w:val="lowerLetter"/>
      <w:lvlText w:val="(%3)"/>
      <w:lvlJc w:val="left"/>
      <w:pPr>
        <w:tabs>
          <w:tab w:val="num" w:pos="2520"/>
        </w:tabs>
        <w:ind w:left="2520" w:hanging="360"/>
      </w:pPr>
    </w:lvl>
    <w:lvl w:ilvl="3" w:tplc="35A0875A">
      <w:start w:val="1"/>
      <w:numFmt w:val="lowerLetter"/>
      <w:lvlText w:val="(%4)"/>
      <w:lvlJc w:val="left"/>
      <w:pPr>
        <w:tabs>
          <w:tab w:val="num" w:pos="3240"/>
        </w:tabs>
        <w:ind w:left="3240" w:hanging="360"/>
      </w:pPr>
    </w:lvl>
    <w:lvl w:ilvl="4" w:tplc="07603278" w:tentative="1">
      <w:start w:val="1"/>
      <w:numFmt w:val="lowerLetter"/>
      <w:lvlText w:val="(%5)"/>
      <w:lvlJc w:val="left"/>
      <w:pPr>
        <w:tabs>
          <w:tab w:val="num" w:pos="3960"/>
        </w:tabs>
        <w:ind w:left="3960" w:hanging="360"/>
      </w:pPr>
    </w:lvl>
    <w:lvl w:ilvl="5" w:tplc="944ED9D8" w:tentative="1">
      <w:start w:val="1"/>
      <w:numFmt w:val="lowerLetter"/>
      <w:lvlText w:val="(%6)"/>
      <w:lvlJc w:val="left"/>
      <w:pPr>
        <w:tabs>
          <w:tab w:val="num" w:pos="4680"/>
        </w:tabs>
        <w:ind w:left="4680" w:hanging="360"/>
      </w:pPr>
    </w:lvl>
    <w:lvl w:ilvl="6" w:tplc="E506ACDE" w:tentative="1">
      <w:start w:val="1"/>
      <w:numFmt w:val="lowerLetter"/>
      <w:lvlText w:val="(%7)"/>
      <w:lvlJc w:val="left"/>
      <w:pPr>
        <w:tabs>
          <w:tab w:val="num" w:pos="5400"/>
        </w:tabs>
        <w:ind w:left="5400" w:hanging="360"/>
      </w:pPr>
    </w:lvl>
    <w:lvl w:ilvl="7" w:tplc="7610AF56" w:tentative="1">
      <w:start w:val="1"/>
      <w:numFmt w:val="lowerLetter"/>
      <w:lvlText w:val="(%8)"/>
      <w:lvlJc w:val="left"/>
      <w:pPr>
        <w:tabs>
          <w:tab w:val="num" w:pos="6120"/>
        </w:tabs>
        <w:ind w:left="6120" w:hanging="360"/>
      </w:pPr>
    </w:lvl>
    <w:lvl w:ilvl="8" w:tplc="266C8A74" w:tentative="1">
      <w:start w:val="1"/>
      <w:numFmt w:val="lowerLetter"/>
      <w:lvlText w:val="(%9)"/>
      <w:lvlJc w:val="left"/>
      <w:pPr>
        <w:tabs>
          <w:tab w:val="num" w:pos="6840"/>
        </w:tabs>
        <w:ind w:left="6840" w:hanging="360"/>
      </w:pPr>
    </w:lvl>
  </w:abstractNum>
  <w:num w:numId="1" w16cid:durableId="1838809554">
    <w:abstractNumId w:val="6"/>
  </w:num>
  <w:num w:numId="2" w16cid:durableId="526141463">
    <w:abstractNumId w:val="1"/>
  </w:num>
  <w:num w:numId="3" w16cid:durableId="846095248">
    <w:abstractNumId w:val="0"/>
  </w:num>
  <w:num w:numId="4" w16cid:durableId="900486175">
    <w:abstractNumId w:val="5"/>
  </w:num>
  <w:num w:numId="5" w16cid:durableId="905577556">
    <w:abstractNumId w:val="4"/>
  </w:num>
  <w:num w:numId="6" w16cid:durableId="826432215">
    <w:abstractNumId w:val="2"/>
  </w:num>
  <w:num w:numId="7" w16cid:durableId="1581988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6C9"/>
    <w:rsid w:val="00000D79"/>
    <w:rsid w:val="000058DB"/>
    <w:rsid w:val="00011469"/>
    <w:rsid w:val="000150AF"/>
    <w:rsid w:val="000602DE"/>
    <w:rsid w:val="00066DE1"/>
    <w:rsid w:val="00071E52"/>
    <w:rsid w:val="000942CB"/>
    <w:rsid w:val="00186E15"/>
    <w:rsid w:val="001E21B7"/>
    <w:rsid w:val="001E4D45"/>
    <w:rsid w:val="002267D1"/>
    <w:rsid w:val="002736BE"/>
    <w:rsid w:val="002A2E78"/>
    <w:rsid w:val="002A6BC9"/>
    <w:rsid w:val="002C4B15"/>
    <w:rsid w:val="0032389B"/>
    <w:rsid w:val="00332F02"/>
    <w:rsid w:val="003467F2"/>
    <w:rsid w:val="00370979"/>
    <w:rsid w:val="003743D9"/>
    <w:rsid w:val="00386E90"/>
    <w:rsid w:val="00394050"/>
    <w:rsid w:val="003C3F6F"/>
    <w:rsid w:val="003E0CFA"/>
    <w:rsid w:val="004076F6"/>
    <w:rsid w:val="004926D8"/>
    <w:rsid w:val="004E46CC"/>
    <w:rsid w:val="005315EC"/>
    <w:rsid w:val="00561CBF"/>
    <w:rsid w:val="005A32DB"/>
    <w:rsid w:val="005B01C7"/>
    <w:rsid w:val="005C7263"/>
    <w:rsid w:val="005D35D9"/>
    <w:rsid w:val="0060327A"/>
    <w:rsid w:val="00627E83"/>
    <w:rsid w:val="006453A2"/>
    <w:rsid w:val="006C308F"/>
    <w:rsid w:val="006E166F"/>
    <w:rsid w:val="00706F4C"/>
    <w:rsid w:val="0076410E"/>
    <w:rsid w:val="00767206"/>
    <w:rsid w:val="0077705A"/>
    <w:rsid w:val="007C505B"/>
    <w:rsid w:val="007D7A9D"/>
    <w:rsid w:val="007E234B"/>
    <w:rsid w:val="007E3E05"/>
    <w:rsid w:val="008F0540"/>
    <w:rsid w:val="00926302"/>
    <w:rsid w:val="00990713"/>
    <w:rsid w:val="00996CD3"/>
    <w:rsid w:val="009D06C9"/>
    <w:rsid w:val="009D40D9"/>
    <w:rsid w:val="009F143B"/>
    <w:rsid w:val="009F3017"/>
    <w:rsid w:val="00A14160"/>
    <w:rsid w:val="00A3245F"/>
    <w:rsid w:val="00A41973"/>
    <w:rsid w:val="00A64C7E"/>
    <w:rsid w:val="00AB5CB2"/>
    <w:rsid w:val="00AB7ECB"/>
    <w:rsid w:val="00AC54AE"/>
    <w:rsid w:val="00AE50D9"/>
    <w:rsid w:val="00AF1E6F"/>
    <w:rsid w:val="00B0774F"/>
    <w:rsid w:val="00B15F44"/>
    <w:rsid w:val="00B2095C"/>
    <w:rsid w:val="00B266D6"/>
    <w:rsid w:val="00B36940"/>
    <w:rsid w:val="00B447E7"/>
    <w:rsid w:val="00B64EFB"/>
    <w:rsid w:val="00B93036"/>
    <w:rsid w:val="00BA7C60"/>
    <w:rsid w:val="00BE59B3"/>
    <w:rsid w:val="00C46B4F"/>
    <w:rsid w:val="00C60818"/>
    <w:rsid w:val="00C70F63"/>
    <w:rsid w:val="00C92DE4"/>
    <w:rsid w:val="00D358F6"/>
    <w:rsid w:val="00D77EDE"/>
    <w:rsid w:val="00D847EE"/>
    <w:rsid w:val="00D90A31"/>
    <w:rsid w:val="00D97747"/>
    <w:rsid w:val="00DF6D78"/>
    <w:rsid w:val="00E05287"/>
    <w:rsid w:val="00E63AB4"/>
    <w:rsid w:val="00E92DDB"/>
    <w:rsid w:val="00E940B2"/>
    <w:rsid w:val="00EB7E34"/>
    <w:rsid w:val="00EC033C"/>
    <w:rsid w:val="00ED0BB5"/>
    <w:rsid w:val="00ED3350"/>
    <w:rsid w:val="00EE29C1"/>
    <w:rsid w:val="00EE7BBB"/>
    <w:rsid w:val="00EF57A5"/>
    <w:rsid w:val="00F12313"/>
    <w:rsid w:val="00F56C60"/>
    <w:rsid w:val="00F9150D"/>
    <w:rsid w:val="00FC3B32"/>
    <w:rsid w:val="00FD2960"/>
    <w:rsid w:val="00FE2897"/>
    <w:rsid w:val="00FE3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54FBF"/>
  <w15:chartTrackingRefBased/>
  <w15:docId w15:val="{0ABF9119-3A0A-4040-B0C5-2CF10A7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5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06C9"/>
    <w:rPr>
      <w:color w:val="808080"/>
    </w:rPr>
  </w:style>
  <w:style w:type="paragraph" w:styleId="ListParagraph">
    <w:name w:val="List Paragraph"/>
    <w:basedOn w:val="Normal"/>
    <w:uiPriority w:val="34"/>
    <w:qFormat/>
    <w:rsid w:val="009D06C9"/>
    <w:pPr>
      <w:ind w:left="720"/>
      <w:contextualSpacing/>
    </w:pPr>
  </w:style>
  <w:style w:type="paragraph" w:styleId="Header">
    <w:name w:val="header"/>
    <w:basedOn w:val="Normal"/>
    <w:link w:val="HeaderChar"/>
    <w:uiPriority w:val="99"/>
    <w:unhideWhenUsed/>
    <w:rsid w:val="00066D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6DE1"/>
  </w:style>
  <w:style w:type="paragraph" w:styleId="Footer">
    <w:name w:val="footer"/>
    <w:basedOn w:val="Normal"/>
    <w:link w:val="FooterChar"/>
    <w:uiPriority w:val="99"/>
    <w:unhideWhenUsed/>
    <w:rsid w:val="00066D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6DE1"/>
  </w:style>
  <w:style w:type="character" w:styleId="Hyperlink">
    <w:name w:val="Hyperlink"/>
    <w:basedOn w:val="DefaultParagraphFont"/>
    <w:uiPriority w:val="99"/>
    <w:semiHidden/>
    <w:unhideWhenUsed/>
    <w:rsid w:val="004926D8"/>
    <w:rPr>
      <w:color w:val="0000FF"/>
      <w:u w:val="single"/>
    </w:rPr>
  </w:style>
  <w:style w:type="character" w:styleId="Emphasis">
    <w:name w:val="Emphasis"/>
    <w:basedOn w:val="DefaultParagraphFont"/>
    <w:uiPriority w:val="20"/>
    <w:qFormat/>
    <w:rsid w:val="002C4B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695700">
      <w:bodyDiv w:val="1"/>
      <w:marLeft w:val="0"/>
      <w:marRight w:val="0"/>
      <w:marTop w:val="0"/>
      <w:marBottom w:val="0"/>
      <w:divBdr>
        <w:top w:val="none" w:sz="0" w:space="0" w:color="auto"/>
        <w:left w:val="none" w:sz="0" w:space="0" w:color="auto"/>
        <w:bottom w:val="none" w:sz="0" w:space="0" w:color="auto"/>
        <w:right w:val="none" w:sz="0" w:space="0" w:color="auto"/>
      </w:divBdr>
      <w:divsChild>
        <w:div w:id="618338967">
          <w:marLeft w:val="720"/>
          <w:marRight w:val="0"/>
          <w:marTop w:val="0"/>
          <w:marBottom w:val="0"/>
          <w:divBdr>
            <w:top w:val="none" w:sz="0" w:space="0" w:color="auto"/>
            <w:left w:val="none" w:sz="0" w:space="0" w:color="auto"/>
            <w:bottom w:val="none" w:sz="0" w:space="0" w:color="auto"/>
            <w:right w:val="none" w:sz="0" w:space="0" w:color="auto"/>
          </w:divBdr>
        </w:div>
        <w:div w:id="686563309">
          <w:marLeft w:val="720"/>
          <w:marRight w:val="0"/>
          <w:marTop w:val="0"/>
          <w:marBottom w:val="0"/>
          <w:divBdr>
            <w:top w:val="none" w:sz="0" w:space="0" w:color="auto"/>
            <w:left w:val="none" w:sz="0" w:space="0" w:color="auto"/>
            <w:bottom w:val="none" w:sz="0" w:space="0" w:color="auto"/>
            <w:right w:val="none" w:sz="0" w:space="0" w:color="auto"/>
          </w:divBdr>
        </w:div>
        <w:div w:id="1915434508">
          <w:marLeft w:val="720"/>
          <w:marRight w:val="0"/>
          <w:marTop w:val="0"/>
          <w:marBottom w:val="0"/>
          <w:divBdr>
            <w:top w:val="none" w:sz="0" w:space="0" w:color="auto"/>
            <w:left w:val="none" w:sz="0" w:space="0" w:color="auto"/>
            <w:bottom w:val="none" w:sz="0" w:space="0" w:color="auto"/>
            <w:right w:val="none" w:sz="0" w:space="0" w:color="auto"/>
          </w:divBdr>
        </w:div>
        <w:div w:id="1910267651">
          <w:marLeft w:val="720"/>
          <w:marRight w:val="0"/>
          <w:marTop w:val="0"/>
          <w:marBottom w:val="0"/>
          <w:divBdr>
            <w:top w:val="none" w:sz="0" w:space="0" w:color="auto"/>
            <w:left w:val="none" w:sz="0" w:space="0" w:color="auto"/>
            <w:bottom w:val="none" w:sz="0" w:space="0" w:color="auto"/>
            <w:right w:val="none" w:sz="0" w:space="0" w:color="auto"/>
          </w:divBdr>
        </w:div>
        <w:div w:id="1986810600">
          <w:marLeft w:val="720"/>
          <w:marRight w:val="0"/>
          <w:marTop w:val="0"/>
          <w:marBottom w:val="0"/>
          <w:divBdr>
            <w:top w:val="none" w:sz="0" w:space="0" w:color="auto"/>
            <w:left w:val="none" w:sz="0" w:space="0" w:color="auto"/>
            <w:bottom w:val="none" w:sz="0" w:space="0" w:color="auto"/>
            <w:right w:val="none" w:sz="0" w:space="0" w:color="auto"/>
          </w:divBdr>
        </w:div>
      </w:divsChild>
    </w:div>
    <w:div w:id="1099570437">
      <w:bodyDiv w:val="1"/>
      <w:marLeft w:val="0"/>
      <w:marRight w:val="0"/>
      <w:marTop w:val="0"/>
      <w:marBottom w:val="0"/>
      <w:divBdr>
        <w:top w:val="none" w:sz="0" w:space="0" w:color="auto"/>
        <w:left w:val="none" w:sz="0" w:space="0" w:color="auto"/>
        <w:bottom w:val="none" w:sz="0" w:space="0" w:color="auto"/>
        <w:right w:val="none" w:sz="0" w:space="0" w:color="auto"/>
      </w:divBdr>
    </w:div>
    <w:div w:id="1138760203">
      <w:bodyDiv w:val="1"/>
      <w:marLeft w:val="0"/>
      <w:marRight w:val="0"/>
      <w:marTop w:val="0"/>
      <w:marBottom w:val="0"/>
      <w:divBdr>
        <w:top w:val="none" w:sz="0" w:space="0" w:color="auto"/>
        <w:left w:val="none" w:sz="0" w:space="0" w:color="auto"/>
        <w:bottom w:val="none" w:sz="0" w:space="0" w:color="auto"/>
        <w:right w:val="none" w:sz="0" w:space="0" w:color="auto"/>
      </w:divBdr>
    </w:div>
    <w:div w:id="1163396615">
      <w:bodyDiv w:val="1"/>
      <w:marLeft w:val="0"/>
      <w:marRight w:val="0"/>
      <w:marTop w:val="0"/>
      <w:marBottom w:val="0"/>
      <w:divBdr>
        <w:top w:val="none" w:sz="0" w:space="0" w:color="auto"/>
        <w:left w:val="none" w:sz="0" w:space="0" w:color="auto"/>
        <w:bottom w:val="none" w:sz="0" w:space="0" w:color="auto"/>
        <w:right w:val="none" w:sz="0" w:space="0" w:color="auto"/>
      </w:divBdr>
    </w:div>
    <w:div w:id="1245261043">
      <w:bodyDiv w:val="1"/>
      <w:marLeft w:val="0"/>
      <w:marRight w:val="0"/>
      <w:marTop w:val="0"/>
      <w:marBottom w:val="0"/>
      <w:divBdr>
        <w:top w:val="none" w:sz="0" w:space="0" w:color="auto"/>
        <w:left w:val="none" w:sz="0" w:space="0" w:color="auto"/>
        <w:bottom w:val="none" w:sz="0" w:space="0" w:color="auto"/>
        <w:right w:val="none" w:sz="0" w:space="0" w:color="auto"/>
      </w:divBdr>
    </w:div>
    <w:div w:id="1779905289">
      <w:bodyDiv w:val="1"/>
      <w:marLeft w:val="0"/>
      <w:marRight w:val="0"/>
      <w:marTop w:val="0"/>
      <w:marBottom w:val="0"/>
      <w:divBdr>
        <w:top w:val="none" w:sz="0" w:space="0" w:color="auto"/>
        <w:left w:val="none" w:sz="0" w:space="0" w:color="auto"/>
        <w:bottom w:val="none" w:sz="0" w:space="0" w:color="auto"/>
        <w:right w:val="none" w:sz="0" w:space="0" w:color="auto"/>
      </w:divBdr>
    </w:div>
    <w:div w:id="1857188694">
      <w:bodyDiv w:val="1"/>
      <w:marLeft w:val="0"/>
      <w:marRight w:val="0"/>
      <w:marTop w:val="0"/>
      <w:marBottom w:val="0"/>
      <w:divBdr>
        <w:top w:val="none" w:sz="0" w:space="0" w:color="auto"/>
        <w:left w:val="none" w:sz="0" w:space="0" w:color="auto"/>
        <w:bottom w:val="none" w:sz="0" w:space="0" w:color="auto"/>
        <w:right w:val="none" w:sz="0" w:space="0" w:color="auto"/>
      </w:divBdr>
    </w:div>
    <w:div w:id="1897273782">
      <w:bodyDiv w:val="1"/>
      <w:marLeft w:val="0"/>
      <w:marRight w:val="0"/>
      <w:marTop w:val="0"/>
      <w:marBottom w:val="0"/>
      <w:divBdr>
        <w:top w:val="none" w:sz="0" w:space="0" w:color="auto"/>
        <w:left w:val="none" w:sz="0" w:space="0" w:color="auto"/>
        <w:bottom w:val="none" w:sz="0" w:space="0" w:color="auto"/>
        <w:right w:val="none" w:sz="0" w:space="0" w:color="auto"/>
      </w:divBdr>
    </w:div>
    <w:div w:id="1942568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1523</TotalTime>
  <Pages>4</Pages>
  <Words>633</Words>
  <Characters>5853</Characters>
  <Application>Microsoft Office Word</Application>
  <DocSecurity>0</DocSecurity>
  <Lines>142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 Y WONG</dc:creator>
  <cp:keywords/>
  <dc:description/>
  <cp:lastModifiedBy>Michael K Y WONG</cp:lastModifiedBy>
  <cp:revision>15</cp:revision>
  <dcterms:created xsi:type="dcterms:W3CDTF">2023-10-18T14:17:00Z</dcterms:created>
  <dcterms:modified xsi:type="dcterms:W3CDTF">2025-11-06T09:41:00Z</dcterms:modified>
</cp:coreProperties>
</file>