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79"/>
          <w:sz w:val="40"/>
        </w:rPr>
        <w:t>Retail Demand Forecasting: Deep Learning Model Benchmarks</w:t>
      </w:r>
    </w:p>
    <w:p>
      <w:pPr>
        <w:spacing w:after="360"/>
        <w:jc w:val="center"/>
      </w:pPr>
      <w:r>
        <w:rPr>
          <w:rFonts w:ascii="Calibri" w:hAnsi="Calibri"/>
          <w:i/>
          <w:color w:val="595959"/>
          <w:sz w:val="24"/>
        </w:rPr>
        <w:t>Comparative Performance of Temporal Fusion Transformer (TFT) Variants vs. PatchTST</w:t>
      </w:r>
    </w:p>
    <w:p>
      <w:pPr>
        <w:spacing w:after="280"/>
      </w:pPr>
      <w:r>
        <w:t>This report provides an empirical architectural and metric comparison across five trained deep learning forecasting models developed for the Corporación Favorita multi-echelon retail supply chain dataset. Evaluated on an identical unseen test set (August 1 to August 15, 2017) across 400 store-item pairs over a 7-day replenishment horizon.</w:t>
      </w:r>
    </w:p>
    <w:p>
      <w:pPr>
        <w:pStyle w:val="Heading1"/>
        <w:spacing w:after="160"/>
      </w:pPr>
      <w:r>
        <w:rPr>
          <w:rFonts w:ascii="Calibri" w:hAnsi="Calibri"/>
          <w:b/>
          <w:color w:val="1F4E79"/>
          <w:sz w:val="28"/>
        </w:rPr>
        <w:t>1. Architectural &amp; Training Hyperparameters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1F4E79"/>
            <w:tcMar>
              <w:top w:w="120" w:type="dxa"/>
              <w:bottom w:w="120" w:type="dxa"/>
              <w:left w:w="100" w:type="dxa"/>
              <w:right w:w="100" w:type="dxa"/>
            </w:tcMar>
          </w:tcPr>
          <w:p>
            <w:pPr>
              <w:jc w:val="left"/>
            </w:pPr>
            <w:r>
              <w:rPr>
                <w:rFonts w:ascii="Calibri" w:hAnsi="Calibri"/>
                <w:b/>
                <w:color w:val="FFFFFF"/>
                <w:sz w:val="19"/>
              </w:rPr>
              <w:t>Configuration Parameter</w:t>
            </w:r>
          </w:p>
        </w:tc>
        <w:tc>
          <w:tcPr>
            <w:tcW w:type="dxa" w:w="1656"/>
            <w:shd w:val="clear" w:color="auto" w:fill="1F4E79"/>
            <w:tcMar>
              <w:top w:w="120" w:type="dxa"/>
              <w:bottom w:w="120" w:type="dxa"/>
              <w:left w:w="100" w:type="dxa"/>
              <w:right w:w="100" w:type="dxa"/>
            </w:tcMar>
          </w:tcPr>
          <w:p>
            <w:pPr>
              <w:jc w:val="center"/>
            </w:pPr>
            <w:r>
              <w:rPr>
                <w:rFonts w:ascii="Calibri" w:hAnsi="Calibri"/>
                <w:b/>
                <w:color w:val="FFFFFF"/>
                <w:sz w:val="19"/>
              </w:rPr>
              <w:t>PatchTST Benchmark</w:t>
            </w:r>
          </w:p>
        </w:tc>
        <w:tc>
          <w:tcPr>
            <w:tcW w:type="dxa" w:w="1656"/>
            <w:shd w:val="clear" w:color="auto" w:fill="1F4E79"/>
            <w:tcMar>
              <w:top w:w="120" w:type="dxa"/>
              <w:bottom w:w="120" w:type="dxa"/>
              <w:left w:w="100" w:type="dxa"/>
              <w:right w:w="100" w:type="dxa"/>
            </w:tcMar>
          </w:tcPr>
          <w:p>
            <w:pPr>
              <w:jc w:val="center"/>
            </w:pPr>
            <w:r>
              <w:rPr>
                <w:rFonts w:ascii="Calibri" w:hAnsi="Calibri"/>
                <w:b/>
                <w:color w:val="FFFFFF"/>
                <w:sz w:val="19"/>
              </w:rPr>
              <w:t>TFT Manual (LR=0.0005)</w:t>
            </w:r>
          </w:p>
        </w:tc>
        <w:tc>
          <w:tcPr>
            <w:tcW w:type="dxa" w:w="1656"/>
            <w:shd w:val="clear" w:color="auto" w:fill="1F4E79"/>
            <w:tcMar>
              <w:top w:w="120" w:type="dxa"/>
              <w:bottom w:w="120" w:type="dxa"/>
              <w:left w:w="100" w:type="dxa"/>
              <w:right w:w="100" w:type="dxa"/>
            </w:tcMar>
          </w:tcPr>
          <w:p>
            <w:pPr>
              <w:jc w:val="center"/>
            </w:pPr>
            <w:r>
              <w:rPr>
                <w:rFonts w:ascii="Calibri" w:hAnsi="Calibri"/>
                <w:b/>
                <w:color w:val="FFFFFF"/>
                <w:sz w:val="19"/>
              </w:rPr>
              <w:t>TFT Manual (LR=0.00025)</w:t>
            </w:r>
          </w:p>
        </w:tc>
        <w:tc>
          <w:tcPr>
            <w:tcW w:type="dxa" w:w="1656"/>
            <w:shd w:val="clear" w:color="auto" w:fill="1F4E79"/>
            <w:tcMar>
              <w:top w:w="120" w:type="dxa"/>
              <w:bottom w:w="120" w:type="dxa"/>
              <w:left w:w="100" w:type="dxa"/>
              <w:right w:w="100" w:type="dxa"/>
            </w:tcMar>
          </w:tcPr>
          <w:p>
            <w:pPr>
              <w:jc w:val="center"/>
            </w:pPr>
            <w:r>
              <w:rPr>
                <w:rFonts w:ascii="Calibri" w:hAnsi="Calibri"/>
                <w:b/>
                <w:color w:val="FFFFFF"/>
                <w:sz w:val="19"/>
              </w:rPr>
              <w:t>TFT (10% Subsample)</w:t>
            </w:r>
          </w:p>
        </w:tc>
        <w:tc>
          <w:tcPr>
            <w:tcW w:type="dxa" w:w="1656"/>
            <w:shd w:val="clear" w:color="auto" w:fill="1F4E79"/>
            <w:tcMar>
              <w:top w:w="120" w:type="dxa"/>
              <w:bottom w:w="120" w:type="dxa"/>
              <w:left w:w="100" w:type="dxa"/>
              <w:right w:w="100" w:type="dxa"/>
            </w:tcMar>
          </w:tcPr>
          <w:p>
            <w:pPr>
              <w:jc w:val="center"/>
            </w:pPr>
            <w:r>
              <w:rPr>
                <w:rFonts w:ascii="Calibri" w:hAnsi="Calibri"/>
                <w:b/>
                <w:color w:val="FFFFFF"/>
                <w:sz w:val="19"/>
              </w:rPr>
              <w:t>TFT Champion (100% Data)</w:t>
            </w:r>
          </w:p>
        </w:tc>
      </w:tr>
      <w:tr>
        <w:tc>
          <w:tcPr>
            <w:tcW w:type="dxa" w:w="1656"/>
            <w:shd w:val="clear" w:color="auto" w:fill="FFFFFF"/>
            <w:tcMar>
              <w:top w:w="90" w:type="dxa"/>
              <w:bottom w:w="90" w:type="dxa"/>
              <w:left w:w="90" w:type="dxa"/>
              <w:right w:w="90" w:type="dxa"/>
            </w:tcMar>
          </w:tcPr>
          <w:p>
            <w:pPr>
              <w:jc w:val="left"/>
            </w:pPr>
            <w:r>
              <w:rPr>
                <w:rFonts w:ascii="Calibri" w:hAnsi="Calibri"/>
                <w:sz w:val="17"/>
              </w:rPr>
              <w:t>Model Architecture</w:t>
            </w:r>
          </w:p>
        </w:tc>
        <w:tc>
          <w:tcPr>
            <w:tcW w:type="dxa" w:w="1656"/>
            <w:shd w:val="clear" w:color="auto" w:fill="FFFFFF"/>
            <w:tcMar>
              <w:top w:w="90" w:type="dxa"/>
              <w:bottom w:w="90" w:type="dxa"/>
              <w:left w:w="90" w:type="dxa"/>
              <w:right w:w="90" w:type="dxa"/>
            </w:tcMar>
          </w:tcPr>
          <w:p>
            <w:pPr>
              <w:jc w:val="center"/>
            </w:pPr>
            <w:r>
              <w:rPr>
                <w:rFonts w:ascii="Calibri" w:hAnsi="Calibri"/>
                <w:sz w:val="17"/>
              </w:rPr>
              <w:t>Patch Transformer</w:t>
            </w:r>
          </w:p>
        </w:tc>
        <w:tc>
          <w:tcPr>
            <w:tcW w:type="dxa" w:w="1656"/>
            <w:shd w:val="clear" w:color="auto" w:fill="FFFFFF"/>
            <w:tcMar>
              <w:top w:w="90" w:type="dxa"/>
              <w:bottom w:w="90" w:type="dxa"/>
              <w:left w:w="90" w:type="dxa"/>
              <w:right w:w="90" w:type="dxa"/>
            </w:tcMar>
          </w:tcPr>
          <w:p>
            <w:pPr>
              <w:jc w:val="center"/>
            </w:pPr>
            <w:r>
              <w:rPr>
                <w:rFonts w:ascii="Calibri" w:hAnsi="Calibri"/>
                <w:sz w:val="17"/>
              </w:rPr>
              <w:t>Temporal Fusion Transformer</w:t>
            </w:r>
          </w:p>
        </w:tc>
        <w:tc>
          <w:tcPr>
            <w:tcW w:type="dxa" w:w="1656"/>
            <w:shd w:val="clear" w:color="auto" w:fill="FFFFFF"/>
            <w:tcMar>
              <w:top w:w="90" w:type="dxa"/>
              <w:bottom w:w="90" w:type="dxa"/>
              <w:left w:w="90" w:type="dxa"/>
              <w:right w:w="90" w:type="dxa"/>
            </w:tcMar>
          </w:tcPr>
          <w:p>
            <w:pPr>
              <w:jc w:val="center"/>
            </w:pPr>
            <w:r>
              <w:rPr>
                <w:rFonts w:ascii="Calibri" w:hAnsi="Calibri"/>
                <w:sz w:val="17"/>
              </w:rPr>
              <w:t>Temporal Fusion Transformer</w:t>
            </w:r>
          </w:p>
        </w:tc>
        <w:tc>
          <w:tcPr>
            <w:tcW w:type="dxa" w:w="1656"/>
            <w:shd w:val="clear" w:color="auto" w:fill="FFFFFF"/>
            <w:tcMar>
              <w:top w:w="90" w:type="dxa"/>
              <w:bottom w:w="90" w:type="dxa"/>
              <w:left w:w="90" w:type="dxa"/>
              <w:right w:w="90" w:type="dxa"/>
            </w:tcMar>
          </w:tcPr>
          <w:p>
            <w:pPr>
              <w:jc w:val="center"/>
            </w:pPr>
            <w:r>
              <w:rPr>
                <w:rFonts w:ascii="Calibri" w:hAnsi="Calibri"/>
                <w:sz w:val="17"/>
              </w:rPr>
              <w:t>Temporal Fusion Transformer</w:t>
            </w:r>
          </w:p>
        </w:tc>
        <w:tc>
          <w:tcPr>
            <w:tcW w:type="dxa" w:w="1656"/>
            <w:shd w:val="clear" w:color="auto" w:fill="EBF1F5"/>
            <w:tcMar>
              <w:top w:w="90" w:type="dxa"/>
              <w:bottom w:w="90" w:type="dxa"/>
              <w:left w:w="90" w:type="dxa"/>
              <w:right w:w="90" w:type="dxa"/>
            </w:tcMar>
          </w:tcPr>
          <w:p>
            <w:pPr>
              <w:jc w:val="center"/>
            </w:pPr>
            <w:r>
              <w:rPr>
                <w:rFonts w:ascii="Calibri" w:hAnsi="Calibri"/>
                <w:b/>
                <w:color w:val="103658"/>
                <w:sz w:val="17"/>
              </w:rPr>
              <w:t>Temporal Fusion Transformer</w:t>
            </w:r>
          </w:p>
        </w:tc>
      </w:tr>
      <w:tr>
        <w:tc>
          <w:tcPr>
            <w:tcW w:type="dxa" w:w="1656"/>
            <w:shd w:val="clear" w:color="auto" w:fill="F2F5F9"/>
            <w:tcMar>
              <w:top w:w="90" w:type="dxa"/>
              <w:bottom w:w="90" w:type="dxa"/>
              <w:left w:w="90" w:type="dxa"/>
              <w:right w:w="90" w:type="dxa"/>
            </w:tcMar>
          </w:tcPr>
          <w:p>
            <w:pPr>
              <w:jc w:val="left"/>
            </w:pPr>
            <w:r>
              <w:rPr>
                <w:rFonts w:ascii="Calibri" w:hAnsi="Calibri"/>
                <w:sz w:val="17"/>
              </w:rPr>
              <w:t>Optimization Method</w:t>
            </w:r>
          </w:p>
        </w:tc>
        <w:tc>
          <w:tcPr>
            <w:tcW w:type="dxa" w:w="1656"/>
            <w:shd w:val="clear" w:color="auto" w:fill="F2F5F9"/>
            <w:tcMar>
              <w:top w:w="90" w:type="dxa"/>
              <w:bottom w:w="90" w:type="dxa"/>
              <w:left w:w="90" w:type="dxa"/>
              <w:right w:w="90" w:type="dxa"/>
            </w:tcMar>
          </w:tcPr>
          <w:p>
            <w:pPr>
              <w:jc w:val="center"/>
            </w:pPr>
            <w:r>
              <w:rPr>
                <w:rFonts w:ascii="Calibri" w:hAnsi="Calibri"/>
                <w:sz w:val="17"/>
              </w:rPr>
              <w:t>Manual default</w:t>
            </w:r>
          </w:p>
        </w:tc>
        <w:tc>
          <w:tcPr>
            <w:tcW w:type="dxa" w:w="1656"/>
            <w:shd w:val="clear" w:color="auto" w:fill="F2F5F9"/>
            <w:tcMar>
              <w:top w:w="90" w:type="dxa"/>
              <w:bottom w:w="90" w:type="dxa"/>
              <w:left w:w="90" w:type="dxa"/>
              <w:right w:w="90" w:type="dxa"/>
            </w:tcMar>
          </w:tcPr>
          <w:p>
            <w:pPr>
              <w:jc w:val="center"/>
            </w:pPr>
            <w:r>
              <w:rPr>
                <w:rFonts w:ascii="Calibri" w:hAnsi="Calibri"/>
                <w:sz w:val="17"/>
              </w:rPr>
              <w:t>Manual heuristic</w:t>
            </w:r>
          </w:p>
        </w:tc>
        <w:tc>
          <w:tcPr>
            <w:tcW w:type="dxa" w:w="1656"/>
            <w:shd w:val="clear" w:color="auto" w:fill="F2F5F9"/>
            <w:tcMar>
              <w:top w:w="90" w:type="dxa"/>
              <w:bottom w:w="90" w:type="dxa"/>
              <w:left w:w="90" w:type="dxa"/>
              <w:right w:w="90" w:type="dxa"/>
            </w:tcMar>
          </w:tcPr>
          <w:p>
            <w:pPr>
              <w:jc w:val="center"/>
            </w:pPr>
            <w:r>
              <w:rPr>
                <w:rFonts w:ascii="Calibri" w:hAnsi="Calibri"/>
                <w:sz w:val="17"/>
              </w:rPr>
              <w:t>Manual heuristic</w:t>
            </w:r>
          </w:p>
        </w:tc>
        <w:tc>
          <w:tcPr>
            <w:tcW w:type="dxa" w:w="1656"/>
            <w:shd w:val="clear" w:color="auto" w:fill="F2F5F9"/>
            <w:tcMar>
              <w:top w:w="90" w:type="dxa"/>
              <w:bottom w:w="90" w:type="dxa"/>
              <w:left w:w="90" w:type="dxa"/>
              <w:right w:w="90" w:type="dxa"/>
            </w:tcMar>
          </w:tcPr>
          <w:p>
            <w:pPr>
              <w:jc w:val="center"/>
            </w:pPr>
            <w:r>
              <w:rPr>
                <w:rFonts w:ascii="Calibri" w:hAnsi="Calibri"/>
                <w:sz w:val="17"/>
              </w:rPr>
              <w:t>Optuna (500-batch cap)</w:t>
            </w:r>
          </w:p>
        </w:tc>
        <w:tc>
          <w:tcPr>
            <w:tcW w:type="dxa" w:w="1656"/>
            <w:shd w:val="clear" w:color="auto" w:fill="DFE8EF"/>
            <w:tcMar>
              <w:top w:w="90" w:type="dxa"/>
              <w:bottom w:w="90" w:type="dxa"/>
              <w:left w:w="90" w:type="dxa"/>
              <w:right w:w="90" w:type="dxa"/>
            </w:tcMar>
          </w:tcPr>
          <w:p>
            <w:pPr>
              <w:jc w:val="center"/>
            </w:pPr>
            <w:r>
              <w:rPr>
                <w:rFonts w:ascii="Calibri" w:hAnsi="Calibri"/>
                <w:b/>
                <w:color w:val="103658"/>
                <w:sz w:val="17"/>
              </w:rPr>
              <w:t>Optuna TPE + Full Data</w:t>
            </w:r>
          </w:p>
        </w:tc>
      </w:tr>
      <w:tr>
        <w:tc>
          <w:tcPr>
            <w:tcW w:type="dxa" w:w="1656"/>
            <w:shd w:val="clear" w:color="auto" w:fill="FFFFFF"/>
            <w:tcMar>
              <w:top w:w="90" w:type="dxa"/>
              <w:bottom w:w="90" w:type="dxa"/>
              <w:left w:w="90" w:type="dxa"/>
              <w:right w:w="90" w:type="dxa"/>
            </w:tcMar>
          </w:tcPr>
          <w:p>
            <w:pPr>
              <w:jc w:val="left"/>
            </w:pPr>
            <w:r>
              <w:rPr>
                <w:rFonts w:ascii="Calibri" w:hAnsi="Calibri"/>
                <w:sz w:val="17"/>
              </w:rPr>
              <w:t>Hidden Size (d_model)</w:t>
            </w:r>
          </w:p>
        </w:tc>
        <w:tc>
          <w:tcPr>
            <w:tcW w:type="dxa" w:w="1656"/>
            <w:shd w:val="clear" w:color="auto" w:fill="FFFFFF"/>
            <w:tcMar>
              <w:top w:w="90" w:type="dxa"/>
              <w:bottom w:w="90" w:type="dxa"/>
              <w:left w:w="90" w:type="dxa"/>
              <w:right w:w="90" w:type="dxa"/>
            </w:tcMar>
          </w:tcPr>
          <w:p>
            <w:pPr>
              <w:jc w:val="center"/>
            </w:pPr>
            <w:r>
              <w:rPr>
                <w:rFonts w:ascii="Calibri" w:hAnsi="Calibri"/>
                <w:sz w:val="17"/>
              </w:rPr>
              <w:t>64</w:t>
            </w:r>
          </w:p>
        </w:tc>
        <w:tc>
          <w:tcPr>
            <w:tcW w:type="dxa" w:w="1656"/>
            <w:shd w:val="clear" w:color="auto" w:fill="FFFFFF"/>
            <w:tcMar>
              <w:top w:w="90" w:type="dxa"/>
              <w:bottom w:w="90" w:type="dxa"/>
              <w:left w:w="90" w:type="dxa"/>
              <w:right w:w="90" w:type="dxa"/>
            </w:tcMar>
          </w:tcPr>
          <w:p>
            <w:pPr>
              <w:jc w:val="center"/>
            </w:pPr>
            <w:r>
              <w:rPr>
                <w:rFonts w:ascii="Calibri" w:hAnsi="Calibri"/>
                <w:sz w:val="17"/>
              </w:rPr>
              <w:t>64</w:t>
            </w:r>
          </w:p>
        </w:tc>
        <w:tc>
          <w:tcPr>
            <w:tcW w:type="dxa" w:w="1656"/>
            <w:shd w:val="clear" w:color="auto" w:fill="FFFFFF"/>
            <w:tcMar>
              <w:top w:w="90" w:type="dxa"/>
              <w:bottom w:w="90" w:type="dxa"/>
              <w:left w:w="90" w:type="dxa"/>
              <w:right w:w="90" w:type="dxa"/>
            </w:tcMar>
          </w:tcPr>
          <w:p>
            <w:pPr>
              <w:jc w:val="center"/>
            </w:pPr>
            <w:r>
              <w:rPr>
                <w:rFonts w:ascii="Calibri" w:hAnsi="Calibri"/>
                <w:sz w:val="17"/>
              </w:rPr>
              <w:t>64</w:t>
            </w:r>
          </w:p>
        </w:tc>
        <w:tc>
          <w:tcPr>
            <w:tcW w:type="dxa" w:w="1656"/>
            <w:shd w:val="clear" w:color="auto" w:fill="FFFFFF"/>
            <w:tcMar>
              <w:top w:w="90" w:type="dxa"/>
              <w:bottom w:w="90" w:type="dxa"/>
              <w:left w:w="90" w:type="dxa"/>
              <w:right w:w="90" w:type="dxa"/>
            </w:tcMar>
          </w:tcPr>
          <w:p>
            <w:pPr>
              <w:jc w:val="center"/>
            </w:pPr>
            <w:r>
              <w:rPr>
                <w:rFonts w:ascii="Calibri" w:hAnsi="Calibri"/>
                <w:sz w:val="17"/>
              </w:rPr>
              <w:t>64</w:t>
            </w:r>
          </w:p>
        </w:tc>
        <w:tc>
          <w:tcPr>
            <w:tcW w:type="dxa" w:w="1656"/>
            <w:shd w:val="clear" w:color="auto" w:fill="EBF1F5"/>
            <w:tcMar>
              <w:top w:w="90" w:type="dxa"/>
              <w:bottom w:w="90" w:type="dxa"/>
              <w:left w:w="90" w:type="dxa"/>
              <w:right w:w="90" w:type="dxa"/>
            </w:tcMar>
          </w:tcPr>
          <w:p>
            <w:pPr>
              <w:jc w:val="center"/>
            </w:pPr>
            <w:r>
              <w:rPr>
                <w:rFonts w:ascii="Calibri" w:hAnsi="Calibri"/>
                <w:b/>
                <w:color w:val="103658"/>
                <w:sz w:val="17"/>
              </w:rPr>
              <w:t>32 (Optimal capacity)</w:t>
            </w:r>
          </w:p>
        </w:tc>
      </w:tr>
      <w:tr>
        <w:tc>
          <w:tcPr>
            <w:tcW w:type="dxa" w:w="1656"/>
            <w:shd w:val="clear" w:color="auto" w:fill="F2F5F9"/>
            <w:tcMar>
              <w:top w:w="90" w:type="dxa"/>
              <w:bottom w:w="90" w:type="dxa"/>
              <w:left w:w="90" w:type="dxa"/>
              <w:right w:w="90" w:type="dxa"/>
            </w:tcMar>
          </w:tcPr>
          <w:p>
            <w:pPr>
              <w:jc w:val="left"/>
            </w:pPr>
            <w:r>
              <w:rPr>
                <w:rFonts w:ascii="Calibri" w:hAnsi="Calibri"/>
                <w:sz w:val="17"/>
              </w:rPr>
              <w:t>Attention Heads</w:t>
            </w:r>
          </w:p>
        </w:tc>
        <w:tc>
          <w:tcPr>
            <w:tcW w:type="dxa" w:w="1656"/>
            <w:shd w:val="clear" w:color="auto" w:fill="F2F5F9"/>
            <w:tcMar>
              <w:top w:w="90" w:type="dxa"/>
              <w:bottom w:w="90" w:type="dxa"/>
              <w:left w:w="90" w:type="dxa"/>
              <w:right w:w="90" w:type="dxa"/>
            </w:tcMar>
          </w:tcPr>
          <w:p>
            <w:pPr>
              <w:jc w:val="center"/>
            </w:pPr>
            <w:r>
              <w:rPr>
                <w:rFonts w:ascii="Calibri" w:hAnsi="Calibri"/>
                <w:sz w:val="17"/>
              </w:rPr>
              <w:t>4</w:t>
            </w:r>
          </w:p>
        </w:tc>
        <w:tc>
          <w:tcPr>
            <w:tcW w:type="dxa" w:w="1656"/>
            <w:shd w:val="clear" w:color="auto" w:fill="F2F5F9"/>
            <w:tcMar>
              <w:top w:w="90" w:type="dxa"/>
              <w:bottom w:w="90" w:type="dxa"/>
              <w:left w:w="90" w:type="dxa"/>
              <w:right w:w="90" w:type="dxa"/>
            </w:tcMar>
          </w:tcPr>
          <w:p>
            <w:pPr>
              <w:jc w:val="center"/>
            </w:pPr>
            <w:r>
              <w:rPr>
                <w:rFonts w:ascii="Calibri" w:hAnsi="Calibri"/>
                <w:sz w:val="17"/>
              </w:rPr>
              <w:t>4</w:t>
            </w:r>
          </w:p>
        </w:tc>
        <w:tc>
          <w:tcPr>
            <w:tcW w:type="dxa" w:w="1656"/>
            <w:shd w:val="clear" w:color="auto" w:fill="F2F5F9"/>
            <w:tcMar>
              <w:top w:w="90" w:type="dxa"/>
              <w:bottom w:w="90" w:type="dxa"/>
              <w:left w:w="90" w:type="dxa"/>
              <w:right w:w="90" w:type="dxa"/>
            </w:tcMar>
          </w:tcPr>
          <w:p>
            <w:pPr>
              <w:jc w:val="center"/>
            </w:pPr>
            <w:r>
              <w:rPr>
                <w:rFonts w:ascii="Calibri" w:hAnsi="Calibri"/>
                <w:sz w:val="17"/>
              </w:rPr>
              <w:t>4</w:t>
            </w:r>
          </w:p>
        </w:tc>
        <w:tc>
          <w:tcPr>
            <w:tcW w:type="dxa" w:w="1656"/>
            <w:shd w:val="clear" w:color="auto" w:fill="F2F5F9"/>
            <w:tcMar>
              <w:top w:w="90" w:type="dxa"/>
              <w:bottom w:w="90" w:type="dxa"/>
              <w:left w:w="90" w:type="dxa"/>
              <w:right w:w="90" w:type="dxa"/>
            </w:tcMar>
          </w:tcPr>
          <w:p>
            <w:pPr>
              <w:jc w:val="center"/>
            </w:pPr>
            <w:r>
              <w:rPr>
                <w:rFonts w:ascii="Calibri" w:hAnsi="Calibri"/>
                <w:sz w:val="17"/>
              </w:rPr>
              <w:t>4</w:t>
            </w:r>
          </w:p>
        </w:tc>
        <w:tc>
          <w:tcPr>
            <w:tcW w:type="dxa" w:w="1656"/>
            <w:shd w:val="clear" w:color="auto" w:fill="DFE8EF"/>
            <w:tcMar>
              <w:top w:w="90" w:type="dxa"/>
              <w:bottom w:w="90" w:type="dxa"/>
              <w:left w:w="90" w:type="dxa"/>
              <w:right w:w="90" w:type="dxa"/>
            </w:tcMar>
          </w:tcPr>
          <w:p>
            <w:pPr>
              <w:jc w:val="center"/>
            </w:pPr>
            <w:r>
              <w:rPr>
                <w:rFonts w:ascii="Calibri" w:hAnsi="Calibri"/>
                <w:b/>
                <w:color w:val="103658"/>
                <w:sz w:val="17"/>
              </w:rPr>
              <w:t>2</w:t>
            </w:r>
          </w:p>
        </w:tc>
      </w:tr>
      <w:tr>
        <w:tc>
          <w:tcPr>
            <w:tcW w:type="dxa" w:w="1656"/>
            <w:shd w:val="clear" w:color="auto" w:fill="FFFFFF"/>
            <w:tcMar>
              <w:top w:w="90" w:type="dxa"/>
              <w:bottom w:w="90" w:type="dxa"/>
              <w:left w:w="90" w:type="dxa"/>
              <w:right w:w="90" w:type="dxa"/>
            </w:tcMar>
          </w:tcPr>
          <w:p>
            <w:pPr>
              <w:jc w:val="left"/>
            </w:pPr>
            <w:r>
              <w:rPr>
                <w:rFonts w:ascii="Calibri" w:hAnsi="Calibri"/>
                <w:sz w:val="17"/>
              </w:rPr>
              <w:t>Dropout Rate</w:t>
            </w:r>
          </w:p>
        </w:tc>
        <w:tc>
          <w:tcPr>
            <w:tcW w:type="dxa" w:w="1656"/>
            <w:shd w:val="clear" w:color="auto" w:fill="FFFFFF"/>
            <w:tcMar>
              <w:top w:w="90" w:type="dxa"/>
              <w:bottom w:w="90" w:type="dxa"/>
              <w:left w:w="90" w:type="dxa"/>
              <w:right w:w="90" w:type="dxa"/>
            </w:tcMar>
          </w:tcPr>
          <w:p>
            <w:pPr>
              <w:jc w:val="center"/>
            </w:pPr>
            <w:r>
              <w:rPr>
                <w:rFonts w:ascii="Calibri" w:hAnsi="Calibri"/>
                <w:sz w:val="17"/>
              </w:rPr>
              <w:t>0.10</w:t>
            </w:r>
          </w:p>
        </w:tc>
        <w:tc>
          <w:tcPr>
            <w:tcW w:type="dxa" w:w="1656"/>
            <w:shd w:val="clear" w:color="auto" w:fill="FFFFFF"/>
            <w:tcMar>
              <w:top w:w="90" w:type="dxa"/>
              <w:bottom w:w="90" w:type="dxa"/>
              <w:left w:w="90" w:type="dxa"/>
              <w:right w:w="90" w:type="dxa"/>
            </w:tcMar>
          </w:tcPr>
          <w:p>
            <w:pPr>
              <w:jc w:val="center"/>
            </w:pPr>
            <w:r>
              <w:rPr>
                <w:rFonts w:ascii="Calibri" w:hAnsi="Calibri"/>
                <w:sz w:val="17"/>
              </w:rPr>
              <w:t>0.10</w:t>
            </w:r>
          </w:p>
        </w:tc>
        <w:tc>
          <w:tcPr>
            <w:tcW w:type="dxa" w:w="1656"/>
            <w:shd w:val="clear" w:color="auto" w:fill="FFFFFF"/>
            <w:tcMar>
              <w:top w:w="90" w:type="dxa"/>
              <w:bottom w:w="90" w:type="dxa"/>
              <w:left w:w="90" w:type="dxa"/>
              <w:right w:w="90" w:type="dxa"/>
            </w:tcMar>
          </w:tcPr>
          <w:p>
            <w:pPr>
              <w:jc w:val="center"/>
            </w:pPr>
            <w:r>
              <w:rPr>
                <w:rFonts w:ascii="Calibri" w:hAnsi="Calibri"/>
                <w:sz w:val="17"/>
              </w:rPr>
              <w:t>0.10</w:t>
            </w:r>
          </w:p>
        </w:tc>
        <w:tc>
          <w:tcPr>
            <w:tcW w:type="dxa" w:w="1656"/>
            <w:shd w:val="clear" w:color="auto" w:fill="FFFFFF"/>
            <w:tcMar>
              <w:top w:w="90" w:type="dxa"/>
              <w:bottom w:w="90" w:type="dxa"/>
              <w:left w:w="90" w:type="dxa"/>
              <w:right w:w="90" w:type="dxa"/>
            </w:tcMar>
          </w:tcPr>
          <w:p>
            <w:pPr>
              <w:jc w:val="center"/>
            </w:pPr>
            <w:r>
              <w:rPr>
                <w:rFonts w:ascii="Calibri" w:hAnsi="Calibri"/>
                <w:sz w:val="17"/>
              </w:rPr>
              <w:t>0.15</w:t>
            </w:r>
          </w:p>
        </w:tc>
        <w:tc>
          <w:tcPr>
            <w:tcW w:type="dxa" w:w="1656"/>
            <w:shd w:val="clear" w:color="auto" w:fill="EBF1F5"/>
            <w:tcMar>
              <w:top w:w="90" w:type="dxa"/>
              <w:bottom w:w="90" w:type="dxa"/>
              <w:left w:w="90" w:type="dxa"/>
              <w:right w:w="90" w:type="dxa"/>
            </w:tcMar>
          </w:tcPr>
          <w:p>
            <w:pPr>
              <w:jc w:val="center"/>
            </w:pPr>
            <w:r>
              <w:rPr>
                <w:rFonts w:ascii="Calibri" w:hAnsi="Calibri"/>
                <w:b/>
                <w:color w:val="103658"/>
                <w:sz w:val="17"/>
              </w:rPr>
              <w:t>0.25 (Strong regularization)</w:t>
            </w:r>
          </w:p>
        </w:tc>
      </w:tr>
      <w:tr>
        <w:tc>
          <w:tcPr>
            <w:tcW w:type="dxa" w:w="1656"/>
            <w:shd w:val="clear" w:color="auto" w:fill="F2F5F9"/>
            <w:tcMar>
              <w:top w:w="90" w:type="dxa"/>
              <w:bottom w:w="90" w:type="dxa"/>
              <w:left w:w="90" w:type="dxa"/>
              <w:right w:w="90" w:type="dxa"/>
            </w:tcMar>
          </w:tcPr>
          <w:p>
            <w:pPr>
              <w:jc w:val="left"/>
            </w:pPr>
            <w:r>
              <w:rPr>
                <w:rFonts w:ascii="Calibri" w:hAnsi="Calibri"/>
                <w:sz w:val="17"/>
              </w:rPr>
              <w:t>Initial Learning Rate</w:t>
            </w:r>
          </w:p>
        </w:tc>
        <w:tc>
          <w:tcPr>
            <w:tcW w:type="dxa" w:w="1656"/>
            <w:shd w:val="clear" w:color="auto" w:fill="F2F5F9"/>
            <w:tcMar>
              <w:top w:w="90" w:type="dxa"/>
              <w:bottom w:w="90" w:type="dxa"/>
              <w:left w:w="90" w:type="dxa"/>
              <w:right w:w="90" w:type="dxa"/>
            </w:tcMar>
          </w:tcPr>
          <w:p>
            <w:pPr>
              <w:jc w:val="center"/>
            </w:pPr>
            <w:r>
              <w:rPr>
                <w:rFonts w:ascii="Calibri" w:hAnsi="Calibri"/>
                <w:sz w:val="17"/>
              </w:rPr>
              <w:t>0.001000</w:t>
            </w:r>
          </w:p>
        </w:tc>
        <w:tc>
          <w:tcPr>
            <w:tcW w:type="dxa" w:w="1656"/>
            <w:shd w:val="clear" w:color="auto" w:fill="F2F5F9"/>
            <w:tcMar>
              <w:top w:w="90" w:type="dxa"/>
              <w:bottom w:w="90" w:type="dxa"/>
              <w:left w:w="90" w:type="dxa"/>
              <w:right w:w="90" w:type="dxa"/>
            </w:tcMar>
          </w:tcPr>
          <w:p>
            <w:pPr>
              <w:jc w:val="center"/>
            </w:pPr>
            <w:r>
              <w:rPr>
                <w:rFonts w:ascii="Calibri" w:hAnsi="Calibri"/>
                <w:sz w:val="17"/>
              </w:rPr>
              <w:t>0.000500</w:t>
            </w:r>
          </w:p>
        </w:tc>
        <w:tc>
          <w:tcPr>
            <w:tcW w:type="dxa" w:w="1656"/>
            <w:shd w:val="clear" w:color="auto" w:fill="F2F5F9"/>
            <w:tcMar>
              <w:top w:w="90" w:type="dxa"/>
              <w:bottom w:w="90" w:type="dxa"/>
              <w:left w:w="90" w:type="dxa"/>
              <w:right w:w="90" w:type="dxa"/>
            </w:tcMar>
          </w:tcPr>
          <w:p>
            <w:pPr>
              <w:jc w:val="center"/>
            </w:pPr>
            <w:r>
              <w:rPr>
                <w:rFonts w:ascii="Calibri" w:hAnsi="Calibri"/>
                <w:sz w:val="17"/>
              </w:rPr>
              <w:t>0.000250</w:t>
            </w:r>
          </w:p>
        </w:tc>
        <w:tc>
          <w:tcPr>
            <w:tcW w:type="dxa" w:w="1656"/>
            <w:shd w:val="clear" w:color="auto" w:fill="F2F5F9"/>
            <w:tcMar>
              <w:top w:w="90" w:type="dxa"/>
              <w:bottom w:w="90" w:type="dxa"/>
              <w:left w:w="90" w:type="dxa"/>
              <w:right w:w="90" w:type="dxa"/>
            </w:tcMar>
          </w:tcPr>
          <w:p>
            <w:pPr>
              <w:jc w:val="center"/>
            </w:pPr>
            <w:r>
              <w:rPr>
                <w:rFonts w:ascii="Calibri" w:hAnsi="Calibri"/>
                <w:sz w:val="17"/>
              </w:rPr>
              <w:t>0.002962</w:t>
            </w:r>
          </w:p>
        </w:tc>
        <w:tc>
          <w:tcPr>
            <w:tcW w:type="dxa" w:w="1656"/>
            <w:shd w:val="clear" w:color="auto" w:fill="DFE8EF"/>
            <w:tcMar>
              <w:top w:w="90" w:type="dxa"/>
              <w:bottom w:w="90" w:type="dxa"/>
              <w:left w:w="90" w:type="dxa"/>
              <w:right w:w="90" w:type="dxa"/>
            </w:tcMar>
          </w:tcPr>
          <w:p>
            <w:pPr>
              <w:jc w:val="center"/>
            </w:pPr>
            <w:r>
              <w:rPr>
                <w:rFonts w:ascii="Calibri" w:hAnsi="Calibri"/>
                <w:b/>
                <w:color w:val="103658"/>
                <w:sz w:val="17"/>
              </w:rPr>
              <w:t>0.002596</w:t>
            </w:r>
          </w:p>
        </w:tc>
      </w:tr>
      <w:tr>
        <w:tc>
          <w:tcPr>
            <w:tcW w:type="dxa" w:w="1656"/>
            <w:shd w:val="clear" w:color="auto" w:fill="FFFFFF"/>
            <w:tcMar>
              <w:top w:w="90" w:type="dxa"/>
              <w:bottom w:w="90" w:type="dxa"/>
              <w:left w:w="90" w:type="dxa"/>
              <w:right w:w="90" w:type="dxa"/>
            </w:tcMar>
          </w:tcPr>
          <w:p>
            <w:pPr>
              <w:jc w:val="left"/>
            </w:pPr>
            <w:r>
              <w:rPr>
                <w:rFonts w:ascii="Calibri" w:hAnsi="Calibri"/>
                <w:sz w:val="17"/>
              </w:rPr>
              <w:t>Weight Decay</w:t>
            </w:r>
          </w:p>
        </w:tc>
        <w:tc>
          <w:tcPr>
            <w:tcW w:type="dxa" w:w="1656"/>
            <w:shd w:val="clear" w:color="auto" w:fill="FFFFFF"/>
            <w:tcMar>
              <w:top w:w="90" w:type="dxa"/>
              <w:bottom w:w="90" w:type="dxa"/>
              <w:left w:w="90" w:type="dxa"/>
              <w:right w:w="90" w:type="dxa"/>
            </w:tcMar>
          </w:tcPr>
          <w:p>
            <w:pPr>
              <w:jc w:val="center"/>
            </w:pPr>
            <w:r>
              <w:rPr>
                <w:rFonts w:ascii="Calibri" w:hAnsi="Calibri"/>
                <w:sz w:val="17"/>
              </w:rPr>
              <w:t>1e-4</w:t>
            </w:r>
          </w:p>
        </w:tc>
        <w:tc>
          <w:tcPr>
            <w:tcW w:type="dxa" w:w="1656"/>
            <w:shd w:val="clear" w:color="auto" w:fill="FFFFFF"/>
            <w:tcMar>
              <w:top w:w="90" w:type="dxa"/>
              <w:bottom w:w="90" w:type="dxa"/>
              <w:left w:w="90" w:type="dxa"/>
              <w:right w:w="90" w:type="dxa"/>
            </w:tcMar>
          </w:tcPr>
          <w:p>
            <w:pPr>
              <w:jc w:val="center"/>
            </w:pPr>
            <w:r>
              <w:rPr>
                <w:rFonts w:ascii="Calibri" w:hAnsi="Calibri"/>
                <w:sz w:val="17"/>
              </w:rPr>
              <w:t>1e-4</w:t>
            </w:r>
          </w:p>
        </w:tc>
        <w:tc>
          <w:tcPr>
            <w:tcW w:type="dxa" w:w="1656"/>
            <w:shd w:val="clear" w:color="auto" w:fill="FFFFFF"/>
            <w:tcMar>
              <w:top w:w="90" w:type="dxa"/>
              <w:bottom w:w="90" w:type="dxa"/>
              <w:left w:w="90" w:type="dxa"/>
              <w:right w:w="90" w:type="dxa"/>
            </w:tcMar>
          </w:tcPr>
          <w:p>
            <w:pPr>
              <w:jc w:val="center"/>
            </w:pPr>
            <w:r>
              <w:rPr>
                <w:rFonts w:ascii="Calibri" w:hAnsi="Calibri"/>
                <w:sz w:val="17"/>
              </w:rPr>
              <w:t>1e-4</w:t>
            </w:r>
          </w:p>
        </w:tc>
        <w:tc>
          <w:tcPr>
            <w:tcW w:type="dxa" w:w="1656"/>
            <w:shd w:val="clear" w:color="auto" w:fill="FFFFFF"/>
            <w:tcMar>
              <w:top w:w="90" w:type="dxa"/>
              <w:bottom w:w="90" w:type="dxa"/>
              <w:left w:w="90" w:type="dxa"/>
              <w:right w:w="90" w:type="dxa"/>
            </w:tcMar>
          </w:tcPr>
          <w:p>
            <w:pPr>
              <w:jc w:val="center"/>
            </w:pPr>
            <w:r>
              <w:rPr>
                <w:rFonts w:ascii="Calibri" w:hAnsi="Calibri"/>
                <w:sz w:val="17"/>
              </w:rPr>
              <w:t>1e-4</w:t>
            </w:r>
          </w:p>
        </w:tc>
        <w:tc>
          <w:tcPr>
            <w:tcW w:type="dxa" w:w="1656"/>
            <w:shd w:val="clear" w:color="auto" w:fill="EBF1F5"/>
            <w:tcMar>
              <w:top w:w="90" w:type="dxa"/>
              <w:bottom w:w="90" w:type="dxa"/>
              <w:left w:w="90" w:type="dxa"/>
              <w:right w:w="90" w:type="dxa"/>
            </w:tcMar>
          </w:tcPr>
          <w:p>
            <w:pPr>
              <w:jc w:val="center"/>
            </w:pPr>
            <w:r>
              <w:rPr>
                <w:rFonts w:ascii="Calibri" w:hAnsi="Calibri"/>
                <w:b/>
                <w:color w:val="103658"/>
                <w:sz w:val="17"/>
              </w:rPr>
              <w:t>2.66e-5</w:t>
            </w:r>
          </w:p>
        </w:tc>
      </w:tr>
      <w:tr>
        <w:tc>
          <w:tcPr>
            <w:tcW w:type="dxa" w:w="1656"/>
            <w:shd w:val="clear" w:color="auto" w:fill="F2F5F9"/>
            <w:tcMar>
              <w:top w:w="90" w:type="dxa"/>
              <w:bottom w:w="90" w:type="dxa"/>
              <w:left w:w="90" w:type="dxa"/>
              <w:right w:w="90" w:type="dxa"/>
            </w:tcMar>
          </w:tcPr>
          <w:p>
            <w:pPr>
              <w:jc w:val="left"/>
            </w:pPr>
            <w:r>
              <w:rPr>
                <w:rFonts w:ascii="Calibri" w:hAnsi="Calibri"/>
                <w:sz w:val="17"/>
              </w:rPr>
              <w:t>Loss Function</w:t>
            </w:r>
          </w:p>
        </w:tc>
        <w:tc>
          <w:tcPr>
            <w:tcW w:type="dxa" w:w="1656"/>
            <w:shd w:val="clear" w:color="auto" w:fill="F2F5F9"/>
            <w:tcMar>
              <w:top w:w="90" w:type="dxa"/>
              <w:bottom w:w="90" w:type="dxa"/>
              <w:left w:w="90" w:type="dxa"/>
              <w:right w:w="90" w:type="dxa"/>
            </w:tcMar>
          </w:tcPr>
          <w:p>
            <w:pPr>
              <w:jc w:val="center"/>
            </w:pPr>
            <w:r>
              <w:rPr>
                <w:rFonts w:ascii="Calibri" w:hAnsi="Calibri"/>
                <w:sz w:val="17"/>
              </w:rPr>
              <w:t>MSE Loss</w:t>
            </w:r>
          </w:p>
        </w:tc>
        <w:tc>
          <w:tcPr>
            <w:tcW w:type="dxa" w:w="1656"/>
            <w:shd w:val="clear" w:color="auto" w:fill="F2F5F9"/>
            <w:tcMar>
              <w:top w:w="90" w:type="dxa"/>
              <w:bottom w:w="90" w:type="dxa"/>
              <w:left w:w="90" w:type="dxa"/>
              <w:right w:w="90" w:type="dxa"/>
            </w:tcMar>
          </w:tcPr>
          <w:p>
            <w:pPr>
              <w:jc w:val="center"/>
            </w:pPr>
            <w:r>
              <w:rPr>
                <w:rFonts w:ascii="Calibri" w:hAnsi="Calibri"/>
                <w:sz w:val="17"/>
              </w:rPr>
              <w:t>Huber Loss (delta=1.0)</w:t>
            </w:r>
          </w:p>
        </w:tc>
        <w:tc>
          <w:tcPr>
            <w:tcW w:type="dxa" w:w="1656"/>
            <w:shd w:val="clear" w:color="auto" w:fill="F2F5F9"/>
            <w:tcMar>
              <w:top w:w="90" w:type="dxa"/>
              <w:bottom w:w="90" w:type="dxa"/>
              <w:left w:w="90" w:type="dxa"/>
              <w:right w:w="90" w:type="dxa"/>
            </w:tcMar>
          </w:tcPr>
          <w:p>
            <w:pPr>
              <w:jc w:val="center"/>
            </w:pPr>
            <w:r>
              <w:rPr>
                <w:rFonts w:ascii="Calibri" w:hAnsi="Calibri"/>
                <w:sz w:val="17"/>
              </w:rPr>
              <w:t>Huber Loss (delta=1.0)</w:t>
            </w:r>
          </w:p>
        </w:tc>
        <w:tc>
          <w:tcPr>
            <w:tcW w:type="dxa" w:w="1656"/>
            <w:shd w:val="clear" w:color="auto" w:fill="F2F5F9"/>
            <w:tcMar>
              <w:top w:w="90" w:type="dxa"/>
              <w:bottom w:w="90" w:type="dxa"/>
              <w:left w:w="90" w:type="dxa"/>
              <w:right w:w="90" w:type="dxa"/>
            </w:tcMar>
          </w:tcPr>
          <w:p>
            <w:pPr>
              <w:jc w:val="center"/>
            </w:pPr>
            <w:r>
              <w:rPr>
                <w:rFonts w:ascii="Calibri" w:hAnsi="Calibri"/>
                <w:sz w:val="17"/>
              </w:rPr>
              <w:t>Huber Loss (delta=1.0)</w:t>
            </w:r>
          </w:p>
        </w:tc>
        <w:tc>
          <w:tcPr>
            <w:tcW w:type="dxa" w:w="1656"/>
            <w:shd w:val="clear" w:color="auto" w:fill="DFE8EF"/>
            <w:tcMar>
              <w:top w:w="90" w:type="dxa"/>
              <w:bottom w:w="90" w:type="dxa"/>
              <w:left w:w="90" w:type="dxa"/>
              <w:right w:w="90" w:type="dxa"/>
            </w:tcMar>
          </w:tcPr>
          <w:p>
            <w:pPr>
              <w:jc w:val="center"/>
            </w:pPr>
            <w:r>
              <w:rPr>
                <w:rFonts w:ascii="Calibri" w:hAnsi="Calibri"/>
                <w:b/>
                <w:color w:val="103658"/>
                <w:sz w:val="17"/>
              </w:rPr>
              <w:t>Huber Loss (delta=1.0)</w:t>
            </w:r>
          </w:p>
        </w:tc>
      </w:tr>
      <w:tr>
        <w:tc>
          <w:tcPr>
            <w:tcW w:type="dxa" w:w="1656"/>
            <w:shd w:val="clear" w:color="auto" w:fill="FFFFFF"/>
            <w:tcMar>
              <w:top w:w="90" w:type="dxa"/>
              <w:bottom w:w="90" w:type="dxa"/>
              <w:left w:w="90" w:type="dxa"/>
              <w:right w:w="90" w:type="dxa"/>
            </w:tcMar>
          </w:tcPr>
          <w:p>
            <w:pPr>
              <w:jc w:val="left"/>
            </w:pPr>
            <w:r>
              <w:rPr>
                <w:rFonts w:ascii="Calibri" w:hAnsi="Calibri"/>
                <w:sz w:val="17"/>
              </w:rPr>
              <w:t>Training Data Volume</w:t>
            </w:r>
          </w:p>
        </w:tc>
        <w:tc>
          <w:tcPr>
            <w:tcW w:type="dxa" w:w="1656"/>
            <w:shd w:val="clear" w:color="auto" w:fill="FFFFFF"/>
            <w:tcMar>
              <w:top w:w="90" w:type="dxa"/>
              <w:bottom w:w="90" w:type="dxa"/>
              <w:left w:w="90" w:type="dxa"/>
              <w:right w:w="90" w:type="dxa"/>
            </w:tcMar>
          </w:tcPr>
          <w:p>
            <w:pPr>
              <w:jc w:val="center"/>
            </w:pPr>
            <w:r>
              <w:rPr>
                <w:rFonts w:ascii="Calibri" w:hAnsi="Calibri"/>
                <w:sz w:val="17"/>
              </w:rPr>
              <w:t>100% (624k seqs)</w:t>
            </w:r>
          </w:p>
        </w:tc>
        <w:tc>
          <w:tcPr>
            <w:tcW w:type="dxa" w:w="1656"/>
            <w:shd w:val="clear" w:color="auto" w:fill="FFFFFF"/>
            <w:tcMar>
              <w:top w:w="90" w:type="dxa"/>
              <w:bottom w:w="90" w:type="dxa"/>
              <w:left w:w="90" w:type="dxa"/>
              <w:right w:w="90" w:type="dxa"/>
            </w:tcMar>
          </w:tcPr>
          <w:p>
            <w:pPr>
              <w:jc w:val="center"/>
            </w:pPr>
            <w:r>
              <w:rPr>
                <w:rFonts w:ascii="Calibri" w:hAnsi="Calibri"/>
                <w:sz w:val="17"/>
              </w:rPr>
              <w:t>100% (624k seqs)</w:t>
            </w:r>
          </w:p>
        </w:tc>
        <w:tc>
          <w:tcPr>
            <w:tcW w:type="dxa" w:w="1656"/>
            <w:shd w:val="clear" w:color="auto" w:fill="FFFFFF"/>
            <w:tcMar>
              <w:top w:w="90" w:type="dxa"/>
              <w:bottom w:w="90" w:type="dxa"/>
              <w:left w:w="90" w:type="dxa"/>
              <w:right w:w="90" w:type="dxa"/>
            </w:tcMar>
          </w:tcPr>
          <w:p>
            <w:pPr>
              <w:jc w:val="center"/>
            </w:pPr>
            <w:r>
              <w:rPr>
                <w:rFonts w:ascii="Calibri" w:hAnsi="Calibri"/>
                <w:sz w:val="17"/>
              </w:rPr>
              <w:t>100% (624k seqs)</w:t>
            </w:r>
          </w:p>
        </w:tc>
        <w:tc>
          <w:tcPr>
            <w:tcW w:type="dxa" w:w="1656"/>
            <w:shd w:val="clear" w:color="auto" w:fill="FFFFFF"/>
            <w:tcMar>
              <w:top w:w="90" w:type="dxa"/>
              <w:bottom w:w="90" w:type="dxa"/>
              <w:left w:w="90" w:type="dxa"/>
              <w:right w:w="90" w:type="dxa"/>
            </w:tcMar>
          </w:tcPr>
          <w:p>
            <w:pPr>
              <w:jc w:val="center"/>
            </w:pPr>
            <w:r>
              <w:rPr>
                <w:rFonts w:ascii="Calibri" w:hAnsi="Calibri"/>
                <w:sz w:val="17"/>
              </w:rPr>
              <w:t>10% (64k seqs)</w:t>
            </w:r>
          </w:p>
        </w:tc>
        <w:tc>
          <w:tcPr>
            <w:tcW w:type="dxa" w:w="1656"/>
            <w:shd w:val="clear" w:color="auto" w:fill="EBF1F5"/>
            <w:tcMar>
              <w:top w:w="90" w:type="dxa"/>
              <w:bottom w:w="90" w:type="dxa"/>
              <w:left w:w="90" w:type="dxa"/>
              <w:right w:w="90" w:type="dxa"/>
            </w:tcMar>
          </w:tcPr>
          <w:p>
            <w:pPr>
              <w:jc w:val="center"/>
            </w:pPr>
            <w:r>
              <w:rPr>
                <w:rFonts w:ascii="Calibri" w:hAnsi="Calibri"/>
                <w:b/>
                <w:color w:val="103658"/>
                <w:sz w:val="17"/>
              </w:rPr>
              <w:t>100% (624,451 seqs)</w:t>
            </w:r>
          </w:p>
        </w:tc>
      </w:tr>
      <w:tr>
        <w:tc>
          <w:tcPr>
            <w:tcW w:type="dxa" w:w="1656"/>
            <w:shd w:val="clear" w:color="auto" w:fill="F2F5F9"/>
            <w:tcMar>
              <w:top w:w="90" w:type="dxa"/>
              <w:bottom w:w="90" w:type="dxa"/>
              <w:left w:w="90" w:type="dxa"/>
              <w:right w:w="90" w:type="dxa"/>
            </w:tcMar>
          </w:tcPr>
          <w:p>
            <w:pPr>
              <w:jc w:val="left"/>
            </w:pPr>
            <w:r>
              <w:rPr>
                <w:rFonts w:ascii="Calibri" w:hAnsi="Calibri"/>
                <w:sz w:val="17"/>
              </w:rPr>
              <w:t>Epochs Completed</w:t>
            </w:r>
          </w:p>
        </w:tc>
        <w:tc>
          <w:tcPr>
            <w:tcW w:type="dxa" w:w="1656"/>
            <w:shd w:val="clear" w:color="auto" w:fill="F2F5F9"/>
            <w:tcMar>
              <w:top w:w="90" w:type="dxa"/>
              <w:bottom w:w="90" w:type="dxa"/>
              <w:left w:w="90" w:type="dxa"/>
              <w:right w:w="90" w:type="dxa"/>
            </w:tcMar>
          </w:tcPr>
          <w:p>
            <w:pPr>
              <w:jc w:val="center"/>
            </w:pPr>
            <w:r>
              <w:rPr>
                <w:rFonts w:ascii="Calibri" w:hAnsi="Calibri"/>
                <w:sz w:val="17"/>
              </w:rPr>
              <w:t>9 (Early stopped)</w:t>
            </w:r>
          </w:p>
        </w:tc>
        <w:tc>
          <w:tcPr>
            <w:tcW w:type="dxa" w:w="1656"/>
            <w:shd w:val="clear" w:color="auto" w:fill="F2F5F9"/>
            <w:tcMar>
              <w:top w:w="90" w:type="dxa"/>
              <w:bottom w:w="90" w:type="dxa"/>
              <w:left w:w="90" w:type="dxa"/>
              <w:right w:w="90" w:type="dxa"/>
            </w:tcMar>
          </w:tcPr>
          <w:p>
            <w:pPr>
              <w:jc w:val="center"/>
            </w:pPr>
            <w:r>
              <w:rPr>
                <w:rFonts w:ascii="Calibri" w:hAnsi="Calibri"/>
                <w:sz w:val="17"/>
              </w:rPr>
              <w:t>8 (Early stopped)</w:t>
            </w:r>
          </w:p>
        </w:tc>
        <w:tc>
          <w:tcPr>
            <w:tcW w:type="dxa" w:w="1656"/>
            <w:shd w:val="clear" w:color="auto" w:fill="F2F5F9"/>
            <w:tcMar>
              <w:top w:w="90" w:type="dxa"/>
              <w:bottom w:w="90" w:type="dxa"/>
              <w:left w:w="90" w:type="dxa"/>
              <w:right w:w="90" w:type="dxa"/>
            </w:tcMar>
          </w:tcPr>
          <w:p>
            <w:pPr>
              <w:jc w:val="center"/>
            </w:pPr>
            <w:r>
              <w:rPr>
                <w:rFonts w:ascii="Calibri" w:hAnsi="Calibri"/>
                <w:sz w:val="17"/>
              </w:rPr>
              <w:t>8 (Early stopped)</w:t>
            </w:r>
          </w:p>
        </w:tc>
        <w:tc>
          <w:tcPr>
            <w:tcW w:type="dxa" w:w="1656"/>
            <w:shd w:val="clear" w:color="auto" w:fill="F2F5F9"/>
            <w:tcMar>
              <w:top w:w="90" w:type="dxa"/>
              <w:bottom w:w="90" w:type="dxa"/>
              <w:left w:w="90" w:type="dxa"/>
              <w:right w:w="90" w:type="dxa"/>
            </w:tcMar>
          </w:tcPr>
          <w:p>
            <w:pPr>
              <w:jc w:val="center"/>
            </w:pPr>
            <w:r>
              <w:rPr>
                <w:rFonts w:ascii="Calibri" w:hAnsi="Calibri"/>
                <w:sz w:val="17"/>
              </w:rPr>
              <w:t>12 (Early stopped)</w:t>
            </w:r>
          </w:p>
        </w:tc>
        <w:tc>
          <w:tcPr>
            <w:tcW w:type="dxa" w:w="1656"/>
            <w:shd w:val="clear" w:color="auto" w:fill="DFE8EF"/>
            <w:tcMar>
              <w:top w:w="90" w:type="dxa"/>
              <w:bottom w:w="90" w:type="dxa"/>
              <w:left w:w="90" w:type="dxa"/>
              <w:right w:w="90" w:type="dxa"/>
            </w:tcMar>
          </w:tcPr>
          <w:p>
            <w:pPr>
              <w:jc w:val="center"/>
            </w:pPr>
            <w:r>
              <w:rPr>
                <w:rFonts w:ascii="Calibri" w:hAnsi="Calibri"/>
                <w:b/>
                <w:color w:val="103658"/>
                <w:sz w:val="17"/>
              </w:rPr>
              <w:t>15 (Optimal convergence)</w:t>
            </w:r>
          </w:p>
        </w:tc>
      </w:tr>
      <w:tr>
        <w:tc>
          <w:tcPr>
            <w:tcW w:type="dxa" w:w="1656"/>
            <w:shd w:val="clear" w:color="auto" w:fill="FFFFFF"/>
            <w:tcMar>
              <w:top w:w="90" w:type="dxa"/>
              <w:bottom w:w="90" w:type="dxa"/>
              <w:left w:w="90" w:type="dxa"/>
              <w:right w:w="90" w:type="dxa"/>
            </w:tcMar>
          </w:tcPr>
          <w:p>
            <w:pPr>
              <w:jc w:val="left"/>
            </w:pPr>
            <w:r>
              <w:rPr>
                <w:rFonts w:ascii="Calibri" w:hAnsi="Calibri"/>
                <w:sz w:val="17"/>
              </w:rPr>
              <w:t>Epoch Compute Time</w:t>
            </w:r>
          </w:p>
        </w:tc>
        <w:tc>
          <w:tcPr>
            <w:tcW w:type="dxa" w:w="1656"/>
            <w:shd w:val="clear" w:color="auto" w:fill="FFFFFF"/>
            <w:tcMar>
              <w:top w:w="90" w:type="dxa"/>
              <w:bottom w:w="90" w:type="dxa"/>
              <w:left w:w="90" w:type="dxa"/>
              <w:right w:w="90" w:type="dxa"/>
            </w:tcMar>
          </w:tcPr>
          <w:p>
            <w:pPr>
              <w:jc w:val="center"/>
            </w:pPr>
            <w:r>
              <w:rPr>
                <w:rFonts w:ascii="Calibri" w:hAnsi="Calibri"/>
                <w:sz w:val="17"/>
              </w:rPr>
              <w:t>~192s</w:t>
            </w:r>
          </w:p>
        </w:tc>
        <w:tc>
          <w:tcPr>
            <w:tcW w:type="dxa" w:w="1656"/>
            <w:shd w:val="clear" w:color="auto" w:fill="FFFFFF"/>
            <w:tcMar>
              <w:top w:w="90" w:type="dxa"/>
              <w:bottom w:w="90" w:type="dxa"/>
              <w:left w:w="90" w:type="dxa"/>
              <w:right w:w="90" w:type="dxa"/>
            </w:tcMar>
          </w:tcPr>
          <w:p>
            <w:pPr>
              <w:jc w:val="center"/>
            </w:pPr>
            <w:r>
              <w:rPr>
                <w:rFonts w:ascii="Calibri" w:hAnsi="Calibri"/>
                <w:sz w:val="17"/>
              </w:rPr>
              <w:t>~815s</w:t>
            </w:r>
          </w:p>
        </w:tc>
        <w:tc>
          <w:tcPr>
            <w:tcW w:type="dxa" w:w="1656"/>
            <w:shd w:val="clear" w:color="auto" w:fill="FFFFFF"/>
            <w:tcMar>
              <w:top w:w="90" w:type="dxa"/>
              <w:bottom w:w="90" w:type="dxa"/>
              <w:left w:w="90" w:type="dxa"/>
              <w:right w:w="90" w:type="dxa"/>
            </w:tcMar>
          </w:tcPr>
          <w:p>
            <w:pPr>
              <w:jc w:val="center"/>
            </w:pPr>
            <w:r>
              <w:rPr>
                <w:rFonts w:ascii="Calibri" w:hAnsi="Calibri"/>
                <w:sz w:val="17"/>
              </w:rPr>
              <w:t>~803s</w:t>
            </w:r>
          </w:p>
        </w:tc>
        <w:tc>
          <w:tcPr>
            <w:tcW w:type="dxa" w:w="1656"/>
            <w:shd w:val="clear" w:color="auto" w:fill="FFFFFF"/>
            <w:tcMar>
              <w:top w:w="90" w:type="dxa"/>
              <w:bottom w:w="90" w:type="dxa"/>
              <w:left w:w="90" w:type="dxa"/>
              <w:right w:w="90" w:type="dxa"/>
            </w:tcMar>
          </w:tcPr>
          <w:p>
            <w:pPr>
              <w:jc w:val="center"/>
            </w:pPr>
            <w:r>
              <w:rPr>
                <w:rFonts w:ascii="Calibri" w:hAnsi="Calibri"/>
                <w:sz w:val="17"/>
              </w:rPr>
              <w:t>~165s</w:t>
            </w:r>
          </w:p>
        </w:tc>
        <w:tc>
          <w:tcPr>
            <w:tcW w:type="dxa" w:w="1656"/>
            <w:shd w:val="clear" w:color="auto" w:fill="EBF1F5"/>
            <w:tcMar>
              <w:top w:w="90" w:type="dxa"/>
              <w:bottom w:w="90" w:type="dxa"/>
              <w:left w:w="90" w:type="dxa"/>
              <w:right w:w="90" w:type="dxa"/>
            </w:tcMar>
          </w:tcPr>
          <w:p>
            <w:pPr>
              <w:jc w:val="center"/>
            </w:pPr>
            <w:r>
              <w:rPr>
                <w:rFonts w:ascii="Calibri" w:hAnsi="Calibri"/>
                <w:b/>
                <w:color w:val="103658"/>
                <w:sz w:val="17"/>
              </w:rPr>
              <w:t>~403s (2x faster than manual)</w:t>
            </w:r>
          </w:p>
        </w:tc>
      </w:tr>
      <w:tr>
        <w:tc>
          <w:tcPr>
            <w:tcW w:type="dxa" w:w="1656"/>
            <w:shd w:val="clear" w:color="auto" w:fill="F2F5F9"/>
            <w:tcMar>
              <w:top w:w="90" w:type="dxa"/>
              <w:bottom w:w="90" w:type="dxa"/>
              <w:left w:w="90" w:type="dxa"/>
              <w:right w:w="90" w:type="dxa"/>
            </w:tcMar>
          </w:tcPr>
          <w:p>
            <w:pPr>
              <w:jc w:val="left"/>
            </w:pPr>
            <w:r>
              <w:rPr>
                <w:rFonts w:ascii="Calibri" w:hAnsi="Calibri"/>
                <w:sz w:val="17"/>
              </w:rPr>
              <w:t>Trainable Parameters</w:t>
            </w:r>
          </w:p>
        </w:tc>
        <w:tc>
          <w:tcPr>
            <w:tcW w:type="dxa" w:w="1656"/>
            <w:shd w:val="clear" w:color="auto" w:fill="F2F5F9"/>
            <w:tcMar>
              <w:top w:w="90" w:type="dxa"/>
              <w:bottom w:w="90" w:type="dxa"/>
              <w:left w:w="90" w:type="dxa"/>
              <w:right w:w="90" w:type="dxa"/>
            </w:tcMar>
          </w:tcPr>
          <w:p>
            <w:pPr>
              <w:jc w:val="center"/>
            </w:pPr>
            <w:r>
              <w:rPr>
                <w:rFonts w:ascii="Calibri" w:hAnsi="Calibri"/>
                <w:sz w:val="17"/>
              </w:rPr>
              <w:t>~170,000</w:t>
            </w:r>
          </w:p>
        </w:tc>
        <w:tc>
          <w:tcPr>
            <w:tcW w:type="dxa" w:w="1656"/>
            <w:shd w:val="clear" w:color="auto" w:fill="F2F5F9"/>
            <w:tcMar>
              <w:top w:w="90" w:type="dxa"/>
              <w:bottom w:w="90" w:type="dxa"/>
              <w:left w:w="90" w:type="dxa"/>
              <w:right w:w="90" w:type="dxa"/>
            </w:tcMar>
          </w:tcPr>
          <w:p>
            <w:pPr>
              <w:jc w:val="center"/>
            </w:pPr>
            <w:r>
              <w:rPr>
                <w:rFonts w:ascii="Calibri" w:hAnsi="Calibri"/>
                <w:sz w:val="17"/>
              </w:rPr>
              <w:t>808,349</w:t>
            </w:r>
          </w:p>
        </w:tc>
        <w:tc>
          <w:tcPr>
            <w:tcW w:type="dxa" w:w="1656"/>
            <w:shd w:val="clear" w:color="auto" w:fill="F2F5F9"/>
            <w:tcMar>
              <w:top w:w="90" w:type="dxa"/>
              <w:bottom w:w="90" w:type="dxa"/>
              <w:left w:w="90" w:type="dxa"/>
              <w:right w:w="90" w:type="dxa"/>
            </w:tcMar>
          </w:tcPr>
          <w:p>
            <w:pPr>
              <w:jc w:val="center"/>
            </w:pPr>
            <w:r>
              <w:rPr>
                <w:rFonts w:ascii="Calibri" w:hAnsi="Calibri"/>
                <w:sz w:val="17"/>
              </w:rPr>
              <w:t>808,349</w:t>
            </w:r>
          </w:p>
        </w:tc>
        <w:tc>
          <w:tcPr>
            <w:tcW w:type="dxa" w:w="1656"/>
            <w:shd w:val="clear" w:color="auto" w:fill="F2F5F9"/>
            <w:tcMar>
              <w:top w:w="90" w:type="dxa"/>
              <w:bottom w:w="90" w:type="dxa"/>
              <w:left w:w="90" w:type="dxa"/>
              <w:right w:w="90" w:type="dxa"/>
            </w:tcMar>
          </w:tcPr>
          <w:p>
            <w:pPr>
              <w:jc w:val="center"/>
            </w:pPr>
            <w:r>
              <w:rPr>
                <w:rFonts w:ascii="Calibri" w:hAnsi="Calibri"/>
                <w:sz w:val="17"/>
              </w:rPr>
              <w:t>808,349</w:t>
            </w:r>
          </w:p>
        </w:tc>
        <w:tc>
          <w:tcPr>
            <w:tcW w:type="dxa" w:w="1656"/>
            <w:shd w:val="clear" w:color="auto" w:fill="DFE8EF"/>
            <w:tcMar>
              <w:top w:w="90" w:type="dxa"/>
              <w:bottom w:w="90" w:type="dxa"/>
              <w:left w:w="90" w:type="dxa"/>
              <w:right w:w="90" w:type="dxa"/>
            </w:tcMar>
          </w:tcPr>
          <w:p>
            <w:pPr>
              <w:jc w:val="center"/>
            </w:pPr>
            <w:r>
              <w:rPr>
                <w:rFonts w:ascii="Calibri" w:hAnsi="Calibri"/>
                <w:b/>
                <w:color w:val="103658"/>
                <w:sz w:val="17"/>
              </w:rPr>
              <w:t>228,503 (3.5x reduction)</w:t>
            </w:r>
          </w:p>
        </w:tc>
      </w:tr>
      <w:tr>
        <w:tc>
          <w:tcPr>
            <w:tcW w:type="dxa" w:w="1656"/>
            <w:shd w:val="clear" w:color="auto" w:fill="FFFFFF"/>
            <w:tcMar>
              <w:top w:w="90" w:type="dxa"/>
              <w:bottom w:w="90" w:type="dxa"/>
              <w:left w:w="90" w:type="dxa"/>
              <w:right w:w="90" w:type="dxa"/>
            </w:tcMar>
          </w:tcPr>
          <w:p>
            <w:pPr>
              <w:jc w:val="left"/>
            </w:pPr>
            <w:r>
              <w:rPr>
                <w:rFonts w:ascii="Calibri" w:hAnsi="Calibri"/>
                <w:sz w:val="17"/>
              </w:rPr>
              <w:t>Checkpoint File Size</w:t>
            </w:r>
          </w:p>
        </w:tc>
        <w:tc>
          <w:tcPr>
            <w:tcW w:type="dxa" w:w="1656"/>
            <w:shd w:val="clear" w:color="auto" w:fill="FFFFFF"/>
            <w:tcMar>
              <w:top w:w="90" w:type="dxa"/>
              <w:bottom w:w="90" w:type="dxa"/>
              <w:left w:w="90" w:type="dxa"/>
              <w:right w:w="90" w:type="dxa"/>
            </w:tcMar>
          </w:tcPr>
          <w:p>
            <w:pPr>
              <w:jc w:val="center"/>
            </w:pPr>
            <w:r>
              <w:rPr>
                <w:rFonts w:ascii="Calibri" w:hAnsi="Calibri"/>
                <w:sz w:val="17"/>
              </w:rPr>
              <w:t>0.66 MB</w:t>
            </w:r>
          </w:p>
        </w:tc>
        <w:tc>
          <w:tcPr>
            <w:tcW w:type="dxa" w:w="1656"/>
            <w:shd w:val="clear" w:color="auto" w:fill="FFFFFF"/>
            <w:tcMar>
              <w:top w:w="90" w:type="dxa"/>
              <w:bottom w:w="90" w:type="dxa"/>
              <w:left w:w="90" w:type="dxa"/>
              <w:right w:w="90" w:type="dxa"/>
            </w:tcMar>
          </w:tcPr>
          <w:p>
            <w:pPr>
              <w:jc w:val="center"/>
            </w:pPr>
            <w:r>
              <w:rPr>
                <w:rFonts w:ascii="Calibri" w:hAnsi="Calibri"/>
                <w:sz w:val="17"/>
              </w:rPr>
              <w:t>3.41 MB</w:t>
            </w:r>
          </w:p>
        </w:tc>
        <w:tc>
          <w:tcPr>
            <w:tcW w:type="dxa" w:w="1656"/>
            <w:shd w:val="clear" w:color="auto" w:fill="FFFFFF"/>
            <w:tcMar>
              <w:top w:w="90" w:type="dxa"/>
              <w:bottom w:w="90" w:type="dxa"/>
              <w:left w:w="90" w:type="dxa"/>
              <w:right w:w="90" w:type="dxa"/>
            </w:tcMar>
          </w:tcPr>
          <w:p>
            <w:pPr>
              <w:jc w:val="center"/>
            </w:pPr>
            <w:r>
              <w:rPr>
                <w:rFonts w:ascii="Calibri" w:hAnsi="Calibri"/>
                <w:sz w:val="17"/>
              </w:rPr>
              <w:t>3.41 MB</w:t>
            </w:r>
          </w:p>
        </w:tc>
        <w:tc>
          <w:tcPr>
            <w:tcW w:type="dxa" w:w="1656"/>
            <w:shd w:val="clear" w:color="auto" w:fill="FFFFFF"/>
            <w:tcMar>
              <w:top w:w="90" w:type="dxa"/>
              <w:bottom w:w="90" w:type="dxa"/>
              <w:left w:w="90" w:type="dxa"/>
              <w:right w:w="90" w:type="dxa"/>
            </w:tcMar>
          </w:tcPr>
          <w:p>
            <w:pPr>
              <w:jc w:val="center"/>
            </w:pPr>
            <w:r>
              <w:rPr>
                <w:rFonts w:ascii="Calibri" w:hAnsi="Calibri"/>
                <w:sz w:val="17"/>
              </w:rPr>
              <w:t>3.41 MB</w:t>
            </w:r>
          </w:p>
        </w:tc>
        <w:tc>
          <w:tcPr>
            <w:tcW w:type="dxa" w:w="1656"/>
            <w:shd w:val="clear" w:color="auto" w:fill="EBF1F5"/>
            <w:tcMar>
              <w:top w:w="90" w:type="dxa"/>
              <w:bottom w:w="90" w:type="dxa"/>
              <w:left w:w="90" w:type="dxa"/>
              <w:right w:w="90" w:type="dxa"/>
            </w:tcMar>
          </w:tcPr>
          <w:p>
            <w:pPr>
              <w:jc w:val="center"/>
            </w:pPr>
            <w:r>
              <w:rPr>
                <w:rFonts w:ascii="Calibri" w:hAnsi="Calibri"/>
                <w:b/>
                <w:color w:val="103658"/>
                <w:sz w:val="17"/>
              </w:rPr>
              <w:t>1.09 MB</w:t>
            </w:r>
          </w:p>
        </w:tc>
      </w:tr>
    </w:tbl>
    <w:p>
      <w:pPr>
        <w:spacing w:after="280"/>
      </w:pPr>
    </w:p>
    <w:p>
      <w:pPr>
        <w:pStyle w:val="Heading1"/>
        <w:spacing w:after="160"/>
      </w:pPr>
      <w:r>
        <w:rPr>
          <w:rFonts w:ascii="Calibri" w:hAnsi="Calibri"/>
          <w:b/>
          <w:color w:val="1F4E79"/>
          <w:sz w:val="28"/>
        </w:rPr>
        <w:t>2. Test Set Forecast Performance Metrics (7-Day Horizon)</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val="clear" w:color="auto" w:fill="1F4E79"/>
            <w:tcMar>
              <w:top w:w="120" w:type="dxa"/>
              <w:bottom w:w="120" w:type="dxa"/>
              <w:left w:w="100" w:type="dxa"/>
              <w:right w:w="100" w:type="dxa"/>
            </w:tcMar>
          </w:tcPr>
          <w:p>
            <w:pPr>
              <w:jc w:val="left"/>
            </w:pPr>
            <w:r>
              <w:rPr>
                <w:rFonts w:ascii="Calibri" w:hAnsi="Calibri"/>
                <w:b/>
                <w:color w:val="FFFFFF"/>
                <w:sz w:val="19"/>
              </w:rPr>
              <w:t>Model</w:t>
            </w:r>
          </w:p>
        </w:tc>
        <w:tc>
          <w:tcPr>
            <w:tcW w:type="dxa" w:w="1419"/>
            <w:shd w:val="clear" w:color="auto" w:fill="1F4E79"/>
            <w:tcMar>
              <w:top w:w="120" w:type="dxa"/>
              <w:bottom w:w="120" w:type="dxa"/>
              <w:left w:w="100" w:type="dxa"/>
              <w:right w:w="100" w:type="dxa"/>
            </w:tcMar>
          </w:tcPr>
          <w:p>
            <w:pPr>
              <w:jc w:val="center"/>
            </w:pPr>
            <w:r>
              <w:rPr>
                <w:rFonts w:ascii="Calibri" w:hAnsi="Calibri"/>
                <w:b/>
                <w:color w:val="FFFFFF"/>
                <w:sz w:val="19"/>
              </w:rPr>
              <w:t>Test MAE (units)</w:t>
            </w:r>
          </w:p>
        </w:tc>
        <w:tc>
          <w:tcPr>
            <w:tcW w:type="dxa" w:w="1419"/>
            <w:shd w:val="clear" w:color="auto" w:fill="1F4E79"/>
            <w:tcMar>
              <w:top w:w="120" w:type="dxa"/>
              <w:bottom w:w="120" w:type="dxa"/>
              <w:left w:w="100" w:type="dxa"/>
              <w:right w:w="100" w:type="dxa"/>
            </w:tcMar>
          </w:tcPr>
          <w:p>
            <w:pPr>
              <w:jc w:val="center"/>
            </w:pPr>
            <w:r>
              <w:rPr>
                <w:rFonts w:ascii="Calibri" w:hAnsi="Calibri"/>
                <w:b/>
                <w:color w:val="FFFFFF"/>
                <w:sz w:val="19"/>
              </w:rPr>
              <w:t>Test RMSE (units)</w:t>
            </w:r>
          </w:p>
        </w:tc>
        <w:tc>
          <w:tcPr>
            <w:tcW w:type="dxa" w:w="1419"/>
            <w:shd w:val="clear" w:color="auto" w:fill="1F4E79"/>
            <w:tcMar>
              <w:top w:w="120" w:type="dxa"/>
              <w:bottom w:w="120" w:type="dxa"/>
              <w:left w:w="100" w:type="dxa"/>
              <w:right w:w="100" w:type="dxa"/>
            </w:tcMar>
          </w:tcPr>
          <w:p>
            <w:pPr>
              <w:jc w:val="center"/>
            </w:pPr>
            <w:r>
              <w:rPr>
                <w:rFonts w:ascii="Calibri" w:hAnsi="Calibri"/>
                <w:b/>
                <w:color w:val="FFFFFF"/>
                <w:sz w:val="19"/>
              </w:rPr>
              <w:t>Test WAPE (%)</w:t>
            </w:r>
          </w:p>
        </w:tc>
        <w:tc>
          <w:tcPr>
            <w:tcW w:type="dxa" w:w="1419"/>
            <w:shd w:val="clear" w:color="auto" w:fill="1F4E79"/>
            <w:tcMar>
              <w:top w:w="120" w:type="dxa"/>
              <w:bottom w:w="120" w:type="dxa"/>
              <w:left w:w="100" w:type="dxa"/>
              <w:right w:w="100" w:type="dxa"/>
            </w:tcMar>
          </w:tcPr>
          <w:p>
            <w:pPr>
              <w:jc w:val="center"/>
            </w:pPr>
            <w:r>
              <w:rPr>
                <w:rFonts w:ascii="Calibri" w:hAnsi="Calibri"/>
                <w:b/>
                <w:color w:val="FFFFFF"/>
                <w:sz w:val="19"/>
              </w:rPr>
              <w:t>Test sMAPE (%)</w:t>
            </w:r>
          </w:p>
        </w:tc>
        <w:tc>
          <w:tcPr>
            <w:tcW w:type="dxa" w:w="1419"/>
            <w:shd w:val="clear" w:color="auto" w:fill="1F4E79"/>
            <w:tcMar>
              <w:top w:w="120" w:type="dxa"/>
              <w:bottom w:w="120" w:type="dxa"/>
              <w:left w:w="100" w:type="dxa"/>
              <w:right w:w="100" w:type="dxa"/>
            </w:tcMar>
          </w:tcPr>
          <w:p>
            <w:pPr>
              <w:jc w:val="center"/>
            </w:pPr>
            <w:r>
              <w:rPr>
                <w:rFonts w:ascii="Calibri" w:hAnsi="Calibri"/>
                <w:b/>
                <w:color w:val="FFFFFF"/>
                <w:sz w:val="19"/>
              </w:rPr>
              <w:t>Test Loss</w:t>
            </w:r>
          </w:p>
        </w:tc>
        <w:tc>
          <w:tcPr>
            <w:tcW w:type="dxa" w:w="1419"/>
            <w:shd w:val="clear" w:color="auto" w:fill="1F4E79"/>
            <w:tcMar>
              <w:top w:w="120" w:type="dxa"/>
              <w:bottom w:w="120" w:type="dxa"/>
              <w:left w:w="100" w:type="dxa"/>
              <w:right w:w="100" w:type="dxa"/>
            </w:tcMar>
          </w:tcPr>
          <w:p>
            <w:pPr>
              <w:jc w:val="center"/>
            </w:pPr>
            <w:r>
              <w:rPr>
                <w:rFonts w:ascii="Calibri" w:hAnsi="Calibri"/>
                <w:b/>
                <w:color w:val="FFFFFF"/>
                <w:sz w:val="19"/>
              </w:rPr>
              <w:t>Ranking</w:t>
            </w:r>
          </w:p>
        </w:tc>
      </w:tr>
      <w:tr>
        <w:tc>
          <w:tcPr>
            <w:tcW w:type="dxa" w:w="1419"/>
            <w:shd w:val="clear" w:color="auto" w:fill="E2F0D9"/>
            <w:tcMar>
              <w:top w:w="90" w:type="dxa"/>
              <w:bottom w:w="90" w:type="dxa"/>
              <w:left w:w="90" w:type="dxa"/>
              <w:right w:w="90" w:type="dxa"/>
            </w:tcMar>
          </w:tcPr>
          <w:p>
            <w:pPr>
              <w:jc w:val="left"/>
            </w:pPr>
            <w:r>
              <w:rPr>
                <w:rFonts w:ascii="Calibri" w:hAnsi="Calibri"/>
                <w:b/>
                <w:color w:val="265826"/>
                <w:sz w:val="18"/>
              </w:rPr>
              <w:t>TFT Champion (100% Data)</w:t>
            </w:r>
          </w:p>
        </w:tc>
        <w:tc>
          <w:tcPr>
            <w:tcW w:type="dxa" w:w="1419"/>
            <w:shd w:val="clear" w:color="auto" w:fill="E2F0D9"/>
            <w:tcMar>
              <w:top w:w="90" w:type="dxa"/>
              <w:bottom w:w="90" w:type="dxa"/>
              <w:left w:w="90" w:type="dxa"/>
              <w:right w:w="90" w:type="dxa"/>
            </w:tcMar>
          </w:tcPr>
          <w:p>
            <w:pPr>
              <w:jc w:val="center"/>
            </w:pPr>
            <w:r>
              <w:rPr>
                <w:rFonts w:ascii="Calibri" w:hAnsi="Calibri"/>
                <w:b/>
                <w:color w:val="265826"/>
                <w:sz w:val="18"/>
              </w:rPr>
              <w:t>12.387</w:t>
            </w:r>
          </w:p>
        </w:tc>
        <w:tc>
          <w:tcPr>
            <w:tcW w:type="dxa" w:w="1419"/>
            <w:shd w:val="clear" w:color="auto" w:fill="E2F0D9"/>
            <w:tcMar>
              <w:top w:w="90" w:type="dxa"/>
              <w:bottom w:w="90" w:type="dxa"/>
              <w:left w:w="90" w:type="dxa"/>
              <w:right w:w="90" w:type="dxa"/>
            </w:tcMar>
          </w:tcPr>
          <w:p>
            <w:pPr>
              <w:jc w:val="center"/>
            </w:pPr>
            <w:r>
              <w:rPr>
                <w:rFonts w:ascii="Calibri" w:hAnsi="Calibri"/>
                <w:b/>
                <w:color w:val="265826"/>
                <w:sz w:val="18"/>
              </w:rPr>
              <w:t>29.543</w:t>
            </w:r>
          </w:p>
        </w:tc>
        <w:tc>
          <w:tcPr>
            <w:tcW w:type="dxa" w:w="1419"/>
            <w:shd w:val="clear" w:color="auto" w:fill="E2F0D9"/>
            <w:tcMar>
              <w:top w:w="90" w:type="dxa"/>
              <w:bottom w:w="90" w:type="dxa"/>
              <w:left w:w="90" w:type="dxa"/>
              <w:right w:w="90" w:type="dxa"/>
            </w:tcMar>
          </w:tcPr>
          <w:p>
            <w:pPr>
              <w:jc w:val="center"/>
            </w:pPr>
            <w:r>
              <w:rPr>
                <w:rFonts w:ascii="Calibri" w:hAnsi="Calibri"/>
                <w:b/>
                <w:color w:val="265826"/>
                <w:sz w:val="18"/>
              </w:rPr>
              <w:t>27.99%</w:t>
            </w:r>
          </w:p>
        </w:tc>
        <w:tc>
          <w:tcPr>
            <w:tcW w:type="dxa" w:w="1419"/>
            <w:shd w:val="clear" w:color="auto" w:fill="E2F0D9"/>
            <w:tcMar>
              <w:top w:w="90" w:type="dxa"/>
              <w:bottom w:w="90" w:type="dxa"/>
              <w:left w:w="90" w:type="dxa"/>
              <w:right w:w="90" w:type="dxa"/>
            </w:tcMar>
          </w:tcPr>
          <w:p>
            <w:pPr>
              <w:jc w:val="center"/>
            </w:pPr>
            <w:r>
              <w:rPr>
                <w:rFonts w:ascii="Calibri" w:hAnsi="Calibri"/>
                <w:b/>
                <w:color w:val="265826"/>
                <w:sz w:val="18"/>
              </w:rPr>
              <w:t>~37.20%</w:t>
            </w:r>
          </w:p>
        </w:tc>
        <w:tc>
          <w:tcPr>
            <w:tcW w:type="dxa" w:w="1419"/>
            <w:shd w:val="clear" w:color="auto" w:fill="E2F0D9"/>
            <w:tcMar>
              <w:top w:w="90" w:type="dxa"/>
              <w:bottom w:w="90" w:type="dxa"/>
              <w:left w:w="90" w:type="dxa"/>
              <w:right w:w="90" w:type="dxa"/>
            </w:tcMar>
          </w:tcPr>
          <w:p>
            <w:pPr>
              <w:jc w:val="center"/>
            </w:pPr>
            <w:r>
              <w:rPr>
                <w:rFonts w:ascii="Calibri" w:hAnsi="Calibri"/>
                <w:b/>
                <w:color w:val="265826"/>
                <w:sz w:val="18"/>
              </w:rPr>
              <w:t>0.0749 (Huber)</w:t>
            </w:r>
          </w:p>
        </w:tc>
        <w:tc>
          <w:tcPr>
            <w:tcW w:type="dxa" w:w="1419"/>
            <w:shd w:val="clear" w:color="auto" w:fill="E2F0D9"/>
            <w:tcMar>
              <w:top w:w="90" w:type="dxa"/>
              <w:bottom w:w="90" w:type="dxa"/>
              <w:left w:w="90" w:type="dxa"/>
              <w:right w:w="90" w:type="dxa"/>
            </w:tcMar>
          </w:tcPr>
          <w:p>
            <w:pPr>
              <w:jc w:val="center"/>
            </w:pPr>
            <w:r>
              <w:rPr>
                <w:rFonts w:ascii="Calibri" w:hAnsi="Calibri"/>
                <w:b/>
                <w:color w:val="265826"/>
                <w:sz w:val="18"/>
              </w:rPr>
              <w:t>1st (Champion)</w:t>
            </w:r>
          </w:p>
        </w:tc>
      </w:tr>
      <w:tr>
        <w:tc>
          <w:tcPr>
            <w:tcW w:type="dxa" w:w="1419"/>
            <w:shd w:val="clear" w:color="auto" w:fill="F2F5F9"/>
            <w:tcMar>
              <w:top w:w="90" w:type="dxa"/>
              <w:bottom w:w="90" w:type="dxa"/>
              <w:left w:w="90" w:type="dxa"/>
              <w:right w:w="90" w:type="dxa"/>
            </w:tcMar>
          </w:tcPr>
          <w:p>
            <w:pPr>
              <w:jc w:val="left"/>
            </w:pPr>
            <w:r>
              <w:rPr>
                <w:rFonts w:ascii="Calibri" w:hAnsi="Calibri"/>
                <w:sz w:val="18"/>
              </w:rPr>
              <w:t>TFT Manual (LR = 0.00025)</w:t>
            </w:r>
          </w:p>
        </w:tc>
        <w:tc>
          <w:tcPr>
            <w:tcW w:type="dxa" w:w="1419"/>
            <w:shd w:val="clear" w:color="auto" w:fill="F2F5F9"/>
            <w:tcMar>
              <w:top w:w="90" w:type="dxa"/>
              <w:bottom w:w="90" w:type="dxa"/>
              <w:left w:w="90" w:type="dxa"/>
              <w:right w:w="90" w:type="dxa"/>
            </w:tcMar>
          </w:tcPr>
          <w:p>
            <w:pPr>
              <w:jc w:val="center"/>
            </w:pPr>
            <w:r>
              <w:rPr>
                <w:rFonts w:ascii="Calibri" w:hAnsi="Calibri"/>
                <w:sz w:val="18"/>
              </w:rPr>
              <w:t>12.538</w:t>
            </w:r>
          </w:p>
        </w:tc>
        <w:tc>
          <w:tcPr>
            <w:tcW w:type="dxa" w:w="1419"/>
            <w:shd w:val="clear" w:color="auto" w:fill="F2F5F9"/>
            <w:tcMar>
              <w:top w:w="90" w:type="dxa"/>
              <w:bottom w:w="90" w:type="dxa"/>
              <w:left w:w="90" w:type="dxa"/>
              <w:right w:w="90" w:type="dxa"/>
            </w:tcMar>
          </w:tcPr>
          <w:p>
            <w:pPr>
              <w:jc w:val="center"/>
            </w:pPr>
            <w:r>
              <w:rPr>
                <w:rFonts w:ascii="Calibri" w:hAnsi="Calibri"/>
                <w:sz w:val="18"/>
              </w:rPr>
              <w:t>33.880</w:t>
            </w:r>
          </w:p>
        </w:tc>
        <w:tc>
          <w:tcPr>
            <w:tcW w:type="dxa" w:w="1419"/>
            <w:shd w:val="clear" w:color="auto" w:fill="F2F5F9"/>
            <w:tcMar>
              <w:top w:w="90" w:type="dxa"/>
              <w:bottom w:w="90" w:type="dxa"/>
              <w:left w:w="90" w:type="dxa"/>
              <w:right w:w="90" w:type="dxa"/>
            </w:tcMar>
          </w:tcPr>
          <w:p>
            <w:pPr>
              <w:jc w:val="center"/>
            </w:pPr>
            <w:r>
              <w:rPr>
                <w:rFonts w:ascii="Calibri" w:hAnsi="Calibri"/>
                <w:sz w:val="18"/>
              </w:rPr>
              <w:t>28.33%</w:t>
            </w:r>
          </w:p>
        </w:tc>
        <w:tc>
          <w:tcPr>
            <w:tcW w:type="dxa" w:w="1419"/>
            <w:shd w:val="clear" w:color="auto" w:fill="F2F5F9"/>
            <w:tcMar>
              <w:top w:w="90" w:type="dxa"/>
              <w:bottom w:w="90" w:type="dxa"/>
              <w:left w:w="90" w:type="dxa"/>
              <w:right w:w="90" w:type="dxa"/>
            </w:tcMar>
          </w:tcPr>
          <w:p>
            <w:pPr>
              <w:jc w:val="center"/>
            </w:pPr>
            <w:r>
              <w:rPr>
                <w:rFonts w:ascii="Calibri" w:hAnsi="Calibri"/>
                <w:sz w:val="18"/>
              </w:rPr>
              <w:t>38.10%</w:t>
            </w:r>
          </w:p>
        </w:tc>
        <w:tc>
          <w:tcPr>
            <w:tcW w:type="dxa" w:w="1419"/>
            <w:shd w:val="clear" w:color="auto" w:fill="F2F5F9"/>
            <w:tcMar>
              <w:top w:w="90" w:type="dxa"/>
              <w:bottom w:w="90" w:type="dxa"/>
              <w:left w:w="90" w:type="dxa"/>
              <w:right w:w="90" w:type="dxa"/>
            </w:tcMar>
          </w:tcPr>
          <w:p>
            <w:pPr>
              <w:jc w:val="center"/>
            </w:pPr>
            <w:r>
              <w:rPr>
                <w:rFonts w:ascii="Calibri" w:hAnsi="Calibri"/>
                <w:sz w:val="18"/>
              </w:rPr>
              <w:t>0.1593 (Huber)</w:t>
            </w:r>
          </w:p>
        </w:tc>
        <w:tc>
          <w:tcPr>
            <w:tcW w:type="dxa" w:w="1419"/>
            <w:shd w:val="clear" w:color="auto" w:fill="F2F5F9"/>
            <w:tcMar>
              <w:top w:w="90" w:type="dxa"/>
              <w:bottom w:w="90" w:type="dxa"/>
              <w:left w:w="90" w:type="dxa"/>
              <w:right w:w="90" w:type="dxa"/>
            </w:tcMar>
          </w:tcPr>
          <w:p>
            <w:pPr>
              <w:jc w:val="center"/>
            </w:pPr>
            <w:r>
              <w:rPr>
                <w:rFonts w:ascii="Calibri" w:hAnsi="Calibri"/>
                <w:sz w:val="18"/>
              </w:rPr>
              <w:t>2nd Place</w:t>
            </w:r>
          </w:p>
        </w:tc>
      </w:tr>
      <w:tr>
        <w:tc>
          <w:tcPr>
            <w:tcW w:type="dxa" w:w="1419"/>
            <w:shd w:val="clear" w:color="auto" w:fill="FFFFFF"/>
            <w:tcMar>
              <w:top w:w="90" w:type="dxa"/>
              <w:bottom w:w="90" w:type="dxa"/>
              <w:left w:w="90" w:type="dxa"/>
              <w:right w:w="90" w:type="dxa"/>
            </w:tcMar>
          </w:tcPr>
          <w:p>
            <w:pPr>
              <w:jc w:val="left"/>
            </w:pPr>
            <w:r>
              <w:rPr>
                <w:rFonts w:ascii="Calibri" w:hAnsi="Calibri"/>
                <w:sz w:val="18"/>
              </w:rPr>
              <w:t>TFT (10% Subsample)</w:t>
            </w:r>
          </w:p>
        </w:tc>
        <w:tc>
          <w:tcPr>
            <w:tcW w:type="dxa" w:w="1419"/>
            <w:shd w:val="clear" w:color="auto" w:fill="FFFFFF"/>
            <w:tcMar>
              <w:top w:w="90" w:type="dxa"/>
              <w:bottom w:w="90" w:type="dxa"/>
              <w:left w:w="90" w:type="dxa"/>
              <w:right w:w="90" w:type="dxa"/>
            </w:tcMar>
          </w:tcPr>
          <w:p>
            <w:pPr>
              <w:jc w:val="center"/>
            </w:pPr>
            <w:r>
              <w:rPr>
                <w:rFonts w:ascii="Calibri" w:hAnsi="Calibri"/>
                <w:sz w:val="18"/>
              </w:rPr>
              <w:t>12.887</w:t>
            </w:r>
          </w:p>
        </w:tc>
        <w:tc>
          <w:tcPr>
            <w:tcW w:type="dxa" w:w="1419"/>
            <w:shd w:val="clear" w:color="auto" w:fill="FFFFFF"/>
            <w:tcMar>
              <w:top w:w="90" w:type="dxa"/>
              <w:bottom w:w="90" w:type="dxa"/>
              <w:left w:w="90" w:type="dxa"/>
              <w:right w:w="90" w:type="dxa"/>
            </w:tcMar>
          </w:tcPr>
          <w:p>
            <w:pPr>
              <w:jc w:val="center"/>
            </w:pPr>
            <w:r>
              <w:rPr>
                <w:rFonts w:ascii="Calibri" w:hAnsi="Calibri"/>
                <w:sz w:val="18"/>
              </w:rPr>
              <w:t>36.869</w:t>
            </w:r>
          </w:p>
        </w:tc>
        <w:tc>
          <w:tcPr>
            <w:tcW w:type="dxa" w:w="1419"/>
            <w:shd w:val="clear" w:color="auto" w:fill="FFFFFF"/>
            <w:tcMar>
              <w:top w:w="90" w:type="dxa"/>
              <w:bottom w:w="90" w:type="dxa"/>
              <w:left w:w="90" w:type="dxa"/>
              <w:right w:w="90" w:type="dxa"/>
            </w:tcMar>
          </w:tcPr>
          <w:p>
            <w:pPr>
              <w:jc w:val="center"/>
            </w:pPr>
            <w:r>
              <w:rPr>
                <w:rFonts w:ascii="Calibri" w:hAnsi="Calibri"/>
                <w:sz w:val="18"/>
              </w:rPr>
              <w:t>29.11%</w:t>
            </w:r>
          </w:p>
        </w:tc>
        <w:tc>
          <w:tcPr>
            <w:tcW w:type="dxa" w:w="1419"/>
            <w:shd w:val="clear" w:color="auto" w:fill="FFFFFF"/>
            <w:tcMar>
              <w:top w:w="90" w:type="dxa"/>
              <w:bottom w:w="90" w:type="dxa"/>
              <w:left w:w="90" w:type="dxa"/>
              <w:right w:w="90" w:type="dxa"/>
            </w:tcMar>
          </w:tcPr>
          <w:p>
            <w:pPr>
              <w:jc w:val="center"/>
            </w:pPr>
            <w:r>
              <w:rPr>
                <w:rFonts w:ascii="Calibri" w:hAnsi="Calibri"/>
                <w:sz w:val="18"/>
              </w:rPr>
              <w:t>~38.50%</w:t>
            </w:r>
          </w:p>
        </w:tc>
        <w:tc>
          <w:tcPr>
            <w:tcW w:type="dxa" w:w="1419"/>
            <w:shd w:val="clear" w:color="auto" w:fill="FFFFFF"/>
            <w:tcMar>
              <w:top w:w="90" w:type="dxa"/>
              <w:bottom w:w="90" w:type="dxa"/>
              <w:left w:w="90" w:type="dxa"/>
              <w:right w:w="90" w:type="dxa"/>
            </w:tcMar>
          </w:tcPr>
          <w:p>
            <w:pPr>
              <w:jc w:val="center"/>
            </w:pPr>
            <w:r>
              <w:rPr>
                <w:rFonts w:ascii="Calibri" w:hAnsi="Calibri"/>
                <w:sz w:val="18"/>
              </w:rPr>
              <w:t>0.0724 (Huber)</w:t>
            </w:r>
          </w:p>
        </w:tc>
        <w:tc>
          <w:tcPr>
            <w:tcW w:type="dxa" w:w="1419"/>
            <w:shd w:val="clear" w:color="auto" w:fill="FFFFFF"/>
            <w:tcMar>
              <w:top w:w="90" w:type="dxa"/>
              <w:bottom w:w="90" w:type="dxa"/>
              <w:left w:w="90" w:type="dxa"/>
              <w:right w:w="90" w:type="dxa"/>
            </w:tcMar>
          </w:tcPr>
          <w:p>
            <w:pPr>
              <w:jc w:val="center"/>
            </w:pPr>
            <w:r>
              <w:rPr>
                <w:rFonts w:ascii="Calibri" w:hAnsi="Calibri"/>
                <w:sz w:val="18"/>
              </w:rPr>
              <w:t>3rd Place</w:t>
            </w:r>
          </w:p>
        </w:tc>
      </w:tr>
      <w:tr>
        <w:tc>
          <w:tcPr>
            <w:tcW w:type="dxa" w:w="1419"/>
            <w:shd w:val="clear" w:color="auto" w:fill="F2F5F9"/>
            <w:tcMar>
              <w:top w:w="90" w:type="dxa"/>
              <w:bottom w:w="90" w:type="dxa"/>
              <w:left w:w="90" w:type="dxa"/>
              <w:right w:w="90" w:type="dxa"/>
            </w:tcMar>
          </w:tcPr>
          <w:p>
            <w:pPr>
              <w:jc w:val="left"/>
            </w:pPr>
            <w:r>
              <w:rPr>
                <w:rFonts w:ascii="Calibri" w:hAnsi="Calibri"/>
                <w:sz w:val="18"/>
              </w:rPr>
              <w:t>TFT Manual (LR = 0.0005)</w:t>
            </w:r>
          </w:p>
        </w:tc>
        <w:tc>
          <w:tcPr>
            <w:tcW w:type="dxa" w:w="1419"/>
            <w:shd w:val="clear" w:color="auto" w:fill="F2F5F9"/>
            <w:tcMar>
              <w:top w:w="90" w:type="dxa"/>
              <w:bottom w:w="90" w:type="dxa"/>
              <w:left w:w="90" w:type="dxa"/>
              <w:right w:w="90" w:type="dxa"/>
            </w:tcMar>
          </w:tcPr>
          <w:p>
            <w:pPr>
              <w:jc w:val="center"/>
            </w:pPr>
            <w:r>
              <w:rPr>
                <w:rFonts w:ascii="Calibri" w:hAnsi="Calibri"/>
                <w:sz w:val="18"/>
              </w:rPr>
              <w:t>12.921</w:t>
            </w:r>
          </w:p>
        </w:tc>
        <w:tc>
          <w:tcPr>
            <w:tcW w:type="dxa" w:w="1419"/>
            <w:shd w:val="clear" w:color="auto" w:fill="F2F5F9"/>
            <w:tcMar>
              <w:top w:w="90" w:type="dxa"/>
              <w:bottom w:w="90" w:type="dxa"/>
              <w:left w:w="90" w:type="dxa"/>
              <w:right w:w="90" w:type="dxa"/>
            </w:tcMar>
          </w:tcPr>
          <w:p>
            <w:pPr>
              <w:jc w:val="center"/>
            </w:pPr>
            <w:r>
              <w:rPr>
                <w:rFonts w:ascii="Calibri" w:hAnsi="Calibri"/>
                <w:sz w:val="18"/>
              </w:rPr>
              <w:t>37.448</w:t>
            </w:r>
          </w:p>
        </w:tc>
        <w:tc>
          <w:tcPr>
            <w:tcW w:type="dxa" w:w="1419"/>
            <w:shd w:val="clear" w:color="auto" w:fill="F2F5F9"/>
            <w:tcMar>
              <w:top w:w="90" w:type="dxa"/>
              <w:bottom w:w="90" w:type="dxa"/>
              <w:left w:w="90" w:type="dxa"/>
              <w:right w:w="90" w:type="dxa"/>
            </w:tcMar>
          </w:tcPr>
          <w:p>
            <w:pPr>
              <w:jc w:val="center"/>
            </w:pPr>
            <w:r>
              <w:rPr>
                <w:rFonts w:ascii="Calibri" w:hAnsi="Calibri"/>
                <w:sz w:val="18"/>
              </w:rPr>
              <w:t>29.19%</w:t>
            </w:r>
          </w:p>
        </w:tc>
        <w:tc>
          <w:tcPr>
            <w:tcW w:type="dxa" w:w="1419"/>
            <w:shd w:val="clear" w:color="auto" w:fill="F2F5F9"/>
            <w:tcMar>
              <w:top w:w="90" w:type="dxa"/>
              <w:bottom w:w="90" w:type="dxa"/>
              <w:left w:w="90" w:type="dxa"/>
              <w:right w:w="90" w:type="dxa"/>
            </w:tcMar>
          </w:tcPr>
          <w:p>
            <w:pPr>
              <w:jc w:val="center"/>
            </w:pPr>
            <w:r>
              <w:rPr>
                <w:rFonts w:ascii="Calibri" w:hAnsi="Calibri"/>
                <w:sz w:val="18"/>
              </w:rPr>
              <w:t>38.75%</w:t>
            </w:r>
          </w:p>
        </w:tc>
        <w:tc>
          <w:tcPr>
            <w:tcW w:type="dxa" w:w="1419"/>
            <w:shd w:val="clear" w:color="auto" w:fill="F2F5F9"/>
            <w:tcMar>
              <w:top w:w="90" w:type="dxa"/>
              <w:bottom w:w="90" w:type="dxa"/>
              <w:left w:w="90" w:type="dxa"/>
              <w:right w:w="90" w:type="dxa"/>
            </w:tcMar>
          </w:tcPr>
          <w:p>
            <w:pPr>
              <w:jc w:val="center"/>
            </w:pPr>
            <w:r>
              <w:rPr>
                <w:rFonts w:ascii="Calibri" w:hAnsi="Calibri"/>
                <w:sz w:val="18"/>
              </w:rPr>
              <w:t>0.1593 (Huber)</w:t>
            </w:r>
          </w:p>
        </w:tc>
        <w:tc>
          <w:tcPr>
            <w:tcW w:type="dxa" w:w="1419"/>
            <w:shd w:val="clear" w:color="auto" w:fill="F2F5F9"/>
            <w:tcMar>
              <w:top w:w="90" w:type="dxa"/>
              <w:bottom w:w="90" w:type="dxa"/>
              <w:left w:w="90" w:type="dxa"/>
              <w:right w:w="90" w:type="dxa"/>
            </w:tcMar>
          </w:tcPr>
          <w:p>
            <w:pPr>
              <w:jc w:val="center"/>
            </w:pPr>
            <w:r>
              <w:rPr>
                <w:rFonts w:ascii="Calibri" w:hAnsi="Calibri"/>
                <w:sz w:val="18"/>
              </w:rPr>
              <w:t>4th Place</w:t>
            </w:r>
          </w:p>
        </w:tc>
      </w:tr>
      <w:tr>
        <w:tc>
          <w:tcPr>
            <w:tcW w:type="dxa" w:w="1419"/>
            <w:shd w:val="clear" w:color="auto" w:fill="FFFFFF"/>
            <w:tcMar>
              <w:top w:w="90" w:type="dxa"/>
              <w:bottom w:w="90" w:type="dxa"/>
              <w:left w:w="90" w:type="dxa"/>
              <w:right w:w="90" w:type="dxa"/>
            </w:tcMar>
          </w:tcPr>
          <w:p>
            <w:pPr>
              <w:jc w:val="left"/>
            </w:pPr>
            <w:r>
              <w:rPr>
                <w:rFonts w:ascii="Calibri" w:hAnsi="Calibri"/>
                <w:sz w:val="18"/>
              </w:rPr>
              <w:t>PatchTST Benchmark</w:t>
            </w:r>
          </w:p>
        </w:tc>
        <w:tc>
          <w:tcPr>
            <w:tcW w:type="dxa" w:w="1419"/>
            <w:shd w:val="clear" w:color="auto" w:fill="FFFFFF"/>
            <w:tcMar>
              <w:top w:w="90" w:type="dxa"/>
              <w:bottom w:w="90" w:type="dxa"/>
              <w:left w:w="90" w:type="dxa"/>
              <w:right w:w="90" w:type="dxa"/>
            </w:tcMar>
          </w:tcPr>
          <w:p>
            <w:pPr>
              <w:jc w:val="center"/>
            </w:pPr>
            <w:r>
              <w:rPr>
                <w:rFonts w:ascii="Calibri" w:hAnsi="Calibri"/>
                <w:sz w:val="18"/>
              </w:rPr>
              <w:t>13.255</w:t>
            </w:r>
          </w:p>
        </w:tc>
        <w:tc>
          <w:tcPr>
            <w:tcW w:type="dxa" w:w="1419"/>
            <w:shd w:val="clear" w:color="auto" w:fill="FFFFFF"/>
            <w:tcMar>
              <w:top w:w="90" w:type="dxa"/>
              <w:bottom w:w="90" w:type="dxa"/>
              <w:left w:w="90" w:type="dxa"/>
              <w:right w:w="90" w:type="dxa"/>
            </w:tcMar>
          </w:tcPr>
          <w:p>
            <w:pPr>
              <w:jc w:val="center"/>
            </w:pPr>
            <w:r>
              <w:rPr>
                <w:rFonts w:ascii="Calibri" w:hAnsi="Calibri"/>
                <w:sz w:val="18"/>
              </w:rPr>
              <w:t>31.798</w:t>
            </w:r>
          </w:p>
        </w:tc>
        <w:tc>
          <w:tcPr>
            <w:tcW w:type="dxa" w:w="1419"/>
            <w:shd w:val="clear" w:color="auto" w:fill="FFFFFF"/>
            <w:tcMar>
              <w:top w:w="90" w:type="dxa"/>
              <w:bottom w:w="90" w:type="dxa"/>
              <w:left w:w="90" w:type="dxa"/>
              <w:right w:w="90" w:type="dxa"/>
            </w:tcMar>
          </w:tcPr>
          <w:p>
            <w:pPr>
              <w:jc w:val="center"/>
            </w:pPr>
            <w:r>
              <w:rPr>
                <w:rFonts w:ascii="Calibri" w:hAnsi="Calibri"/>
                <w:sz w:val="18"/>
              </w:rPr>
              <w:t>29.95%</w:t>
            </w:r>
          </w:p>
        </w:tc>
        <w:tc>
          <w:tcPr>
            <w:tcW w:type="dxa" w:w="1419"/>
            <w:shd w:val="clear" w:color="auto" w:fill="FFFFFF"/>
            <w:tcMar>
              <w:top w:w="90" w:type="dxa"/>
              <w:bottom w:w="90" w:type="dxa"/>
              <w:left w:w="90" w:type="dxa"/>
              <w:right w:w="90" w:type="dxa"/>
            </w:tcMar>
          </w:tcPr>
          <w:p>
            <w:pPr>
              <w:jc w:val="center"/>
            </w:pPr>
            <w:r>
              <w:rPr>
                <w:rFonts w:ascii="Calibri" w:hAnsi="Calibri"/>
                <w:sz w:val="18"/>
              </w:rPr>
              <w:t>40.11%</w:t>
            </w:r>
          </w:p>
        </w:tc>
        <w:tc>
          <w:tcPr>
            <w:tcW w:type="dxa" w:w="1419"/>
            <w:shd w:val="clear" w:color="auto" w:fill="FFFFFF"/>
            <w:tcMar>
              <w:top w:w="90" w:type="dxa"/>
              <w:bottom w:w="90" w:type="dxa"/>
              <w:left w:w="90" w:type="dxa"/>
              <w:right w:w="90" w:type="dxa"/>
            </w:tcMar>
          </w:tcPr>
          <w:p>
            <w:pPr>
              <w:jc w:val="center"/>
            </w:pPr>
            <w:r>
              <w:rPr>
                <w:rFonts w:ascii="Calibri" w:hAnsi="Calibri"/>
                <w:sz w:val="18"/>
              </w:rPr>
              <w:t>0.1634 (MSE)</w:t>
            </w:r>
          </w:p>
        </w:tc>
        <w:tc>
          <w:tcPr>
            <w:tcW w:type="dxa" w:w="1419"/>
            <w:shd w:val="clear" w:color="auto" w:fill="FFFFFF"/>
            <w:tcMar>
              <w:top w:w="90" w:type="dxa"/>
              <w:bottom w:w="90" w:type="dxa"/>
              <w:left w:w="90" w:type="dxa"/>
              <w:right w:w="90" w:type="dxa"/>
            </w:tcMar>
          </w:tcPr>
          <w:p>
            <w:pPr>
              <w:jc w:val="center"/>
            </w:pPr>
            <w:r>
              <w:rPr>
                <w:rFonts w:ascii="Calibri" w:hAnsi="Calibri"/>
                <w:sz w:val="18"/>
              </w:rPr>
              <w:t>5th Place</w:t>
            </w:r>
          </w:p>
        </w:tc>
      </w:tr>
    </w:tbl>
    <w:p>
      <w:pPr>
        <w:spacing w:after="320"/>
      </w:pPr>
    </w:p>
    <w:p>
      <w:pPr>
        <w:pStyle w:val="Heading1"/>
        <w:spacing w:after="160"/>
      </w:pPr>
      <w:r>
        <w:rPr>
          <w:rFonts w:ascii="Calibri" w:hAnsi="Calibri"/>
          <w:b/>
          <w:color w:val="1F4E79"/>
          <w:sz w:val="28"/>
        </w:rPr>
        <w:t>3. Key Technical Findings &amp; Architectural Insights</w:t>
      </w:r>
    </w:p>
    <w:p>
      <w:pPr>
        <w:pStyle w:val="ListBullet"/>
        <w:spacing w:after="120"/>
      </w:pPr>
      <w:r>
        <w:rPr>
          <w:rFonts w:ascii="Calibri" w:hAnsi="Calibri"/>
          <w:b/>
          <w:color w:val="1F4E79"/>
          <w:sz w:val="20"/>
        </w:rPr>
        <w:t xml:space="preserve">Parameter Efficiency &amp; Capacity Matching: </w:t>
      </w:r>
      <w:r>
        <w:rPr>
          <w:rFonts w:ascii="Calibri" w:hAnsi="Calibri"/>
          <w:color w:val="1E1E1E"/>
          <w:sz w:val="20"/>
        </w:rPr>
        <w:t>Optuna Bayesian optimization discovered that scaling down hidden dimensions from 64 to 32 reduced the total parameter footprint from 808,349 to 228,503 (a 3.5x reduction). This prevented the model from memorizing item-level sales noise and cut per-epoch compute time in half (~403s vs. ~815s).</w:t>
      </w:r>
    </w:p>
    <w:p>
      <w:pPr>
        <w:pStyle w:val="ListBullet"/>
        <w:spacing w:after="120"/>
      </w:pPr>
      <w:r>
        <w:rPr>
          <w:rFonts w:ascii="Calibri" w:hAnsi="Calibri"/>
          <w:b/>
          <w:color w:val="1F4E79"/>
          <w:sz w:val="20"/>
        </w:rPr>
        <w:t xml:space="preserve">Robust Regularization Prevents Premature Plateau: </w:t>
      </w:r>
      <w:r>
        <w:rPr>
          <w:rFonts w:ascii="Calibri" w:hAnsi="Calibri"/>
          <w:color w:val="1E1E1E"/>
          <w:sz w:val="20"/>
        </w:rPr>
        <w:t>Increasing dropout from 0.10 to 0.25 alongside weight decay (2.66e-5) allowed the champion model to continuously generalize across 15 full epochs without overfitting, whereas the manual models with dropout 0.10 plateaued and stopped by epoch 8.</w:t>
      </w:r>
    </w:p>
    <w:p>
      <w:pPr>
        <w:pStyle w:val="ListBullet"/>
        <w:spacing w:after="120"/>
      </w:pPr>
      <w:r>
        <w:rPr>
          <w:rFonts w:ascii="Calibri" w:hAnsi="Calibri"/>
          <w:b/>
          <w:color w:val="1F4E79"/>
          <w:sz w:val="20"/>
        </w:rPr>
        <w:t xml:space="preserve">TFT Variable Selection vs. Channel-Independent PatchTST: </w:t>
      </w:r>
      <w:r>
        <w:rPr>
          <w:rFonts w:ascii="Calibri" w:hAnsi="Calibri"/>
          <w:color w:val="1E1E1E"/>
          <w:sz w:val="20"/>
        </w:rPr>
        <w:t>TFT outperforms PatchTST by 1.96 percentage points in WAPE (27.99% vs. 29.95%) and 0.87 units in MAE. While PatchTST models each series independently, TFT's Variable Selection Networks (VSN) dynamically weight static entity embeddings (store type, city, item family, class) and promotional schedules, capturing cross-series macroeconomic signals essential for grocery forecasting.</w:t>
      </w:r>
    </w:p>
    <w:p>
      <w:pPr>
        <w:pStyle w:val="ListBullet"/>
        <w:spacing w:after="120"/>
      </w:pPr>
      <w:r>
        <w:rPr>
          <w:rFonts w:ascii="Calibri" w:hAnsi="Calibri"/>
          <w:b/>
          <w:color w:val="1F4E79"/>
          <w:sz w:val="20"/>
        </w:rPr>
        <w:t xml:space="preserve">Downstream Inventory Optimization Relevance: </w:t>
      </w:r>
      <w:r>
        <w:rPr>
          <w:rFonts w:ascii="Calibri" w:hAnsi="Calibri"/>
          <w:color w:val="1E1E1E"/>
          <w:sz w:val="20"/>
        </w:rPr>
        <w:t>The Champion TFT's low RMSE (29.543 units) and sub-28% WAPE minimize forecast variance, which directly reduces required Safety Stock buffers and stockout penalties during downstream (s, S) replenishment simulation and Particle Swarm Optimization (PSO).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