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70A80">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Web3 Implementation Using the Unique Fingerprint ID</w:t>
      </w:r>
    </w:p>
    <w:p w14:paraId="17502F0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7"/>
          <w:rFonts w:hint="default" w:ascii="Times New Roman" w:hAnsi="Times New Roman" w:cs="Times New Roman"/>
          <w:b/>
          <w:bCs/>
        </w:rPr>
        <w:t>Decentralized Identity and Data Integrity</w:t>
      </w:r>
    </w:p>
    <w:p w14:paraId="4C42D340">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Decentralized Identifiers (DIDs):</w:t>
      </w:r>
    </w:p>
    <w:p w14:paraId="2246B16A">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Each registered voter’s fingerprint generates a unique fingerprint ID, which acts as a decentralized identifier (DID).</w:t>
      </w:r>
    </w:p>
    <w:p w14:paraId="4F31C7CB">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Using blockchain, these DIDs can be registered on a decentralized ledger, ensuring that the identity data is tamper-resistant and immutable.</w:t>
      </w:r>
    </w:p>
    <w:p w14:paraId="5A76C844">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Voters’ biometric data (or more precisely, a hashed version of their unique fingerprint ID) is stored off-chain for privacy but linked on-chain via a DID. This linkage guarantees that only legitimate voters participate.</w:t>
      </w:r>
    </w:p>
    <w:p w14:paraId="2651A3B0">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Immutable Audit Trails:</w:t>
      </w:r>
    </w:p>
    <w:p w14:paraId="36A5DADC">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Every vote is tied to a unique fingerprint ID and a corresponding DID.</w:t>
      </w:r>
    </w:p>
    <w:p w14:paraId="7B54AB1B">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When a voter casts a vote, a transaction is created on the blockchain containing a cryptographic hash of the vote data and the unique fingerprint ID.</w:t>
      </w:r>
    </w:p>
    <w:p w14:paraId="620C31B5">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Since blockchain records are immutable, this provides a transparent audit trail that can be independently verified by any stakeholder without compromising voter privacy.</w:t>
      </w:r>
    </w:p>
    <w:p w14:paraId="60CCA03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7"/>
          <w:rFonts w:hint="default" w:ascii="Times New Roman" w:hAnsi="Times New Roman" w:cs="Times New Roman"/>
          <w:b/>
          <w:bCs/>
        </w:rPr>
        <w:t>Smart Contracts for Election Logic</w:t>
      </w:r>
    </w:p>
    <w:p w14:paraId="15A76F6A">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Voting Smart Contracts:</w:t>
      </w:r>
    </w:p>
    <w:p w14:paraId="4618C0C8">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Smart contracts deployed on a blockchain (e.g., Ethereum or a permissioned blockchain like Hyperledger Fabric) can govern the voting process.</w:t>
      </w:r>
    </w:p>
    <w:p w14:paraId="4B64ADEF">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 smart contract logic ensures that each unique fingerprint ID can only vote once, thereby eliminating duplicate voting or fraud.</w:t>
      </w:r>
    </w:p>
    <w:p w14:paraId="69EF54FD">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 contract can automatically check that the vote cast (along with its cryptographic proof, tied to the fingerprint ID) is valid before recording it on-chain.</w:t>
      </w:r>
    </w:p>
    <w:p w14:paraId="7D338478">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Dynamic Slot Allocation &amp; Incentives:</w:t>
      </w:r>
    </w:p>
    <w:p w14:paraId="70A3F945">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Smart contracts can also manage dynamic slot allocation by recording which DID is associated with which shift.</w:t>
      </w:r>
    </w:p>
    <w:p w14:paraId="3DCD8C2B">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Once a voter casts their vote, the contract can update the voter’s status and trigger incentives (such as a subsidy or tax waiver) by interacting with other government or financial smart contracts.</w:t>
      </w:r>
    </w:p>
    <w:p w14:paraId="27116613">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In the case of non-voters, their status remains unchanged, and they won’t be eligible for incentives—this is automatically enforced by the contract’s logic.</w:t>
      </w:r>
    </w:p>
    <w:p w14:paraId="229BA722">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7813691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7"/>
          <w:rFonts w:hint="default" w:ascii="Times New Roman" w:hAnsi="Times New Roman" w:cs="Times New Roman"/>
          <w:b/>
          <w:bCs/>
        </w:rPr>
        <w:t>Enhanced Transparency and Trust</w:t>
      </w:r>
    </w:p>
    <w:p w14:paraId="75279485">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Public Verification:</w:t>
      </w:r>
    </w:p>
    <w:p w14:paraId="3560333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Since all voting transactions and the associated unique fingerprint IDs (as hashed values) are recorded on the blockchain, any interested party can verify that the votes were correctly recorded.</w:t>
      </w:r>
    </w:p>
    <w:p w14:paraId="1A437193">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This transparency helps to build public trust, as the system can be audited in real time without compromising individual privacy.</w:t>
      </w:r>
    </w:p>
    <w:p w14:paraId="544296E0">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Interoperability with Decentralized Applications (dApps):</w:t>
      </w:r>
    </w:p>
    <w:p w14:paraId="6450F74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A user-friendly dApp interface can be built on top of the blockchain to allow voters to check their voting status, view real-time election results, and confirm that their unique fingerprint ID was used for a single, valid vote.</w:t>
      </w:r>
    </w:p>
    <w:p w14:paraId="5DDF74B8">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This dApp acts as a bridge between the traditional voting system and Web3, enabling secure, user-friendly interactions.</w:t>
      </w:r>
    </w:p>
    <w:p w14:paraId="2631E45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7"/>
          <w:rFonts w:hint="default" w:ascii="Times New Roman" w:hAnsi="Times New Roman" w:cs="Times New Roman"/>
          <w:b/>
          <w:bCs/>
        </w:rPr>
        <w:t>Security and Privacy Considerations</w:t>
      </w:r>
    </w:p>
    <w:p w14:paraId="18F690EE">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Data Encryption and Off-Chain Storage:</w:t>
      </w:r>
    </w:p>
    <w:p w14:paraId="0A45E408">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Sensitive biometric data is not stored directly on the blockchain; instead, only its cryptographic hash is recorded, protecting the voter’s privacy.</w:t>
      </w:r>
    </w:p>
    <w:p w14:paraId="7B6FB70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Actual biometric data is stored off-chain in secure, encrypted databases, ensuring that the blockchain only holds proof of registration and vote integrity.</w:t>
      </w:r>
    </w:p>
    <w:p w14:paraId="58A3121F">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Trustless Verification:</w:t>
      </w:r>
    </w:p>
    <w:p w14:paraId="11C75C3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Because blockchain systems are decentralized and consensus-driven, the verification of votes does not rely on a single trusted authority.</w:t>
      </w:r>
    </w:p>
    <w:p w14:paraId="40DE84A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Instead, votes tied to unique fingerprint IDs are verified through consensus mechanisms, reducing the risk of manipulation or corruption.</w:t>
      </w:r>
    </w:p>
    <w:p w14:paraId="50C748D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7"/>
          <w:rFonts w:hint="default" w:ascii="Times New Roman" w:hAnsi="Times New Roman" w:cs="Times New Roman"/>
          <w:b/>
          <w:bCs/>
        </w:rPr>
        <w:t>Implementation Roadmap</w:t>
      </w:r>
    </w:p>
    <w:p w14:paraId="750FFFDE">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Registration:</w:t>
      </w:r>
    </w:p>
    <w:p w14:paraId="49715721">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Enroll voters’ fingerprints and generate unique fingerprint IDs.</w:t>
      </w:r>
    </w:p>
    <w:p w14:paraId="04C3DEEF">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Hash the fingerprint ID and register it on a blockchain as a Decentralized Identifier (DID).</w:t>
      </w:r>
    </w:p>
    <w:p w14:paraId="45DE35F8">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Voting Transaction:</w:t>
      </w:r>
    </w:p>
    <w:p w14:paraId="650B258F">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When a voter casts their vote, the system creates a transaction that includes: </w:t>
      </w:r>
    </w:p>
    <w:p w14:paraId="209EE08A">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 unique fingerprint ID (in hashed form).A cryptographic hash of the vote data (which may include selected party, shift data, and timestamp).The smart contract verifies the vote (ensuring that each DID votes only once) and records it.</w:t>
      </w:r>
    </w:p>
    <w:p w14:paraId="2FCA024A">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Post-Vote Audit:</w:t>
      </w:r>
    </w:p>
    <w:p w14:paraId="399F1D1B">
      <w:pPr>
        <w:keepNext w:val="0"/>
        <w:keepLines w:val="0"/>
        <w:widowControl/>
        <w:numPr>
          <w:numId w:val="0"/>
        </w:numPr>
        <w:suppressLineNumbers w:val="0"/>
        <w:spacing w:before="0" w:beforeAutospacing="1" w:after="0" w:afterAutospacing="1"/>
        <w:ind w:firstLine="720" w:firstLineChars="0"/>
        <w:rPr>
          <w:rFonts w:hint="default" w:ascii="Times New Roman" w:hAnsi="Times New Roman" w:cs="Times New Roman"/>
        </w:rPr>
      </w:pPr>
      <w:r>
        <w:rPr>
          <w:rFonts w:hint="default" w:ascii="Times New Roman" w:hAnsi="Times New Roman" w:cs="Times New Roman"/>
        </w:rPr>
        <w:t>Election results are transparently published on the blockchain.</w:t>
      </w:r>
    </w:p>
    <w:p w14:paraId="403BCC34">
      <w:pPr>
        <w:keepNext w:val="0"/>
        <w:keepLines w:val="0"/>
        <w:widowControl/>
        <w:numPr>
          <w:numId w:val="0"/>
        </w:numPr>
        <w:suppressLineNumbers w:val="0"/>
        <w:spacing w:before="0" w:beforeAutospacing="1" w:after="0" w:afterAutospacing="1"/>
        <w:ind w:firstLine="720" w:firstLineChars="0"/>
        <w:rPr>
          <w:rFonts w:hint="default" w:ascii="Times New Roman" w:hAnsi="Times New Roman" w:cs="Times New Roman"/>
        </w:rPr>
      </w:pPr>
      <w:r>
        <w:rPr>
          <w:rFonts w:hint="default" w:ascii="Times New Roman" w:hAnsi="Times New Roman" w:cs="Times New Roman"/>
        </w:rPr>
        <w:t xml:space="preserve">Voters and auditors can verify the integrity of the vote using the recorded hashes and </w:t>
      </w:r>
      <w:r>
        <w:rPr>
          <w:rFonts w:hint="default" w:ascii="Times New Roman" w:hAnsi="Times New Roman" w:cs="Times New Roman"/>
          <w:lang w:val="en-IN"/>
        </w:rPr>
        <w:tab/>
      </w:r>
      <w:r>
        <w:rPr>
          <w:rFonts w:hint="default" w:ascii="Times New Roman" w:hAnsi="Times New Roman" w:cs="Times New Roman"/>
        </w:rPr>
        <w:t>transaction data.</w:t>
      </w:r>
    </w:p>
    <w:p w14:paraId="09468AE0">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Incentive Distribution:</w:t>
      </w:r>
    </w:p>
    <w:p w14:paraId="69576E03">
      <w:pPr>
        <w:keepNext w:val="0"/>
        <w:keepLines w:val="0"/>
        <w:widowControl/>
        <w:numPr>
          <w:numId w:val="0"/>
        </w:numPr>
        <w:suppressLineNumbers w:val="0"/>
        <w:spacing w:before="0" w:beforeAutospacing="1" w:after="0" w:afterAutospacing="1"/>
        <w:ind w:firstLine="720" w:firstLineChars="0"/>
        <w:rPr>
          <w:rFonts w:hint="default" w:ascii="Times New Roman" w:hAnsi="Times New Roman" w:cs="Times New Roman"/>
        </w:rPr>
      </w:pPr>
      <w:r>
        <w:rPr>
          <w:rFonts w:hint="default" w:ascii="Times New Roman" w:hAnsi="Times New Roman" w:cs="Times New Roman"/>
        </w:rPr>
        <w:t xml:space="preserve">Upon successful vote recording, smart contracts automatically trigger government incentive </w:t>
      </w:r>
      <w:r>
        <w:rPr>
          <w:rFonts w:hint="default" w:ascii="Times New Roman" w:hAnsi="Times New Roman" w:cs="Times New Roman"/>
          <w:lang w:val="en-IN"/>
        </w:rPr>
        <w:tab/>
      </w:r>
      <w:bookmarkStart w:id="0" w:name="_GoBack"/>
      <w:bookmarkEnd w:id="0"/>
      <w:r>
        <w:rPr>
          <w:rFonts w:hint="default" w:ascii="Times New Roman" w:hAnsi="Times New Roman" w:cs="Times New Roman"/>
        </w:rPr>
        <w:t>mechanisms (e.g., tax waiver distribution), linked to the voter’s DID.</w:t>
      </w:r>
    </w:p>
    <w:p w14:paraId="2D9013B1">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ED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2025-03-08T09:49:37Z</dcterms:created>
  <dc:creator>HP</dc:creator>
  <cp:lastModifiedBy>Raju Arvind</cp:lastModifiedBy>
  <dcterms:modified xsi:type="dcterms:W3CDTF">2025-03-08T09:52:37Z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A3817D0ABA0C419C86241530313CFB9A_12</vt:lpwstr>
  </property>
</Properties>
</file>